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ink/ink1.xml" ContentType="application/inkml+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6.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7.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8.xml" ContentType="application/vnd.openxmlformats-officedocument.themeOverride+xml"/>
  <Override PartName="/word/drawings/drawing1.xml" ContentType="application/vnd.openxmlformats-officedocument.drawingml.chartshapes+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9.xml" ContentType="application/vnd.openxmlformats-officedocument.themeOverride+xml"/>
  <Override PartName="/word/drawings/drawing2.xml" ContentType="application/vnd.openxmlformats-officedocument.drawingml.chartshapes+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0.xml" ContentType="application/vnd.openxmlformats-officedocument.themeOverride+xml"/>
  <Override PartName="/word/drawings/drawing3.xml" ContentType="application/vnd.openxmlformats-officedocument.drawingml.chartshapes+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1.xml" ContentType="application/vnd.openxmlformats-officedocument.themeOverride+xml"/>
  <Override PartName="/word/drawings/drawing4.xml" ContentType="application/vnd.openxmlformats-officedocument.drawingml.chartshapes+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2.xml" ContentType="application/vnd.openxmlformats-officedocument.themeOverride+xml"/>
  <Override PartName="/word/drawings/drawing5.xml" ContentType="application/vnd.openxmlformats-officedocument.drawingml.chartshapes+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3.xml" ContentType="application/vnd.openxmlformats-officedocument.themeOverride+xml"/>
  <Override PartName="/word/drawings/drawing6.xml" ContentType="application/vnd.openxmlformats-officedocument.drawingml.chartshapes+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4.xml" ContentType="application/vnd.openxmlformats-officedocument.themeOverride+xml"/>
  <Override PartName="/word/drawings/drawing7.xml" ContentType="application/vnd.openxmlformats-officedocument.drawingml.chartshapes+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5.xml" ContentType="application/vnd.openxmlformats-officedocument.themeOverride+xml"/>
  <Override PartName="/word/drawings/drawing8.xml" ContentType="application/vnd.openxmlformats-officedocument.drawingml.chartshapes+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6.xml" ContentType="application/vnd.openxmlformats-officedocument.themeOverride+xml"/>
  <Override PartName="/word/drawings/drawing9.xml" ContentType="application/vnd.openxmlformats-officedocument.drawingml.chartshapes+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17.xml" ContentType="application/vnd.openxmlformats-officedocument.themeOverride+xml"/>
  <Override PartName="/word/drawings/drawing10.xml" ContentType="application/vnd.openxmlformats-officedocument.drawingml.chartshapes+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18.xml" ContentType="application/vnd.openxmlformats-officedocument.themeOverride+xml"/>
  <Override PartName="/word/drawings/drawing11.xml" ContentType="application/vnd.openxmlformats-officedocument.drawingml.chartshapes+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19.xml" ContentType="application/vnd.openxmlformats-officedocument.themeOverride+xml"/>
  <Override PartName="/word/drawings/drawing12.xml" ContentType="application/vnd.openxmlformats-officedocument.drawingml.chartshapes+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20.xml" ContentType="application/vnd.openxmlformats-officedocument.themeOverride+xml"/>
  <Override PartName="/word/drawings/drawing13.xml" ContentType="application/vnd.openxmlformats-officedocument.drawingml.chartshapes+xml"/>
  <Override PartName="/word/charts/chart28.xml" ContentType="application/vnd.openxmlformats-officedocument.drawingml.chart+xml"/>
  <Override PartName="/word/charts/style22.xml" ContentType="application/vnd.ms-office.chartstyle+xml"/>
  <Override PartName="/word/charts/colors22.xml" ContentType="application/vnd.ms-office.chartcolorstyle+xml"/>
  <Override PartName="/word/theme/themeOverride21.xml" ContentType="application/vnd.openxmlformats-officedocument.themeOverride+xml"/>
  <Override PartName="/word/drawings/drawing14.xml" ContentType="application/vnd.openxmlformats-officedocument.drawingml.chartshapes+xml"/>
  <Override PartName="/word/charts/chart29.xml" ContentType="application/vnd.openxmlformats-officedocument.drawingml.chart+xml"/>
  <Override PartName="/word/charts/style23.xml" ContentType="application/vnd.ms-office.chartstyle+xml"/>
  <Override PartName="/word/charts/colors23.xml" ContentType="application/vnd.ms-office.chartcolorstyle+xml"/>
  <Override PartName="/word/theme/themeOverride22.xml" ContentType="application/vnd.openxmlformats-officedocument.themeOverride+xml"/>
  <Override PartName="/word/drawings/drawing15.xml" ContentType="application/vnd.openxmlformats-officedocument.drawingml.chartshapes+xml"/>
  <Override PartName="/word/charts/chart30.xml" ContentType="application/vnd.openxmlformats-officedocument.drawingml.chart+xml"/>
  <Override PartName="/word/charts/style24.xml" ContentType="application/vnd.ms-office.chartstyle+xml"/>
  <Override PartName="/word/charts/colors24.xml" ContentType="application/vnd.ms-office.chartcolorstyle+xml"/>
  <Override PartName="/word/theme/themeOverride23.xml" ContentType="application/vnd.openxmlformats-officedocument.themeOverride+xml"/>
  <Override PartName="/word/drawings/drawing16.xml" ContentType="application/vnd.openxmlformats-officedocument.drawingml.chartshapes+xml"/>
  <Override PartName="/word/charts/chart31.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24.xml" ContentType="application/vnd.openxmlformats-officedocument.themeOverride+xml"/>
  <Override PartName="/word/drawings/drawing17.xml" ContentType="application/vnd.openxmlformats-officedocument.drawingml.chartshapes+xml"/>
  <Override PartName="/word/charts/chart32.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5.xml" ContentType="application/vnd.openxmlformats-officedocument.themeOverride+xml"/>
  <Override PartName="/word/drawings/drawing18.xml" ContentType="application/vnd.openxmlformats-officedocument.drawingml.chartshapes+xml"/>
  <Override PartName="/word/charts/chart33.xml" ContentType="application/vnd.openxmlformats-officedocument.drawingml.chart+xml"/>
  <Override PartName="/word/charts/style27.xml" ContentType="application/vnd.ms-office.chartstyle+xml"/>
  <Override PartName="/word/charts/colors27.xml" ContentType="application/vnd.ms-office.chartcolorstyle+xml"/>
  <Override PartName="/word/theme/themeOverride26.xml" ContentType="application/vnd.openxmlformats-officedocument.themeOverride+xml"/>
  <Override PartName="/word/drawings/drawing19.xml" ContentType="application/vnd.openxmlformats-officedocument.drawingml.chartshapes+xml"/>
  <Override PartName="/word/charts/chart34.xml" ContentType="application/vnd.openxmlformats-officedocument.drawingml.chart+xml"/>
  <Override PartName="/word/charts/style28.xml" ContentType="application/vnd.ms-office.chartstyle+xml"/>
  <Override PartName="/word/charts/colors28.xml" ContentType="application/vnd.ms-office.chartcolorstyle+xml"/>
  <Override PartName="/word/theme/themeOverride27.xml" ContentType="application/vnd.openxmlformats-officedocument.themeOverride+xml"/>
  <Override PartName="/word/drawings/drawing20.xml" ContentType="application/vnd.openxmlformats-officedocument.drawingml.chartshapes+xml"/>
  <Override PartName="/word/charts/chart35.xml" ContentType="application/vnd.openxmlformats-officedocument.drawingml.chart+xml"/>
  <Override PartName="/word/charts/style29.xml" ContentType="application/vnd.ms-office.chartstyle+xml"/>
  <Override PartName="/word/charts/colors29.xml" ContentType="application/vnd.ms-office.chartcolorstyle+xml"/>
  <Override PartName="/word/theme/themeOverride28.xml" ContentType="application/vnd.openxmlformats-officedocument.themeOverride+xml"/>
  <Override PartName="/word/drawings/drawing21.xml" ContentType="application/vnd.openxmlformats-officedocument.drawingml.chartshapes+xml"/>
  <Override PartName="/word/charts/chart36.xml" ContentType="application/vnd.openxmlformats-officedocument.drawingml.chart+xml"/>
  <Override PartName="/word/charts/style30.xml" ContentType="application/vnd.ms-office.chartstyle+xml"/>
  <Override PartName="/word/charts/colors30.xml" ContentType="application/vnd.ms-office.chartcolorstyle+xml"/>
  <Override PartName="/word/theme/themeOverride29.xml" ContentType="application/vnd.openxmlformats-officedocument.themeOverride+xml"/>
  <Override PartName="/word/drawings/drawing22.xml" ContentType="application/vnd.openxmlformats-officedocument.drawingml.chartshapes+xml"/>
  <Override PartName="/word/charts/chart37.xml" ContentType="application/vnd.openxmlformats-officedocument.drawingml.chart+xml"/>
  <Override PartName="/word/charts/style31.xml" ContentType="application/vnd.ms-office.chartstyle+xml"/>
  <Override PartName="/word/charts/colors31.xml" ContentType="application/vnd.ms-office.chartcolorstyle+xml"/>
  <Override PartName="/word/theme/themeOverride30.xml" ContentType="application/vnd.openxmlformats-officedocument.themeOverride+xml"/>
  <Override PartName="/word/drawings/drawing23.xml" ContentType="application/vnd.openxmlformats-officedocument.drawingml.chartshapes+xml"/>
  <Override PartName="/word/charts/chart38.xml" ContentType="application/vnd.openxmlformats-officedocument.drawingml.chart+xml"/>
  <Override PartName="/word/charts/style32.xml" ContentType="application/vnd.ms-office.chartstyle+xml"/>
  <Override PartName="/word/charts/colors32.xml" ContentType="application/vnd.ms-office.chartcolorstyle+xml"/>
  <Override PartName="/word/theme/themeOverride31.xml" ContentType="application/vnd.openxmlformats-officedocument.themeOverride+xml"/>
  <Override PartName="/word/drawings/drawing24.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8F8F612" w14:textId="43D8EC9A" w:rsidR="00F7512A" w:rsidRDefault="00DD512E" w:rsidP="00DD512E">
      <w:pPr>
        <w:spacing w:line="480" w:lineRule="auto"/>
        <w:jc w:val="center"/>
        <w:rPr>
          <w:rFonts w:ascii="Times New Roman" w:hAnsi="Times New Roman" w:cs="Times New Roman"/>
          <w:sz w:val="32"/>
          <w:szCs w:val="32"/>
        </w:rPr>
      </w:pPr>
      <w:bookmarkStart w:id="0" w:name="OLE_LINK175"/>
      <w:bookmarkStart w:id="1" w:name="OLE_LINK182"/>
      <w:bookmarkStart w:id="2" w:name="OLE_LINK11"/>
      <w:bookmarkStart w:id="3" w:name="OLE_LINK12"/>
      <w:r w:rsidRPr="00DD512E">
        <w:rPr>
          <w:rFonts w:ascii="Times New Roman" w:hAnsi="Times New Roman" w:cs="Times New Roman"/>
          <w:sz w:val="32"/>
          <w:szCs w:val="32"/>
        </w:rPr>
        <w:t>Ultrahigh</w:t>
      </w:r>
      <w:r w:rsidR="007E70F4">
        <w:rPr>
          <w:rFonts w:ascii="Times New Roman" w:hAnsi="Times New Roman" w:cs="Times New Roman"/>
          <w:sz w:val="32"/>
          <w:szCs w:val="32"/>
        </w:rPr>
        <w:t>-field 9.4T</w:t>
      </w:r>
      <w:r w:rsidRPr="00DD512E">
        <w:rPr>
          <w:rFonts w:ascii="Times New Roman" w:hAnsi="Times New Roman" w:cs="Times New Roman"/>
          <w:sz w:val="32"/>
          <w:szCs w:val="32"/>
        </w:rPr>
        <w:t xml:space="preserve"> MRI </w:t>
      </w:r>
      <w:r w:rsidR="007E70F4">
        <w:rPr>
          <w:rFonts w:ascii="Times New Roman" w:hAnsi="Times New Roman" w:cs="Times New Roman"/>
          <w:sz w:val="32"/>
          <w:szCs w:val="32"/>
        </w:rPr>
        <w:t xml:space="preserve">for </w:t>
      </w:r>
      <w:r w:rsidR="007E70F4" w:rsidRPr="00DD512E">
        <w:rPr>
          <w:rFonts w:ascii="Times New Roman" w:hAnsi="Times New Roman" w:cs="Times New Roman"/>
          <w:sz w:val="32"/>
          <w:szCs w:val="32"/>
        </w:rPr>
        <w:t>Evaluati</w:t>
      </w:r>
      <w:r w:rsidR="007E70F4">
        <w:rPr>
          <w:rFonts w:ascii="Times New Roman" w:hAnsi="Times New Roman" w:cs="Times New Roman"/>
          <w:sz w:val="32"/>
          <w:szCs w:val="32"/>
        </w:rPr>
        <w:t>ng</w:t>
      </w:r>
      <w:r w:rsidR="007E70F4" w:rsidRPr="00DD512E">
        <w:rPr>
          <w:rFonts w:ascii="Times New Roman" w:hAnsi="Times New Roman" w:cs="Times New Roman"/>
          <w:sz w:val="32"/>
          <w:szCs w:val="32"/>
        </w:rPr>
        <w:t xml:space="preserve"> Neonatal Piglet Brain</w:t>
      </w:r>
    </w:p>
    <w:bookmarkEnd w:id="0"/>
    <w:bookmarkEnd w:id="1"/>
    <w:p w14:paraId="73F9A596" w14:textId="217581EA" w:rsidR="007F03EB" w:rsidRDefault="007F03EB" w:rsidP="00DD512E">
      <w:pPr>
        <w:spacing w:line="480" w:lineRule="auto"/>
        <w:jc w:val="center"/>
        <w:rPr>
          <w:rFonts w:ascii="Times New Roman" w:hAnsi="Times New Roman" w:cs="Times New Roman"/>
          <w:sz w:val="32"/>
          <w:szCs w:val="32"/>
        </w:rPr>
      </w:pPr>
    </w:p>
    <w:p w14:paraId="3405BDBC" w14:textId="05085F78" w:rsidR="007F03EB" w:rsidRDefault="007F03EB" w:rsidP="00DD512E">
      <w:pPr>
        <w:spacing w:line="480" w:lineRule="auto"/>
        <w:jc w:val="center"/>
        <w:rPr>
          <w:rFonts w:ascii="Times New Roman" w:hAnsi="Times New Roman" w:cs="Times New Roman"/>
          <w:sz w:val="32"/>
          <w:szCs w:val="32"/>
        </w:rPr>
      </w:pPr>
    </w:p>
    <w:p w14:paraId="58CC8701" w14:textId="32FB7612" w:rsidR="007F03EB" w:rsidRPr="007F03EB" w:rsidRDefault="007F03EB" w:rsidP="00DD512E">
      <w:pPr>
        <w:spacing w:line="480" w:lineRule="auto"/>
        <w:jc w:val="center"/>
        <w:rPr>
          <w:rFonts w:ascii="Times New Roman" w:hAnsi="Times New Roman" w:cs="Times New Roman"/>
          <w:sz w:val="24"/>
          <w:szCs w:val="24"/>
        </w:rPr>
      </w:pPr>
      <w:r w:rsidRPr="007F03EB">
        <w:rPr>
          <w:rFonts w:ascii="Times New Roman" w:hAnsi="Times New Roman" w:cs="Times New Roman"/>
          <w:sz w:val="24"/>
          <w:szCs w:val="24"/>
        </w:rPr>
        <w:t>By</w:t>
      </w:r>
    </w:p>
    <w:p w14:paraId="73ED68E0" w14:textId="38E00701" w:rsidR="007F03EB" w:rsidRPr="007F03EB" w:rsidRDefault="007F03EB" w:rsidP="007F03EB">
      <w:pPr>
        <w:spacing w:line="240" w:lineRule="auto"/>
        <w:jc w:val="center"/>
        <w:rPr>
          <w:rFonts w:ascii="Times New Roman" w:hAnsi="Times New Roman" w:cs="Times New Roman"/>
          <w:sz w:val="24"/>
          <w:szCs w:val="24"/>
        </w:rPr>
      </w:pPr>
      <w:r w:rsidRPr="007F03EB">
        <w:rPr>
          <w:rFonts w:ascii="Times New Roman" w:hAnsi="Times New Roman" w:cs="Times New Roman"/>
          <w:sz w:val="24"/>
          <w:szCs w:val="24"/>
        </w:rPr>
        <w:t>Szumo Wang</w:t>
      </w:r>
    </w:p>
    <w:p w14:paraId="057986EF" w14:textId="332652E0" w:rsidR="007F03EB" w:rsidRPr="007F03EB" w:rsidRDefault="007F03EB" w:rsidP="007F03EB">
      <w:pPr>
        <w:spacing w:line="240" w:lineRule="auto"/>
        <w:jc w:val="center"/>
        <w:rPr>
          <w:rFonts w:ascii="Times New Roman" w:hAnsi="Times New Roman" w:cs="Times New Roman"/>
          <w:sz w:val="24"/>
          <w:szCs w:val="24"/>
        </w:rPr>
      </w:pPr>
      <w:r w:rsidRPr="007F03EB">
        <w:rPr>
          <w:rFonts w:ascii="Times New Roman" w:hAnsi="Times New Roman" w:cs="Times New Roman"/>
          <w:sz w:val="24"/>
          <w:szCs w:val="24"/>
        </w:rPr>
        <w:t>B.S., National Chiayi University, Taiwan (ROC), 2016</w:t>
      </w:r>
    </w:p>
    <w:p w14:paraId="1C1C47BB" w14:textId="1CD36932" w:rsidR="007F03EB" w:rsidRDefault="007F03EB" w:rsidP="00A2774D">
      <w:pPr>
        <w:spacing w:line="480" w:lineRule="auto"/>
        <w:jc w:val="center"/>
        <w:rPr>
          <w:rFonts w:ascii="Times New Roman" w:hAnsi="Times New Roman" w:cs="Times New Roman"/>
          <w:sz w:val="32"/>
          <w:szCs w:val="32"/>
        </w:rPr>
      </w:pPr>
    </w:p>
    <w:p w14:paraId="7577755C" w14:textId="77777777" w:rsidR="00A2774D" w:rsidRDefault="00A2774D" w:rsidP="00A2774D">
      <w:pPr>
        <w:spacing w:line="480" w:lineRule="auto"/>
        <w:jc w:val="center"/>
        <w:rPr>
          <w:rFonts w:ascii="Times New Roman" w:hAnsi="Times New Roman" w:cs="Times New Roman"/>
          <w:sz w:val="32"/>
          <w:szCs w:val="32"/>
        </w:rPr>
      </w:pPr>
    </w:p>
    <w:p w14:paraId="5429A523" w14:textId="5C499578" w:rsidR="007F03EB" w:rsidRPr="007F03EB" w:rsidRDefault="007F03EB" w:rsidP="007F03EB">
      <w:pPr>
        <w:spacing w:line="480" w:lineRule="auto"/>
        <w:jc w:val="center"/>
        <w:rPr>
          <w:rFonts w:ascii="Times New Roman" w:hAnsi="Times New Roman" w:cs="Times New Roman"/>
          <w:sz w:val="24"/>
          <w:szCs w:val="24"/>
        </w:rPr>
      </w:pPr>
      <w:r w:rsidRPr="007F03EB">
        <w:rPr>
          <w:rFonts w:ascii="Times New Roman" w:hAnsi="Times New Roman" w:cs="Times New Roman"/>
          <w:sz w:val="24"/>
          <w:szCs w:val="24"/>
        </w:rPr>
        <w:t>THESIS</w:t>
      </w:r>
    </w:p>
    <w:p w14:paraId="75A62D2F" w14:textId="3122CEB4" w:rsidR="00A2774D" w:rsidRDefault="007F03EB" w:rsidP="00A2774D">
      <w:pPr>
        <w:spacing w:line="240" w:lineRule="auto"/>
        <w:jc w:val="center"/>
        <w:rPr>
          <w:rFonts w:ascii="Times New Roman" w:hAnsi="Times New Roman" w:cs="Times New Roman"/>
          <w:sz w:val="24"/>
          <w:szCs w:val="24"/>
        </w:rPr>
      </w:pPr>
      <w:r w:rsidRPr="007F03EB">
        <w:rPr>
          <w:rFonts w:ascii="Times New Roman" w:hAnsi="Times New Roman" w:cs="Times New Roman"/>
          <w:sz w:val="24"/>
          <w:szCs w:val="24"/>
        </w:rPr>
        <w:t xml:space="preserve">Submitted as partial fulfillment of the </w:t>
      </w:r>
      <w:proofErr w:type="gramStart"/>
      <w:r w:rsidR="00A2774D" w:rsidRPr="007F03EB">
        <w:rPr>
          <w:rFonts w:ascii="Times New Roman" w:hAnsi="Times New Roman" w:cs="Times New Roman"/>
          <w:sz w:val="24"/>
          <w:szCs w:val="24"/>
        </w:rPr>
        <w:t>requirements</w:t>
      </w:r>
      <w:proofErr w:type="gramEnd"/>
    </w:p>
    <w:p w14:paraId="0B43DA19" w14:textId="1F609168" w:rsidR="00A2774D" w:rsidRDefault="007F03EB" w:rsidP="00A2774D">
      <w:pPr>
        <w:spacing w:line="240" w:lineRule="auto"/>
        <w:jc w:val="center"/>
        <w:rPr>
          <w:rFonts w:ascii="Times New Roman" w:hAnsi="Times New Roman" w:cs="Times New Roman"/>
          <w:sz w:val="24"/>
          <w:szCs w:val="24"/>
        </w:rPr>
      </w:pPr>
      <w:r w:rsidRPr="007F03EB">
        <w:rPr>
          <w:rFonts w:ascii="Times New Roman" w:hAnsi="Times New Roman" w:cs="Times New Roman"/>
          <w:sz w:val="24"/>
          <w:szCs w:val="24"/>
        </w:rPr>
        <w:t>for the degree of Master of Science in Bioengineering</w:t>
      </w:r>
    </w:p>
    <w:p w14:paraId="141E76C7" w14:textId="77777777" w:rsidR="00A2774D" w:rsidRDefault="007F03EB" w:rsidP="00A2774D">
      <w:pPr>
        <w:spacing w:line="240" w:lineRule="auto"/>
        <w:jc w:val="center"/>
        <w:rPr>
          <w:rFonts w:ascii="Times New Roman" w:hAnsi="Times New Roman" w:cs="Times New Roman"/>
          <w:sz w:val="24"/>
          <w:szCs w:val="24"/>
        </w:rPr>
      </w:pPr>
      <w:r w:rsidRPr="007F03EB">
        <w:rPr>
          <w:rFonts w:ascii="Times New Roman" w:hAnsi="Times New Roman" w:cs="Times New Roman"/>
          <w:sz w:val="24"/>
          <w:szCs w:val="24"/>
        </w:rPr>
        <w:t>in the Graduate College of the</w:t>
      </w:r>
    </w:p>
    <w:p w14:paraId="0DF7F5B0" w14:textId="51A3CDE4" w:rsidR="007F03EB" w:rsidRDefault="007F03EB" w:rsidP="00A2774D">
      <w:pPr>
        <w:spacing w:line="240" w:lineRule="auto"/>
        <w:jc w:val="center"/>
        <w:rPr>
          <w:rFonts w:ascii="Times New Roman" w:hAnsi="Times New Roman" w:cs="Times New Roman"/>
          <w:sz w:val="24"/>
          <w:szCs w:val="24"/>
        </w:rPr>
      </w:pPr>
      <w:r w:rsidRPr="007F03EB">
        <w:rPr>
          <w:rFonts w:ascii="Times New Roman" w:hAnsi="Times New Roman" w:cs="Times New Roman"/>
          <w:sz w:val="24"/>
          <w:szCs w:val="24"/>
        </w:rPr>
        <w:t xml:space="preserve"> University of Illinois at Chicago, 2021</w:t>
      </w:r>
    </w:p>
    <w:p w14:paraId="7832D860" w14:textId="77777777" w:rsidR="00A2774D" w:rsidRDefault="00A2774D" w:rsidP="00A2774D">
      <w:pPr>
        <w:spacing w:line="240" w:lineRule="auto"/>
        <w:jc w:val="center"/>
        <w:rPr>
          <w:rFonts w:ascii="Times New Roman" w:hAnsi="Times New Roman" w:cs="Times New Roman"/>
          <w:sz w:val="24"/>
          <w:szCs w:val="24"/>
        </w:rPr>
      </w:pPr>
    </w:p>
    <w:p w14:paraId="38B11B9D" w14:textId="48E5413E" w:rsidR="007F03EB" w:rsidRDefault="007F03EB" w:rsidP="007F03EB">
      <w:pPr>
        <w:spacing w:line="480" w:lineRule="auto"/>
        <w:jc w:val="center"/>
        <w:rPr>
          <w:rFonts w:ascii="Times New Roman" w:hAnsi="Times New Roman" w:cs="Times New Roman"/>
          <w:sz w:val="24"/>
          <w:szCs w:val="24"/>
        </w:rPr>
      </w:pPr>
      <w:r>
        <w:rPr>
          <w:rFonts w:ascii="Times New Roman" w:hAnsi="Times New Roman" w:cs="Times New Roman"/>
          <w:sz w:val="24"/>
          <w:szCs w:val="24"/>
        </w:rPr>
        <w:t>Chicago, Illinois</w:t>
      </w:r>
    </w:p>
    <w:p w14:paraId="1E04C590" w14:textId="70F47D2E" w:rsidR="007F03EB" w:rsidRDefault="007F03EB" w:rsidP="007F03EB">
      <w:pPr>
        <w:spacing w:line="480" w:lineRule="auto"/>
        <w:jc w:val="center"/>
        <w:rPr>
          <w:rFonts w:ascii="Times New Roman" w:hAnsi="Times New Roman" w:cs="Times New Roman"/>
          <w:sz w:val="24"/>
          <w:szCs w:val="24"/>
        </w:rPr>
      </w:pPr>
    </w:p>
    <w:p w14:paraId="76F5A177" w14:textId="484045C5" w:rsidR="00A2774D" w:rsidRDefault="00A2774D" w:rsidP="007F03EB">
      <w:pPr>
        <w:spacing w:line="480" w:lineRule="auto"/>
        <w:jc w:val="center"/>
        <w:rPr>
          <w:rFonts w:ascii="Times New Roman" w:hAnsi="Times New Roman" w:cs="Times New Roman"/>
          <w:sz w:val="24"/>
          <w:szCs w:val="24"/>
        </w:rPr>
      </w:pPr>
    </w:p>
    <w:p w14:paraId="1F1C31C6" w14:textId="547E7148" w:rsidR="007F03EB" w:rsidRDefault="00A2774D" w:rsidP="007F03EB">
      <w:pPr>
        <w:spacing w:line="480" w:lineRule="auto"/>
        <w:rPr>
          <w:rFonts w:ascii="Times New Roman" w:hAnsi="Times New Roman" w:cs="Times New Roman"/>
          <w:sz w:val="24"/>
          <w:szCs w:val="24"/>
        </w:rPr>
      </w:pPr>
      <w:r>
        <w:rPr>
          <w:rFonts w:ascii="Times New Roman" w:hAnsi="Times New Roman" w:cs="Times New Roman" w:hint="eastAsia"/>
          <w:sz w:val="24"/>
          <w:szCs w:val="24"/>
        </w:rPr>
        <w:t>D</w:t>
      </w:r>
      <w:r w:rsidR="007F03EB">
        <w:rPr>
          <w:rFonts w:ascii="Times New Roman" w:hAnsi="Times New Roman" w:cs="Times New Roman"/>
          <w:sz w:val="24"/>
          <w:szCs w:val="24"/>
        </w:rPr>
        <w:t>efense Committee:</w:t>
      </w:r>
    </w:p>
    <w:p w14:paraId="0970C4C1" w14:textId="0F1698E7" w:rsidR="007F03EB" w:rsidRDefault="007F03EB" w:rsidP="00641A19">
      <w:pPr>
        <w:spacing w:line="240" w:lineRule="auto"/>
        <w:ind w:left="720"/>
        <w:rPr>
          <w:rFonts w:ascii="Times New Roman" w:hAnsi="Times New Roman" w:cs="Times New Roman"/>
          <w:sz w:val="24"/>
          <w:szCs w:val="24"/>
        </w:rPr>
      </w:pPr>
      <w:r w:rsidRPr="007F03EB">
        <w:rPr>
          <w:rFonts w:ascii="Times New Roman" w:hAnsi="Times New Roman" w:cs="Times New Roman"/>
          <w:sz w:val="24"/>
          <w:szCs w:val="24"/>
        </w:rPr>
        <w:t>Weiguo Li, Ph.D., Chair and Advisor</w:t>
      </w:r>
    </w:p>
    <w:p w14:paraId="63A292F2" w14:textId="137F7A47" w:rsidR="007F03EB" w:rsidRDefault="007F03EB" w:rsidP="00641A19">
      <w:pPr>
        <w:spacing w:line="240" w:lineRule="auto"/>
        <w:ind w:left="720"/>
        <w:rPr>
          <w:rFonts w:ascii="Times New Roman" w:hAnsi="Times New Roman" w:cs="Times New Roman"/>
          <w:sz w:val="24"/>
          <w:szCs w:val="24"/>
        </w:rPr>
      </w:pPr>
      <w:r w:rsidRPr="007F03EB">
        <w:rPr>
          <w:rFonts w:ascii="Times New Roman" w:hAnsi="Times New Roman" w:cs="Times New Roman"/>
          <w:sz w:val="24"/>
          <w:szCs w:val="24"/>
        </w:rPr>
        <w:t xml:space="preserve">Richard L. Magin, Ph.D., </w:t>
      </w:r>
      <w:r w:rsidR="00A2774D">
        <w:rPr>
          <w:rFonts w:ascii="Times New Roman" w:hAnsi="Times New Roman" w:cs="Times New Roman"/>
          <w:sz w:val="24"/>
          <w:szCs w:val="24"/>
        </w:rPr>
        <w:t>Department of Bioengineering, UIC</w:t>
      </w:r>
    </w:p>
    <w:p w14:paraId="1D5BD2BD" w14:textId="01B8F177" w:rsidR="007F03EB" w:rsidRPr="007F03EB" w:rsidRDefault="007F03EB" w:rsidP="00641A19">
      <w:pPr>
        <w:spacing w:line="480" w:lineRule="auto"/>
        <w:ind w:left="720"/>
        <w:rPr>
          <w:rFonts w:ascii="Times New Roman" w:hAnsi="Times New Roman" w:cs="Times New Roman"/>
          <w:sz w:val="24"/>
          <w:szCs w:val="24"/>
        </w:rPr>
      </w:pPr>
      <w:r>
        <w:rPr>
          <w:rFonts w:ascii="Times New Roman" w:hAnsi="Times New Roman" w:cs="Times New Roman"/>
          <w:sz w:val="24"/>
          <w:szCs w:val="24"/>
        </w:rPr>
        <w:t>Kelly</w:t>
      </w:r>
      <w:r w:rsidR="005D67C9">
        <w:rPr>
          <w:rFonts w:ascii="Times New Roman" w:hAnsi="Times New Roman" w:cs="Times New Roman"/>
          <w:sz w:val="24"/>
          <w:szCs w:val="24"/>
        </w:rPr>
        <w:t xml:space="preserve"> A.</w:t>
      </w:r>
      <w:r>
        <w:rPr>
          <w:rFonts w:ascii="Times New Roman" w:hAnsi="Times New Roman" w:cs="Times New Roman"/>
          <w:sz w:val="24"/>
          <w:szCs w:val="24"/>
        </w:rPr>
        <w:t xml:space="preserve"> Tappenden., Ph.D., Department of Kin</w:t>
      </w:r>
      <w:r w:rsidR="00A2774D">
        <w:rPr>
          <w:rFonts w:ascii="Times New Roman" w:hAnsi="Times New Roman" w:cs="Times New Roman"/>
          <w:sz w:val="24"/>
          <w:szCs w:val="24"/>
        </w:rPr>
        <w:t>esiology and Nutrition,</w:t>
      </w:r>
      <w:r w:rsidR="00A2774D">
        <w:rPr>
          <w:rFonts w:ascii="Times New Roman" w:hAnsi="Times New Roman" w:cs="Times New Roman" w:hint="eastAsia"/>
          <w:sz w:val="24"/>
          <w:szCs w:val="24"/>
        </w:rPr>
        <w:t xml:space="preserve"> UIC</w:t>
      </w:r>
    </w:p>
    <w:bookmarkEnd w:id="2"/>
    <w:bookmarkEnd w:id="3"/>
    <w:p w14:paraId="2F8C8C4E" w14:textId="7C6BE02B" w:rsidR="007B7712" w:rsidRDefault="007B7712" w:rsidP="005765A8">
      <w:pPr>
        <w:spacing w:line="480" w:lineRule="auto"/>
        <w:jc w:val="center"/>
        <w:rPr>
          <w:rFonts w:ascii="Times New Roman" w:hAnsi="Times New Roman" w:cs="Times New Roman"/>
          <w:sz w:val="24"/>
          <w:szCs w:val="24"/>
        </w:rPr>
      </w:pPr>
      <w:r w:rsidRPr="00985786">
        <w:rPr>
          <w:rFonts w:ascii="Times New Roman" w:hAnsi="Times New Roman" w:cs="Times New Roman"/>
          <w:sz w:val="24"/>
          <w:szCs w:val="24"/>
        </w:rPr>
        <w:lastRenderedPageBreak/>
        <w:t>ACKNOWLEDGEMENTS</w:t>
      </w:r>
    </w:p>
    <w:p w14:paraId="5183BC3E" w14:textId="6840D7EB" w:rsidR="00BE6161" w:rsidRDefault="00BE6161" w:rsidP="00BE6161">
      <w:pPr>
        <w:spacing w:line="480" w:lineRule="auto"/>
        <w:ind w:firstLine="709"/>
        <w:jc w:val="both"/>
        <w:rPr>
          <w:rFonts w:ascii="Times New Roman" w:hAnsi="Times New Roman" w:cs="Times New Roman"/>
          <w:sz w:val="24"/>
          <w:szCs w:val="24"/>
        </w:rPr>
      </w:pPr>
      <w:r w:rsidRPr="00BE6161">
        <w:rPr>
          <w:rFonts w:ascii="Times New Roman" w:hAnsi="Times New Roman" w:cs="Times New Roman"/>
          <w:sz w:val="24"/>
          <w:szCs w:val="24"/>
        </w:rPr>
        <w:t>I am grateful to many individuals who have supported and helped me in the process of completing the thesis. First and foremost, I would like to express my gratitude to my family members for their unconditional support and encouragement, especially to my father who believed in me and supported me in my studies. I would like to express my appreciation to my advisor, Dr. Weiguo Li for providing this interesting project and for all his support, assistance, and guidance throughout the work. I would also like to thank Dr. Kelly A</w:t>
      </w:r>
      <w:r>
        <w:rPr>
          <w:rFonts w:ascii="Times New Roman" w:hAnsi="Times New Roman" w:cs="Times New Roman"/>
          <w:sz w:val="24"/>
          <w:szCs w:val="24"/>
        </w:rPr>
        <w:t>.</w:t>
      </w:r>
      <w:r w:rsidRPr="00BE6161">
        <w:rPr>
          <w:rFonts w:ascii="Times New Roman" w:hAnsi="Times New Roman" w:cs="Times New Roman"/>
          <w:sz w:val="24"/>
          <w:szCs w:val="24"/>
        </w:rPr>
        <w:t xml:space="preserve"> Tappenden and Dr. Yimin Chen for providing the resources so that this project could be fulfilled.</w:t>
      </w:r>
    </w:p>
    <w:p w14:paraId="11F50A96" w14:textId="77777777" w:rsidR="00BE6161" w:rsidRPr="00BE6161" w:rsidRDefault="00BE6161" w:rsidP="00BE6161">
      <w:pPr>
        <w:spacing w:line="480" w:lineRule="auto"/>
        <w:ind w:firstLine="709"/>
        <w:jc w:val="both"/>
        <w:rPr>
          <w:rFonts w:ascii="Times New Roman" w:hAnsi="Times New Roman" w:cs="Times New Roman"/>
          <w:sz w:val="24"/>
          <w:szCs w:val="24"/>
        </w:rPr>
      </w:pPr>
      <w:r w:rsidRPr="00BE6161">
        <w:rPr>
          <w:rFonts w:ascii="Times New Roman" w:hAnsi="Times New Roman" w:cs="Times New Roman"/>
          <w:sz w:val="24"/>
          <w:szCs w:val="24"/>
        </w:rPr>
        <w:t xml:space="preserve">I would like to extend my appreciation to Dr. Richard L. Magin for his input and comments, to my colleague Jin Gao for her assistance on the acquisition of MR images, and to Riken Patel and Kevin Hu for their support on image processing. </w:t>
      </w:r>
    </w:p>
    <w:p w14:paraId="02BDBDCA" w14:textId="27E9C935" w:rsidR="00BE6161" w:rsidRPr="00985786" w:rsidRDefault="00BE6161" w:rsidP="00BE6161">
      <w:pPr>
        <w:spacing w:line="480" w:lineRule="auto"/>
        <w:ind w:firstLine="709"/>
        <w:jc w:val="both"/>
        <w:rPr>
          <w:rFonts w:ascii="Times New Roman" w:hAnsi="Times New Roman" w:cs="Times New Roman"/>
          <w:sz w:val="24"/>
          <w:szCs w:val="24"/>
        </w:rPr>
      </w:pPr>
      <w:r w:rsidRPr="00BE6161">
        <w:rPr>
          <w:rFonts w:ascii="Times New Roman" w:hAnsi="Times New Roman" w:cs="Times New Roman"/>
          <w:sz w:val="24"/>
          <w:szCs w:val="24"/>
        </w:rPr>
        <w:t>Finally, I would like to give special thanks to my close friends, especially to Songyun Liu and Jade He, for their suggestions and encouragement. Without all these individuals noted above this project would not have been accomplished</w:t>
      </w:r>
      <w:r>
        <w:rPr>
          <w:rFonts w:ascii="Times New Roman" w:hAnsi="Times New Roman" w:cs="Times New Roman"/>
          <w:sz w:val="24"/>
          <w:szCs w:val="24"/>
        </w:rPr>
        <w:t>.</w:t>
      </w:r>
    </w:p>
    <w:p w14:paraId="413C806F" w14:textId="31C3B8E7" w:rsidR="007B7712" w:rsidRPr="00985786" w:rsidRDefault="007B7712" w:rsidP="00985786">
      <w:pPr>
        <w:spacing w:line="480" w:lineRule="auto"/>
        <w:jc w:val="both"/>
        <w:rPr>
          <w:rFonts w:ascii="Times New Roman" w:hAnsi="Times New Roman" w:cs="Times New Roman"/>
          <w:sz w:val="32"/>
          <w:szCs w:val="32"/>
        </w:rPr>
      </w:pPr>
      <w:r w:rsidRPr="00985786">
        <w:rPr>
          <w:rFonts w:ascii="Times New Roman" w:hAnsi="Times New Roman" w:cs="Times New Roman"/>
          <w:sz w:val="32"/>
          <w:szCs w:val="32"/>
        </w:rPr>
        <w:br w:type="page"/>
      </w:r>
    </w:p>
    <w:p w14:paraId="3C99469E" w14:textId="6CD28CBC" w:rsidR="007B7712" w:rsidRPr="00985786" w:rsidRDefault="007B7712" w:rsidP="005765A8">
      <w:pPr>
        <w:spacing w:line="480" w:lineRule="auto"/>
        <w:jc w:val="center"/>
        <w:rPr>
          <w:rFonts w:ascii="Times New Roman" w:hAnsi="Times New Roman" w:cs="Times New Roman"/>
          <w:sz w:val="24"/>
          <w:szCs w:val="24"/>
        </w:rPr>
      </w:pPr>
      <w:r w:rsidRPr="00985786">
        <w:rPr>
          <w:rFonts w:ascii="Times New Roman" w:hAnsi="Times New Roman" w:cs="Times New Roman"/>
          <w:sz w:val="24"/>
          <w:szCs w:val="24"/>
        </w:rPr>
        <w:lastRenderedPageBreak/>
        <w:t>CONTRIBUTION OF AUTHORS</w:t>
      </w:r>
    </w:p>
    <w:p w14:paraId="6FB5C743" w14:textId="5D8C9968" w:rsidR="007B7712" w:rsidRPr="00985786" w:rsidRDefault="006B7492" w:rsidP="006B7492">
      <w:pPr>
        <w:spacing w:line="480" w:lineRule="auto"/>
        <w:ind w:firstLine="709"/>
        <w:jc w:val="both"/>
        <w:rPr>
          <w:rFonts w:ascii="Times New Roman" w:hAnsi="Times New Roman" w:cs="Times New Roman"/>
          <w:sz w:val="24"/>
          <w:szCs w:val="24"/>
        </w:rPr>
      </w:pPr>
      <w:r>
        <w:rPr>
          <w:rFonts w:ascii="Times New Roman" w:hAnsi="Times New Roman" w:cs="Times New Roman"/>
          <w:sz w:val="24"/>
          <w:szCs w:val="24"/>
        </w:rPr>
        <w:t>Chapter 1 is the introduction that includes the background, the motivation, and the thesis objectives. Chapter 2 provides the basic concept of the MRI. Chapter 3 reviews</w:t>
      </w:r>
      <w:r w:rsidR="00B70162">
        <w:rPr>
          <w:rFonts w:ascii="Times New Roman" w:hAnsi="Times New Roman" w:cs="Times New Roman"/>
          <w:sz w:val="24"/>
          <w:szCs w:val="24"/>
        </w:rPr>
        <w:t xml:space="preserve"> the knowledge of brain we have to date including</w:t>
      </w:r>
      <w:r>
        <w:rPr>
          <w:rFonts w:ascii="Times New Roman" w:hAnsi="Times New Roman" w:cs="Times New Roman"/>
          <w:sz w:val="24"/>
          <w:szCs w:val="24"/>
        </w:rPr>
        <w:t xml:space="preserve"> the general </w:t>
      </w:r>
      <w:r w:rsidR="00B70162">
        <w:rPr>
          <w:rFonts w:ascii="Times New Roman" w:hAnsi="Times New Roman" w:cs="Times New Roman"/>
          <w:sz w:val="24"/>
          <w:szCs w:val="24"/>
        </w:rPr>
        <w:t xml:space="preserve">brain </w:t>
      </w:r>
      <w:r>
        <w:rPr>
          <w:rFonts w:ascii="Times New Roman" w:hAnsi="Times New Roman" w:cs="Times New Roman"/>
          <w:sz w:val="24"/>
          <w:szCs w:val="24"/>
        </w:rPr>
        <w:t xml:space="preserve">knowledge, the early human brain development, the advantages of the </w:t>
      </w:r>
      <w:r w:rsidR="00B70162">
        <w:rPr>
          <w:rFonts w:ascii="Times New Roman" w:hAnsi="Times New Roman" w:cs="Times New Roman"/>
          <w:sz w:val="24"/>
          <w:szCs w:val="24"/>
        </w:rPr>
        <w:t>pig brain as an alternative of human brain, and the knowledge of early piglet brain development. Chapter 4</w:t>
      </w:r>
      <w:r w:rsidR="00E6776F">
        <w:rPr>
          <w:rFonts w:ascii="Times New Roman" w:hAnsi="Times New Roman" w:cs="Times New Roman"/>
          <w:sz w:val="24"/>
          <w:szCs w:val="24"/>
        </w:rPr>
        <w:t xml:space="preserve"> and Chapter 5</w:t>
      </w:r>
      <w:r w:rsidR="00B70162">
        <w:rPr>
          <w:rFonts w:ascii="Times New Roman" w:hAnsi="Times New Roman" w:cs="Times New Roman"/>
          <w:sz w:val="24"/>
          <w:szCs w:val="24"/>
        </w:rPr>
        <w:t xml:space="preserve"> </w:t>
      </w:r>
      <w:r w:rsidR="00E6776F">
        <w:rPr>
          <w:rFonts w:ascii="Times New Roman" w:hAnsi="Times New Roman" w:cs="Times New Roman"/>
          <w:sz w:val="24"/>
          <w:szCs w:val="24"/>
        </w:rPr>
        <w:t>are</w:t>
      </w:r>
      <w:r w:rsidR="00F835FD">
        <w:rPr>
          <w:rFonts w:ascii="Times New Roman" w:hAnsi="Times New Roman" w:cs="Times New Roman"/>
          <w:sz w:val="24"/>
          <w:szCs w:val="24"/>
        </w:rPr>
        <w:t xml:space="preserve"> the unpublished work mainly driven by me, with Dr. Kelly A</w:t>
      </w:r>
      <w:r w:rsidR="005D67C9">
        <w:rPr>
          <w:rFonts w:ascii="Times New Roman" w:hAnsi="Times New Roman" w:cs="Times New Roman"/>
          <w:sz w:val="24"/>
          <w:szCs w:val="24"/>
        </w:rPr>
        <w:t>.</w:t>
      </w:r>
      <w:r w:rsidR="00F835FD">
        <w:rPr>
          <w:rFonts w:ascii="Times New Roman" w:hAnsi="Times New Roman" w:cs="Times New Roman"/>
          <w:sz w:val="24"/>
          <w:szCs w:val="24"/>
        </w:rPr>
        <w:t xml:space="preserve"> Tappenden and Dr. Yimin Chen provided the subjects Dr. Weiguo Li helped set up the scanning protocol</w:t>
      </w:r>
      <w:r w:rsidR="00E6776F">
        <w:rPr>
          <w:rFonts w:ascii="Times New Roman" w:hAnsi="Times New Roman" w:cs="Times New Roman"/>
          <w:sz w:val="24"/>
          <w:szCs w:val="24"/>
        </w:rPr>
        <w:t>,</w:t>
      </w:r>
      <w:r w:rsidR="00F835FD">
        <w:rPr>
          <w:rFonts w:ascii="Times New Roman" w:hAnsi="Times New Roman" w:cs="Times New Roman"/>
          <w:sz w:val="24"/>
          <w:szCs w:val="24"/>
        </w:rPr>
        <w:t xml:space="preserve"> Jin G</w:t>
      </w:r>
      <w:r w:rsidR="00527454">
        <w:rPr>
          <w:rFonts w:ascii="Times New Roman" w:hAnsi="Times New Roman" w:cs="Times New Roman"/>
          <w:sz w:val="24"/>
          <w:szCs w:val="24"/>
        </w:rPr>
        <w:t>a</w:t>
      </w:r>
      <w:r w:rsidR="00F835FD">
        <w:rPr>
          <w:rFonts w:ascii="Times New Roman" w:hAnsi="Times New Roman" w:cs="Times New Roman"/>
          <w:sz w:val="24"/>
          <w:szCs w:val="24"/>
        </w:rPr>
        <w:t>o assis</w:t>
      </w:r>
      <w:r w:rsidR="00E6776F">
        <w:rPr>
          <w:rFonts w:ascii="Times New Roman" w:hAnsi="Times New Roman" w:cs="Times New Roman"/>
          <w:sz w:val="24"/>
          <w:szCs w:val="24"/>
        </w:rPr>
        <w:t>ted me acquiring the images, and Riken Patel as well as Kevin</w:t>
      </w:r>
      <w:r w:rsidR="00A1299D">
        <w:rPr>
          <w:rFonts w:ascii="Times New Roman" w:hAnsi="Times New Roman" w:cs="Times New Roman"/>
          <w:sz w:val="24"/>
          <w:szCs w:val="24"/>
        </w:rPr>
        <w:t xml:space="preserve"> </w:t>
      </w:r>
      <w:r w:rsidR="00E6776F">
        <w:rPr>
          <w:rFonts w:ascii="Times New Roman" w:hAnsi="Times New Roman" w:cs="Times New Roman"/>
          <w:sz w:val="24"/>
          <w:szCs w:val="24"/>
        </w:rPr>
        <w:t xml:space="preserve">Hu provided peer reviews with the segmentation. Chapter 6 represents my overall conclusions and the direction of future works. </w:t>
      </w:r>
    </w:p>
    <w:p w14:paraId="3D508D52" w14:textId="564A5044" w:rsidR="007B7712" w:rsidRPr="00985786" w:rsidRDefault="007B7712"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br w:type="page"/>
      </w:r>
    </w:p>
    <w:sdt>
      <w:sdtPr>
        <w:rPr>
          <w:rFonts w:ascii="Times New Roman" w:eastAsiaTheme="minorEastAsia" w:hAnsi="Times New Roman" w:cs="Times New Roman"/>
          <w:color w:val="auto"/>
          <w:sz w:val="22"/>
          <w:szCs w:val="22"/>
          <w:lang w:eastAsia="zh-TW"/>
        </w:rPr>
        <w:id w:val="311532064"/>
        <w:docPartObj>
          <w:docPartGallery w:val="Table of Contents"/>
          <w:docPartUnique/>
        </w:docPartObj>
      </w:sdtPr>
      <w:sdtEndPr>
        <w:rPr>
          <w:b/>
          <w:bCs/>
          <w:noProof/>
          <w:sz w:val="24"/>
          <w:szCs w:val="24"/>
        </w:rPr>
      </w:sdtEndPr>
      <w:sdtContent>
        <w:p w14:paraId="00C10219" w14:textId="07576B07" w:rsidR="008C51C7" w:rsidRPr="00EC4F02" w:rsidRDefault="008C51C7" w:rsidP="00EC4F02">
          <w:pPr>
            <w:pStyle w:val="TOCHeading"/>
            <w:spacing w:line="480" w:lineRule="auto"/>
            <w:jc w:val="center"/>
            <w:rPr>
              <w:rFonts w:ascii="Times New Roman" w:hAnsi="Times New Roman" w:cs="Times New Roman"/>
              <w:b/>
              <w:bCs/>
              <w:color w:val="auto"/>
              <w:sz w:val="24"/>
              <w:szCs w:val="24"/>
            </w:rPr>
          </w:pPr>
          <w:r w:rsidRPr="00EC4F02">
            <w:rPr>
              <w:rFonts w:ascii="Times New Roman" w:hAnsi="Times New Roman" w:cs="Times New Roman"/>
              <w:b/>
              <w:bCs/>
              <w:color w:val="auto"/>
              <w:sz w:val="24"/>
              <w:szCs w:val="24"/>
            </w:rPr>
            <w:t>TABLE OF CONTENTS</w:t>
          </w:r>
        </w:p>
        <w:p w14:paraId="03101001" w14:textId="4270DBBB" w:rsidR="000A267E" w:rsidRPr="000A267E" w:rsidRDefault="00C944C5" w:rsidP="000A267E">
          <w:pPr>
            <w:pStyle w:val="TOC1"/>
            <w:jc w:val="both"/>
            <w:rPr>
              <w:rFonts w:ascii="Times New Roman" w:hAnsi="Times New Roman" w:cs="Times New Roman"/>
              <w:b w:val="0"/>
              <w:bCs w:val="0"/>
              <w:caps w:val="0"/>
              <w:noProof/>
              <w:kern w:val="2"/>
              <w:sz w:val="24"/>
              <w:szCs w:val="24"/>
            </w:rPr>
          </w:pPr>
          <w:r w:rsidRPr="003E0AB5">
            <w:rPr>
              <w:rFonts w:ascii="Times New Roman" w:hAnsi="Times New Roman" w:cs="Times New Roman"/>
              <w:sz w:val="24"/>
              <w:szCs w:val="24"/>
            </w:rPr>
            <w:fldChar w:fldCharType="begin"/>
          </w:r>
          <w:r w:rsidRPr="003E0AB5">
            <w:rPr>
              <w:rFonts w:ascii="Times New Roman" w:hAnsi="Times New Roman" w:cs="Times New Roman"/>
              <w:sz w:val="24"/>
              <w:szCs w:val="24"/>
            </w:rPr>
            <w:instrText xml:space="preserve"> TOC \o "1-3" \h \z \u </w:instrText>
          </w:r>
          <w:r w:rsidRPr="003E0AB5">
            <w:rPr>
              <w:rFonts w:ascii="Times New Roman" w:hAnsi="Times New Roman" w:cs="Times New Roman"/>
              <w:sz w:val="24"/>
              <w:szCs w:val="24"/>
            </w:rPr>
            <w:fldChar w:fldCharType="separate"/>
          </w:r>
          <w:hyperlink w:anchor="_Toc64894530" w:history="1">
            <w:r w:rsidR="000A267E" w:rsidRPr="000A267E">
              <w:rPr>
                <w:rStyle w:val="Hyperlink"/>
                <w:rFonts w:ascii="Times New Roman" w:hAnsi="Times New Roman" w:cs="Times New Roman"/>
                <w:noProof/>
                <w:sz w:val="24"/>
                <w:szCs w:val="24"/>
              </w:rPr>
              <w:t>1.</w:t>
            </w:r>
            <w:r w:rsidR="000A267E" w:rsidRPr="000A267E">
              <w:rPr>
                <w:rFonts w:ascii="Times New Roman" w:hAnsi="Times New Roman" w:cs="Times New Roman"/>
                <w:b w:val="0"/>
                <w:bCs w:val="0"/>
                <w:caps w:val="0"/>
                <w:noProof/>
                <w:kern w:val="2"/>
                <w:sz w:val="24"/>
                <w:szCs w:val="24"/>
              </w:rPr>
              <w:tab/>
            </w:r>
            <w:r w:rsidR="000A267E" w:rsidRPr="000A267E">
              <w:rPr>
                <w:rStyle w:val="Hyperlink"/>
                <w:rFonts w:ascii="Times New Roman" w:hAnsi="Times New Roman" w:cs="Times New Roman"/>
                <w:noProof/>
                <w:sz w:val="24"/>
                <w:szCs w:val="24"/>
              </w:rPr>
              <w:t>INTRODUCTION</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_Toc64894530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1</w:t>
            </w:r>
            <w:r w:rsidR="000A267E" w:rsidRPr="000A267E">
              <w:rPr>
                <w:rFonts w:ascii="Times New Roman" w:hAnsi="Times New Roman" w:cs="Times New Roman"/>
                <w:noProof/>
                <w:webHidden/>
                <w:sz w:val="24"/>
                <w:szCs w:val="24"/>
              </w:rPr>
              <w:fldChar w:fldCharType="end"/>
            </w:r>
          </w:hyperlink>
        </w:p>
        <w:p w14:paraId="1A42B8E7" w14:textId="47A1A675" w:rsidR="000A267E" w:rsidRPr="000A267E" w:rsidRDefault="006E7674" w:rsidP="000A267E">
          <w:pPr>
            <w:pStyle w:val="TOC2"/>
            <w:rPr>
              <w:rFonts w:ascii="Times New Roman" w:hAnsi="Times New Roman" w:cs="Times New Roman"/>
              <w:smallCaps w:val="0"/>
              <w:noProof/>
              <w:kern w:val="2"/>
              <w:sz w:val="24"/>
              <w:szCs w:val="24"/>
            </w:rPr>
          </w:pPr>
          <w:hyperlink w:anchor="_Toc64894531" w:history="1">
            <w:r w:rsidR="000A267E" w:rsidRPr="000A267E">
              <w:rPr>
                <w:rStyle w:val="Hyperlink"/>
                <w:rFonts w:ascii="Times New Roman" w:hAnsi="Times New Roman" w:cs="Times New Roman"/>
                <w:noProof/>
                <w:sz w:val="24"/>
                <w:szCs w:val="24"/>
              </w:rPr>
              <w:t>1.1.</w:t>
            </w:r>
            <w:r w:rsidR="000A267E" w:rsidRPr="000A267E">
              <w:rPr>
                <w:rFonts w:ascii="Times New Roman" w:hAnsi="Times New Roman" w:cs="Times New Roman"/>
                <w:smallCaps w:val="0"/>
                <w:noProof/>
                <w:kern w:val="2"/>
                <w:sz w:val="24"/>
                <w:szCs w:val="24"/>
              </w:rPr>
              <w:tab/>
            </w:r>
            <w:r w:rsidR="000A267E" w:rsidRPr="000A267E">
              <w:rPr>
                <w:rStyle w:val="Hyperlink"/>
                <w:rFonts w:ascii="Times New Roman" w:hAnsi="Times New Roman" w:cs="Times New Roman"/>
                <w:noProof/>
                <w:sz w:val="24"/>
                <w:szCs w:val="24"/>
              </w:rPr>
              <w:t>BACKGROUND</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_Toc64894531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1</w:t>
            </w:r>
            <w:r w:rsidR="000A267E" w:rsidRPr="000A267E">
              <w:rPr>
                <w:rFonts w:ascii="Times New Roman" w:hAnsi="Times New Roman" w:cs="Times New Roman"/>
                <w:noProof/>
                <w:webHidden/>
                <w:sz w:val="24"/>
                <w:szCs w:val="24"/>
              </w:rPr>
              <w:fldChar w:fldCharType="end"/>
            </w:r>
          </w:hyperlink>
        </w:p>
        <w:p w14:paraId="0CBC34CA" w14:textId="6956988D" w:rsidR="000A267E" w:rsidRPr="000A267E" w:rsidRDefault="006E7674" w:rsidP="000A267E">
          <w:pPr>
            <w:pStyle w:val="TOC2"/>
            <w:rPr>
              <w:rFonts w:ascii="Times New Roman" w:hAnsi="Times New Roman" w:cs="Times New Roman"/>
              <w:smallCaps w:val="0"/>
              <w:noProof/>
              <w:kern w:val="2"/>
              <w:sz w:val="24"/>
              <w:szCs w:val="24"/>
            </w:rPr>
          </w:pPr>
          <w:hyperlink w:anchor="_Toc64894532" w:history="1">
            <w:r w:rsidR="000A267E" w:rsidRPr="000A267E">
              <w:rPr>
                <w:rStyle w:val="Hyperlink"/>
                <w:rFonts w:ascii="Times New Roman" w:hAnsi="Times New Roman" w:cs="Times New Roman"/>
                <w:noProof/>
                <w:sz w:val="24"/>
                <w:szCs w:val="24"/>
              </w:rPr>
              <w:t>1.2.</w:t>
            </w:r>
            <w:r w:rsidR="000A267E" w:rsidRPr="000A267E">
              <w:rPr>
                <w:rFonts w:ascii="Times New Roman" w:hAnsi="Times New Roman" w:cs="Times New Roman"/>
                <w:smallCaps w:val="0"/>
                <w:noProof/>
                <w:kern w:val="2"/>
                <w:sz w:val="24"/>
                <w:szCs w:val="24"/>
              </w:rPr>
              <w:tab/>
            </w:r>
            <w:r w:rsidR="000A267E" w:rsidRPr="000A267E">
              <w:rPr>
                <w:rStyle w:val="Hyperlink"/>
                <w:rFonts w:ascii="Times New Roman" w:hAnsi="Times New Roman" w:cs="Times New Roman"/>
                <w:noProof/>
                <w:sz w:val="24"/>
                <w:szCs w:val="24"/>
              </w:rPr>
              <w:t>MOTIVATION</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_Toc64894532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2</w:t>
            </w:r>
            <w:r w:rsidR="000A267E" w:rsidRPr="000A267E">
              <w:rPr>
                <w:rFonts w:ascii="Times New Roman" w:hAnsi="Times New Roman" w:cs="Times New Roman"/>
                <w:noProof/>
                <w:webHidden/>
                <w:sz w:val="24"/>
                <w:szCs w:val="24"/>
              </w:rPr>
              <w:fldChar w:fldCharType="end"/>
            </w:r>
          </w:hyperlink>
        </w:p>
        <w:p w14:paraId="2B41DCB6" w14:textId="0DB934A9" w:rsidR="000A267E" w:rsidRPr="000A267E" w:rsidRDefault="006E7674" w:rsidP="000A267E">
          <w:pPr>
            <w:pStyle w:val="TOC2"/>
            <w:rPr>
              <w:rFonts w:ascii="Times New Roman" w:hAnsi="Times New Roman" w:cs="Times New Roman"/>
              <w:smallCaps w:val="0"/>
              <w:noProof/>
              <w:kern w:val="2"/>
              <w:sz w:val="24"/>
              <w:szCs w:val="24"/>
            </w:rPr>
          </w:pPr>
          <w:hyperlink w:anchor="_Toc64894533" w:history="1">
            <w:r w:rsidR="000A267E" w:rsidRPr="000A267E">
              <w:rPr>
                <w:rStyle w:val="Hyperlink"/>
                <w:rFonts w:ascii="Times New Roman" w:hAnsi="Times New Roman" w:cs="Times New Roman"/>
                <w:noProof/>
                <w:sz w:val="24"/>
                <w:szCs w:val="24"/>
              </w:rPr>
              <w:t>1.3.</w:t>
            </w:r>
            <w:r w:rsidR="000A267E" w:rsidRPr="000A267E">
              <w:rPr>
                <w:rFonts w:ascii="Times New Roman" w:hAnsi="Times New Roman" w:cs="Times New Roman"/>
                <w:smallCaps w:val="0"/>
                <w:noProof/>
                <w:kern w:val="2"/>
                <w:sz w:val="24"/>
                <w:szCs w:val="24"/>
              </w:rPr>
              <w:tab/>
            </w:r>
            <w:r w:rsidR="000A267E" w:rsidRPr="000A267E">
              <w:rPr>
                <w:rStyle w:val="Hyperlink"/>
                <w:rFonts w:ascii="Times New Roman" w:hAnsi="Times New Roman" w:cs="Times New Roman"/>
                <w:noProof/>
                <w:sz w:val="24"/>
                <w:szCs w:val="24"/>
              </w:rPr>
              <w:t>THESIS OBJECTIVES</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_Toc64894533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2</w:t>
            </w:r>
            <w:r w:rsidR="000A267E" w:rsidRPr="000A267E">
              <w:rPr>
                <w:rFonts w:ascii="Times New Roman" w:hAnsi="Times New Roman" w:cs="Times New Roman"/>
                <w:noProof/>
                <w:webHidden/>
                <w:sz w:val="24"/>
                <w:szCs w:val="24"/>
              </w:rPr>
              <w:fldChar w:fldCharType="end"/>
            </w:r>
          </w:hyperlink>
        </w:p>
        <w:p w14:paraId="18BCF5DB" w14:textId="69AD8A52" w:rsidR="000A267E" w:rsidRPr="000A267E" w:rsidRDefault="006E7674" w:rsidP="000A267E">
          <w:pPr>
            <w:pStyle w:val="TOC1"/>
            <w:jc w:val="both"/>
            <w:rPr>
              <w:rFonts w:ascii="Times New Roman" w:hAnsi="Times New Roman" w:cs="Times New Roman"/>
              <w:b w:val="0"/>
              <w:bCs w:val="0"/>
              <w:caps w:val="0"/>
              <w:noProof/>
              <w:kern w:val="2"/>
              <w:sz w:val="24"/>
              <w:szCs w:val="24"/>
            </w:rPr>
          </w:pPr>
          <w:hyperlink w:anchor="_Toc64894534" w:history="1">
            <w:r w:rsidR="000A267E" w:rsidRPr="000A267E">
              <w:rPr>
                <w:rStyle w:val="Hyperlink"/>
                <w:rFonts w:ascii="Times New Roman" w:hAnsi="Times New Roman" w:cs="Times New Roman"/>
                <w:noProof/>
                <w:sz w:val="24"/>
                <w:szCs w:val="24"/>
              </w:rPr>
              <w:t>2.</w:t>
            </w:r>
            <w:r w:rsidR="000A267E" w:rsidRPr="000A267E">
              <w:rPr>
                <w:rFonts w:ascii="Times New Roman" w:hAnsi="Times New Roman" w:cs="Times New Roman"/>
                <w:b w:val="0"/>
                <w:bCs w:val="0"/>
                <w:caps w:val="0"/>
                <w:noProof/>
                <w:kern w:val="2"/>
                <w:sz w:val="24"/>
                <w:szCs w:val="24"/>
              </w:rPr>
              <w:tab/>
            </w:r>
            <w:r w:rsidR="000A267E" w:rsidRPr="000A267E">
              <w:rPr>
                <w:rStyle w:val="Hyperlink"/>
                <w:rFonts w:ascii="Times New Roman" w:hAnsi="Times New Roman" w:cs="Times New Roman"/>
                <w:noProof/>
                <w:sz w:val="24"/>
                <w:szCs w:val="24"/>
              </w:rPr>
              <w:t>MAGNETIC RESONANCE IMAGING</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_Toc64894534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3</w:t>
            </w:r>
            <w:r w:rsidR="000A267E" w:rsidRPr="000A267E">
              <w:rPr>
                <w:rFonts w:ascii="Times New Roman" w:hAnsi="Times New Roman" w:cs="Times New Roman"/>
                <w:noProof/>
                <w:webHidden/>
                <w:sz w:val="24"/>
                <w:szCs w:val="24"/>
              </w:rPr>
              <w:fldChar w:fldCharType="end"/>
            </w:r>
          </w:hyperlink>
        </w:p>
        <w:p w14:paraId="24308DD4" w14:textId="4061D7B5" w:rsidR="000A267E" w:rsidRPr="000A267E" w:rsidRDefault="006E7674" w:rsidP="000A267E">
          <w:pPr>
            <w:pStyle w:val="TOC2"/>
            <w:rPr>
              <w:rFonts w:ascii="Times New Roman" w:hAnsi="Times New Roman" w:cs="Times New Roman"/>
              <w:smallCaps w:val="0"/>
              <w:noProof/>
              <w:kern w:val="2"/>
              <w:sz w:val="24"/>
              <w:szCs w:val="24"/>
            </w:rPr>
          </w:pPr>
          <w:hyperlink w:anchor="_Toc64894535" w:history="1">
            <w:r w:rsidR="000A267E" w:rsidRPr="000A267E">
              <w:rPr>
                <w:rStyle w:val="Hyperlink"/>
                <w:rFonts w:ascii="Times New Roman" w:hAnsi="Times New Roman" w:cs="Times New Roman"/>
                <w:noProof/>
                <w:sz w:val="24"/>
                <w:szCs w:val="24"/>
              </w:rPr>
              <w:t>2.1.</w:t>
            </w:r>
            <w:r w:rsidR="000A267E" w:rsidRPr="000A267E">
              <w:rPr>
                <w:rFonts w:ascii="Times New Roman" w:hAnsi="Times New Roman" w:cs="Times New Roman"/>
                <w:smallCaps w:val="0"/>
                <w:noProof/>
                <w:kern w:val="2"/>
                <w:sz w:val="24"/>
                <w:szCs w:val="24"/>
              </w:rPr>
              <w:tab/>
            </w:r>
            <w:r w:rsidR="000A267E" w:rsidRPr="000A267E">
              <w:rPr>
                <w:rStyle w:val="Hyperlink"/>
                <w:rFonts w:ascii="Times New Roman" w:hAnsi="Times New Roman" w:cs="Times New Roman"/>
                <w:noProof/>
                <w:sz w:val="24"/>
                <w:szCs w:val="24"/>
              </w:rPr>
              <w:t>THE PRINCIPLES OF MRI</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_Toc64894535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3</w:t>
            </w:r>
            <w:r w:rsidR="000A267E" w:rsidRPr="000A267E">
              <w:rPr>
                <w:rFonts w:ascii="Times New Roman" w:hAnsi="Times New Roman" w:cs="Times New Roman"/>
                <w:noProof/>
                <w:webHidden/>
                <w:sz w:val="24"/>
                <w:szCs w:val="24"/>
              </w:rPr>
              <w:fldChar w:fldCharType="end"/>
            </w:r>
          </w:hyperlink>
        </w:p>
        <w:p w14:paraId="75BDCB7D" w14:textId="1890A3E0" w:rsidR="000A267E" w:rsidRPr="000A267E" w:rsidRDefault="006E7674" w:rsidP="000A267E">
          <w:pPr>
            <w:pStyle w:val="TOC3"/>
            <w:tabs>
              <w:tab w:val="left" w:pos="1320"/>
              <w:tab w:val="right" w:leader="dot" w:pos="9350"/>
            </w:tabs>
            <w:spacing w:line="480" w:lineRule="auto"/>
            <w:jc w:val="both"/>
            <w:rPr>
              <w:rFonts w:ascii="Times New Roman" w:hAnsi="Times New Roman" w:cs="Times New Roman"/>
              <w:i w:val="0"/>
              <w:iCs w:val="0"/>
              <w:noProof/>
              <w:kern w:val="2"/>
              <w:sz w:val="24"/>
              <w:szCs w:val="24"/>
            </w:rPr>
          </w:pPr>
          <w:hyperlink w:anchor="_Toc64894536" w:history="1">
            <w:r w:rsidR="000A267E" w:rsidRPr="000A267E">
              <w:rPr>
                <w:rStyle w:val="Hyperlink"/>
                <w:rFonts w:ascii="Times New Roman" w:hAnsi="Times New Roman" w:cs="Times New Roman"/>
                <w:noProof/>
                <w:sz w:val="24"/>
                <w:szCs w:val="24"/>
              </w:rPr>
              <w:t>2.1.1.</w:t>
            </w:r>
            <w:r w:rsidR="000A267E" w:rsidRPr="000A267E">
              <w:rPr>
                <w:rFonts w:ascii="Times New Roman" w:hAnsi="Times New Roman" w:cs="Times New Roman"/>
                <w:i w:val="0"/>
                <w:iCs w:val="0"/>
                <w:noProof/>
                <w:kern w:val="2"/>
                <w:sz w:val="24"/>
                <w:szCs w:val="24"/>
              </w:rPr>
              <w:tab/>
            </w:r>
            <w:r w:rsidR="000A267E" w:rsidRPr="000A267E">
              <w:rPr>
                <w:rStyle w:val="Hyperlink"/>
                <w:rFonts w:ascii="Times New Roman" w:hAnsi="Times New Roman" w:cs="Times New Roman"/>
                <w:noProof/>
                <w:sz w:val="24"/>
                <w:szCs w:val="24"/>
              </w:rPr>
              <w:t>Nuclear Magnetic Resonance Theory</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_Toc64894536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3</w:t>
            </w:r>
            <w:r w:rsidR="000A267E" w:rsidRPr="000A267E">
              <w:rPr>
                <w:rFonts w:ascii="Times New Roman" w:hAnsi="Times New Roman" w:cs="Times New Roman"/>
                <w:noProof/>
                <w:webHidden/>
                <w:sz w:val="24"/>
                <w:szCs w:val="24"/>
              </w:rPr>
              <w:fldChar w:fldCharType="end"/>
            </w:r>
          </w:hyperlink>
        </w:p>
        <w:p w14:paraId="0D347393" w14:textId="0C84779F" w:rsidR="000A267E" w:rsidRPr="000A267E" w:rsidRDefault="006E7674" w:rsidP="000A267E">
          <w:pPr>
            <w:pStyle w:val="TOC3"/>
            <w:tabs>
              <w:tab w:val="left" w:pos="1320"/>
              <w:tab w:val="right" w:leader="dot" w:pos="9350"/>
            </w:tabs>
            <w:spacing w:line="480" w:lineRule="auto"/>
            <w:jc w:val="both"/>
            <w:rPr>
              <w:rFonts w:ascii="Times New Roman" w:hAnsi="Times New Roman" w:cs="Times New Roman"/>
              <w:i w:val="0"/>
              <w:iCs w:val="0"/>
              <w:noProof/>
              <w:kern w:val="2"/>
              <w:sz w:val="24"/>
              <w:szCs w:val="24"/>
            </w:rPr>
          </w:pPr>
          <w:hyperlink w:anchor="_Toc64894537" w:history="1">
            <w:r w:rsidR="000A267E" w:rsidRPr="000A267E">
              <w:rPr>
                <w:rStyle w:val="Hyperlink"/>
                <w:rFonts w:ascii="Times New Roman" w:hAnsi="Times New Roman" w:cs="Times New Roman"/>
                <w:noProof/>
                <w:sz w:val="24"/>
                <w:szCs w:val="24"/>
              </w:rPr>
              <w:t>2.1.2.</w:t>
            </w:r>
            <w:r w:rsidR="000A267E" w:rsidRPr="000A267E">
              <w:rPr>
                <w:rFonts w:ascii="Times New Roman" w:hAnsi="Times New Roman" w:cs="Times New Roman"/>
                <w:i w:val="0"/>
                <w:iCs w:val="0"/>
                <w:noProof/>
                <w:kern w:val="2"/>
                <w:sz w:val="24"/>
                <w:szCs w:val="24"/>
              </w:rPr>
              <w:tab/>
            </w:r>
            <w:r w:rsidR="000A267E" w:rsidRPr="000A267E">
              <w:rPr>
                <w:rStyle w:val="Hyperlink"/>
                <w:rFonts w:ascii="Times New Roman" w:hAnsi="Times New Roman" w:cs="Times New Roman"/>
                <w:noProof/>
                <w:sz w:val="24"/>
                <w:szCs w:val="24"/>
              </w:rPr>
              <w:t>The Physics of Spin</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_Toc64894537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4</w:t>
            </w:r>
            <w:r w:rsidR="000A267E" w:rsidRPr="000A267E">
              <w:rPr>
                <w:rFonts w:ascii="Times New Roman" w:hAnsi="Times New Roman" w:cs="Times New Roman"/>
                <w:noProof/>
                <w:webHidden/>
                <w:sz w:val="24"/>
                <w:szCs w:val="24"/>
              </w:rPr>
              <w:fldChar w:fldCharType="end"/>
            </w:r>
          </w:hyperlink>
        </w:p>
        <w:p w14:paraId="304276F1" w14:textId="4FAB4884" w:rsidR="000A267E" w:rsidRPr="000A267E" w:rsidRDefault="006E7674" w:rsidP="000A267E">
          <w:pPr>
            <w:pStyle w:val="TOC3"/>
            <w:tabs>
              <w:tab w:val="left" w:pos="1320"/>
              <w:tab w:val="right" w:leader="dot" w:pos="9350"/>
            </w:tabs>
            <w:spacing w:line="480" w:lineRule="auto"/>
            <w:jc w:val="both"/>
            <w:rPr>
              <w:rFonts w:ascii="Times New Roman" w:hAnsi="Times New Roman" w:cs="Times New Roman"/>
              <w:i w:val="0"/>
              <w:iCs w:val="0"/>
              <w:noProof/>
              <w:kern w:val="2"/>
              <w:sz w:val="24"/>
              <w:szCs w:val="24"/>
            </w:rPr>
          </w:pPr>
          <w:hyperlink w:anchor="_Toc64894538" w:history="1">
            <w:r w:rsidR="000A267E" w:rsidRPr="000A267E">
              <w:rPr>
                <w:rStyle w:val="Hyperlink"/>
                <w:rFonts w:ascii="Times New Roman" w:hAnsi="Times New Roman" w:cs="Times New Roman"/>
                <w:noProof/>
                <w:sz w:val="24"/>
                <w:szCs w:val="24"/>
              </w:rPr>
              <w:t>2.1.3.</w:t>
            </w:r>
            <w:r w:rsidR="000A267E" w:rsidRPr="000A267E">
              <w:rPr>
                <w:rFonts w:ascii="Times New Roman" w:hAnsi="Times New Roman" w:cs="Times New Roman"/>
                <w:i w:val="0"/>
                <w:iCs w:val="0"/>
                <w:noProof/>
                <w:kern w:val="2"/>
                <w:sz w:val="24"/>
                <w:szCs w:val="24"/>
              </w:rPr>
              <w:tab/>
            </w:r>
            <w:r w:rsidR="000A267E" w:rsidRPr="000A267E">
              <w:rPr>
                <w:rStyle w:val="Hyperlink"/>
                <w:rFonts w:ascii="Times New Roman" w:hAnsi="Times New Roman" w:cs="Times New Roman"/>
                <w:noProof/>
                <w:sz w:val="24"/>
                <w:szCs w:val="24"/>
              </w:rPr>
              <w:t>Radio-frequency Pulse Excitation</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_Toc64894538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5</w:t>
            </w:r>
            <w:r w:rsidR="000A267E" w:rsidRPr="000A267E">
              <w:rPr>
                <w:rFonts w:ascii="Times New Roman" w:hAnsi="Times New Roman" w:cs="Times New Roman"/>
                <w:noProof/>
                <w:webHidden/>
                <w:sz w:val="24"/>
                <w:szCs w:val="24"/>
              </w:rPr>
              <w:fldChar w:fldCharType="end"/>
            </w:r>
          </w:hyperlink>
        </w:p>
        <w:p w14:paraId="00D9B94C" w14:textId="0977EC70" w:rsidR="000A267E" w:rsidRPr="000A267E" w:rsidRDefault="006E7674" w:rsidP="000A267E">
          <w:pPr>
            <w:pStyle w:val="TOC3"/>
            <w:tabs>
              <w:tab w:val="left" w:pos="1320"/>
              <w:tab w:val="right" w:leader="dot" w:pos="9350"/>
            </w:tabs>
            <w:spacing w:line="480" w:lineRule="auto"/>
            <w:jc w:val="both"/>
            <w:rPr>
              <w:rFonts w:ascii="Times New Roman" w:hAnsi="Times New Roman" w:cs="Times New Roman"/>
              <w:i w:val="0"/>
              <w:iCs w:val="0"/>
              <w:noProof/>
              <w:kern w:val="2"/>
              <w:sz w:val="24"/>
              <w:szCs w:val="24"/>
            </w:rPr>
          </w:pPr>
          <w:hyperlink w:anchor="_Toc64894539" w:history="1">
            <w:r w:rsidR="000A267E" w:rsidRPr="000A267E">
              <w:rPr>
                <w:rStyle w:val="Hyperlink"/>
                <w:rFonts w:ascii="Times New Roman" w:hAnsi="Times New Roman" w:cs="Times New Roman"/>
                <w:noProof/>
                <w:sz w:val="24"/>
                <w:szCs w:val="24"/>
              </w:rPr>
              <w:t>2.1.4.</w:t>
            </w:r>
            <w:r w:rsidR="000A267E" w:rsidRPr="000A267E">
              <w:rPr>
                <w:rFonts w:ascii="Times New Roman" w:hAnsi="Times New Roman" w:cs="Times New Roman"/>
                <w:i w:val="0"/>
                <w:iCs w:val="0"/>
                <w:noProof/>
                <w:kern w:val="2"/>
                <w:sz w:val="24"/>
                <w:szCs w:val="24"/>
              </w:rPr>
              <w:tab/>
            </w:r>
            <w:r w:rsidR="000A267E" w:rsidRPr="000A267E">
              <w:rPr>
                <w:rStyle w:val="Hyperlink"/>
                <w:rFonts w:ascii="Times New Roman" w:hAnsi="Times New Roman" w:cs="Times New Roman"/>
                <w:noProof/>
                <w:sz w:val="24"/>
                <w:szCs w:val="24"/>
              </w:rPr>
              <w:t>Spin-lattice and Spin-spin Relaxation</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_Toc64894539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6</w:t>
            </w:r>
            <w:r w:rsidR="000A267E" w:rsidRPr="000A267E">
              <w:rPr>
                <w:rFonts w:ascii="Times New Roman" w:hAnsi="Times New Roman" w:cs="Times New Roman"/>
                <w:noProof/>
                <w:webHidden/>
                <w:sz w:val="24"/>
                <w:szCs w:val="24"/>
              </w:rPr>
              <w:fldChar w:fldCharType="end"/>
            </w:r>
          </w:hyperlink>
        </w:p>
        <w:p w14:paraId="3BA63F7F" w14:textId="60030709" w:rsidR="000A267E" w:rsidRPr="000A267E" w:rsidRDefault="006E7674" w:rsidP="000A267E">
          <w:pPr>
            <w:pStyle w:val="TOC3"/>
            <w:tabs>
              <w:tab w:val="left" w:pos="1320"/>
              <w:tab w:val="right" w:leader="dot" w:pos="9350"/>
            </w:tabs>
            <w:spacing w:line="480" w:lineRule="auto"/>
            <w:jc w:val="both"/>
            <w:rPr>
              <w:rFonts w:ascii="Times New Roman" w:hAnsi="Times New Roman" w:cs="Times New Roman"/>
              <w:i w:val="0"/>
              <w:iCs w:val="0"/>
              <w:noProof/>
              <w:kern w:val="2"/>
              <w:sz w:val="24"/>
              <w:szCs w:val="24"/>
            </w:rPr>
          </w:pPr>
          <w:hyperlink w:anchor="_Toc64894540" w:history="1">
            <w:r w:rsidR="000A267E" w:rsidRPr="000A267E">
              <w:rPr>
                <w:rStyle w:val="Hyperlink"/>
                <w:rFonts w:ascii="Times New Roman" w:hAnsi="Times New Roman" w:cs="Times New Roman"/>
                <w:noProof/>
                <w:sz w:val="24"/>
                <w:szCs w:val="24"/>
              </w:rPr>
              <w:t>2.1.5.</w:t>
            </w:r>
            <w:r w:rsidR="000A267E" w:rsidRPr="000A267E">
              <w:rPr>
                <w:rFonts w:ascii="Times New Roman" w:hAnsi="Times New Roman" w:cs="Times New Roman"/>
                <w:i w:val="0"/>
                <w:iCs w:val="0"/>
                <w:noProof/>
                <w:kern w:val="2"/>
                <w:sz w:val="24"/>
                <w:szCs w:val="24"/>
              </w:rPr>
              <w:tab/>
            </w:r>
            <w:r w:rsidR="000A267E" w:rsidRPr="000A267E">
              <w:rPr>
                <w:rStyle w:val="Hyperlink"/>
                <w:rFonts w:ascii="Times New Roman" w:hAnsi="Times New Roman" w:cs="Times New Roman"/>
                <w:noProof/>
                <w:sz w:val="24"/>
                <w:szCs w:val="24"/>
              </w:rPr>
              <w:t>Repetition Time (TR) and Time to Echo (TE)</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_Toc64894540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8</w:t>
            </w:r>
            <w:r w:rsidR="000A267E" w:rsidRPr="000A267E">
              <w:rPr>
                <w:rFonts w:ascii="Times New Roman" w:hAnsi="Times New Roman" w:cs="Times New Roman"/>
                <w:noProof/>
                <w:webHidden/>
                <w:sz w:val="24"/>
                <w:szCs w:val="24"/>
              </w:rPr>
              <w:fldChar w:fldCharType="end"/>
            </w:r>
          </w:hyperlink>
        </w:p>
        <w:p w14:paraId="73DECF64" w14:textId="627F4808" w:rsidR="000A267E" w:rsidRPr="000A267E" w:rsidRDefault="006E7674" w:rsidP="000A267E">
          <w:pPr>
            <w:pStyle w:val="TOC3"/>
            <w:tabs>
              <w:tab w:val="left" w:pos="1320"/>
              <w:tab w:val="right" w:leader="dot" w:pos="9350"/>
            </w:tabs>
            <w:spacing w:line="480" w:lineRule="auto"/>
            <w:jc w:val="both"/>
            <w:rPr>
              <w:rFonts w:ascii="Times New Roman" w:hAnsi="Times New Roman" w:cs="Times New Roman"/>
              <w:i w:val="0"/>
              <w:iCs w:val="0"/>
              <w:noProof/>
              <w:kern w:val="2"/>
              <w:sz w:val="24"/>
              <w:szCs w:val="24"/>
            </w:rPr>
          </w:pPr>
          <w:hyperlink w:anchor="_Toc64894541" w:history="1">
            <w:r w:rsidR="000A267E" w:rsidRPr="000A267E">
              <w:rPr>
                <w:rStyle w:val="Hyperlink"/>
                <w:rFonts w:ascii="Times New Roman" w:hAnsi="Times New Roman" w:cs="Times New Roman"/>
                <w:noProof/>
                <w:sz w:val="24"/>
                <w:szCs w:val="24"/>
              </w:rPr>
              <w:t>2.1.6.</w:t>
            </w:r>
            <w:r w:rsidR="000A267E" w:rsidRPr="000A267E">
              <w:rPr>
                <w:rFonts w:ascii="Times New Roman" w:hAnsi="Times New Roman" w:cs="Times New Roman"/>
                <w:i w:val="0"/>
                <w:iCs w:val="0"/>
                <w:noProof/>
                <w:kern w:val="2"/>
                <w:sz w:val="24"/>
                <w:szCs w:val="24"/>
              </w:rPr>
              <w:tab/>
            </w:r>
            <w:r w:rsidR="000A267E" w:rsidRPr="000A267E">
              <w:rPr>
                <w:rStyle w:val="Hyperlink"/>
                <w:rFonts w:ascii="Times New Roman" w:hAnsi="Times New Roman" w:cs="Times New Roman"/>
                <w:noProof/>
                <w:sz w:val="24"/>
                <w:szCs w:val="24"/>
              </w:rPr>
              <w:t>Free Induction Decay</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_Toc64894541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9</w:t>
            </w:r>
            <w:r w:rsidR="000A267E" w:rsidRPr="000A267E">
              <w:rPr>
                <w:rFonts w:ascii="Times New Roman" w:hAnsi="Times New Roman" w:cs="Times New Roman"/>
                <w:noProof/>
                <w:webHidden/>
                <w:sz w:val="24"/>
                <w:szCs w:val="24"/>
              </w:rPr>
              <w:fldChar w:fldCharType="end"/>
            </w:r>
          </w:hyperlink>
        </w:p>
        <w:p w14:paraId="45C715FB" w14:textId="0DEC34FD" w:rsidR="000A267E" w:rsidRPr="000A267E" w:rsidRDefault="006E7674" w:rsidP="000A267E">
          <w:pPr>
            <w:pStyle w:val="TOC2"/>
            <w:rPr>
              <w:rFonts w:ascii="Times New Roman" w:hAnsi="Times New Roman" w:cs="Times New Roman"/>
              <w:smallCaps w:val="0"/>
              <w:noProof/>
              <w:kern w:val="2"/>
              <w:sz w:val="24"/>
              <w:szCs w:val="24"/>
            </w:rPr>
          </w:pPr>
          <w:hyperlink w:anchor="_Toc64894542" w:history="1">
            <w:r w:rsidR="000A267E" w:rsidRPr="000A267E">
              <w:rPr>
                <w:rStyle w:val="Hyperlink"/>
                <w:rFonts w:ascii="Times New Roman" w:hAnsi="Times New Roman" w:cs="Times New Roman"/>
                <w:noProof/>
                <w:sz w:val="24"/>
                <w:szCs w:val="24"/>
              </w:rPr>
              <w:t>2.2.</w:t>
            </w:r>
            <w:r w:rsidR="000A267E" w:rsidRPr="000A267E">
              <w:rPr>
                <w:rFonts w:ascii="Times New Roman" w:hAnsi="Times New Roman" w:cs="Times New Roman"/>
                <w:smallCaps w:val="0"/>
                <w:noProof/>
                <w:kern w:val="2"/>
                <w:sz w:val="24"/>
                <w:szCs w:val="24"/>
              </w:rPr>
              <w:tab/>
            </w:r>
            <w:r w:rsidR="000A267E" w:rsidRPr="000A267E">
              <w:rPr>
                <w:rStyle w:val="Hyperlink"/>
                <w:rFonts w:ascii="Times New Roman" w:hAnsi="Times New Roman" w:cs="Times New Roman"/>
                <w:noProof/>
                <w:sz w:val="24"/>
                <w:szCs w:val="24"/>
              </w:rPr>
              <w:t>THE ELEMENTS OF MR IMAGING</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_Toc64894542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10</w:t>
            </w:r>
            <w:r w:rsidR="000A267E" w:rsidRPr="000A267E">
              <w:rPr>
                <w:rFonts w:ascii="Times New Roman" w:hAnsi="Times New Roman" w:cs="Times New Roman"/>
                <w:noProof/>
                <w:webHidden/>
                <w:sz w:val="24"/>
                <w:szCs w:val="24"/>
              </w:rPr>
              <w:fldChar w:fldCharType="end"/>
            </w:r>
          </w:hyperlink>
        </w:p>
        <w:p w14:paraId="01A31255" w14:textId="1EA52D9E" w:rsidR="000A267E" w:rsidRPr="000A267E" w:rsidRDefault="006E7674" w:rsidP="000A267E">
          <w:pPr>
            <w:pStyle w:val="TOC3"/>
            <w:tabs>
              <w:tab w:val="left" w:pos="1320"/>
              <w:tab w:val="right" w:leader="dot" w:pos="9350"/>
            </w:tabs>
            <w:spacing w:line="480" w:lineRule="auto"/>
            <w:jc w:val="both"/>
            <w:rPr>
              <w:rFonts w:ascii="Times New Roman" w:hAnsi="Times New Roman" w:cs="Times New Roman"/>
              <w:i w:val="0"/>
              <w:iCs w:val="0"/>
              <w:noProof/>
              <w:kern w:val="2"/>
              <w:sz w:val="24"/>
              <w:szCs w:val="24"/>
            </w:rPr>
          </w:pPr>
          <w:hyperlink w:anchor="_Toc64894543" w:history="1">
            <w:r w:rsidR="000A267E" w:rsidRPr="000A267E">
              <w:rPr>
                <w:rStyle w:val="Hyperlink"/>
                <w:rFonts w:ascii="Times New Roman" w:hAnsi="Times New Roman" w:cs="Times New Roman"/>
                <w:noProof/>
                <w:sz w:val="24"/>
                <w:szCs w:val="24"/>
              </w:rPr>
              <w:t>2.2.1.</w:t>
            </w:r>
            <w:r w:rsidR="000A267E" w:rsidRPr="000A267E">
              <w:rPr>
                <w:rFonts w:ascii="Times New Roman" w:hAnsi="Times New Roman" w:cs="Times New Roman"/>
                <w:i w:val="0"/>
                <w:iCs w:val="0"/>
                <w:noProof/>
                <w:kern w:val="2"/>
                <w:sz w:val="24"/>
                <w:szCs w:val="24"/>
              </w:rPr>
              <w:tab/>
            </w:r>
            <w:r w:rsidR="000A267E" w:rsidRPr="000A267E">
              <w:rPr>
                <w:rStyle w:val="Hyperlink"/>
                <w:rFonts w:ascii="Times New Roman" w:hAnsi="Times New Roman" w:cs="Times New Roman"/>
                <w:noProof/>
                <w:sz w:val="24"/>
                <w:szCs w:val="24"/>
              </w:rPr>
              <w:t>T</w:t>
            </w:r>
            <w:r w:rsidR="000A267E" w:rsidRPr="000A267E">
              <w:rPr>
                <w:rStyle w:val="Hyperlink"/>
                <w:rFonts w:ascii="Times New Roman" w:hAnsi="Times New Roman" w:cs="Times New Roman"/>
                <w:noProof/>
                <w:sz w:val="24"/>
                <w:szCs w:val="24"/>
                <w:vertAlign w:val="subscript"/>
              </w:rPr>
              <w:t>1</w:t>
            </w:r>
            <w:r w:rsidR="000A267E" w:rsidRPr="000A267E">
              <w:rPr>
                <w:rStyle w:val="Hyperlink"/>
                <w:rFonts w:ascii="Times New Roman" w:hAnsi="Times New Roman" w:cs="Times New Roman"/>
                <w:noProof/>
                <w:sz w:val="24"/>
                <w:szCs w:val="24"/>
              </w:rPr>
              <w:t>, T</w:t>
            </w:r>
            <w:r w:rsidR="000A267E" w:rsidRPr="000A267E">
              <w:rPr>
                <w:rStyle w:val="Hyperlink"/>
                <w:rFonts w:ascii="Times New Roman" w:hAnsi="Times New Roman" w:cs="Times New Roman"/>
                <w:noProof/>
                <w:sz w:val="24"/>
                <w:szCs w:val="24"/>
                <w:vertAlign w:val="subscript"/>
              </w:rPr>
              <w:t>2</w:t>
            </w:r>
            <w:r w:rsidR="000A267E" w:rsidRPr="000A267E">
              <w:rPr>
                <w:rStyle w:val="Hyperlink"/>
                <w:rFonts w:ascii="Times New Roman" w:hAnsi="Times New Roman" w:cs="Times New Roman"/>
                <w:noProof/>
                <w:sz w:val="24"/>
                <w:szCs w:val="24"/>
              </w:rPr>
              <w:t>, and Proton-density Weighting Image Contrast</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_Toc64894543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10</w:t>
            </w:r>
            <w:r w:rsidR="000A267E" w:rsidRPr="000A267E">
              <w:rPr>
                <w:rFonts w:ascii="Times New Roman" w:hAnsi="Times New Roman" w:cs="Times New Roman"/>
                <w:noProof/>
                <w:webHidden/>
                <w:sz w:val="24"/>
                <w:szCs w:val="24"/>
              </w:rPr>
              <w:fldChar w:fldCharType="end"/>
            </w:r>
          </w:hyperlink>
        </w:p>
        <w:p w14:paraId="6802F9AE" w14:textId="778ADEA0" w:rsidR="000A267E" w:rsidRPr="000A267E" w:rsidRDefault="006E7674" w:rsidP="000A267E">
          <w:pPr>
            <w:pStyle w:val="TOC3"/>
            <w:tabs>
              <w:tab w:val="left" w:pos="1320"/>
              <w:tab w:val="right" w:leader="dot" w:pos="9350"/>
            </w:tabs>
            <w:spacing w:line="480" w:lineRule="auto"/>
            <w:jc w:val="both"/>
            <w:rPr>
              <w:rFonts w:ascii="Times New Roman" w:hAnsi="Times New Roman" w:cs="Times New Roman"/>
              <w:i w:val="0"/>
              <w:iCs w:val="0"/>
              <w:noProof/>
              <w:kern w:val="2"/>
              <w:sz w:val="24"/>
              <w:szCs w:val="24"/>
            </w:rPr>
          </w:pPr>
          <w:hyperlink w:anchor="_Toc64894544" w:history="1">
            <w:r w:rsidR="000A267E" w:rsidRPr="000A267E">
              <w:rPr>
                <w:rStyle w:val="Hyperlink"/>
                <w:rFonts w:ascii="Times New Roman" w:hAnsi="Times New Roman" w:cs="Times New Roman"/>
                <w:noProof/>
                <w:sz w:val="24"/>
                <w:szCs w:val="24"/>
              </w:rPr>
              <w:t>2.2.2.</w:t>
            </w:r>
            <w:r w:rsidR="000A267E" w:rsidRPr="000A267E">
              <w:rPr>
                <w:rFonts w:ascii="Times New Roman" w:hAnsi="Times New Roman" w:cs="Times New Roman"/>
                <w:i w:val="0"/>
                <w:iCs w:val="0"/>
                <w:noProof/>
                <w:kern w:val="2"/>
                <w:sz w:val="24"/>
                <w:szCs w:val="24"/>
              </w:rPr>
              <w:tab/>
            </w:r>
            <w:r w:rsidR="000A267E" w:rsidRPr="000A267E">
              <w:rPr>
                <w:rStyle w:val="Hyperlink"/>
                <w:rFonts w:ascii="Times New Roman" w:hAnsi="Times New Roman" w:cs="Times New Roman"/>
                <w:noProof/>
                <w:sz w:val="24"/>
                <w:szCs w:val="24"/>
              </w:rPr>
              <w:t>Image Acquisition</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_Toc64894544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10</w:t>
            </w:r>
            <w:r w:rsidR="000A267E" w:rsidRPr="000A267E">
              <w:rPr>
                <w:rFonts w:ascii="Times New Roman" w:hAnsi="Times New Roman" w:cs="Times New Roman"/>
                <w:noProof/>
                <w:webHidden/>
                <w:sz w:val="24"/>
                <w:szCs w:val="24"/>
              </w:rPr>
              <w:fldChar w:fldCharType="end"/>
            </w:r>
          </w:hyperlink>
        </w:p>
        <w:p w14:paraId="553167E5" w14:textId="7481F713" w:rsidR="000A267E" w:rsidRPr="000A267E" w:rsidRDefault="006E7674" w:rsidP="000A267E">
          <w:pPr>
            <w:pStyle w:val="TOC3"/>
            <w:tabs>
              <w:tab w:val="left" w:pos="1320"/>
              <w:tab w:val="right" w:leader="dot" w:pos="9350"/>
            </w:tabs>
            <w:spacing w:line="480" w:lineRule="auto"/>
            <w:jc w:val="both"/>
            <w:rPr>
              <w:rFonts w:ascii="Times New Roman" w:hAnsi="Times New Roman" w:cs="Times New Roman"/>
              <w:i w:val="0"/>
              <w:iCs w:val="0"/>
              <w:noProof/>
              <w:kern w:val="2"/>
              <w:sz w:val="24"/>
              <w:szCs w:val="24"/>
            </w:rPr>
          </w:pPr>
          <w:hyperlink w:anchor="_Toc64894545" w:history="1">
            <w:r w:rsidR="000A267E" w:rsidRPr="000A267E">
              <w:rPr>
                <w:rStyle w:val="Hyperlink"/>
                <w:rFonts w:ascii="Times New Roman" w:hAnsi="Times New Roman" w:cs="Times New Roman"/>
                <w:noProof/>
                <w:sz w:val="24"/>
                <w:szCs w:val="24"/>
              </w:rPr>
              <w:t>2.2.3.</w:t>
            </w:r>
            <w:r w:rsidR="000A267E" w:rsidRPr="000A267E">
              <w:rPr>
                <w:rFonts w:ascii="Times New Roman" w:hAnsi="Times New Roman" w:cs="Times New Roman"/>
                <w:i w:val="0"/>
                <w:iCs w:val="0"/>
                <w:noProof/>
                <w:kern w:val="2"/>
                <w:sz w:val="24"/>
                <w:szCs w:val="24"/>
              </w:rPr>
              <w:tab/>
            </w:r>
            <w:r w:rsidR="000A267E" w:rsidRPr="000A267E">
              <w:rPr>
                <w:rStyle w:val="Hyperlink"/>
                <w:rFonts w:ascii="Times New Roman" w:hAnsi="Times New Roman" w:cs="Times New Roman"/>
                <w:noProof/>
                <w:sz w:val="24"/>
                <w:szCs w:val="24"/>
              </w:rPr>
              <w:t>Fast Spin Echo Sequence</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_Toc64894545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14</w:t>
            </w:r>
            <w:r w:rsidR="000A267E" w:rsidRPr="000A267E">
              <w:rPr>
                <w:rFonts w:ascii="Times New Roman" w:hAnsi="Times New Roman" w:cs="Times New Roman"/>
                <w:noProof/>
                <w:webHidden/>
                <w:sz w:val="24"/>
                <w:szCs w:val="24"/>
              </w:rPr>
              <w:fldChar w:fldCharType="end"/>
            </w:r>
          </w:hyperlink>
        </w:p>
        <w:p w14:paraId="636B9FC5" w14:textId="00C1FDBC" w:rsidR="000A267E" w:rsidRPr="000A267E" w:rsidRDefault="006E7674" w:rsidP="000A267E">
          <w:pPr>
            <w:pStyle w:val="TOC3"/>
            <w:tabs>
              <w:tab w:val="left" w:pos="1320"/>
              <w:tab w:val="right" w:leader="dot" w:pos="9350"/>
            </w:tabs>
            <w:spacing w:line="480" w:lineRule="auto"/>
            <w:jc w:val="both"/>
            <w:rPr>
              <w:rFonts w:ascii="Times New Roman" w:hAnsi="Times New Roman" w:cs="Times New Roman"/>
              <w:i w:val="0"/>
              <w:iCs w:val="0"/>
              <w:noProof/>
              <w:kern w:val="2"/>
              <w:sz w:val="24"/>
              <w:szCs w:val="24"/>
            </w:rPr>
          </w:pPr>
          <w:hyperlink w:anchor="_Toc64894546" w:history="1">
            <w:r w:rsidR="000A267E" w:rsidRPr="000A267E">
              <w:rPr>
                <w:rStyle w:val="Hyperlink"/>
                <w:rFonts w:ascii="Times New Roman" w:hAnsi="Times New Roman" w:cs="Times New Roman"/>
                <w:noProof/>
                <w:sz w:val="24"/>
                <w:szCs w:val="24"/>
              </w:rPr>
              <w:t>2.2.4.</w:t>
            </w:r>
            <w:r w:rsidR="000A267E" w:rsidRPr="000A267E">
              <w:rPr>
                <w:rFonts w:ascii="Times New Roman" w:hAnsi="Times New Roman" w:cs="Times New Roman"/>
                <w:i w:val="0"/>
                <w:iCs w:val="0"/>
                <w:noProof/>
                <w:kern w:val="2"/>
                <w:sz w:val="24"/>
                <w:szCs w:val="24"/>
              </w:rPr>
              <w:tab/>
            </w:r>
            <w:r w:rsidR="000A267E" w:rsidRPr="000A267E">
              <w:rPr>
                <w:rStyle w:val="Hyperlink"/>
                <w:rFonts w:ascii="Times New Roman" w:hAnsi="Times New Roman" w:cs="Times New Roman"/>
                <w:noProof/>
                <w:sz w:val="24"/>
                <w:szCs w:val="24"/>
              </w:rPr>
              <w:t>Three-dimensional Imaging</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_Toc64894546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15</w:t>
            </w:r>
            <w:r w:rsidR="000A267E" w:rsidRPr="000A267E">
              <w:rPr>
                <w:rFonts w:ascii="Times New Roman" w:hAnsi="Times New Roman" w:cs="Times New Roman"/>
                <w:noProof/>
                <w:webHidden/>
                <w:sz w:val="24"/>
                <w:szCs w:val="24"/>
              </w:rPr>
              <w:fldChar w:fldCharType="end"/>
            </w:r>
          </w:hyperlink>
        </w:p>
        <w:p w14:paraId="32DD31C4" w14:textId="1C7B4E03" w:rsidR="000A267E" w:rsidRPr="000A267E" w:rsidRDefault="006E7674" w:rsidP="000A267E">
          <w:pPr>
            <w:pStyle w:val="TOC1"/>
            <w:jc w:val="both"/>
            <w:rPr>
              <w:rFonts w:ascii="Times New Roman" w:hAnsi="Times New Roman" w:cs="Times New Roman"/>
              <w:b w:val="0"/>
              <w:bCs w:val="0"/>
              <w:caps w:val="0"/>
              <w:noProof/>
              <w:kern w:val="2"/>
              <w:sz w:val="24"/>
              <w:szCs w:val="24"/>
            </w:rPr>
          </w:pPr>
          <w:hyperlink w:anchor="_Toc64894547" w:history="1">
            <w:r w:rsidR="000A267E" w:rsidRPr="000A267E">
              <w:rPr>
                <w:rStyle w:val="Hyperlink"/>
                <w:rFonts w:ascii="Times New Roman" w:hAnsi="Times New Roman" w:cs="Times New Roman"/>
                <w:noProof/>
                <w:sz w:val="24"/>
                <w:szCs w:val="24"/>
              </w:rPr>
              <w:t>3.</w:t>
            </w:r>
            <w:r w:rsidR="000A267E" w:rsidRPr="000A267E">
              <w:rPr>
                <w:rFonts w:ascii="Times New Roman" w:hAnsi="Times New Roman" w:cs="Times New Roman"/>
                <w:b w:val="0"/>
                <w:bCs w:val="0"/>
                <w:caps w:val="0"/>
                <w:noProof/>
                <w:kern w:val="2"/>
                <w:sz w:val="24"/>
                <w:szCs w:val="24"/>
              </w:rPr>
              <w:tab/>
            </w:r>
            <w:r w:rsidR="000A267E" w:rsidRPr="000A267E">
              <w:rPr>
                <w:rStyle w:val="Hyperlink"/>
                <w:rFonts w:ascii="Times New Roman" w:hAnsi="Times New Roman" w:cs="Times New Roman"/>
                <w:noProof/>
                <w:sz w:val="24"/>
                <w:szCs w:val="24"/>
              </w:rPr>
              <w:t>BRAIN DEVELOPMENT</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_Toc64894547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16</w:t>
            </w:r>
            <w:r w:rsidR="000A267E" w:rsidRPr="000A267E">
              <w:rPr>
                <w:rFonts w:ascii="Times New Roman" w:hAnsi="Times New Roman" w:cs="Times New Roman"/>
                <w:noProof/>
                <w:webHidden/>
                <w:sz w:val="24"/>
                <w:szCs w:val="24"/>
              </w:rPr>
              <w:fldChar w:fldCharType="end"/>
            </w:r>
          </w:hyperlink>
        </w:p>
        <w:p w14:paraId="6ACB06F0" w14:textId="7B81B66F" w:rsidR="000A267E" w:rsidRPr="000A267E" w:rsidRDefault="006E7674" w:rsidP="000A267E">
          <w:pPr>
            <w:pStyle w:val="TOC2"/>
            <w:rPr>
              <w:rFonts w:ascii="Times New Roman" w:hAnsi="Times New Roman" w:cs="Times New Roman"/>
              <w:smallCaps w:val="0"/>
              <w:noProof/>
              <w:kern w:val="2"/>
              <w:sz w:val="24"/>
              <w:szCs w:val="24"/>
            </w:rPr>
          </w:pPr>
          <w:hyperlink w:anchor="_Toc64894548" w:history="1">
            <w:r w:rsidR="000A267E" w:rsidRPr="000A267E">
              <w:rPr>
                <w:rStyle w:val="Hyperlink"/>
                <w:rFonts w:ascii="Times New Roman" w:hAnsi="Times New Roman" w:cs="Times New Roman"/>
                <w:noProof/>
                <w:sz w:val="24"/>
                <w:szCs w:val="24"/>
              </w:rPr>
              <w:t>3.1.</w:t>
            </w:r>
            <w:r w:rsidR="000A267E" w:rsidRPr="000A267E">
              <w:rPr>
                <w:rFonts w:ascii="Times New Roman" w:hAnsi="Times New Roman" w:cs="Times New Roman"/>
                <w:smallCaps w:val="0"/>
                <w:noProof/>
                <w:kern w:val="2"/>
                <w:sz w:val="24"/>
                <w:szCs w:val="24"/>
              </w:rPr>
              <w:tab/>
            </w:r>
            <w:r w:rsidR="000A267E" w:rsidRPr="000A267E">
              <w:rPr>
                <w:rStyle w:val="Hyperlink"/>
                <w:rFonts w:ascii="Times New Roman" w:hAnsi="Times New Roman" w:cs="Times New Roman"/>
                <w:noProof/>
                <w:sz w:val="24"/>
                <w:szCs w:val="24"/>
              </w:rPr>
              <w:t>THE BRAIN IN GENERAL</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_Toc64894548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16</w:t>
            </w:r>
            <w:r w:rsidR="000A267E" w:rsidRPr="000A267E">
              <w:rPr>
                <w:rFonts w:ascii="Times New Roman" w:hAnsi="Times New Roman" w:cs="Times New Roman"/>
                <w:noProof/>
                <w:webHidden/>
                <w:sz w:val="24"/>
                <w:szCs w:val="24"/>
              </w:rPr>
              <w:fldChar w:fldCharType="end"/>
            </w:r>
          </w:hyperlink>
        </w:p>
        <w:p w14:paraId="09D6241F" w14:textId="5EEAC673" w:rsidR="000A267E" w:rsidRPr="000A267E" w:rsidRDefault="006E7674" w:rsidP="000A267E">
          <w:pPr>
            <w:pStyle w:val="TOC2"/>
            <w:rPr>
              <w:rFonts w:ascii="Times New Roman" w:hAnsi="Times New Roman" w:cs="Times New Roman"/>
              <w:smallCaps w:val="0"/>
              <w:noProof/>
              <w:kern w:val="2"/>
              <w:sz w:val="24"/>
              <w:szCs w:val="24"/>
            </w:rPr>
          </w:pPr>
          <w:hyperlink w:anchor="_Toc64894549" w:history="1">
            <w:r w:rsidR="000A267E" w:rsidRPr="000A267E">
              <w:rPr>
                <w:rStyle w:val="Hyperlink"/>
                <w:rFonts w:ascii="Times New Roman" w:hAnsi="Times New Roman" w:cs="Times New Roman"/>
                <w:noProof/>
                <w:sz w:val="24"/>
                <w:szCs w:val="24"/>
              </w:rPr>
              <w:t>3.2.</w:t>
            </w:r>
            <w:r w:rsidR="000A267E" w:rsidRPr="000A267E">
              <w:rPr>
                <w:rFonts w:ascii="Times New Roman" w:hAnsi="Times New Roman" w:cs="Times New Roman"/>
                <w:smallCaps w:val="0"/>
                <w:noProof/>
                <w:kern w:val="2"/>
                <w:sz w:val="24"/>
                <w:szCs w:val="24"/>
              </w:rPr>
              <w:tab/>
            </w:r>
            <w:r w:rsidR="000A267E" w:rsidRPr="000A267E">
              <w:rPr>
                <w:rStyle w:val="Hyperlink"/>
                <w:rFonts w:ascii="Times New Roman" w:hAnsi="Times New Roman" w:cs="Times New Roman"/>
                <w:noProof/>
                <w:sz w:val="24"/>
                <w:szCs w:val="24"/>
              </w:rPr>
              <w:t>HUMAN BRAIN DEVELOPMENT AND INTELLIGENCE</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_Toc64894549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19</w:t>
            </w:r>
            <w:r w:rsidR="000A267E" w:rsidRPr="000A267E">
              <w:rPr>
                <w:rFonts w:ascii="Times New Roman" w:hAnsi="Times New Roman" w:cs="Times New Roman"/>
                <w:noProof/>
                <w:webHidden/>
                <w:sz w:val="24"/>
                <w:szCs w:val="24"/>
              </w:rPr>
              <w:fldChar w:fldCharType="end"/>
            </w:r>
          </w:hyperlink>
        </w:p>
        <w:p w14:paraId="77346158" w14:textId="02CD1DE4" w:rsidR="000A267E" w:rsidRPr="000A267E" w:rsidRDefault="006E7674" w:rsidP="000A267E">
          <w:pPr>
            <w:pStyle w:val="TOC2"/>
            <w:rPr>
              <w:rFonts w:ascii="Times New Roman" w:hAnsi="Times New Roman" w:cs="Times New Roman"/>
              <w:smallCaps w:val="0"/>
              <w:noProof/>
              <w:kern w:val="2"/>
              <w:sz w:val="24"/>
              <w:szCs w:val="24"/>
            </w:rPr>
          </w:pPr>
          <w:hyperlink w:anchor="_Toc64894550" w:history="1">
            <w:r w:rsidR="000A267E" w:rsidRPr="000A267E">
              <w:rPr>
                <w:rStyle w:val="Hyperlink"/>
                <w:rFonts w:ascii="Times New Roman" w:hAnsi="Times New Roman" w:cs="Times New Roman"/>
                <w:noProof/>
                <w:sz w:val="24"/>
                <w:szCs w:val="24"/>
              </w:rPr>
              <w:t>3.3.</w:t>
            </w:r>
            <w:r w:rsidR="000A267E" w:rsidRPr="000A267E">
              <w:rPr>
                <w:rFonts w:ascii="Times New Roman" w:hAnsi="Times New Roman" w:cs="Times New Roman"/>
                <w:smallCaps w:val="0"/>
                <w:noProof/>
                <w:kern w:val="2"/>
                <w:sz w:val="24"/>
                <w:szCs w:val="24"/>
              </w:rPr>
              <w:tab/>
            </w:r>
            <w:r w:rsidR="000A267E" w:rsidRPr="000A267E">
              <w:rPr>
                <w:rStyle w:val="Hyperlink"/>
                <w:rFonts w:ascii="Times New Roman" w:hAnsi="Times New Roman" w:cs="Times New Roman"/>
                <w:noProof/>
                <w:sz w:val="24"/>
                <w:szCs w:val="24"/>
              </w:rPr>
              <w:t>ANIMAL MODELS FOR BRAIN RESEARCH</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_Toc64894550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20</w:t>
            </w:r>
            <w:r w:rsidR="000A267E" w:rsidRPr="000A267E">
              <w:rPr>
                <w:rFonts w:ascii="Times New Roman" w:hAnsi="Times New Roman" w:cs="Times New Roman"/>
                <w:noProof/>
                <w:webHidden/>
                <w:sz w:val="24"/>
                <w:szCs w:val="24"/>
              </w:rPr>
              <w:fldChar w:fldCharType="end"/>
            </w:r>
          </w:hyperlink>
        </w:p>
        <w:p w14:paraId="2F8773FE" w14:textId="33F8337A" w:rsidR="000A267E" w:rsidRPr="000A267E" w:rsidRDefault="006E7674" w:rsidP="000A267E">
          <w:pPr>
            <w:pStyle w:val="TOC2"/>
            <w:rPr>
              <w:rFonts w:ascii="Times New Roman" w:hAnsi="Times New Roman" w:cs="Times New Roman"/>
              <w:smallCaps w:val="0"/>
              <w:noProof/>
              <w:kern w:val="2"/>
              <w:sz w:val="24"/>
              <w:szCs w:val="24"/>
            </w:rPr>
          </w:pPr>
          <w:hyperlink w:anchor="_Toc64894551" w:history="1">
            <w:r w:rsidR="000A267E" w:rsidRPr="000A267E">
              <w:rPr>
                <w:rStyle w:val="Hyperlink"/>
                <w:rFonts w:ascii="Times New Roman" w:hAnsi="Times New Roman" w:cs="Times New Roman"/>
                <w:noProof/>
                <w:sz w:val="24"/>
                <w:szCs w:val="24"/>
              </w:rPr>
              <w:t>3.4.</w:t>
            </w:r>
            <w:r w:rsidR="000A267E" w:rsidRPr="000A267E">
              <w:rPr>
                <w:rFonts w:ascii="Times New Roman" w:hAnsi="Times New Roman" w:cs="Times New Roman"/>
                <w:smallCaps w:val="0"/>
                <w:noProof/>
                <w:kern w:val="2"/>
                <w:sz w:val="24"/>
                <w:szCs w:val="24"/>
              </w:rPr>
              <w:tab/>
            </w:r>
            <w:r w:rsidR="000A267E" w:rsidRPr="000A267E">
              <w:rPr>
                <w:rStyle w:val="Hyperlink"/>
                <w:rFonts w:ascii="Times New Roman" w:hAnsi="Times New Roman" w:cs="Times New Roman"/>
                <w:noProof/>
                <w:sz w:val="24"/>
                <w:szCs w:val="24"/>
              </w:rPr>
              <w:t>PIGLET BRAIN</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_Toc64894551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20</w:t>
            </w:r>
            <w:r w:rsidR="000A267E" w:rsidRPr="000A267E">
              <w:rPr>
                <w:rFonts w:ascii="Times New Roman" w:hAnsi="Times New Roman" w:cs="Times New Roman"/>
                <w:noProof/>
                <w:webHidden/>
                <w:sz w:val="24"/>
                <w:szCs w:val="24"/>
              </w:rPr>
              <w:fldChar w:fldCharType="end"/>
            </w:r>
          </w:hyperlink>
        </w:p>
        <w:p w14:paraId="7A799709" w14:textId="2CB8FE49" w:rsidR="000A267E" w:rsidRPr="000A267E" w:rsidRDefault="006E7674" w:rsidP="000A267E">
          <w:pPr>
            <w:pStyle w:val="TOC1"/>
            <w:jc w:val="both"/>
            <w:rPr>
              <w:rFonts w:ascii="Times New Roman" w:hAnsi="Times New Roman" w:cs="Times New Roman"/>
              <w:b w:val="0"/>
              <w:bCs w:val="0"/>
              <w:caps w:val="0"/>
              <w:noProof/>
              <w:kern w:val="2"/>
              <w:sz w:val="24"/>
              <w:szCs w:val="24"/>
            </w:rPr>
          </w:pPr>
          <w:hyperlink w:anchor="_Toc64894552" w:history="1">
            <w:r w:rsidR="000A267E" w:rsidRPr="000A267E">
              <w:rPr>
                <w:rStyle w:val="Hyperlink"/>
                <w:rFonts w:ascii="Times New Roman" w:hAnsi="Times New Roman" w:cs="Times New Roman"/>
                <w:noProof/>
                <w:sz w:val="24"/>
                <w:szCs w:val="24"/>
              </w:rPr>
              <w:t>4.</w:t>
            </w:r>
            <w:r w:rsidR="000A267E" w:rsidRPr="000A267E">
              <w:rPr>
                <w:rFonts w:ascii="Times New Roman" w:hAnsi="Times New Roman" w:cs="Times New Roman"/>
                <w:b w:val="0"/>
                <w:bCs w:val="0"/>
                <w:caps w:val="0"/>
                <w:noProof/>
                <w:kern w:val="2"/>
                <w:sz w:val="24"/>
                <w:szCs w:val="24"/>
              </w:rPr>
              <w:tab/>
            </w:r>
            <w:r w:rsidR="000A267E" w:rsidRPr="000A267E">
              <w:rPr>
                <w:rStyle w:val="Hyperlink"/>
                <w:rFonts w:ascii="Times New Roman" w:hAnsi="Times New Roman" w:cs="Times New Roman"/>
                <w:noProof/>
                <w:sz w:val="24"/>
                <w:szCs w:val="24"/>
              </w:rPr>
              <w:t xml:space="preserve">EVALUATION OF PIGLET BRAIN STRUCTURES WITH </w:t>
            </w:r>
            <w:r w:rsidR="000A267E" w:rsidRPr="004452D9">
              <w:rPr>
                <w:rStyle w:val="Hyperlink"/>
                <w:rFonts w:ascii="Times New Roman" w:hAnsi="Times New Roman" w:cs="Times New Roman"/>
                <w:i/>
                <w:iCs/>
                <w:noProof/>
                <w:sz w:val="24"/>
                <w:szCs w:val="24"/>
              </w:rPr>
              <w:t>EX VIVO</w:t>
            </w:r>
            <w:r w:rsidR="000A267E" w:rsidRPr="000A267E">
              <w:rPr>
                <w:rStyle w:val="Hyperlink"/>
                <w:rFonts w:ascii="Times New Roman" w:hAnsi="Times New Roman" w:cs="Times New Roman"/>
                <w:noProof/>
                <w:sz w:val="24"/>
                <w:szCs w:val="24"/>
              </w:rPr>
              <w:t xml:space="preserve"> IMAGES</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_Toc64894552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22</w:t>
            </w:r>
            <w:r w:rsidR="000A267E" w:rsidRPr="000A267E">
              <w:rPr>
                <w:rFonts w:ascii="Times New Roman" w:hAnsi="Times New Roman" w:cs="Times New Roman"/>
                <w:noProof/>
                <w:webHidden/>
                <w:sz w:val="24"/>
                <w:szCs w:val="24"/>
              </w:rPr>
              <w:fldChar w:fldCharType="end"/>
            </w:r>
          </w:hyperlink>
        </w:p>
        <w:p w14:paraId="25A42437" w14:textId="2927FD25" w:rsidR="000A267E" w:rsidRPr="000A267E" w:rsidRDefault="006E7674" w:rsidP="000A267E">
          <w:pPr>
            <w:pStyle w:val="TOC2"/>
            <w:rPr>
              <w:rFonts w:ascii="Times New Roman" w:hAnsi="Times New Roman" w:cs="Times New Roman"/>
              <w:smallCaps w:val="0"/>
              <w:noProof/>
              <w:kern w:val="2"/>
              <w:sz w:val="24"/>
              <w:szCs w:val="24"/>
            </w:rPr>
          </w:pPr>
          <w:hyperlink w:anchor="_Toc64894553" w:history="1">
            <w:r w:rsidR="000A267E" w:rsidRPr="000A267E">
              <w:rPr>
                <w:rStyle w:val="Hyperlink"/>
                <w:rFonts w:ascii="Times New Roman" w:hAnsi="Times New Roman" w:cs="Times New Roman"/>
                <w:noProof/>
                <w:sz w:val="24"/>
                <w:szCs w:val="24"/>
              </w:rPr>
              <w:t>4.1.</w:t>
            </w:r>
            <w:r w:rsidR="000A267E" w:rsidRPr="000A267E">
              <w:rPr>
                <w:rFonts w:ascii="Times New Roman" w:hAnsi="Times New Roman" w:cs="Times New Roman"/>
                <w:smallCaps w:val="0"/>
                <w:noProof/>
                <w:kern w:val="2"/>
                <w:sz w:val="24"/>
                <w:szCs w:val="24"/>
              </w:rPr>
              <w:tab/>
            </w:r>
            <w:r w:rsidR="000A267E" w:rsidRPr="000A267E">
              <w:rPr>
                <w:rStyle w:val="Hyperlink"/>
                <w:rFonts w:ascii="Times New Roman" w:hAnsi="Times New Roman" w:cs="Times New Roman"/>
                <w:noProof/>
                <w:sz w:val="24"/>
                <w:szCs w:val="24"/>
              </w:rPr>
              <w:t>INTRODUCTION</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_Toc64894553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22</w:t>
            </w:r>
            <w:r w:rsidR="000A267E" w:rsidRPr="000A267E">
              <w:rPr>
                <w:rFonts w:ascii="Times New Roman" w:hAnsi="Times New Roman" w:cs="Times New Roman"/>
                <w:noProof/>
                <w:webHidden/>
                <w:sz w:val="24"/>
                <w:szCs w:val="24"/>
              </w:rPr>
              <w:fldChar w:fldCharType="end"/>
            </w:r>
          </w:hyperlink>
        </w:p>
        <w:p w14:paraId="250E13D8" w14:textId="426C2EED" w:rsidR="000A267E" w:rsidRPr="000A267E" w:rsidRDefault="006E7674" w:rsidP="000A267E">
          <w:pPr>
            <w:pStyle w:val="TOC2"/>
            <w:rPr>
              <w:rFonts w:ascii="Times New Roman" w:hAnsi="Times New Roman" w:cs="Times New Roman"/>
              <w:smallCaps w:val="0"/>
              <w:noProof/>
              <w:kern w:val="2"/>
              <w:sz w:val="24"/>
              <w:szCs w:val="24"/>
            </w:rPr>
          </w:pPr>
          <w:hyperlink w:anchor="_Toc64894554" w:history="1">
            <w:r w:rsidR="000A267E" w:rsidRPr="000A267E">
              <w:rPr>
                <w:rStyle w:val="Hyperlink"/>
                <w:rFonts w:ascii="Times New Roman" w:hAnsi="Times New Roman" w:cs="Times New Roman"/>
                <w:noProof/>
                <w:sz w:val="24"/>
                <w:szCs w:val="24"/>
              </w:rPr>
              <w:t>4.2.</w:t>
            </w:r>
            <w:r w:rsidR="000A267E" w:rsidRPr="000A267E">
              <w:rPr>
                <w:rFonts w:ascii="Times New Roman" w:hAnsi="Times New Roman" w:cs="Times New Roman"/>
                <w:smallCaps w:val="0"/>
                <w:noProof/>
                <w:kern w:val="2"/>
                <w:sz w:val="24"/>
                <w:szCs w:val="24"/>
              </w:rPr>
              <w:tab/>
            </w:r>
            <w:r w:rsidR="000A267E" w:rsidRPr="000A267E">
              <w:rPr>
                <w:rStyle w:val="Hyperlink"/>
                <w:rFonts w:ascii="Times New Roman" w:hAnsi="Times New Roman" w:cs="Times New Roman"/>
                <w:noProof/>
                <w:sz w:val="24"/>
                <w:szCs w:val="24"/>
              </w:rPr>
              <w:t>MATHERIAL AND METHODS</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_Toc64894554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24</w:t>
            </w:r>
            <w:r w:rsidR="000A267E" w:rsidRPr="000A267E">
              <w:rPr>
                <w:rFonts w:ascii="Times New Roman" w:hAnsi="Times New Roman" w:cs="Times New Roman"/>
                <w:noProof/>
                <w:webHidden/>
                <w:sz w:val="24"/>
                <w:szCs w:val="24"/>
              </w:rPr>
              <w:fldChar w:fldCharType="end"/>
            </w:r>
          </w:hyperlink>
        </w:p>
        <w:p w14:paraId="281C1259" w14:textId="01626542" w:rsidR="000A267E" w:rsidRPr="000A267E" w:rsidRDefault="006E7674" w:rsidP="000A267E">
          <w:pPr>
            <w:pStyle w:val="TOC3"/>
            <w:tabs>
              <w:tab w:val="left" w:pos="1320"/>
              <w:tab w:val="right" w:leader="dot" w:pos="9350"/>
            </w:tabs>
            <w:spacing w:line="480" w:lineRule="auto"/>
            <w:jc w:val="both"/>
            <w:rPr>
              <w:rFonts w:ascii="Times New Roman" w:hAnsi="Times New Roman" w:cs="Times New Roman"/>
              <w:i w:val="0"/>
              <w:iCs w:val="0"/>
              <w:noProof/>
              <w:kern w:val="2"/>
              <w:sz w:val="24"/>
              <w:szCs w:val="24"/>
            </w:rPr>
          </w:pPr>
          <w:hyperlink w:anchor="_Toc64894555" w:history="1">
            <w:r w:rsidR="000A267E" w:rsidRPr="000A267E">
              <w:rPr>
                <w:rStyle w:val="Hyperlink"/>
                <w:rFonts w:ascii="Times New Roman" w:hAnsi="Times New Roman" w:cs="Times New Roman"/>
                <w:noProof/>
                <w:sz w:val="24"/>
                <w:szCs w:val="24"/>
              </w:rPr>
              <w:t>4.2.1.</w:t>
            </w:r>
            <w:r w:rsidR="000A267E" w:rsidRPr="000A267E">
              <w:rPr>
                <w:rFonts w:ascii="Times New Roman" w:hAnsi="Times New Roman" w:cs="Times New Roman"/>
                <w:i w:val="0"/>
                <w:iCs w:val="0"/>
                <w:noProof/>
                <w:kern w:val="2"/>
                <w:sz w:val="24"/>
                <w:szCs w:val="24"/>
              </w:rPr>
              <w:tab/>
            </w:r>
            <w:r w:rsidR="000A267E" w:rsidRPr="000A267E">
              <w:rPr>
                <w:rStyle w:val="Hyperlink"/>
                <w:rFonts w:ascii="Times New Roman" w:hAnsi="Times New Roman" w:cs="Times New Roman"/>
                <w:noProof/>
                <w:sz w:val="24"/>
                <w:szCs w:val="24"/>
              </w:rPr>
              <w:t>Specimen preparation</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_Toc64894555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24</w:t>
            </w:r>
            <w:r w:rsidR="000A267E" w:rsidRPr="000A267E">
              <w:rPr>
                <w:rFonts w:ascii="Times New Roman" w:hAnsi="Times New Roman" w:cs="Times New Roman"/>
                <w:noProof/>
                <w:webHidden/>
                <w:sz w:val="24"/>
                <w:szCs w:val="24"/>
              </w:rPr>
              <w:fldChar w:fldCharType="end"/>
            </w:r>
          </w:hyperlink>
        </w:p>
        <w:p w14:paraId="57F8A1BE" w14:textId="6397CFEA" w:rsidR="000A267E" w:rsidRPr="000A267E" w:rsidRDefault="006E7674" w:rsidP="000A267E">
          <w:pPr>
            <w:pStyle w:val="TOC3"/>
            <w:tabs>
              <w:tab w:val="left" w:pos="1320"/>
              <w:tab w:val="right" w:leader="dot" w:pos="9350"/>
            </w:tabs>
            <w:spacing w:line="480" w:lineRule="auto"/>
            <w:jc w:val="both"/>
            <w:rPr>
              <w:rFonts w:ascii="Times New Roman" w:hAnsi="Times New Roman" w:cs="Times New Roman"/>
              <w:i w:val="0"/>
              <w:iCs w:val="0"/>
              <w:noProof/>
              <w:kern w:val="2"/>
              <w:sz w:val="24"/>
              <w:szCs w:val="24"/>
            </w:rPr>
          </w:pPr>
          <w:hyperlink w:anchor="_Toc64894556" w:history="1">
            <w:r w:rsidR="000A267E" w:rsidRPr="000A267E">
              <w:rPr>
                <w:rStyle w:val="Hyperlink"/>
                <w:rFonts w:ascii="Times New Roman" w:hAnsi="Times New Roman" w:cs="Times New Roman"/>
                <w:noProof/>
                <w:sz w:val="24"/>
                <w:szCs w:val="24"/>
              </w:rPr>
              <w:t>4.2.2.</w:t>
            </w:r>
            <w:r w:rsidR="000A267E" w:rsidRPr="000A267E">
              <w:rPr>
                <w:rFonts w:ascii="Times New Roman" w:hAnsi="Times New Roman" w:cs="Times New Roman"/>
                <w:i w:val="0"/>
                <w:iCs w:val="0"/>
                <w:noProof/>
                <w:kern w:val="2"/>
                <w:sz w:val="24"/>
                <w:szCs w:val="24"/>
              </w:rPr>
              <w:tab/>
            </w:r>
            <w:r w:rsidR="000A267E" w:rsidRPr="000A267E">
              <w:rPr>
                <w:rStyle w:val="Hyperlink"/>
                <w:rFonts w:ascii="Times New Roman" w:hAnsi="Times New Roman" w:cs="Times New Roman"/>
                <w:noProof/>
                <w:sz w:val="24"/>
                <w:szCs w:val="24"/>
              </w:rPr>
              <w:t>MRI acquisition</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_Toc64894556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24</w:t>
            </w:r>
            <w:r w:rsidR="000A267E" w:rsidRPr="000A267E">
              <w:rPr>
                <w:rFonts w:ascii="Times New Roman" w:hAnsi="Times New Roman" w:cs="Times New Roman"/>
                <w:noProof/>
                <w:webHidden/>
                <w:sz w:val="24"/>
                <w:szCs w:val="24"/>
              </w:rPr>
              <w:fldChar w:fldCharType="end"/>
            </w:r>
          </w:hyperlink>
        </w:p>
        <w:p w14:paraId="7861E5D0" w14:textId="51A8E4BC" w:rsidR="000A267E" w:rsidRPr="000A267E" w:rsidRDefault="006E7674" w:rsidP="000A267E">
          <w:pPr>
            <w:pStyle w:val="TOC3"/>
            <w:tabs>
              <w:tab w:val="left" w:pos="1320"/>
              <w:tab w:val="right" w:leader="dot" w:pos="9350"/>
            </w:tabs>
            <w:spacing w:line="480" w:lineRule="auto"/>
            <w:jc w:val="both"/>
            <w:rPr>
              <w:rFonts w:ascii="Times New Roman" w:hAnsi="Times New Roman" w:cs="Times New Roman"/>
              <w:i w:val="0"/>
              <w:iCs w:val="0"/>
              <w:noProof/>
              <w:kern w:val="2"/>
              <w:sz w:val="24"/>
              <w:szCs w:val="24"/>
            </w:rPr>
          </w:pPr>
          <w:hyperlink w:anchor="_Toc64894557" w:history="1">
            <w:r w:rsidR="000A267E" w:rsidRPr="000A267E">
              <w:rPr>
                <w:rStyle w:val="Hyperlink"/>
                <w:rFonts w:ascii="Times New Roman" w:hAnsi="Times New Roman" w:cs="Times New Roman"/>
                <w:noProof/>
                <w:sz w:val="24"/>
                <w:szCs w:val="24"/>
              </w:rPr>
              <w:t>4.2.3.</w:t>
            </w:r>
            <w:r w:rsidR="000A267E" w:rsidRPr="000A267E">
              <w:rPr>
                <w:rFonts w:ascii="Times New Roman" w:hAnsi="Times New Roman" w:cs="Times New Roman"/>
                <w:i w:val="0"/>
                <w:iCs w:val="0"/>
                <w:noProof/>
                <w:kern w:val="2"/>
                <w:sz w:val="24"/>
                <w:szCs w:val="24"/>
              </w:rPr>
              <w:tab/>
            </w:r>
            <w:r w:rsidR="000A267E" w:rsidRPr="000A267E">
              <w:rPr>
                <w:rStyle w:val="Hyperlink"/>
                <w:rFonts w:ascii="Times New Roman" w:hAnsi="Times New Roman" w:cs="Times New Roman"/>
                <w:noProof/>
                <w:sz w:val="24"/>
                <w:szCs w:val="24"/>
              </w:rPr>
              <w:t>Delineation and segmentation</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_Toc64894557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24</w:t>
            </w:r>
            <w:r w:rsidR="000A267E" w:rsidRPr="000A267E">
              <w:rPr>
                <w:rFonts w:ascii="Times New Roman" w:hAnsi="Times New Roman" w:cs="Times New Roman"/>
                <w:noProof/>
                <w:webHidden/>
                <w:sz w:val="24"/>
                <w:szCs w:val="24"/>
              </w:rPr>
              <w:fldChar w:fldCharType="end"/>
            </w:r>
          </w:hyperlink>
        </w:p>
        <w:p w14:paraId="5EBA5D10" w14:textId="785F32CF" w:rsidR="000A267E" w:rsidRPr="000A267E" w:rsidRDefault="006E7674" w:rsidP="000A267E">
          <w:pPr>
            <w:pStyle w:val="TOC3"/>
            <w:tabs>
              <w:tab w:val="left" w:pos="1320"/>
              <w:tab w:val="right" w:leader="dot" w:pos="9350"/>
            </w:tabs>
            <w:spacing w:line="480" w:lineRule="auto"/>
            <w:jc w:val="both"/>
            <w:rPr>
              <w:rFonts w:ascii="Times New Roman" w:hAnsi="Times New Roman" w:cs="Times New Roman"/>
              <w:i w:val="0"/>
              <w:iCs w:val="0"/>
              <w:noProof/>
              <w:kern w:val="2"/>
              <w:sz w:val="24"/>
              <w:szCs w:val="24"/>
            </w:rPr>
          </w:pPr>
          <w:hyperlink w:anchor="_Toc64894558" w:history="1">
            <w:r w:rsidR="000A267E" w:rsidRPr="000A267E">
              <w:rPr>
                <w:rStyle w:val="Hyperlink"/>
                <w:rFonts w:ascii="Times New Roman" w:hAnsi="Times New Roman" w:cs="Times New Roman"/>
                <w:noProof/>
                <w:sz w:val="24"/>
                <w:szCs w:val="24"/>
              </w:rPr>
              <w:t>4.2.4.</w:t>
            </w:r>
            <w:r w:rsidR="000A267E" w:rsidRPr="000A267E">
              <w:rPr>
                <w:rFonts w:ascii="Times New Roman" w:hAnsi="Times New Roman" w:cs="Times New Roman"/>
                <w:i w:val="0"/>
                <w:iCs w:val="0"/>
                <w:noProof/>
                <w:kern w:val="2"/>
                <w:sz w:val="24"/>
                <w:szCs w:val="24"/>
              </w:rPr>
              <w:tab/>
            </w:r>
            <w:r w:rsidR="000A267E" w:rsidRPr="000A267E">
              <w:rPr>
                <w:rStyle w:val="Hyperlink"/>
                <w:rFonts w:ascii="Times New Roman" w:hAnsi="Times New Roman" w:cs="Times New Roman"/>
                <w:noProof/>
                <w:sz w:val="24"/>
                <w:szCs w:val="24"/>
              </w:rPr>
              <w:t>Analysis of the volumes of the structures</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_Toc64894558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25</w:t>
            </w:r>
            <w:r w:rsidR="000A267E" w:rsidRPr="000A267E">
              <w:rPr>
                <w:rFonts w:ascii="Times New Roman" w:hAnsi="Times New Roman" w:cs="Times New Roman"/>
                <w:noProof/>
                <w:webHidden/>
                <w:sz w:val="24"/>
                <w:szCs w:val="24"/>
              </w:rPr>
              <w:fldChar w:fldCharType="end"/>
            </w:r>
          </w:hyperlink>
        </w:p>
        <w:p w14:paraId="2E911C6F" w14:textId="19610CAF" w:rsidR="000A267E" w:rsidRPr="000A267E" w:rsidRDefault="006E7674" w:rsidP="000A267E">
          <w:pPr>
            <w:pStyle w:val="TOC2"/>
            <w:rPr>
              <w:rFonts w:ascii="Times New Roman" w:hAnsi="Times New Roman" w:cs="Times New Roman"/>
              <w:smallCaps w:val="0"/>
              <w:noProof/>
              <w:kern w:val="2"/>
              <w:sz w:val="24"/>
              <w:szCs w:val="24"/>
            </w:rPr>
          </w:pPr>
          <w:hyperlink w:anchor="_Toc64894559" w:history="1">
            <w:r w:rsidR="000A267E" w:rsidRPr="000A267E">
              <w:rPr>
                <w:rStyle w:val="Hyperlink"/>
                <w:rFonts w:ascii="Times New Roman" w:hAnsi="Times New Roman" w:cs="Times New Roman"/>
                <w:noProof/>
                <w:sz w:val="24"/>
                <w:szCs w:val="24"/>
              </w:rPr>
              <w:t>4.3.</w:t>
            </w:r>
            <w:r w:rsidR="000A267E" w:rsidRPr="000A267E">
              <w:rPr>
                <w:rFonts w:ascii="Times New Roman" w:hAnsi="Times New Roman" w:cs="Times New Roman"/>
                <w:smallCaps w:val="0"/>
                <w:noProof/>
                <w:kern w:val="2"/>
                <w:sz w:val="24"/>
                <w:szCs w:val="24"/>
              </w:rPr>
              <w:tab/>
            </w:r>
            <w:r w:rsidR="000A267E" w:rsidRPr="000A267E">
              <w:rPr>
                <w:rStyle w:val="Hyperlink"/>
                <w:rFonts w:ascii="Times New Roman" w:hAnsi="Times New Roman" w:cs="Times New Roman"/>
                <w:noProof/>
                <w:sz w:val="24"/>
                <w:szCs w:val="24"/>
              </w:rPr>
              <w:t>RESULTS</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_Toc64894559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25</w:t>
            </w:r>
            <w:r w:rsidR="000A267E" w:rsidRPr="000A267E">
              <w:rPr>
                <w:rFonts w:ascii="Times New Roman" w:hAnsi="Times New Roman" w:cs="Times New Roman"/>
                <w:noProof/>
                <w:webHidden/>
                <w:sz w:val="24"/>
                <w:szCs w:val="24"/>
              </w:rPr>
              <w:fldChar w:fldCharType="end"/>
            </w:r>
          </w:hyperlink>
        </w:p>
        <w:p w14:paraId="0FFC9E33" w14:textId="4A351DF1" w:rsidR="000A267E" w:rsidRPr="000A267E" w:rsidRDefault="006E7674" w:rsidP="000A267E">
          <w:pPr>
            <w:pStyle w:val="TOC3"/>
            <w:tabs>
              <w:tab w:val="left" w:pos="1320"/>
              <w:tab w:val="right" w:leader="dot" w:pos="9350"/>
            </w:tabs>
            <w:spacing w:line="480" w:lineRule="auto"/>
            <w:jc w:val="both"/>
            <w:rPr>
              <w:rFonts w:ascii="Times New Roman" w:hAnsi="Times New Roman" w:cs="Times New Roman"/>
              <w:i w:val="0"/>
              <w:iCs w:val="0"/>
              <w:noProof/>
              <w:kern w:val="2"/>
              <w:sz w:val="24"/>
              <w:szCs w:val="24"/>
            </w:rPr>
          </w:pPr>
          <w:hyperlink w:anchor="_Toc64894560" w:history="1">
            <w:r w:rsidR="000A267E" w:rsidRPr="000A267E">
              <w:rPr>
                <w:rStyle w:val="Hyperlink"/>
                <w:rFonts w:ascii="Times New Roman" w:hAnsi="Times New Roman" w:cs="Times New Roman"/>
                <w:noProof/>
                <w:sz w:val="24"/>
                <w:szCs w:val="24"/>
              </w:rPr>
              <w:t>4.3.1.</w:t>
            </w:r>
            <w:r w:rsidR="000A267E" w:rsidRPr="000A267E">
              <w:rPr>
                <w:rFonts w:ascii="Times New Roman" w:hAnsi="Times New Roman" w:cs="Times New Roman"/>
                <w:i w:val="0"/>
                <w:iCs w:val="0"/>
                <w:noProof/>
                <w:kern w:val="2"/>
                <w:sz w:val="24"/>
                <w:szCs w:val="24"/>
              </w:rPr>
              <w:tab/>
            </w:r>
            <w:r w:rsidR="000A267E" w:rsidRPr="000A267E">
              <w:rPr>
                <w:rStyle w:val="Hyperlink"/>
                <w:rFonts w:ascii="Times New Roman" w:hAnsi="Times New Roman" w:cs="Times New Roman"/>
                <w:noProof/>
                <w:sz w:val="24"/>
                <w:szCs w:val="24"/>
              </w:rPr>
              <w:t>Piglet brain segmentation</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_Toc64894560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25</w:t>
            </w:r>
            <w:r w:rsidR="000A267E" w:rsidRPr="000A267E">
              <w:rPr>
                <w:rFonts w:ascii="Times New Roman" w:hAnsi="Times New Roman" w:cs="Times New Roman"/>
                <w:noProof/>
                <w:webHidden/>
                <w:sz w:val="24"/>
                <w:szCs w:val="24"/>
              </w:rPr>
              <w:fldChar w:fldCharType="end"/>
            </w:r>
          </w:hyperlink>
        </w:p>
        <w:p w14:paraId="694DD621" w14:textId="5D1114FB" w:rsidR="000A267E" w:rsidRPr="000A267E" w:rsidRDefault="006E7674" w:rsidP="000A267E">
          <w:pPr>
            <w:pStyle w:val="TOC3"/>
            <w:tabs>
              <w:tab w:val="left" w:pos="1320"/>
              <w:tab w:val="right" w:leader="dot" w:pos="9350"/>
            </w:tabs>
            <w:spacing w:line="480" w:lineRule="auto"/>
            <w:jc w:val="both"/>
            <w:rPr>
              <w:rFonts w:ascii="Times New Roman" w:hAnsi="Times New Roman" w:cs="Times New Roman"/>
              <w:i w:val="0"/>
              <w:iCs w:val="0"/>
              <w:noProof/>
              <w:kern w:val="2"/>
              <w:sz w:val="24"/>
              <w:szCs w:val="24"/>
            </w:rPr>
          </w:pPr>
          <w:hyperlink w:anchor="_Toc64894561" w:history="1">
            <w:r w:rsidR="000A267E" w:rsidRPr="000A267E">
              <w:rPr>
                <w:rStyle w:val="Hyperlink"/>
                <w:rFonts w:ascii="Times New Roman" w:hAnsi="Times New Roman" w:cs="Times New Roman"/>
                <w:noProof/>
                <w:sz w:val="24"/>
                <w:szCs w:val="24"/>
              </w:rPr>
              <w:t>4.3.2.</w:t>
            </w:r>
            <w:r w:rsidR="000A267E" w:rsidRPr="000A267E">
              <w:rPr>
                <w:rFonts w:ascii="Times New Roman" w:hAnsi="Times New Roman" w:cs="Times New Roman"/>
                <w:i w:val="0"/>
                <w:iCs w:val="0"/>
                <w:noProof/>
                <w:kern w:val="2"/>
                <w:sz w:val="24"/>
                <w:szCs w:val="24"/>
              </w:rPr>
              <w:tab/>
            </w:r>
            <w:r w:rsidR="000A267E" w:rsidRPr="000A267E">
              <w:rPr>
                <w:rStyle w:val="Hyperlink"/>
                <w:rFonts w:ascii="Times New Roman" w:hAnsi="Times New Roman" w:cs="Times New Roman"/>
                <w:noProof/>
                <w:sz w:val="24"/>
                <w:szCs w:val="24"/>
              </w:rPr>
              <w:t>Volumetric analysis</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_Toc64894561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29</w:t>
            </w:r>
            <w:r w:rsidR="000A267E" w:rsidRPr="000A267E">
              <w:rPr>
                <w:rFonts w:ascii="Times New Roman" w:hAnsi="Times New Roman" w:cs="Times New Roman"/>
                <w:noProof/>
                <w:webHidden/>
                <w:sz w:val="24"/>
                <w:szCs w:val="24"/>
              </w:rPr>
              <w:fldChar w:fldCharType="end"/>
            </w:r>
          </w:hyperlink>
        </w:p>
        <w:p w14:paraId="6A1C9464" w14:textId="18C2F29B" w:rsidR="000A267E" w:rsidRPr="000A267E" w:rsidRDefault="006E7674" w:rsidP="000A267E">
          <w:pPr>
            <w:pStyle w:val="TOC2"/>
            <w:rPr>
              <w:rFonts w:ascii="Times New Roman" w:hAnsi="Times New Roman" w:cs="Times New Roman"/>
              <w:smallCaps w:val="0"/>
              <w:noProof/>
              <w:kern w:val="2"/>
              <w:sz w:val="24"/>
              <w:szCs w:val="24"/>
            </w:rPr>
          </w:pPr>
          <w:hyperlink w:anchor="_Toc64894562" w:history="1">
            <w:r w:rsidR="000A267E" w:rsidRPr="000A267E">
              <w:rPr>
                <w:rStyle w:val="Hyperlink"/>
                <w:rFonts w:ascii="Times New Roman" w:hAnsi="Times New Roman" w:cs="Times New Roman"/>
                <w:noProof/>
                <w:sz w:val="24"/>
                <w:szCs w:val="24"/>
              </w:rPr>
              <w:t>4.4.</w:t>
            </w:r>
            <w:r w:rsidR="000A267E" w:rsidRPr="000A267E">
              <w:rPr>
                <w:rFonts w:ascii="Times New Roman" w:hAnsi="Times New Roman" w:cs="Times New Roman"/>
                <w:smallCaps w:val="0"/>
                <w:noProof/>
                <w:kern w:val="2"/>
                <w:sz w:val="24"/>
                <w:szCs w:val="24"/>
              </w:rPr>
              <w:tab/>
            </w:r>
            <w:r w:rsidR="000A267E" w:rsidRPr="000A267E">
              <w:rPr>
                <w:rStyle w:val="Hyperlink"/>
                <w:rFonts w:ascii="Times New Roman" w:hAnsi="Times New Roman" w:cs="Times New Roman"/>
                <w:noProof/>
                <w:sz w:val="24"/>
                <w:szCs w:val="24"/>
              </w:rPr>
              <w:t>DISCUSSION</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_Toc64894562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32</w:t>
            </w:r>
            <w:r w:rsidR="000A267E" w:rsidRPr="000A267E">
              <w:rPr>
                <w:rFonts w:ascii="Times New Roman" w:hAnsi="Times New Roman" w:cs="Times New Roman"/>
                <w:noProof/>
                <w:webHidden/>
                <w:sz w:val="24"/>
                <w:szCs w:val="24"/>
              </w:rPr>
              <w:fldChar w:fldCharType="end"/>
            </w:r>
          </w:hyperlink>
        </w:p>
        <w:p w14:paraId="6575A973" w14:textId="3B89E460" w:rsidR="000A267E" w:rsidRPr="000A267E" w:rsidRDefault="006E7674" w:rsidP="000A267E">
          <w:pPr>
            <w:pStyle w:val="TOC2"/>
            <w:rPr>
              <w:rFonts w:ascii="Times New Roman" w:hAnsi="Times New Roman" w:cs="Times New Roman"/>
              <w:smallCaps w:val="0"/>
              <w:noProof/>
              <w:kern w:val="2"/>
              <w:sz w:val="24"/>
              <w:szCs w:val="24"/>
            </w:rPr>
          </w:pPr>
          <w:hyperlink w:anchor="_Toc64894563" w:history="1">
            <w:r w:rsidR="000A267E" w:rsidRPr="000A267E">
              <w:rPr>
                <w:rStyle w:val="Hyperlink"/>
                <w:rFonts w:ascii="Times New Roman" w:hAnsi="Times New Roman" w:cs="Times New Roman"/>
                <w:noProof/>
                <w:sz w:val="24"/>
                <w:szCs w:val="24"/>
              </w:rPr>
              <w:t>4.5.</w:t>
            </w:r>
            <w:r w:rsidR="000A267E" w:rsidRPr="000A267E">
              <w:rPr>
                <w:rFonts w:ascii="Times New Roman" w:hAnsi="Times New Roman" w:cs="Times New Roman"/>
                <w:smallCaps w:val="0"/>
                <w:noProof/>
                <w:kern w:val="2"/>
                <w:sz w:val="24"/>
                <w:szCs w:val="24"/>
              </w:rPr>
              <w:tab/>
            </w:r>
            <w:r w:rsidR="000A267E" w:rsidRPr="000A267E">
              <w:rPr>
                <w:rStyle w:val="Hyperlink"/>
                <w:rFonts w:ascii="Times New Roman" w:hAnsi="Times New Roman" w:cs="Times New Roman"/>
                <w:noProof/>
                <w:sz w:val="24"/>
                <w:szCs w:val="24"/>
              </w:rPr>
              <w:t>SUMMARY</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_Toc64894563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36</w:t>
            </w:r>
            <w:r w:rsidR="000A267E" w:rsidRPr="000A267E">
              <w:rPr>
                <w:rFonts w:ascii="Times New Roman" w:hAnsi="Times New Roman" w:cs="Times New Roman"/>
                <w:noProof/>
                <w:webHidden/>
                <w:sz w:val="24"/>
                <w:szCs w:val="24"/>
              </w:rPr>
              <w:fldChar w:fldCharType="end"/>
            </w:r>
          </w:hyperlink>
        </w:p>
        <w:p w14:paraId="6DF29AE8" w14:textId="2975B82B" w:rsidR="000A267E" w:rsidRPr="000A267E" w:rsidRDefault="006E7674" w:rsidP="000A267E">
          <w:pPr>
            <w:pStyle w:val="TOC1"/>
            <w:jc w:val="both"/>
            <w:rPr>
              <w:rFonts w:ascii="Times New Roman" w:hAnsi="Times New Roman" w:cs="Times New Roman"/>
              <w:b w:val="0"/>
              <w:bCs w:val="0"/>
              <w:caps w:val="0"/>
              <w:noProof/>
              <w:kern w:val="2"/>
              <w:sz w:val="24"/>
              <w:szCs w:val="24"/>
            </w:rPr>
          </w:pPr>
          <w:hyperlink w:anchor="_Toc64894564" w:history="1">
            <w:r w:rsidR="000A267E" w:rsidRPr="000A267E">
              <w:rPr>
                <w:rStyle w:val="Hyperlink"/>
                <w:rFonts w:ascii="Times New Roman" w:hAnsi="Times New Roman" w:cs="Times New Roman"/>
                <w:noProof/>
                <w:sz w:val="24"/>
                <w:szCs w:val="24"/>
              </w:rPr>
              <w:t>5.</w:t>
            </w:r>
            <w:r w:rsidR="000A267E" w:rsidRPr="000A267E">
              <w:rPr>
                <w:rFonts w:ascii="Times New Roman" w:hAnsi="Times New Roman" w:cs="Times New Roman"/>
                <w:b w:val="0"/>
                <w:bCs w:val="0"/>
                <w:caps w:val="0"/>
                <w:noProof/>
                <w:kern w:val="2"/>
                <w:sz w:val="24"/>
                <w:szCs w:val="24"/>
              </w:rPr>
              <w:tab/>
            </w:r>
            <w:r w:rsidR="000A267E" w:rsidRPr="004325C4">
              <w:rPr>
                <w:rStyle w:val="Hyperlink"/>
                <w:rFonts w:ascii="Times New Roman" w:hAnsi="Times New Roman" w:cs="Times New Roman"/>
                <w:i/>
                <w:iCs/>
                <w:noProof/>
                <w:sz w:val="24"/>
                <w:szCs w:val="24"/>
              </w:rPr>
              <w:t>IN VIVO</w:t>
            </w:r>
            <w:r w:rsidR="000A267E" w:rsidRPr="000A267E">
              <w:rPr>
                <w:rStyle w:val="Hyperlink"/>
                <w:rFonts w:ascii="Times New Roman" w:hAnsi="Times New Roman" w:cs="Times New Roman"/>
                <w:noProof/>
                <w:sz w:val="24"/>
                <w:szCs w:val="24"/>
              </w:rPr>
              <w:t xml:space="preserve"> AND </w:t>
            </w:r>
            <w:r w:rsidR="000A267E" w:rsidRPr="004325C4">
              <w:rPr>
                <w:rStyle w:val="Hyperlink"/>
                <w:rFonts w:ascii="Times New Roman" w:hAnsi="Times New Roman" w:cs="Times New Roman"/>
                <w:i/>
                <w:iCs/>
                <w:noProof/>
                <w:sz w:val="24"/>
                <w:szCs w:val="24"/>
              </w:rPr>
              <w:t>EX VIVO</w:t>
            </w:r>
            <w:r w:rsidR="000A267E" w:rsidRPr="000A267E">
              <w:rPr>
                <w:rStyle w:val="Hyperlink"/>
                <w:rFonts w:ascii="Times New Roman" w:hAnsi="Times New Roman" w:cs="Times New Roman"/>
                <w:noProof/>
                <w:sz w:val="24"/>
                <w:szCs w:val="24"/>
              </w:rPr>
              <w:t xml:space="preserve"> PIGLET BRAIN COMPARISON</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_Toc64894564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37</w:t>
            </w:r>
            <w:r w:rsidR="000A267E" w:rsidRPr="000A267E">
              <w:rPr>
                <w:rFonts w:ascii="Times New Roman" w:hAnsi="Times New Roman" w:cs="Times New Roman"/>
                <w:noProof/>
                <w:webHidden/>
                <w:sz w:val="24"/>
                <w:szCs w:val="24"/>
              </w:rPr>
              <w:fldChar w:fldCharType="end"/>
            </w:r>
          </w:hyperlink>
        </w:p>
        <w:p w14:paraId="0F2DB956" w14:textId="0AF5C9A6" w:rsidR="000A267E" w:rsidRPr="000A267E" w:rsidRDefault="006E7674" w:rsidP="000A267E">
          <w:pPr>
            <w:pStyle w:val="TOC2"/>
            <w:rPr>
              <w:rFonts w:ascii="Times New Roman" w:hAnsi="Times New Roman" w:cs="Times New Roman"/>
              <w:smallCaps w:val="0"/>
              <w:noProof/>
              <w:kern w:val="2"/>
              <w:sz w:val="24"/>
              <w:szCs w:val="24"/>
            </w:rPr>
          </w:pPr>
          <w:hyperlink w:anchor="_Toc64894565" w:history="1">
            <w:r w:rsidR="000A267E" w:rsidRPr="000A267E">
              <w:rPr>
                <w:rStyle w:val="Hyperlink"/>
                <w:rFonts w:ascii="Times New Roman" w:hAnsi="Times New Roman" w:cs="Times New Roman"/>
                <w:noProof/>
                <w:sz w:val="24"/>
                <w:szCs w:val="24"/>
              </w:rPr>
              <w:t>5.1.</w:t>
            </w:r>
            <w:r w:rsidR="000A267E" w:rsidRPr="000A267E">
              <w:rPr>
                <w:rFonts w:ascii="Times New Roman" w:hAnsi="Times New Roman" w:cs="Times New Roman"/>
                <w:smallCaps w:val="0"/>
                <w:noProof/>
                <w:kern w:val="2"/>
                <w:sz w:val="24"/>
                <w:szCs w:val="24"/>
              </w:rPr>
              <w:tab/>
            </w:r>
            <w:r w:rsidR="000A267E" w:rsidRPr="000A267E">
              <w:rPr>
                <w:rStyle w:val="Hyperlink"/>
                <w:rFonts w:ascii="Times New Roman" w:hAnsi="Times New Roman" w:cs="Times New Roman"/>
                <w:noProof/>
                <w:sz w:val="24"/>
                <w:szCs w:val="24"/>
              </w:rPr>
              <w:t>INTRODUCTION</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_Toc64894565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37</w:t>
            </w:r>
            <w:r w:rsidR="000A267E" w:rsidRPr="000A267E">
              <w:rPr>
                <w:rFonts w:ascii="Times New Roman" w:hAnsi="Times New Roman" w:cs="Times New Roman"/>
                <w:noProof/>
                <w:webHidden/>
                <w:sz w:val="24"/>
                <w:szCs w:val="24"/>
              </w:rPr>
              <w:fldChar w:fldCharType="end"/>
            </w:r>
          </w:hyperlink>
        </w:p>
        <w:p w14:paraId="682BBFE1" w14:textId="132B4085" w:rsidR="000A267E" w:rsidRPr="000A267E" w:rsidRDefault="006E7674" w:rsidP="000A267E">
          <w:pPr>
            <w:pStyle w:val="TOC2"/>
            <w:rPr>
              <w:rFonts w:ascii="Times New Roman" w:hAnsi="Times New Roman" w:cs="Times New Roman"/>
              <w:smallCaps w:val="0"/>
              <w:noProof/>
              <w:kern w:val="2"/>
              <w:sz w:val="24"/>
              <w:szCs w:val="24"/>
            </w:rPr>
          </w:pPr>
          <w:hyperlink w:anchor="_Toc64894566" w:history="1">
            <w:r w:rsidR="000A267E" w:rsidRPr="000A267E">
              <w:rPr>
                <w:rStyle w:val="Hyperlink"/>
                <w:rFonts w:ascii="Times New Roman" w:hAnsi="Times New Roman" w:cs="Times New Roman"/>
                <w:noProof/>
                <w:sz w:val="24"/>
                <w:szCs w:val="24"/>
              </w:rPr>
              <w:t>5.2.</w:t>
            </w:r>
            <w:r w:rsidR="000A267E" w:rsidRPr="000A267E">
              <w:rPr>
                <w:rFonts w:ascii="Times New Roman" w:hAnsi="Times New Roman" w:cs="Times New Roman"/>
                <w:smallCaps w:val="0"/>
                <w:noProof/>
                <w:kern w:val="2"/>
                <w:sz w:val="24"/>
                <w:szCs w:val="24"/>
              </w:rPr>
              <w:tab/>
            </w:r>
            <w:r w:rsidR="000A267E" w:rsidRPr="000A267E">
              <w:rPr>
                <w:rStyle w:val="Hyperlink"/>
                <w:rFonts w:ascii="Times New Roman" w:hAnsi="Times New Roman" w:cs="Times New Roman"/>
                <w:noProof/>
                <w:sz w:val="24"/>
                <w:szCs w:val="24"/>
              </w:rPr>
              <w:t>MATERIALS AND METHODS</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_Toc64894566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38</w:t>
            </w:r>
            <w:r w:rsidR="000A267E" w:rsidRPr="000A267E">
              <w:rPr>
                <w:rFonts w:ascii="Times New Roman" w:hAnsi="Times New Roman" w:cs="Times New Roman"/>
                <w:noProof/>
                <w:webHidden/>
                <w:sz w:val="24"/>
                <w:szCs w:val="24"/>
              </w:rPr>
              <w:fldChar w:fldCharType="end"/>
            </w:r>
          </w:hyperlink>
        </w:p>
        <w:p w14:paraId="716CF7F2" w14:textId="0BE9DA59" w:rsidR="000A267E" w:rsidRPr="000A267E" w:rsidRDefault="006E7674" w:rsidP="000A267E">
          <w:pPr>
            <w:pStyle w:val="TOC3"/>
            <w:tabs>
              <w:tab w:val="left" w:pos="1320"/>
              <w:tab w:val="right" w:leader="dot" w:pos="9350"/>
            </w:tabs>
            <w:spacing w:line="480" w:lineRule="auto"/>
            <w:jc w:val="both"/>
            <w:rPr>
              <w:rFonts w:ascii="Times New Roman" w:hAnsi="Times New Roman" w:cs="Times New Roman"/>
              <w:i w:val="0"/>
              <w:iCs w:val="0"/>
              <w:noProof/>
              <w:kern w:val="2"/>
              <w:sz w:val="24"/>
              <w:szCs w:val="24"/>
            </w:rPr>
          </w:pPr>
          <w:hyperlink w:anchor="_Toc64894567" w:history="1">
            <w:r w:rsidR="000A267E" w:rsidRPr="000A267E">
              <w:rPr>
                <w:rStyle w:val="Hyperlink"/>
                <w:rFonts w:ascii="Times New Roman" w:hAnsi="Times New Roman" w:cs="Times New Roman"/>
                <w:noProof/>
                <w:sz w:val="24"/>
                <w:szCs w:val="24"/>
              </w:rPr>
              <w:t>5.2.1.</w:t>
            </w:r>
            <w:r w:rsidR="000A267E" w:rsidRPr="000A267E">
              <w:rPr>
                <w:rFonts w:ascii="Times New Roman" w:hAnsi="Times New Roman" w:cs="Times New Roman"/>
                <w:i w:val="0"/>
                <w:iCs w:val="0"/>
                <w:noProof/>
                <w:kern w:val="2"/>
                <w:sz w:val="24"/>
                <w:szCs w:val="24"/>
              </w:rPr>
              <w:tab/>
            </w:r>
            <w:r w:rsidR="000A267E" w:rsidRPr="000A267E">
              <w:rPr>
                <w:rStyle w:val="Hyperlink"/>
                <w:rFonts w:ascii="Times New Roman" w:hAnsi="Times New Roman" w:cs="Times New Roman"/>
                <w:noProof/>
                <w:sz w:val="24"/>
                <w:szCs w:val="24"/>
              </w:rPr>
              <w:t>Specimen preparation</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_Toc64894567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38</w:t>
            </w:r>
            <w:r w:rsidR="000A267E" w:rsidRPr="000A267E">
              <w:rPr>
                <w:rFonts w:ascii="Times New Roman" w:hAnsi="Times New Roman" w:cs="Times New Roman"/>
                <w:noProof/>
                <w:webHidden/>
                <w:sz w:val="24"/>
                <w:szCs w:val="24"/>
              </w:rPr>
              <w:fldChar w:fldCharType="end"/>
            </w:r>
          </w:hyperlink>
        </w:p>
        <w:p w14:paraId="7C70FD9D" w14:textId="798AAE97" w:rsidR="000A267E" w:rsidRPr="000A267E" w:rsidRDefault="006E7674" w:rsidP="000A267E">
          <w:pPr>
            <w:pStyle w:val="TOC3"/>
            <w:tabs>
              <w:tab w:val="left" w:pos="1320"/>
              <w:tab w:val="right" w:leader="dot" w:pos="9350"/>
            </w:tabs>
            <w:spacing w:line="480" w:lineRule="auto"/>
            <w:jc w:val="both"/>
            <w:rPr>
              <w:rFonts w:ascii="Times New Roman" w:hAnsi="Times New Roman" w:cs="Times New Roman"/>
              <w:i w:val="0"/>
              <w:iCs w:val="0"/>
              <w:noProof/>
              <w:kern w:val="2"/>
              <w:sz w:val="24"/>
              <w:szCs w:val="24"/>
            </w:rPr>
          </w:pPr>
          <w:hyperlink w:anchor="_Toc64894568" w:history="1">
            <w:r w:rsidR="000A267E" w:rsidRPr="000A267E">
              <w:rPr>
                <w:rStyle w:val="Hyperlink"/>
                <w:rFonts w:ascii="Times New Roman" w:hAnsi="Times New Roman" w:cs="Times New Roman"/>
                <w:noProof/>
                <w:sz w:val="24"/>
                <w:szCs w:val="24"/>
              </w:rPr>
              <w:t>5.2.2.</w:t>
            </w:r>
            <w:r w:rsidR="000A267E" w:rsidRPr="000A267E">
              <w:rPr>
                <w:rFonts w:ascii="Times New Roman" w:hAnsi="Times New Roman" w:cs="Times New Roman"/>
                <w:i w:val="0"/>
                <w:iCs w:val="0"/>
                <w:noProof/>
                <w:kern w:val="2"/>
                <w:sz w:val="24"/>
                <w:szCs w:val="24"/>
              </w:rPr>
              <w:tab/>
            </w:r>
            <w:r w:rsidR="000A267E" w:rsidRPr="000A267E">
              <w:rPr>
                <w:rStyle w:val="Hyperlink"/>
                <w:rFonts w:ascii="Times New Roman" w:hAnsi="Times New Roman" w:cs="Times New Roman"/>
                <w:noProof/>
                <w:sz w:val="24"/>
                <w:szCs w:val="24"/>
              </w:rPr>
              <w:t>MRI acquisition</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_Toc64894568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38</w:t>
            </w:r>
            <w:r w:rsidR="000A267E" w:rsidRPr="000A267E">
              <w:rPr>
                <w:rFonts w:ascii="Times New Roman" w:hAnsi="Times New Roman" w:cs="Times New Roman"/>
                <w:noProof/>
                <w:webHidden/>
                <w:sz w:val="24"/>
                <w:szCs w:val="24"/>
              </w:rPr>
              <w:fldChar w:fldCharType="end"/>
            </w:r>
          </w:hyperlink>
        </w:p>
        <w:p w14:paraId="15BE763C" w14:textId="613F8337" w:rsidR="000A267E" w:rsidRPr="000A267E" w:rsidRDefault="006E7674" w:rsidP="000A267E">
          <w:pPr>
            <w:pStyle w:val="TOC3"/>
            <w:tabs>
              <w:tab w:val="left" w:pos="1320"/>
              <w:tab w:val="right" w:leader="dot" w:pos="9350"/>
            </w:tabs>
            <w:spacing w:line="480" w:lineRule="auto"/>
            <w:jc w:val="both"/>
            <w:rPr>
              <w:rFonts w:ascii="Times New Roman" w:hAnsi="Times New Roman" w:cs="Times New Roman"/>
              <w:i w:val="0"/>
              <w:iCs w:val="0"/>
              <w:noProof/>
              <w:kern w:val="2"/>
              <w:sz w:val="24"/>
              <w:szCs w:val="24"/>
            </w:rPr>
          </w:pPr>
          <w:hyperlink w:anchor="_Toc64894569" w:history="1">
            <w:r w:rsidR="000A267E" w:rsidRPr="000A267E">
              <w:rPr>
                <w:rStyle w:val="Hyperlink"/>
                <w:rFonts w:ascii="Times New Roman" w:hAnsi="Times New Roman" w:cs="Times New Roman"/>
                <w:noProof/>
                <w:sz w:val="24"/>
                <w:szCs w:val="24"/>
              </w:rPr>
              <w:t>5.2.3.</w:t>
            </w:r>
            <w:r w:rsidR="000A267E" w:rsidRPr="000A267E">
              <w:rPr>
                <w:rFonts w:ascii="Times New Roman" w:hAnsi="Times New Roman" w:cs="Times New Roman"/>
                <w:i w:val="0"/>
                <w:iCs w:val="0"/>
                <w:noProof/>
                <w:kern w:val="2"/>
                <w:sz w:val="24"/>
                <w:szCs w:val="24"/>
              </w:rPr>
              <w:tab/>
            </w:r>
            <w:r w:rsidR="000A267E" w:rsidRPr="000A267E">
              <w:rPr>
                <w:rStyle w:val="Hyperlink"/>
                <w:rFonts w:ascii="Times New Roman" w:hAnsi="Times New Roman" w:cs="Times New Roman"/>
                <w:noProof/>
                <w:sz w:val="24"/>
                <w:szCs w:val="24"/>
              </w:rPr>
              <w:t>Delineation and segmentation</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_Toc64894569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39</w:t>
            </w:r>
            <w:r w:rsidR="000A267E" w:rsidRPr="000A267E">
              <w:rPr>
                <w:rFonts w:ascii="Times New Roman" w:hAnsi="Times New Roman" w:cs="Times New Roman"/>
                <w:noProof/>
                <w:webHidden/>
                <w:sz w:val="24"/>
                <w:szCs w:val="24"/>
              </w:rPr>
              <w:fldChar w:fldCharType="end"/>
            </w:r>
          </w:hyperlink>
        </w:p>
        <w:p w14:paraId="46CA9B90" w14:textId="1080CCB2" w:rsidR="000A267E" w:rsidRPr="000A267E" w:rsidRDefault="006E7674" w:rsidP="000A267E">
          <w:pPr>
            <w:pStyle w:val="TOC3"/>
            <w:tabs>
              <w:tab w:val="left" w:pos="1320"/>
              <w:tab w:val="right" w:leader="dot" w:pos="9350"/>
            </w:tabs>
            <w:spacing w:line="480" w:lineRule="auto"/>
            <w:jc w:val="both"/>
            <w:rPr>
              <w:rFonts w:ascii="Times New Roman" w:hAnsi="Times New Roman" w:cs="Times New Roman"/>
              <w:i w:val="0"/>
              <w:iCs w:val="0"/>
              <w:noProof/>
              <w:kern w:val="2"/>
              <w:sz w:val="24"/>
              <w:szCs w:val="24"/>
            </w:rPr>
          </w:pPr>
          <w:hyperlink w:anchor="_Toc64894570" w:history="1">
            <w:r w:rsidR="000A267E" w:rsidRPr="000A267E">
              <w:rPr>
                <w:rStyle w:val="Hyperlink"/>
                <w:rFonts w:ascii="Times New Roman" w:hAnsi="Times New Roman" w:cs="Times New Roman"/>
                <w:noProof/>
                <w:sz w:val="24"/>
                <w:szCs w:val="24"/>
              </w:rPr>
              <w:t>5.2.4.</w:t>
            </w:r>
            <w:r w:rsidR="000A267E" w:rsidRPr="000A267E">
              <w:rPr>
                <w:rFonts w:ascii="Times New Roman" w:hAnsi="Times New Roman" w:cs="Times New Roman"/>
                <w:i w:val="0"/>
                <w:iCs w:val="0"/>
                <w:noProof/>
                <w:kern w:val="2"/>
                <w:sz w:val="24"/>
                <w:szCs w:val="24"/>
              </w:rPr>
              <w:tab/>
            </w:r>
            <w:r w:rsidR="000A267E" w:rsidRPr="000A267E">
              <w:rPr>
                <w:rStyle w:val="Hyperlink"/>
                <w:rFonts w:ascii="Times New Roman" w:hAnsi="Times New Roman" w:cs="Times New Roman"/>
                <w:noProof/>
                <w:sz w:val="24"/>
                <w:szCs w:val="24"/>
              </w:rPr>
              <w:t>Analysis of structure volumes and statistics</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_Toc64894570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39</w:t>
            </w:r>
            <w:r w:rsidR="000A267E" w:rsidRPr="000A267E">
              <w:rPr>
                <w:rFonts w:ascii="Times New Roman" w:hAnsi="Times New Roman" w:cs="Times New Roman"/>
                <w:noProof/>
                <w:webHidden/>
                <w:sz w:val="24"/>
                <w:szCs w:val="24"/>
              </w:rPr>
              <w:fldChar w:fldCharType="end"/>
            </w:r>
          </w:hyperlink>
        </w:p>
        <w:p w14:paraId="65BEACE4" w14:textId="104263EB" w:rsidR="000A267E" w:rsidRPr="000A267E" w:rsidRDefault="006E7674" w:rsidP="000A267E">
          <w:pPr>
            <w:pStyle w:val="TOC2"/>
            <w:rPr>
              <w:rFonts w:ascii="Times New Roman" w:hAnsi="Times New Roman" w:cs="Times New Roman"/>
              <w:smallCaps w:val="0"/>
              <w:noProof/>
              <w:kern w:val="2"/>
              <w:sz w:val="24"/>
              <w:szCs w:val="24"/>
            </w:rPr>
          </w:pPr>
          <w:hyperlink w:anchor="_Toc64894571" w:history="1">
            <w:r w:rsidR="000A267E" w:rsidRPr="000A267E">
              <w:rPr>
                <w:rStyle w:val="Hyperlink"/>
                <w:rFonts w:ascii="Times New Roman" w:hAnsi="Times New Roman" w:cs="Times New Roman"/>
                <w:noProof/>
                <w:sz w:val="24"/>
                <w:szCs w:val="24"/>
              </w:rPr>
              <w:t>5.3.</w:t>
            </w:r>
            <w:r w:rsidR="000A267E" w:rsidRPr="000A267E">
              <w:rPr>
                <w:rFonts w:ascii="Times New Roman" w:hAnsi="Times New Roman" w:cs="Times New Roman"/>
                <w:smallCaps w:val="0"/>
                <w:noProof/>
                <w:kern w:val="2"/>
                <w:sz w:val="24"/>
                <w:szCs w:val="24"/>
              </w:rPr>
              <w:tab/>
            </w:r>
            <w:r w:rsidR="000A267E" w:rsidRPr="000A267E">
              <w:rPr>
                <w:rStyle w:val="Hyperlink"/>
                <w:rFonts w:ascii="Times New Roman" w:hAnsi="Times New Roman" w:cs="Times New Roman"/>
                <w:noProof/>
                <w:sz w:val="24"/>
                <w:szCs w:val="24"/>
              </w:rPr>
              <w:t>RESULTS</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_Toc64894571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40</w:t>
            </w:r>
            <w:r w:rsidR="000A267E" w:rsidRPr="000A267E">
              <w:rPr>
                <w:rFonts w:ascii="Times New Roman" w:hAnsi="Times New Roman" w:cs="Times New Roman"/>
                <w:noProof/>
                <w:webHidden/>
                <w:sz w:val="24"/>
                <w:szCs w:val="24"/>
              </w:rPr>
              <w:fldChar w:fldCharType="end"/>
            </w:r>
          </w:hyperlink>
        </w:p>
        <w:p w14:paraId="5EFB8EE7" w14:textId="3C45F67B" w:rsidR="000A267E" w:rsidRPr="000A267E" w:rsidRDefault="006E7674" w:rsidP="000A267E">
          <w:pPr>
            <w:pStyle w:val="TOC3"/>
            <w:tabs>
              <w:tab w:val="left" w:pos="1320"/>
              <w:tab w:val="right" w:leader="dot" w:pos="9350"/>
            </w:tabs>
            <w:spacing w:line="480" w:lineRule="auto"/>
            <w:jc w:val="both"/>
            <w:rPr>
              <w:rFonts w:ascii="Times New Roman" w:hAnsi="Times New Roman" w:cs="Times New Roman"/>
              <w:i w:val="0"/>
              <w:iCs w:val="0"/>
              <w:noProof/>
              <w:kern w:val="2"/>
              <w:sz w:val="24"/>
              <w:szCs w:val="24"/>
            </w:rPr>
          </w:pPr>
          <w:hyperlink w:anchor="_Toc64894572" w:history="1">
            <w:r w:rsidR="000A267E" w:rsidRPr="000A267E">
              <w:rPr>
                <w:rStyle w:val="Hyperlink"/>
                <w:rFonts w:ascii="Times New Roman" w:hAnsi="Times New Roman" w:cs="Times New Roman"/>
                <w:noProof/>
                <w:sz w:val="24"/>
                <w:szCs w:val="24"/>
              </w:rPr>
              <w:t>5.3.1.</w:t>
            </w:r>
            <w:r w:rsidR="000A267E" w:rsidRPr="000A267E">
              <w:rPr>
                <w:rFonts w:ascii="Times New Roman" w:hAnsi="Times New Roman" w:cs="Times New Roman"/>
                <w:i w:val="0"/>
                <w:iCs w:val="0"/>
                <w:noProof/>
                <w:kern w:val="2"/>
                <w:sz w:val="24"/>
                <w:szCs w:val="24"/>
              </w:rPr>
              <w:tab/>
            </w:r>
            <w:r w:rsidR="000A267E" w:rsidRPr="000A267E">
              <w:rPr>
                <w:rStyle w:val="Hyperlink"/>
                <w:rFonts w:ascii="Times New Roman" w:hAnsi="Times New Roman" w:cs="Times New Roman"/>
                <w:noProof/>
                <w:sz w:val="24"/>
                <w:szCs w:val="24"/>
              </w:rPr>
              <w:t>Piglet brain segmentation</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_Toc64894572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40</w:t>
            </w:r>
            <w:r w:rsidR="000A267E" w:rsidRPr="000A267E">
              <w:rPr>
                <w:rFonts w:ascii="Times New Roman" w:hAnsi="Times New Roman" w:cs="Times New Roman"/>
                <w:noProof/>
                <w:webHidden/>
                <w:sz w:val="24"/>
                <w:szCs w:val="24"/>
              </w:rPr>
              <w:fldChar w:fldCharType="end"/>
            </w:r>
          </w:hyperlink>
        </w:p>
        <w:p w14:paraId="73A61938" w14:textId="1A9DF82D" w:rsidR="000A267E" w:rsidRPr="000A267E" w:rsidRDefault="006E7674" w:rsidP="000A267E">
          <w:pPr>
            <w:pStyle w:val="TOC3"/>
            <w:tabs>
              <w:tab w:val="left" w:pos="1320"/>
              <w:tab w:val="right" w:leader="dot" w:pos="9350"/>
            </w:tabs>
            <w:spacing w:line="480" w:lineRule="auto"/>
            <w:jc w:val="both"/>
            <w:rPr>
              <w:rFonts w:ascii="Times New Roman" w:hAnsi="Times New Roman" w:cs="Times New Roman"/>
              <w:i w:val="0"/>
              <w:iCs w:val="0"/>
              <w:noProof/>
              <w:kern w:val="2"/>
              <w:sz w:val="24"/>
              <w:szCs w:val="24"/>
            </w:rPr>
          </w:pPr>
          <w:hyperlink w:anchor="_Toc64894573" w:history="1">
            <w:r w:rsidR="000A267E" w:rsidRPr="000A267E">
              <w:rPr>
                <w:rStyle w:val="Hyperlink"/>
                <w:rFonts w:ascii="Times New Roman" w:hAnsi="Times New Roman" w:cs="Times New Roman"/>
                <w:noProof/>
                <w:sz w:val="24"/>
                <w:szCs w:val="24"/>
              </w:rPr>
              <w:t>5.3.2.</w:t>
            </w:r>
            <w:r w:rsidR="000A267E" w:rsidRPr="000A267E">
              <w:rPr>
                <w:rFonts w:ascii="Times New Roman" w:hAnsi="Times New Roman" w:cs="Times New Roman"/>
                <w:i w:val="0"/>
                <w:iCs w:val="0"/>
                <w:noProof/>
                <w:kern w:val="2"/>
                <w:sz w:val="24"/>
                <w:szCs w:val="24"/>
              </w:rPr>
              <w:tab/>
            </w:r>
            <w:r w:rsidR="000A267E" w:rsidRPr="000A267E">
              <w:rPr>
                <w:rStyle w:val="Hyperlink"/>
                <w:rFonts w:ascii="Times New Roman" w:hAnsi="Times New Roman" w:cs="Times New Roman"/>
                <w:noProof/>
                <w:sz w:val="24"/>
                <w:szCs w:val="24"/>
              </w:rPr>
              <w:t>Analysis of the volumes of the structures</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_Toc64894573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42</w:t>
            </w:r>
            <w:r w:rsidR="000A267E" w:rsidRPr="000A267E">
              <w:rPr>
                <w:rFonts w:ascii="Times New Roman" w:hAnsi="Times New Roman" w:cs="Times New Roman"/>
                <w:noProof/>
                <w:webHidden/>
                <w:sz w:val="24"/>
                <w:szCs w:val="24"/>
              </w:rPr>
              <w:fldChar w:fldCharType="end"/>
            </w:r>
          </w:hyperlink>
        </w:p>
        <w:p w14:paraId="4622695D" w14:textId="6669640D" w:rsidR="000A267E" w:rsidRPr="000A267E" w:rsidRDefault="006E7674" w:rsidP="000A267E">
          <w:pPr>
            <w:pStyle w:val="TOC2"/>
            <w:rPr>
              <w:rFonts w:ascii="Times New Roman" w:hAnsi="Times New Roman" w:cs="Times New Roman"/>
              <w:smallCaps w:val="0"/>
              <w:noProof/>
              <w:kern w:val="2"/>
              <w:sz w:val="24"/>
              <w:szCs w:val="24"/>
            </w:rPr>
          </w:pPr>
          <w:hyperlink w:anchor="_Toc64894574" w:history="1">
            <w:r w:rsidR="000A267E" w:rsidRPr="000A267E">
              <w:rPr>
                <w:rStyle w:val="Hyperlink"/>
                <w:rFonts w:ascii="Times New Roman" w:hAnsi="Times New Roman" w:cs="Times New Roman"/>
                <w:noProof/>
                <w:sz w:val="24"/>
                <w:szCs w:val="24"/>
              </w:rPr>
              <w:t>5.4.</w:t>
            </w:r>
            <w:r w:rsidR="000A267E" w:rsidRPr="000A267E">
              <w:rPr>
                <w:rFonts w:ascii="Times New Roman" w:hAnsi="Times New Roman" w:cs="Times New Roman"/>
                <w:smallCaps w:val="0"/>
                <w:noProof/>
                <w:kern w:val="2"/>
                <w:sz w:val="24"/>
                <w:szCs w:val="24"/>
              </w:rPr>
              <w:tab/>
            </w:r>
            <w:r w:rsidR="000A267E" w:rsidRPr="000A267E">
              <w:rPr>
                <w:rStyle w:val="Hyperlink"/>
                <w:rFonts w:ascii="Times New Roman" w:hAnsi="Times New Roman" w:cs="Times New Roman"/>
                <w:noProof/>
                <w:sz w:val="24"/>
                <w:szCs w:val="24"/>
              </w:rPr>
              <w:t>DISCUSSION</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_Toc64894574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55</w:t>
            </w:r>
            <w:r w:rsidR="000A267E" w:rsidRPr="000A267E">
              <w:rPr>
                <w:rFonts w:ascii="Times New Roman" w:hAnsi="Times New Roman" w:cs="Times New Roman"/>
                <w:noProof/>
                <w:webHidden/>
                <w:sz w:val="24"/>
                <w:szCs w:val="24"/>
              </w:rPr>
              <w:fldChar w:fldCharType="end"/>
            </w:r>
          </w:hyperlink>
        </w:p>
        <w:p w14:paraId="3130DD8B" w14:textId="75B721F9" w:rsidR="000A267E" w:rsidRPr="000A267E" w:rsidRDefault="006E7674" w:rsidP="000A267E">
          <w:pPr>
            <w:pStyle w:val="TOC2"/>
            <w:rPr>
              <w:rFonts w:ascii="Times New Roman" w:hAnsi="Times New Roman" w:cs="Times New Roman"/>
              <w:smallCaps w:val="0"/>
              <w:noProof/>
              <w:kern w:val="2"/>
              <w:sz w:val="24"/>
              <w:szCs w:val="24"/>
            </w:rPr>
          </w:pPr>
          <w:hyperlink w:anchor="_Toc64894575" w:history="1">
            <w:r w:rsidR="000A267E" w:rsidRPr="000A267E">
              <w:rPr>
                <w:rStyle w:val="Hyperlink"/>
                <w:rFonts w:ascii="Times New Roman" w:hAnsi="Times New Roman" w:cs="Times New Roman"/>
                <w:noProof/>
                <w:sz w:val="24"/>
                <w:szCs w:val="24"/>
              </w:rPr>
              <w:t>5.5.</w:t>
            </w:r>
            <w:r w:rsidR="000A267E" w:rsidRPr="000A267E">
              <w:rPr>
                <w:rFonts w:ascii="Times New Roman" w:hAnsi="Times New Roman" w:cs="Times New Roman"/>
                <w:smallCaps w:val="0"/>
                <w:noProof/>
                <w:kern w:val="2"/>
                <w:sz w:val="24"/>
                <w:szCs w:val="24"/>
              </w:rPr>
              <w:tab/>
            </w:r>
            <w:r w:rsidR="000A267E" w:rsidRPr="000A267E">
              <w:rPr>
                <w:rStyle w:val="Hyperlink"/>
                <w:rFonts w:ascii="Times New Roman" w:hAnsi="Times New Roman" w:cs="Times New Roman"/>
                <w:noProof/>
                <w:sz w:val="24"/>
                <w:szCs w:val="24"/>
              </w:rPr>
              <w:t>SUMMARY</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_Toc64894575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57</w:t>
            </w:r>
            <w:r w:rsidR="000A267E" w:rsidRPr="000A267E">
              <w:rPr>
                <w:rFonts w:ascii="Times New Roman" w:hAnsi="Times New Roman" w:cs="Times New Roman"/>
                <w:noProof/>
                <w:webHidden/>
                <w:sz w:val="24"/>
                <w:szCs w:val="24"/>
              </w:rPr>
              <w:fldChar w:fldCharType="end"/>
            </w:r>
          </w:hyperlink>
        </w:p>
        <w:p w14:paraId="3AAFDF49" w14:textId="317EF4A5" w:rsidR="000A267E" w:rsidRPr="000A267E" w:rsidRDefault="006E7674" w:rsidP="000A267E">
          <w:pPr>
            <w:pStyle w:val="TOC1"/>
            <w:jc w:val="both"/>
            <w:rPr>
              <w:rFonts w:ascii="Times New Roman" w:hAnsi="Times New Roman" w:cs="Times New Roman"/>
              <w:b w:val="0"/>
              <w:bCs w:val="0"/>
              <w:caps w:val="0"/>
              <w:noProof/>
              <w:kern w:val="2"/>
              <w:sz w:val="24"/>
              <w:szCs w:val="24"/>
            </w:rPr>
          </w:pPr>
          <w:hyperlink w:anchor="_Toc64894576" w:history="1">
            <w:r w:rsidR="000A267E" w:rsidRPr="000A267E">
              <w:rPr>
                <w:rStyle w:val="Hyperlink"/>
                <w:rFonts w:ascii="Times New Roman" w:hAnsi="Times New Roman" w:cs="Times New Roman"/>
                <w:noProof/>
                <w:sz w:val="24"/>
                <w:szCs w:val="24"/>
              </w:rPr>
              <w:t>6.</w:t>
            </w:r>
            <w:r w:rsidR="000A267E" w:rsidRPr="000A267E">
              <w:rPr>
                <w:rFonts w:ascii="Times New Roman" w:hAnsi="Times New Roman" w:cs="Times New Roman"/>
                <w:b w:val="0"/>
                <w:bCs w:val="0"/>
                <w:caps w:val="0"/>
                <w:noProof/>
                <w:kern w:val="2"/>
                <w:sz w:val="24"/>
                <w:szCs w:val="24"/>
              </w:rPr>
              <w:tab/>
            </w:r>
            <w:r w:rsidR="000A267E" w:rsidRPr="000A267E">
              <w:rPr>
                <w:rStyle w:val="Hyperlink"/>
                <w:rFonts w:ascii="Times New Roman" w:hAnsi="Times New Roman" w:cs="Times New Roman"/>
                <w:noProof/>
                <w:sz w:val="24"/>
                <w:szCs w:val="24"/>
              </w:rPr>
              <w:t>CONCLUSION</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_Toc64894576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58</w:t>
            </w:r>
            <w:r w:rsidR="000A267E" w:rsidRPr="000A267E">
              <w:rPr>
                <w:rFonts w:ascii="Times New Roman" w:hAnsi="Times New Roman" w:cs="Times New Roman"/>
                <w:noProof/>
                <w:webHidden/>
                <w:sz w:val="24"/>
                <w:szCs w:val="24"/>
              </w:rPr>
              <w:fldChar w:fldCharType="end"/>
            </w:r>
          </w:hyperlink>
        </w:p>
        <w:p w14:paraId="0815B96E" w14:textId="2DA8AE83" w:rsidR="000A267E" w:rsidRPr="000A267E" w:rsidRDefault="006E7674" w:rsidP="000A267E">
          <w:pPr>
            <w:pStyle w:val="TOC2"/>
            <w:rPr>
              <w:rFonts w:ascii="Times New Roman" w:hAnsi="Times New Roman" w:cs="Times New Roman"/>
              <w:smallCaps w:val="0"/>
              <w:noProof/>
              <w:kern w:val="2"/>
              <w:sz w:val="24"/>
              <w:szCs w:val="24"/>
            </w:rPr>
          </w:pPr>
          <w:hyperlink w:anchor="_Toc64894577" w:history="1">
            <w:r w:rsidR="000A267E" w:rsidRPr="000A267E">
              <w:rPr>
                <w:rStyle w:val="Hyperlink"/>
                <w:rFonts w:ascii="Times New Roman" w:hAnsi="Times New Roman" w:cs="Times New Roman"/>
                <w:noProof/>
                <w:sz w:val="24"/>
                <w:szCs w:val="24"/>
              </w:rPr>
              <w:t>6.1.</w:t>
            </w:r>
            <w:r w:rsidR="000A267E" w:rsidRPr="000A267E">
              <w:rPr>
                <w:rFonts w:ascii="Times New Roman" w:hAnsi="Times New Roman" w:cs="Times New Roman"/>
                <w:smallCaps w:val="0"/>
                <w:noProof/>
                <w:kern w:val="2"/>
                <w:sz w:val="24"/>
                <w:szCs w:val="24"/>
              </w:rPr>
              <w:tab/>
            </w:r>
            <w:r w:rsidR="000A267E" w:rsidRPr="000A267E">
              <w:rPr>
                <w:rStyle w:val="Hyperlink"/>
                <w:rFonts w:ascii="Times New Roman" w:hAnsi="Times New Roman" w:cs="Times New Roman"/>
                <w:noProof/>
                <w:sz w:val="24"/>
                <w:szCs w:val="24"/>
              </w:rPr>
              <w:t>SUMMARY</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_Toc64894577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58</w:t>
            </w:r>
            <w:r w:rsidR="000A267E" w:rsidRPr="000A267E">
              <w:rPr>
                <w:rFonts w:ascii="Times New Roman" w:hAnsi="Times New Roman" w:cs="Times New Roman"/>
                <w:noProof/>
                <w:webHidden/>
                <w:sz w:val="24"/>
                <w:szCs w:val="24"/>
              </w:rPr>
              <w:fldChar w:fldCharType="end"/>
            </w:r>
          </w:hyperlink>
        </w:p>
        <w:p w14:paraId="4477767F" w14:textId="79DF33FA" w:rsidR="000A267E" w:rsidRPr="000A267E" w:rsidRDefault="006E7674" w:rsidP="000A267E">
          <w:pPr>
            <w:pStyle w:val="TOC2"/>
            <w:rPr>
              <w:rFonts w:ascii="Times New Roman" w:hAnsi="Times New Roman" w:cs="Times New Roman"/>
              <w:smallCaps w:val="0"/>
              <w:noProof/>
              <w:kern w:val="2"/>
              <w:sz w:val="24"/>
              <w:szCs w:val="24"/>
            </w:rPr>
          </w:pPr>
          <w:hyperlink w:anchor="_Toc64894578" w:history="1">
            <w:r w:rsidR="000A267E" w:rsidRPr="000A267E">
              <w:rPr>
                <w:rStyle w:val="Hyperlink"/>
                <w:rFonts w:ascii="Times New Roman" w:hAnsi="Times New Roman" w:cs="Times New Roman"/>
                <w:noProof/>
                <w:sz w:val="24"/>
                <w:szCs w:val="24"/>
              </w:rPr>
              <w:t>6.2.</w:t>
            </w:r>
            <w:r w:rsidR="000A267E" w:rsidRPr="000A267E">
              <w:rPr>
                <w:rFonts w:ascii="Times New Roman" w:hAnsi="Times New Roman" w:cs="Times New Roman"/>
                <w:smallCaps w:val="0"/>
                <w:noProof/>
                <w:kern w:val="2"/>
                <w:sz w:val="24"/>
                <w:szCs w:val="24"/>
              </w:rPr>
              <w:tab/>
            </w:r>
            <w:r w:rsidR="000A267E" w:rsidRPr="000A267E">
              <w:rPr>
                <w:rStyle w:val="Hyperlink"/>
                <w:rFonts w:ascii="Times New Roman" w:hAnsi="Times New Roman" w:cs="Times New Roman"/>
                <w:noProof/>
                <w:sz w:val="24"/>
                <w:szCs w:val="24"/>
              </w:rPr>
              <w:t>FUTURE WORK</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_Toc64894578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59</w:t>
            </w:r>
            <w:r w:rsidR="000A267E" w:rsidRPr="000A267E">
              <w:rPr>
                <w:rFonts w:ascii="Times New Roman" w:hAnsi="Times New Roman" w:cs="Times New Roman"/>
                <w:noProof/>
                <w:webHidden/>
                <w:sz w:val="24"/>
                <w:szCs w:val="24"/>
              </w:rPr>
              <w:fldChar w:fldCharType="end"/>
            </w:r>
          </w:hyperlink>
        </w:p>
        <w:p w14:paraId="3609AF31" w14:textId="00323B16" w:rsidR="000A267E" w:rsidRPr="000A267E" w:rsidRDefault="006E7674" w:rsidP="000A267E">
          <w:pPr>
            <w:pStyle w:val="TOC1"/>
            <w:jc w:val="both"/>
            <w:rPr>
              <w:rFonts w:ascii="Times New Roman" w:hAnsi="Times New Roman" w:cs="Times New Roman"/>
              <w:b w:val="0"/>
              <w:bCs w:val="0"/>
              <w:caps w:val="0"/>
              <w:noProof/>
              <w:kern w:val="2"/>
              <w:sz w:val="24"/>
              <w:szCs w:val="24"/>
            </w:rPr>
          </w:pPr>
          <w:hyperlink w:anchor="_Toc64894579" w:history="1">
            <w:r w:rsidR="000A267E" w:rsidRPr="000A267E">
              <w:rPr>
                <w:rStyle w:val="Hyperlink"/>
                <w:rFonts w:ascii="Times New Roman" w:hAnsi="Times New Roman" w:cs="Times New Roman"/>
                <w:noProof/>
                <w:sz w:val="24"/>
                <w:szCs w:val="24"/>
              </w:rPr>
              <w:t>7.</w:t>
            </w:r>
            <w:r w:rsidR="000A267E" w:rsidRPr="000A267E">
              <w:rPr>
                <w:rFonts w:ascii="Times New Roman" w:hAnsi="Times New Roman" w:cs="Times New Roman"/>
                <w:b w:val="0"/>
                <w:bCs w:val="0"/>
                <w:caps w:val="0"/>
                <w:noProof/>
                <w:kern w:val="2"/>
                <w:sz w:val="24"/>
                <w:szCs w:val="24"/>
              </w:rPr>
              <w:tab/>
            </w:r>
            <w:r w:rsidR="000A267E" w:rsidRPr="000A267E">
              <w:rPr>
                <w:rStyle w:val="Hyperlink"/>
                <w:rFonts w:ascii="Times New Roman" w:hAnsi="Times New Roman" w:cs="Times New Roman"/>
                <w:noProof/>
                <w:sz w:val="24"/>
                <w:szCs w:val="24"/>
              </w:rPr>
              <w:t>REFERENCES</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_Toc64894579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60</w:t>
            </w:r>
            <w:r w:rsidR="000A267E" w:rsidRPr="000A267E">
              <w:rPr>
                <w:rFonts w:ascii="Times New Roman" w:hAnsi="Times New Roman" w:cs="Times New Roman"/>
                <w:noProof/>
                <w:webHidden/>
                <w:sz w:val="24"/>
                <w:szCs w:val="24"/>
              </w:rPr>
              <w:fldChar w:fldCharType="end"/>
            </w:r>
          </w:hyperlink>
        </w:p>
        <w:p w14:paraId="2C92C876" w14:textId="10AB4712" w:rsidR="000A267E" w:rsidRDefault="006E7674" w:rsidP="000A267E">
          <w:pPr>
            <w:pStyle w:val="TOC1"/>
            <w:jc w:val="both"/>
            <w:rPr>
              <w:rFonts w:cstheme="minorBidi"/>
              <w:b w:val="0"/>
              <w:bCs w:val="0"/>
              <w:caps w:val="0"/>
              <w:noProof/>
              <w:kern w:val="2"/>
              <w:sz w:val="24"/>
              <w:szCs w:val="22"/>
            </w:rPr>
          </w:pPr>
          <w:hyperlink w:anchor="_Toc64894580" w:history="1">
            <w:r w:rsidR="000A267E" w:rsidRPr="000A267E">
              <w:rPr>
                <w:rStyle w:val="Hyperlink"/>
                <w:rFonts w:ascii="Times New Roman" w:hAnsi="Times New Roman" w:cs="Times New Roman"/>
                <w:noProof/>
                <w:sz w:val="24"/>
                <w:szCs w:val="24"/>
              </w:rPr>
              <w:t>8.</w:t>
            </w:r>
            <w:r w:rsidR="000A267E" w:rsidRPr="000A267E">
              <w:rPr>
                <w:rFonts w:ascii="Times New Roman" w:hAnsi="Times New Roman" w:cs="Times New Roman"/>
                <w:b w:val="0"/>
                <w:bCs w:val="0"/>
                <w:caps w:val="0"/>
                <w:noProof/>
                <w:kern w:val="2"/>
                <w:sz w:val="24"/>
                <w:szCs w:val="24"/>
              </w:rPr>
              <w:tab/>
            </w:r>
            <w:r w:rsidR="000A267E" w:rsidRPr="000A267E">
              <w:rPr>
                <w:rStyle w:val="Hyperlink"/>
                <w:rFonts w:ascii="Times New Roman" w:hAnsi="Times New Roman" w:cs="Times New Roman"/>
                <w:noProof/>
                <w:sz w:val="24"/>
                <w:szCs w:val="24"/>
              </w:rPr>
              <w:t>VITA</w:t>
            </w:r>
            <w:r w:rsidR="000A267E" w:rsidRPr="000A267E">
              <w:rPr>
                <w:rFonts w:ascii="Times New Roman" w:hAnsi="Times New Roman" w:cs="Times New Roman"/>
                <w:noProof/>
                <w:webHidden/>
                <w:sz w:val="24"/>
                <w:szCs w:val="24"/>
              </w:rPr>
              <w:tab/>
            </w:r>
            <w:r w:rsidR="000A267E" w:rsidRPr="000A267E">
              <w:rPr>
                <w:rFonts w:ascii="Times New Roman" w:hAnsi="Times New Roman" w:cs="Times New Roman"/>
                <w:noProof/>
                <w:webHidden/>
                <w:sz w:val="24"/>
                <w:szCs w:val="24"/>
              </w:rPr>
              <w:fldChar w:fldCharType="begin"/>
            </w:r>
            <w:r w:rsidR="000A267E" w:rsidRPr="000A267E">
              <w:rPr>
                <w:rFonts w:ascii="Times New Roman" w:hAnsi="Times New Roman" w:cs="Times New Roman"/>
                <w:noProof/>
                <w:webHidden/>
                <w:sz w:val="24"/>
                <w:szCs w:val="24"/>
              </w:rPr>
              <w:instrText xml:space="preserve"> PAGEREF _Toc64894580 \h </w:instrText>
            </w:r>
            <w:r w:rsidR="000A267E" w:rsidRPr="000A267E">
              <w:rPr>
                <w:rFonts w:ascii="Times New Roman" w:hAnsi="Times New Roman" w:cs="Times New Roman"/>
                <w:noProof/>
                <w:webHidden/>
                <w:sz w:val="24"/>
                <w:szCs w:val="24"/>
              </w:rPr>
            </w:r>
            <w:r w:rsidR="000A267E" w:rsidRPr="000A267E">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72</w:t>
            </w:r>
            <w:r w:rsidR="000A267E" w:rsidRPr="000A267E">
              <w:rPr>
                <w:rFonts w:ascii="Times New Roman" w:hAnsi="Times New Roman" w:cs="Times New Roman"/>
                <w:noProof/>
                <w:webHidden/>
                <w:sz w:val="24"/>
                <w:szCs w:val="24"/>
              </w:rPr>
              <w:fldChar w:fldCharType="end"/>
            </w:r>
          </w:hyperlink>
        </w:p>
        <w:p w14:paraId="62CEAE23" w14:textId="162132A8" w:rsidR="00095E3C" w:rsidRPr="003E0AB5" w:rsidRDefault="00C944C5" w:rsidP="003E0AB5">
          <w:pPr>
            <w:spacing w:line="480" w:lineRule="auto"/>
            <w:jc w:val="both"/>
            <w:rPr>
              <w:rFonts w:ascii="Times New Roman" w:hAnsi="Times New Roman" w:cs="Times New Roman"/>
              <w:b/>
              <w:bCs/>
              <w:noProof/>
              <w:sz w:val="24"/>
              <w:szCs w:val="24"/>
            </w:rPr>
          </w:pPr>
          <w:r w:rsidRPr="003E0AB5">
            <w:rPr>
              <w:rFonts w:ascii="Times New Roman" w:hAnsi="Times New Roman" w:cs="Times New Roman"/>
              <w:b/>
              <w:bCs/>
              <w:caps/>
              <w:sz w:val="24"/>
              <w:szCs w:val="24"/>
            </w:rPr>
            <w:fldChar w:fldCharType="end"/>
          </w:r>
        </w:p>
      </w:sdtContent>
    </w:sdt>
    <w:p w14:paraId="2192AA03" w14:textId="77777777" w:rsidR="00985786" w:rsidRPr="00C65DD7" w:rsidRDefault="00985786" w:rsidP="00C65DD7">
      <w:pPr>
        <w:spacing w:line="480" w:lineRule="auto"/>
        <w:jc w:val="both"/>
        <w:rPr>
          <w:rFonts w:ascii="Times New Roman" w:hAnsi="Times New Roman" w:cs="Times New Roman"/>
          <w:sz w:val="24"/>
          <w:szCs w:val="24"/>
        </w:rPr>
      </w:pPr>
    </w:p>
    <w:p w14:paraId="1DF1D93D" w14:textId="182636E7" w:rsidR="00453790" w:rsidRDefault="00453790" w:rsidP="00A20FF0">
      <w:pPr>
        <w:jc w:val="both"/>
        <w:rPr>
          <w:rFonts w:ascii="Times New Roman" w:hAnsi="Times New Roman" w:cs="Times New Roman"/>
          <w:sz w:val="24"/>
          <w:szCs w:val="24"/>
        </w:rPr>
      </w:pPr>
      <w:r>
        <w:rPr>
          <w:rFonts w:ascii="Times New Roman" w:hAnsi="Times New Roman" w:cs="Times New Roman"/>
          <w:sz w:val="24"/>
          <w:szCs w:val="24"/>
        </w:rPr>
        <w:br w:type="page"/>
      </w:r>
    </w:p>
    <w:p w14:paraId="0D14EE0C" w14:textId="77777777" w:rsidR="00453790" w:rsidRDefault="00453790" w:rsidP="00985786">
      <w:pPr>
        <w:spacing w:line="480" w:lineRule="auto"/>
        <w:jc w:val="both"/>
        <w:rPr>
          <w:rFonts w:ascii="Times New Roman" w:hAnsi="Times New Roman" w:cs="Times New Roman"/>
          <w:sz w:val="24"/>
          <w:szCs w:val="24"/>
        </w:rPr>
      </w:pPr>
    </w:p>
    <w:p w14:paraId="67694E7D" w14:textId="1290F4B5" w:rsidR="007B7712" w:rsidRPr="00985786" w:rsidRDefault="007B7712" w:rsidP="00985786">
      <w:pPr>
        <w:spacing w:line="480" w:lineRule="auto"/>
        <w:jc w:val="center"/>
        <w:rPr>
          <w:rFonts w:ascii="Times New Roman" w:hAnsi="Times New Roman" w:cs="Times New Roman"/>
          <w:sz w:val="24"/>
          <w:szCs w:val="24"/>
        </w:rPr>
      </w:pPr>
      <w:r w:rsidRPr="00985786">
        <w:rPr>
          <w:rFonts w:ascii="Times New Roman" w:hAnsi="Times New Roman" w:cs="Times New Roman"/>
          <w:sz w:val="24"/>
          <w:szCs w:val="24"/>
        </w:rPr>
        <w:t>LIST OF TABLES</w:t>
      </w:r>
    </w:p>
    <w:p w14:paraId="297F8C4E" w14:textId="62134E7C" w:rsidR="003E0AB5" w:rsidRPr="003E0AB5" w:rsidRDefault="00A17DC9" w:rsidP="003E0AB5">
      <w:pPr>
        <w:pStyle w:val="TableofFigures"/>
        <w:tabs>
          <w:tab w:val="right" w:leader="dot" w:pos="9350"/>
        </w:tabs>
        <w:spacing w:line="480" w:lineRule="auto"/>
        <w:rPr>
          <w:rFonts w:ascii="Times New Roman" w:hAnsi="Times New Roman" w:cs="Times New Roman"/>
          <w:i w:val="0"/>
          <w:iCs w:val="0"/>
          <w:noProof/>
          <w:sz w:val="28"/>
          <w:szCs w:val="28"/>
        </w:rPr>
      </w:pPr>
      <w:r w:rsidRPr="00EC4F02">
        <w:rPr>
          <w:rFonts w:ascii="Times New Roman" w:hAnsi="Times New Roman" w:cs="Times New Roman"/>
          <w:sz w:val="24"/>
          <w:szCs w:val="24"/>
        </w:rPr>
        <w:fldChar w:fldCharType="begin"/>
      </w:r>
      <w:r w:rsidRPr="00EC4F02">
        <w:rPr>
          <w:rFonts w:ascii="Times New Roman" w:hAnsi="Times New Roman" w:cs="Times New Roman"/>
          <w:sz w:val="24"/>
          <w:szCs w:val="24"/>
        </w:rPr>
        <w:instrText xml:space="preserve"> TOC \h \z \c "Table" </w:instrText>
      </w:r>
      <w:r w:rsidRPr="00EC4F02">
        <w:rPr>
          <w:rFonts w:ascii="Times New Roman" w:hAnsi="Times New Roman" w:cs="Times New Roman"/>
          <w:sz w:val="24"/>
          <w:szCs w:val="24"/>
        </w:rPr>
        <w:fldChar w:fldCharType="separate"/>
      </w:r>
      <w:hyperlink w:anchor="_Toc64124264" w:history="1">
        <w:r w:rsidR="003E0AB5" w:rsidRPr="003E0AB5">
          <w:rPr>
            <w:rStyle w:val="Hyperlink"/>
            <w:rFonts w:ascii="Times New Roman" w:hAnsi="Times New Roman" w:cs="Times New Roman"/>
            <w:noProof/>
            <w:sz w:val="24"/>
            <w:szCs w:val="24"/>
          </w:rPr>
          <w:t>Table I. Intervals for image weighting</w:t>
        </w:r>
        <w:r w:rsidR="003E0AB5" w:rsidRPr="003E0AB5">
          <w:rPr>
            <w:rFonts w:ascii="Times New Roman" w:hAnsi="Times New Roman" w:cs="Times New Roman"/>
            <w:noProof/>
            <w:webHidden/>
            <w:sz w:val="24"/>
            <w:szCs w:val="24"/>
          </w:rPr>
          <w:tab/>
        </w:r>
        <w:r w:rsidR="003E0AB5" w:rsidRPr="003E0AB5">
          <w:rPr>
            <w:rFonts w:ascii="Times New Roman" w:hAnsi="Times New Roman" w:cs="Times New Roman"/>
            <w:noProof/>
            <w:webHidden/>
            <w:sz w:val="24"/>
            <w:szCs w:val="24"/>
          </w:rPr>
          <w:fldChar w:fldCharType="begin"/>
        </w:r>
        <w:r w:rsidR="003E0AB5" w:rsidRPr="003E0AB5">
          <w:rPr>
            <w:rFonts w:ascii="Times New Roman" w:hAnsi="Times New Roman" w:cs="Times New Roman"/>
            <w:noProof/>
            <w:webHidden/>
            <w:sz w:val="24"/>
            <w:szCs w:val="24"/>
          </w:rPr>
          <w:instrText xml:space="preserve"> PAGEREF _Toc64124264 \h </w:instrText>
        </w:r>
        <w:r w:rsidR="003E0AB5" w:rsidRPr="003E0AB5">
          <w:rPr>
            <w:rFonts w:ascii="Times New Roman" w:hAnsi="Times New Roman" w:cs="Times New Roman"/>
            <w:noProof/>
            <w:webHidden/>
            <w:sz w:val="24"/>
            <w:szCs w:val="24"/>
          </w:rPr>
        </w:r>
        <w:r w:rsidR="003E0AB5" w:rsidRPr="003E0AB5">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10</w:t>
        </w:r>
        <w:r w:rsidR="003E0AB5" w:rsidRPr="003E0AB5">
          <w:rPr>
            <w:rFonts w:ascii="Times New Roman" w:hAnsi="Times New Roman" w:cs="Times New Roman"/>
            <w:noProof/>
            <w:webHidden/>
            <w:sz w:val="24"/>
            <w:szCs w:val="24"/>
          </w:rPr>
          <w:fldChar w:fldCharType="end"/>
        </w:r>
      </w:hyperlink>
    </w:p>
    <w:p w14:paraId="1D36479B" w14:textId="15249933" w:rsidR="003E0AB5" w:rsidRPr="003E0AB5" w:rsidRDefault="006E7674" w:rsidP="003E0AB5">
      <w:pPr>
        <w:pStyle w:val="TableofFigures"/>
        <w:tabs>
          <w:tab w:val="right" w:leader="dot" w:pos="9350"/>
        </w:tabs>
        <w:spacing w:line="480" w:lineRule="auto"/>
        <w:rPr>
          <w:rFonts w:ascii="Times New Roman" w:hAnsi="Times New Roman" w:cs="Times New Roman"/>
          <w:i w:val="0"/>
          <w:iCs w:val="0"/>
          <w:noProof/>
          <w:sz w:val="28"/>
          <w:szCs w:val="28"/>
        </w:rPr>
      </w:pPr>
      <w:hyperlink w:anchor="_Toc64124265" w:history="1">
        <w:r w:rsidR="003E0AB5" w:rsidRPr="003E0AB5">
          <w:rPr>
            <w:rStyle w:val="Hyperlink"/>
            <w:rFonts w:ascii="Times New Roman" w:hAnsi="Times New Roman" w:cs="Times New Roman"/>
            <w:noProof/>
            <w:sz w:val="24"/>
            <w:szCs w:val="24"/>
          </w:rPr>
          <w:t>Table II. Statistics of piglet brain structures</w:t>
        </w:r>
        <w:r w:rsidR="003E0AB5" w:rsidRPr="003E0AB5">
          <w:rPr>
            <w:rFonts w:ascii="Times New Roman" w:hAnsi="Times New Roman" w:cs="Times New Roman"/>
            <w:noProof/>
            <w:webHidden/>
            <w:sz w:val="24"/>
            <w:szCs w:val="24"/>
          </w:rPr>
          <w:tab/>
        </w:r>
        <w:r w:rsidR="003E0AB5" w:rsidRPr="003E0AB5">
          <w:rPr>
            <w:rFonts w:ascii="Times New Roman" w:hAnsi="Times New Roman" w:cs="Times New Roman"/>
            <w:noProof/>
            <w:webHidden/>
            <w:sz w:val="24"/>
            <w:szCs w:val="24"/>
          </w:rPr>
          <w:fldChar w:fldCharType="begin"/>
        </w:r>
        <w:r w:rsidR="003E0AB5" w:rsidRPr="003E0AB5">
          <w:rPr>
            <w:rFonts w:ascii="Times New Roman" w:hAnsi="Times New Roman" w:cs="Times New Roman"/>
            <w:noProof/>
            <w:webHidden/>
            <w:sz w:val="24"/>
            <w:szCs w:val="24"/>
          </w:rPr>
          <w:instrText xml:space="preserve"> PAGEREF _Toc64124265 \h </w:instrText>
        </w:r>
        <w:r w:rsidR="003E0AB5" w:rsidRPr="003E0AB5">
          <w:rPr>
            <w:rFonts w:ascii="Times New Roman" w:hAnsi="Times New Roman" w:cs="Times New Roman"/>
            <w:noProof/>
            <w:webHidden/>
            <w:sz w:val="24"/>
            <w:szCs w:val="24"/>
          </w:rPr>
        </w:r>
        <w:r w:rsidR="003E0AB5" w:rsidRPr="003E0AB5">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31</w:t>
        </w:r>
        <w:r w:rsidR="003E0AB5" w:rsidRPr="003E0AB5">
          <w:rPr>
            <w:rFonts w:ascii="Times New Roman" w:hAnsi="Times New Roman" w:cs="Times New Roman"/>
            <w:noProof/>
            <w:webHidden/>
            <w:sz w:val="24"/>
            <w:szCs w:val="24"/>
          </w:rPr>
          <w:fldChar w:fldCharType="end"/>
        </w:r>
      </w:hyperlink>
    </w:p>
    <w:p w14:paraId="4665D2C9" w14:textId="3BB67699" w:rsidR="003E0AB5" w:rsidRPr="003E0AB5" w:rsidRDefault="006E7674" w:rsidP="003E0AB5">
      <w:pPr>
        <w:pStyle w:val="TableofFigures"/>
        <w:tabs>
          <w:tab w:val="right" w:leader="dot" w:pos="9350"/>
        </w:tabs>
        <w:spacing w:line="480" w:lineRule="auto"/>
        <w:rPr>
          <w:rFonts w:ascii="Times New Roman" w:hAnsi="Times New Roman" w:cs="Times New Roman"/>
          <w:i w:val="0"/>
          <w:iCs w:val="0"/>
          <w:noProof/>
          <w:sz w:val="28"/>
          <w:szCs w:val="28"/>
        </w:rPr>
      </w:pPr>
      <w:hyperlink w:anchor="_Toc64124266" w:history="1">
        <w:r w:rsidR="003E0AB5" w:rsidRPr="003E0AB5">
          <w:rPr>
            <w:rStyle w:val="Hyperlink"/>
            <w:rFonts w:ascii="Times New Roman" w:hAnsi="Times New Roman" w:cs="Times New Roman"/>
            <w:noProof/>
            <w:sz w:val="24"/>
            <w:szCs w:val="24"/>
          </w:rPr>
          <w:t>Table III. Findings between Conrad’s work and our data.</w:t>
        </w:r>
        <w:r w:rsidR="003E0AB5" w:rsidRPr="003E0AB5">
          <w:rPr>
            <w:rFonts w:ascii="Times New Roman" w:hAnsi="Times New Roman" w:cs="Times New Roman"/>
            <w:noProof/>
            <w:webHidden/>
            <w:sz w:val="24"/>
            <w:szCs w:val="24"/>
          </w:rPr>
          <w:tab/>
        </w:r>
        <w:r w:rsidR="003E0AB5" w:rsidRPr="003E0AB5">
          <w:rPr>
            <w:rFonts w:ascii="Times New Roman" w:hAnsi="Times New Roman" w:cs="Times New Roman"/>
            <w:noProof/>
            <w:webHidden/>
            <w:sz w:val="24"/>
            <w:szCs w:val="24"/>
          </w:rPr>
          <w:fldChar w:fldCharType="begin"/>
        </w:r>
        <w:r w:rsidR="003E0AB5" w:rsidRPr="003E0AB5">
          <w:rPr>
            <w:rFonts w:ascii="Times New Roman" w:hAnsi="Times New Roman" w:cs="Times New Roman"/>
            <w:noProof/>
            <w:webHidden/>
            <w:sz w:val="24"/>
            <w:szCs w:val="24"/>
          </w:rPr>
          <w:instrText xml:space="preserve"> PAGEREF _Toc64124266 \h </w:instrText>
        </w:r>
        <w:r w:rsidR="003E0AB5" w:rsidRPr="003E0AB5">
          <w:rPr>
            <w:rFonts w:ascii="Times New Roman" w:hAnsi="Times New Roman" w:cs="Times New Roman"/>
            <w:noProof/>
            <w:webHidden/>
            <w:sz w:val="24"/>
            <w:szCs w:val="24"/>
          </w:rPr>
        </w:r>
        <w:r w:rsidR="003E0AB5" w:rsidRPr="003E0AB5">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32</w:t>
        </w:r>
        <w:r w:rsidR="003E0AB5" w:rsidRPr="003E0AB5">
          <w:rPr>
            <w:rFonts w:ascii="Times New Roman" w:hAnsi="Times New Roman" w:cs="Times New Roman"/>
            <w:noProof/>
            <w:webHidden/>
            <w:sz w:val="24"/>
            <w:szCs w:val="24"/>
          </w:rPr>
          <w:fldChar w:fldCharType="end"/>
        </w:r>
      </w:hyperlink>
    </w:p>
    <w:p w14:paraId="4B543BD1" w14:textId="65C52BE6" w:rsidR="003E0AB5" w:rsidRPr="003E0AB5" w:rsidRDefault="006E7674" w:rsidP="003E0AB5">
      <w:pPr>
        <w:pStyle w:val="TableofFigures"/>
        <w:tabs>
          <w:tab w:val="right" w:leader="dot" w:pos="9350"/>
        </w:tabs>
        <w:spacing w:line="480" w:lineRule="auto"/>
        <w:rPr>
          <w:rFonts w:ascii="Times New Roman" w:hAnsi="Times New Roman" w:cs="Times New Roman"/>
          <w:i w:val="0"/>
          <w:iCs w:val="0"/>
          <w:noProof/>
          <w:sz w:val="28"/>
          <w:szCs w:val="28"/>
        </w:rPr>
      </w:pPr>
      <w:hyperlink w:anchor="_Toc64124267" w:history="1">
        <w:r w:rsidR="003E0AB5" w:rsidRPr="003E0AB5">
          <w:rPr>
            <w:rStyle w:val="Hyperlink"/>
            <w:rFonts w:ascii="Times New Roman" w:hAnsi="Times New Roman" w:cs="Times New Roman"/>
            <w:noProof/>
            <w:sz w:val="24"/>
            <w:szCs w:val="24"/>
          </w:rPr>
          <w:t>Table IV. Image resolution for fourteen low-resolution images</w:t>
        </w:r>
        <w:r w:rsidR="003E0AB5" w:rsidRPr="003E0AB5">
          <w:rPr>
            <w:rFonts w:ascii="Times New Roman" w:hAnsi="Times New Roman" w:cs="Times New Roman"/>
            <w:noProof/>
            <w:webHidden/>
            <w:sz w:val="24"/>
            <w:szCs w:val="24"/>
          </w:rPr>
          <w:tab/>
        </w:r>
        <w:r w:rsidR="003E0AB5" w:rsidRPr="003E0AB5">
          <w:rPr>
            <w:rFonts w:ascii="Times New Roman" w:hAnsi="Times New Roman" w:cs="Times New Roman"/>
            <w:noProof/>
            <w:webHidden/>
            <w:sz w:val="24"/>
            <w:szCs w:val="24"/>
          </w:rPr>
          <w:fldChar w:fldCharType="begin"/>
        </w:r>
        <w:r w:rsidR="003E0AB5" w:rsidRPr="003E0AB5">
          <w:rPr>
            <w:rFonts w:ascii="Times New Roman" w:hAnsi="Times New Roman" w:cs="Times New Roman"/>
            <w:noProof/>
            <w:webHidden/>
            <w:sz w:val="24"/>
            <w:szCs w:val="24"/>
          </w:rPr>
          <w:instrText xml:space="preserve"> PAGEREF _Toc64124267 \h </w:instrText>
        </w:r>
        <w:r w:rsidR="003E0AB5" w:rsidRPr="003E0AB5">
          <w:rPr>
            <w:rFonts w:ascii="Times New Roman" w:hAnsi="Times New Roman" w:cs="Times New Roman"/>
            <w:noProof/>
            <w:webHidden/>
            <w:sz w:val="24"/>
            <w:szCs w:val="24"/>
          </w:rPr>
        </w:r>
        <w:r w:rsidR="003E0AB5" w:rsidRPr="003E0AB5">
          <w:rPr>
            <w:rFonts w:ascii="Times New Roman" w:hAnsi="Times New Roman" w:cs="Times New Roman"/>
            <w:noProof/>
            <w:webHidden/>
            <w:sz w:val="24"/>
            <w:szCs w:val="24"/>
          </w:rPr>
          <w:fldChar w:fldCharType="separate"/>
        </w:r>
        <w:r w:rsidR="00EF53C0">
          <w:rPr>
            <w:rFonts w:ascii="Times New Roman" w:hAnsi="Times New Roman" w:cs="Times New Roman"/>
            <w:noProof/>
            <w:webHidden/>
            <w:sz w:val="24"/>
            <w:szCs w:val="24"/>
          </w:rPr>
          <w:t>42</w:t>
        </w:r>
        <w:r w:rsidR="003E0AB5" w:rsidRPr="003E0AB5">
          <w:rPr>
            <w:rFonts w:ascii="Times New Roman" w:hAnsi="Times New Roman" w:cs="Times New Roman"/>
            <w:noProof/>
            <w:webHidden/>
            <w:sz w:val="24"/>
            <w:szCs w:val="24"/>
          </w:rPr>
          <w:fldChar w:fldCharType="end"/>
        </w:r>
      </w:hyperlink>
    </w:p>
    <w:p w14:paraId="49FCA0D9" w14:textId="79878FBF" w:rsidR="000B752B" w:rsidRPr="00EC4F02" w:rsidRDefault="00A17DC9" w:rsidP="00EC4F02">
      <w:pPr>
        <w:spacing w:line="480" w:lineRule="auto"/>
        <w:jc w:val="both"/>
        <w:rPr>
          <w:rFonts w:ascii="Times New Roman" w:hAnsi="Times New Roman" w:cs="Times New Roman"/>
          <w:sz w:val="24"/>
          <w:szCs w:val="24"/>
        </w:rPr>
      </w:pPr>
      <w:r w:rsidRPr="00EC4F02">
        <w:rPr>
          <w:rFonts w:ascii="Times New Roman" w:hAnsi="Times New Roman" w:cs="Times New Roman"/>
          <w:sz w:val="24"/>
          <w:szCs w:val="24"/>
        </w:rPr>
        <w:fldChar w:fldCharType="end"/>
      </w:r>
    </w:p>
    <w:p w14:paraId="307AB6AF" w14:textId="6EBF2E90" w:rsidR="007B7712" w:rsidRPr="00985786" w:rsidRDefault="007B7712" w:rsidP="00985786">
      <w:pPr>
        <w:spacing w:line="480" w:lineRule="auto"/>
        <w:jc w:val="both"/>
        <w:rPr>
          <w:rFonts w:ascii="Times New Roman" w:hAnsi="Times New Roman" w:cs="Times New Roman"/>
          <w:sz w:val="24"/>
          <w:szCs w:val="24"/>
        </w:rPr>
      </w:pPr>
    </w:p>
    <w:p w14:paraId="376A4618" w14:textId="4DAD5438" w:rsidR="007B7712" w:rsidRPr="00985786" w:rsidRDefault="007B7712"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br w:type="page"/>
      </w:r>
    </w:p>
    <w:p w14:paraId="0D84B4B3" w14:textId="75B440FF" w:rsidR="007B7712" w:rsidRPr="00985786" w:rsidRDefault="007B7712" w:rsidP="00043141">
      <w:pPr>
        <w:spacing w:line="480" w:lineRule="auto"/>
        <w:jc w:val="center"/>
        <w:rPr>
          <w:rFonts w:ascii="Times New Roman" w:hAnsi="Times New Roman" w:cs="Times New Roman"/>
          <w:sz w:val="24"/>
          <w:szCs w:val="24"/>
        </w:rPr>
      </w:pPr>
      <w:r w:rsidRPr="00985786">
        <w:rPr>
          <w:rFonts w:ascii="Times New Roman" w:hAnsi="Times New Roman" w:cs="Times New Roman"/>
          <w:sz w:val="24"/>
          <w:szCs w:val="24"/>
        </w:rPr>
        <w:lastRenderedPageBreak/>
        <w:t>LIST OF FIGURES</w:t>
      </w:r>
    </w:p>
    <w:p w14:paraId="6BA693EF" w14:textId="1235DDF5" w:rsidR="00F87BA6" w:rsidRPr="00F87BA6" w:rsidRDefault="00151F9D" w:rsidP="00F87BA6">
      <w:pPr>
        <w:pStyle w:val="TableofFigures"/>
        <w:tabs>
          <w:tab w:val="right" w:leader="dot" w:pos="9350"/>
        </w:tabs>
        <w:spacing w:line="480" w:lineRule="auto"/>
        <w:jc w:val="both"/>
        <w:rPr>
          <w:rFonts w:cstheme="minorBidi"/>
          <w:i w:val="0"/>
          <w:iCs w:val="0"/>
          <w:noProof/>
          <w:kern w:val="2"/>
          <w:sz w:val="32"/>
          <w:szCs w:val="28"/>
        </w:rPr>
      </w:pPr>
      <w:r w:rsidRPr="006B100B">
        <w:rPr>
          <w:rFonts w:ascii="Times New Roman" w:hAnsi="Times New Roman" w:cs="Times New Roman"/>
          <w:sz w:val="24"/>
          <w:szCs w:val="24"/>
        </w:rPr>
        <w:fldChar w:fldCharType="begin"/>
      </w:r>
      <w:r w:rsidRPr="006B100B">
        <w:rPr>
          <w:rFonts w:ascii="Times New Roman" w:hAnsi="Times New Roman" w:cs="Times New Roman"/>
          <w:sz w:val="24"/>
          <w:szCs w:val="24"/>
        </w:rPr>
        <w:instrText xml:space="preserve"> TOC \h \z \c "Figure" </w:instrText>
      </w:r>
      <w:r w:rsidRPr="006B100B">
        <w:rPr>
          <w:rFonts w:ascii="Times New Roman" w:hAnsi="Times New Roman" w:cs="Times New Roman"/>
          <w:sz w:val="24"/>
          <w:szCs w:val="24"/>
        </w:rPr>
        <w:fldChar w:fldCharType="separate"/>
      </w:r>
      <w:hyperlink w:anchor="_Toc66363774" w:history="1">
        <w:r w:rsidR="00F87BA6" w:rsidRPr="00F87BA6">
          <w:rPr>
            <w:rStyle w:val="Hyperlink"/>
            <w:rFonts w:ascii="Times New Roman" w:hAnsi="Times New Roman" w:cs="Times New Roman"/>
            <w:noProof/>
            <w:sz w:val="24"/>
            <w:szCs w:val="24"/>
          </w:rPr>
          <w:t>Figure 1. Spin physics: (A) In ordinary situations, each spin points in a random direction. (B) The spin aligns parallel or antiparallelly to an external B</w:t>
        </w:r>
        <w:r w:rsidR="00F87BA6" w:rsidRPr="00F87BA6">
          <w:rPr>
            <w:rStyle w:val="Hyperlink"/>
            <w:rFonts w:ascii="Times New Roman" w:hAnsi="Times New Roman" w:cs="Times New Roman"/>
            <w:noProof/>
            <w:sz w:val="24"/>
            <w:szCs w:val="24"/>
            <w:vertAlign w:val="subscript"/>
          </w:rPr>
          <w:t>0</w:t>
        </w:r>
        <w:r w:rsidR="00F87BA6" w:rsidRPr="00F87BA6">
          <w:rPr>
            <w:rStyle w:val="Hyperlink"/>
            <w:rFonts w:ascii="Times New Roman" w:hAnsi="Times New Roman" w:cs="Times New Roman"/>
            <w:noProof/>
            <w:sz w:val="24"/>
            <w:szCs w:val="24"/>
          </w:rPr>
          <w:t xml:space="preserve"> field.</w:t>
        </w:r>
        <w:r w:rsidR="00F87BA6" w:rsidRPr="00F87BA6">
          <w:rPr>
            <w:noProof/>
            <w:webHidden/>
            <w:sz w:val="24"/>
            <w:szCs w:val="24"/>
          </w:rPr>
          <w:tab/>
        </w:r>
        <w:r w:rsidR="00F87BA6" w:rsidRPr="00F87BA6">
          <w:rPr>
            <w:noProof/>
            <w:webHidden/>
            <w:sz w:val="24"/>
            <w:szCs w:val="24"/>
          </w:rPr>
          <w:fldChar w:fldCharType="begin"/>
        </w:r>
        <w:r w:rsidR="00F87BA6" w:rsidRPr="00F87BA6">
          <w:rPr>
            <w:noProof/>
            <w:webHidden/>
            <w:sz w:val="24"/>
            <w:szCs w:val="24"/>
          </w:rPr>
          <w:instrText xml:space="preserve"> PAGEREF _Toc66363774 \h </w:instrText>
        </w:r>
        <w:r w:rsidR="00F87BA6" w:rsidRPr="00F87BA6">
          <w:rPr>
            <w:noProof/>
            <w:webHidden/>
            <w:sz w:val="24"/>
            <w:szCs w:val="24"/>
          </w:rPr>
        </w:r>
        <w:r w:rsidR="00F87BA6" w:rsidRPr="00F87BA6">
          <w:rPr>
            <w:noProof/>
            <w:webHidden/>
            <w:sz w:val="24"/>
            <w:szCs w:val="24"/>
          </w:rPr>
          <w:fldChar w:fldCharType="separate"/>
        </w:r>
        <w:r w:rsidR="00EF53C0">
          <w:rPr>
            <w:noProof/>
            <w:webHidden/>
            <w:sz w:val="24"/>
            <w:szCs w:val="24"/>
          </w:rPr>
          <w:t>5</w:t>
        </w:r>
        <w:r w:rsidR="00F87BA6" w:rsidRPr="00F87BA6">
          <w:rPr>
            <w:noProof/>
            <w:webHidden/>
            <w:sz w:val="24"/>
            <w:szCs w:val="24"/>
          </w:rPr>
          <w:fldChar w:fldCharType="end"/>
        </w:r>
      </w:hyperlink>
    </w:p>
    <w:p w14:paraId="7086261E" w14:textId="45BDE1CB" w:rsidR="00F87BA6" w:rsidRPr="00F87BA6" w:rsidRDefault="006E7674" w:rsidP="00F87BA6">
      <w:pPr>
        <w:pStyle w:val="TableofFigures"/>
        <w:tabs>
          <w:tab w:val="right" w:leader="dot" w:pos="9350"/>
        </w:tabs>
        <w:spacing w:line="480" w:lineRule="auto"/>
        <w:jc w:val="both"/>
        <w:rPr>
          <w:rFonts w:cstheme="minorBidi"/>
          <w:i w:val="0"/>
          <w:iCs w:val="0"/>
          <w:noProof/>
          <w:kern w:val="2"/>
          <w:sz w:val="32"/>
          <w:szCs w:val="28"/>
        </w:rPr>
      </w:pPr>
      <w:hyperlink w:anchor="_Toc66363775" w:history="1">
        <w:r w:rsidR="00F87BA6" w:rsidRPr="00F87BA6">
          <w:rPr>
            <w:rStyle w:val="Hyperlink"/>
            <w:rFonts w:ascii="Times New Roman" w:hAnsi="Times New Roman" w:cs="Times New Roman"/>
            <w:noProof/>
            <w:sz w:val="24"/>
            <w:szCs w:val="24"/>
          </w:rPr>
          <w:t>Figure 2. The spins generate a net magnetization that aligns with the external magnetic field while precessing around the z-axis. When a 90° RF pulse is applied, the net magnetization is flipped to the x-y plane and it precesses in the x-y plane.</w:t>
        </w:r>
        <w:r w:rsidR="00F87BA6" w:rsidRPr="00F87BA6">
          <w:rPr>
            <w:noProof/>
            <w:webHidden/>
            <w:sz w:val="24"/>
            <w:szCs w:val="24"/>
          </w:rPr>
          <w:tab/>
        </w:r>
        <w:r w:rsidR="00F87BA6" w:rsidRPr="00F87BA6">
          <w:rPr>
            <w:noProof/>
            <w:webHidden/>
            <w:sz w:val="24"/>
            <w:szCs w:val="24"/>
          </w:rPr>
          <w:fldChar w:fldCharType="begin"/>
        </w:r>
        <w:r w:rsidR="00F87BA6" w:rsidRPr="00F87BA6">
          <w:rPr>
            <w:noProof/>
            <w:webHidden/>
            <w:sz w:val="24"/>
            <w:szCs w:val="24"/>
          </w:rPr>
          <w:instrText xml:space="preserve"> PAGEREF _Toc66363775 \h </w:instrText>
        </w:r>
        <w:r w:rsidR="00F87BA6" w:rsidRPr="00F87BA6">
          <w:rPr>
            <w:noProof/>
            <w:webHidden/>
            <w:sz w:val="24"/>
            <w:szCs w:val="24"/>
          </w:rPr>
        </w:r>
        <w:r w:rsidR="00F87BA6" w:rsidRPr="00F87BA6">
          <w:rPr>
            <w:noProof/>
            <w:webHidden/>
            <w:sz w:val="24"/>
            <w:szCs w:val="24"/>
          </w:rPr>
          <w:fldChar w:fldCharType="separate"/>
        </w:r>
        <w:r w:rsidR="00EF53C0">
          <w:rPr>
            <w:noProof/>
            <w:webHidden/>
            <w:sz w:val="24"/>
            <w:szCs w:val="24"/>
          </w:rPr>
          <w:t>6</w:t>
        </w:r>
        <w:r w:rsidR="00F87BA6" w:rsidRPr="00F87BA6">
          <w:rPr>
            <w:noProof/>
            <w:webHidden/>
            <w:sz w:val="24"/>
            <w:szCs w:val="24"/>
          </w:rPr>
          <w:fldChar w:fldCharType="end"/>
        </w:r>
      </w:hyperlink>
    </w:p>
    <w:p w14:paraId="6571351F" w14:textId="386B4DB9" w:rsidR="00F87BA6" w:rsidRPr="00F87BA6" w:rsidRDefault="006E7674" w:rsidP="00F87BA6">
      <w:pPr>
        <w:pStyle w:val="TableofFigures"/>
        <w:tabs>
          <w:tab w:val="right" w:leader="dot" w:pos="9350"/>
        </w:tabs>
        <w:spacing w:line="480" w:lineRule="auto"/>
        <w:jc w:val="both"/>
        <w:rPr>
          <w:rFonts w:cstheme="minorBidi"/>
          <w:i w:val="0"/>
          <w:iCs w:val="0"/>
          <w:noProof/>
          <w:kern w:val="2"/>
          <w:sz w:val="32"/>
          <w:szCs w:val="28"/>
        </w:rPr>
      </w:pPr>
      <w:hyperlink w:anchor="_Toc66363776" w:history="1">
        <w:r w:rsidR="00F87BA6" w:rsidRPr="00F87BA6">
          <w:rPr>
            <w:rStyle w:val="Hyperlink"/>
            <w:rFonts w:ascii="Times New Roman" w:hAnsi="Times New Roman" w:cs="Times New Roman"/>
            <w:noProof/>
            <w:sz w:val="24"/>
            <w:szCs w:val="24"/>
          </w:rPr>
          <w:t>Figure 3. T</w:t>
        </w:r>
        <w:r w:rsidR="00F87BA6" w:rsidRPr="00F87BA6">
          <w:rPr>
            <w:rStyle w:val="Hyperlink"/>
            <w:rFonts w:ascii="Times New Roman" w:hAnsi="Times New Roman" w:cs="Times New Roman"/>
            <w:noProof/>
            <w:sz w:val="24"/>
            <w:szCs w:val="24"/>
            <w:vertAlign w:val="subscript"/>
          </w:rPr>
          <w:t>1</w:t>
        </w:r>
        <w:r w:rsidR="00F87BA6" w:rsidRPr="00F87BA6">
          <w:rPr>
            <w:rStyle w:val="Hyperlink"/>
            <w:rFonts w:ascii="Times New Roman" w:hAnsi="Times New Roman" w:cs="Times New Roman"/>
            <w:noProof/>
            <w:sz w:val="24"/>
            <w:szCs w:val="24"/>
          </w:rPr>
          <w:t xml:space="preserve"> and T</w:t>
        </w:r>
        <w:r w:rsidR="00F87BA6" w:rsidRPr="00F87BA6">
          <w:rPr>
            <w:rStyle w:val="Hyperlink"/>
            <w:rFonts w:ascii="Times New Roman" w:hAnsi="Times New Roman" w:cs="Times New Roman"/>
            <w:noProof/>
            <w:sz w:val="24"/>
            <w:szCs w:val="24"/>
            <w:vertAlign w:val="subscript"/>
          </w:rPr>
          <w:t>2</w:t>
        </w:r>
        <w:r w:rsidR="00F87BA6" w:rsidRPr="00F87BA6">
          <w:rPr>
            <w:rStyle w:val="Hyperlink"/>
            <w:rFonts w:ascii="Times New Roman" w:hAnsi="Times New Roman" w:cs="Times New Roman"/>
            <w:noProof/>
            <w:sz w:val="24"/>
            <w:szCs w:val="24"/>
          </w:rPr>
          <w:t xml:space="preserve"> relaxation: After the RF pulse is turned off, longitudinal magnetization, or T</w:t>
        </w:r>
        <w:r w:rsidR="00F87BA6" w:rsidRPr="00F87BA6">
          <w:rPr>
            <w:rStyle w:val="Hyperlink"/>
            <w:rFonts w:ascii="Times New Roman" w:hAnsi="Times New Roman" w:cs="Times New Roman"/>
            <w:noProof/>
            <w:sz w:val="24"/>
            <w:szCs w:val="24"/>
            <w:vertAlign w:val="subscript"/>
          </w:rPr>
          <w:t>1</w:t>
        </w:r>
        <w:r w:rsidR="00F87BA6" w:rsidRPr="00F87BA6">
          <w:rPr>
            <w:rStyle w:val="Hyperlink"/>
            <w:rFonts w:ascii="Times New Roman" w:hAnsi="Times New Roman" w:cs="Times New Roman"/>
            <w:noProof/>
            <w:sz w:val="24"/>
            <w:szCs w:val="24"/>
          </w:rPr>
          <w:t xml:space="preserve"> relaxation, starts to recover. T</w:t>
        </w:r>
        <w:r w:rsidR="00F87BA6" w:rsidRPr="00F87BA6">
          <w:rPr>
            <w:rStyle w:val="Hyperlink"/>
            <w:rFonts w:ascii="Times New Roman" w:hAnsi="Times New Roman" w:cs="Times New Roman"/>
            <w:noProof/>
            <w:sz w:val="24"/>
            <w:szCs w:val="24"/>
            <w:vertAlign w:val="subscript"/>
          </w:rPr>
          <w:t>1</w:t>
        </w:r>
        <w:r w:rsidR="00F87BA6" w:rsidRPr="00F87BA6">
          <w:rPr>
            <w:rStyle w:val="Hyperlink"/>
            <w:rFonts w:ascii="Times New Roman" w:hAnsi="Times New Roman" w:cs="Times New Roman"/>
            <w:noProof/>
            <w:sz w:val="24"/>
            <w:szCs w:val="24"/>
          </w:rPr>
          <w:t xml:space="preserve"> relaxation time is the time needed for T</w:t>
        </w:r>
        <w:r w:rsidR="00F87BA6" w:rsidRPr="00F87BA6">
          <w:rPr>
            <w:rStyle w:val="Hyperlink"/>
            <w:rFonts w:ascii="Times New Roman" w:hAnsi="Times New Roman" w:cs="Times New Roman"/>
            <w:noProof/>
            <w:sz w:val="24"/>
            <w:szCs w:val="24"/>
            <w:vertAlign w:val="subscript"/>
          </w:rPr>
          <w:t>1</w:t>
        </w:r>
        <w:r w:rsidR="00F87BA6" w:rsidRPr="00F87BA6">
          <w:rPr>
            <w:rStyle w:val="Hyperlink"/>
            <w:rFonts w:ascii="Times New Roman" w:hAnsi="Times New Roman" w:cs="Times New Roman"/>
            <w:noProof/>
            <w:sz w:val="24"/>
            <w:szCs w:val="24"/>
          </w:rPr>
          <w:t xml:space="preserve"> relaxation to reach 63% of maximum magnetization. At the same time, transverse magnetization, or T</w:t>
        </w:r>
        <w:r w:rsidR="00F87BA6" w:rsidRPr="00F87BA6">
          <w:rPr>
            <w:rStyle w:val="Hyperlink"/>
            <w:rFonts w:ascii="Times New Roman" w:hAnsi="Times New Roman" w:cs="Times New Roman"/>
            <w:noProof/>
            <w:sz w:val="24"/>
            <w:szCs w:val="24"/>
            <w:vertAlign w:val="subscript"/>
          </w:rPr>
          <w:t>2</w:t>
        </w:r>
        <w:r w:rsidR="00F87BA6" w:rsidRPr="00F87BA6">
          <w:rPr>
            <w:rStyle w:val="Hyperlink"/>
            <w:rFonts w:ascii="Times New Roman" w:hAnsi="Times New Roman" w:cs="Times New Roman"/>
            <w:noProof/>
            <w:sz w:val="24"/>
            <w:szCs w:val="24"/>
          </w:rPr>
          <w:t xml:space="preserve"> relaxation, starts to decay. The T</w:t>
        </w:r>
        <w:r w:rsidR="00F87BA6" w:rsidRPr="00F87BA6">
          <w:rPr>
            <w:rStyle w:val="Hyperlink"/>
            <w:rFonts w:ascii="Times New Roman" w:hAnsi="Times New Roman" w:cs="Times New Roman"/>
            <w:noProof/>
            <w:sz w:val="24"/>
            <w:szCs w:val="24"/>
            <w:vertAlign w:val="subscript"/>
          </w:rPr>
          <w:t>2</w:t>
        </w:r>
        <w:r w:rsidR="00F87BA6" w:rsidRPr="00F87BA6">
          <w:rPr>
            <w:rStyle w:val="Hyperlink"/>
            <w:rFonts w:ascii="Times New Roman" w:hAnsi="Times New Roman" w:cs="Times New Roman"/>
            <w:noProof/>
            <w:sz w:val="24"/>
            <w:szCs w:val="24"/>
          </w:rPr>
          <w:t xml:space="preserve"> relaxation time is the time needed for T</w:t>
        </w:r>
        <w:r w:rsidR="00F87BA6" w:rsidRPr="00F87BA6">
          <w:rPr>
            <w:rStyle w:val="Hyperlink"/>
            <w:rFonts w:ascii="Times New Roman" w:hAnsi="Times New Roman" w:cs="Times New Roman"/>
            <w:noProof/>
            <w:sz w:val="24"/>
            <w:szCs w:val="24"/>
            <w:vertAlign w:val="subscript"/>
          </w:rPr>
          <w:t>2</w:t>
        </w:r>
        <w:r w:rsidR="00F87BA6" w:rsidRPr="00F87BA6">
          <w:rPr>
            <w:rStyle w:val="Hyperlink"/>
            <w:rFonts w:ascii="Times New Roman" w:hAnsi="Times New Roman" w:cs="Times New Roman"/>
            <w:noProof/>
            <w:sz w:val="24"/>
            <w:szCs w:val="24"/>
          </w:rPr>
          <w:t xml:space="preserve"> relaxation to decay to 37% of its initial magnetization.</w:t>
        </w:r>
        <w:r w:rsidR="00F87BA6" w:rsidRPr="00F87BA6">
          <w:rPr>
            <w:noProof/>
            <w:webHidden/>
            <w:sz w:val="24"/>
            <w:szCs w:val="24"/>
          </w:rPr>
          <w:tab/>
        </w:r>
        <w:r w:rsidR="00F87BA6" w:rsidRPr="00F87BA6">
          <w:rPr>
            <w:noProof/>
            <w:webHidden/>
            <w:sz w:val="24"/>
            <w:szCs w:val="24"/>
          </w:rPr>
          <w:fldChar w:fldCharType="begin"/>
        </w:r>
        <w:r w:rsidR="00F87BA6" w:rsidRPr="00F87BA6">
          <w:rPr>
            <w:noProof/>
            <w:webHidden/>
            <w:sz w:val="24"/>
            <w:szCs w:val="24"/>
          </w:rPr>
          <w:instrText xml:space="preserve"> PAGEREF _Toc66363776 \h </w:instrText>
        </w:r>
        <w:r w:rsidR="00F87BA6" w:rsidRPr="00F87BA6">
          <w:rPr>
            <w:noProof/>
            <w:webHidden/>
            <w:sz w:val="24"/>
            <w:szCs w:val="24"/>
          </w:rPr>
        </w:r>
        <w:r w:rsidR="00F87BA6" w:rsidRPr="00F87BA6">
          <w:rPr>
            <w:noProof/>
            <w:webHidden/>
            <w:sz w:val="24"/>
            <w:szCs w:val="24"/>
          </w:rPr>
          <w:fldChar w:fldCharType="separate"/>
        </w:r>
        <w:r w:rsidR="00EF53C0">
          <w:rPr>
            <w:noProof/>
            <w:webHidden/>
            <w:sz w:val="24"/>
            <w:szCs w:val="24"/>
          </w:rPr>
          <w:t>7</w:t>
        </w:r>
        <w:r w:rsidR="00F87BA6" w:rsidRPr="00F87BA6">
          <w:rPr>
            <w:noProof/>
            <w:webHidden/>
            <w:sz w:val="24"/>
            <w:szCs w:val="24"/>
          </w:rPr>
          <w:fldChar w:fldCharType="end"/>
        </w:r>
      </w:hyperlink>
    </w:p>
    <w:p w14:paraId="430FD994" w14:textId="73E7AEDA" w:rsidR="00F87BA6" w:rsidRPr="00F87BA6" w:rsidRDefault="006E7674" w:rsidP="00F87BA6">
      <w:pPr>
        <w:pStyle w:val="TableofFigures"/>
        <w:tabs>
          <w:tab w:val="right" w:leader="dot" w:pos="9350"/>
        </w:tabs>
        <w:spacing w:line="480" w:lineRule="auto"/>
        <w:jc w:val="both"/>
        <w:rPr>
          <w:rFonts w:cstheme="minorBidi"/>
          <w:i w:val="0"/>
          <w:iCs w:val="0"/>
          <w:noProof/>
          <w:kern w:val="2"/>
          <w:sz w:val="32"/>
          <w:szCs w:val="28"/>
        </w:rPr>
      </w:pPr>
      <w:hyperlink w:anchor="_Toc66363777" w:history="1">
        <w:r w:rsidR="00F87BA6" w:rsidRPr="00F87BA6">
          <w:rPr>
            <w:rStyle w:val="Hyperlink"/>
            <w:rFonts w:ascii="Times New Roman" w:hAnsi="Times New Roman" w:cs="Times New Roman"/>
            <w:noProof/>
            <w:sz w:val="24"/>
            <w:szCs w:val="24"/>
          </w:rPr>
          <w:t>Figure 4. Free induction decay: The signal received by the receiver coil gradually decays as the spins recover to their original state, after the RF pulse is turned off.</w:t>
        </w:r>
        <w:r w:rsidR="00F87BA6" w:rsidRPr="00F87BA6">
          <w:rPr>
            <w:noProof/>
            <w:webHidden/>
            <w:sz w:val="24"/>
            <w:szCs w:val="24"/>
          </w:rPr>
          <w:tab/>
        </w:r>
        <w:r w:rsidR="00F87BA6" w:rsidRPr="00F87BA6">
          <w:rPr>
            <w:noProof/>
            <w:webHidden/>
            <w:sz w:val="24"/>
            <w:szCs w:val="24"/>
          </w:rPr>
          <w:fldChar w:fldCharType="begin"/>
        </w:r>
        <w:r w:rsidR="00F87BA6" w:rsidRPr="00F87BA6">
          <w:rPr>
            <w:noProof/>
            <w:webHidden/>
            <w:sz w:val="24"/>
            <w:szCs w:val="24"/>
          </w:rPr>
          <w:instrText xml:space="preserve"> PAGEREF _Toc66363777 \h </w:instrText>
        </w:r>
        <w:r w:rsidR="00F87BA6" w:rsidRPr="00F87BA6">
          <w:rPr>
            <w:noProof/>
            <w:webHidden/>
            <w:sz w:val="24"/>
            <w:szCs w:val="24"/>
          </w:rPr>
        </w:r>
        <w:r w:rsidR="00F87BA6" w:rsidRPr="00F87BA6">
          <w:rPr>
            <w:noProof/>
            <w:webHidden/>
            <w:sz w:val="24"/>
            <w:szCs w:val="24"/>
          </w:rPr>
          <w:fldChar w:fldCharType="separate"/>
        </w:r>
        <w:r w:rsidR="00EF53C0">
          <w:rPr>
            <w:noProof/>
            <w:webHidden/>
            <w:sz w:val="24"/>
            <w:szCs w:val="24"/>
          </w:rPr>
          <w:t>9</w:t>
        </w:r>
        <w:r w:rsidR="00F87BA6" w:rsidRPr="00F87BA6">
          <w:rPr>
            <w:noProof/>
            <w:webHidden/>
            <w:sz w:val="24"/>
            <w:szCs w:val="24"/>
          </w:rPr>
          <w:fldChar w:fldCharType="end"/>
        </w:r>
      </w:hyperlink>
    </w:p>
    <w:p w14:paraId="521ACB25" w14:textId="1C53E731" w:rsidR="00F87BA6" w:rsidRPr="00F87BA6" w:rsidRDefault="006E7674" w:rsidP="00F87BA6">
      <w:pPr>
        <w:pStyle w:val="TableofFigures"/>
        <w:tabs>
          <w:tab w:val="right" w:leader="dot" w:pos="9350"/>
        </w:tabs>
        <w:spacing w:line="480" w:lineRule="auto"/>
        <w:jc w:val="both"/>
        <w:rPr>
          <w:rFonts w:cstheme="minorBidi"/>
          <w:i w:val="0"/>
          <w:iCs w:val="0"/>
          <w:noProof/>
          <w:kern w:val="2"/>
          <w:sz w:val="32"/>
          <w:szCs w:val="28"/>
        </w:rPr>
      </w:pPr>
      <w:hyperlink w:anchor="_Toc66363778" w:history="1">
        <w:r w:rsidR="00F87BA6" w:rsidRPr="00F87BA6">
          <w:rPr>
            <w:rStyle w:val="Hyperlink"/>
            <w:rFonts w:ascii="Times New Roman" w:hAnsi="Times New Roman" w:cs="Times New Roman"/>
            <w:noProof/>
            <w:sz w:val="24"/>
            <w:szCs w:val="24"/>
          </w:rPr>
          <w:t>Figure 5. Slice-selection:  The slice-selection gradient is used to select a specific slice of interest. The gradient creates a slightly different field along the subject. To excite a specific slice, a specific RF pulse is transmitted, which matches the spin-precessing frequency in the tissue in the slice.</w:t>
        </w:r>
        <w:r w:rsidR="00F87BA6" w:rsidRPr="00F87BA6">
          <w:rPr>
            <w:noProof/>
            <w:webHidden/>
            <w:sz w:val="24"/>
            <w:szCs w:val="24"/>
          </w:rPr>
          <w:tab/>
        </w:r>
        <w:r w:rsidR="00F87BA6" w:rsidRPr="00F87BA6">
          <w:rPr>
            <w:noProof/>
            <w:webHidden/>
            <w:sz w:val="24"/>
            <w:szCs w:val="24"/>
          </w:rPr>
          <w:fldChar w:fldCharType="begin"/>
        </w:r>
        <w:r w:rsidR="00F87BA6" w:rsidRPr="00F87BA6">
          <w:rPr>
            <w:noProof/>
            <w:webHidden/>
            <w:sz w:val="24"/>
            <w:szCs w:val="24"/>
          </w:rPr>
          <w:instrText xml:space="preserve"> PAGEREF _Toc66363778 \h </w:instrText>
        </w:r>
        <w:r w:rsidR="00F87BA6" w:rsidRPr="00F87BA6">
          <w:rPr>
            <w:noProof/>
            <w:webHidden/>
            <w:sz w:val="24"/>
            <w:szCs w:val="24"/>
          </w:rPr>
        </w:r>
        <w:r w:rsidR="00F87BA6" w:rsidRPr="00F87BA6">
          <w:rPr>
            <w:noProof/>
            <w:webHidden/>
            <w:sz w:val="24"/>
            <w:szCs w:val="24"/>
          </w:rPr>
          <w:fldChar w:fldCharType="separate"/>
        </w:r>
        <w:r w:rsidR="00EF53C0">
          <w:rPr>
            <w:noProof/>
            <w:webHidden/>
            <w:sz w:val="24"/>
            <w:szCs w:val="24"/>
          </w:rPr>
          <w:t>11</w:t>
        </w:r>
        <w:r w:rsidR="00F87BA6" w:rsidRPr="00F87BA6">
          <w:rPr>
            <w:noProof/>
            <w:webHidden/>
            <w:sz w:val="24"/>
            <w:szCs w:val="24"/>
          </w:rPr>
          <w:fldChar w:fldCharType="end"/>
        </w:r>
      </w:hyperlink>
    </w:p>
    <w:p w14:paraId="68F0361C" w14:textId="75CB582D" w:rsidR="00F87BA6" w:rsidRPr="00F87BA6" w:rsidRDefault="006E7674" w:rsidP="00F87BA6">
      <w:pPr>
        <w:pStyle w:val="TableofFigures"/>
        <w:tabs>
          <w:tab w:val="right" w:leader="dot" w:pos="9350"/>
        </w:tabs>
        <w:spacing w:line="480" w:lineRule="auto"/>
        <w:jc w:val="both"/>
        <w:rPr>
          <w:rFonts w:cstheme="minorBidi"/>
          <w:i w:val="0"/>
          <w:iCs w:val="0"/>
          <w:noProof/>
          <w:kern w:val="2"/>
          <w:sz w:val="32"/>
          <w:szCs w:val="28"/>
        </w:rPr>
      </w:pPr>
      <w:hyperlink w:anchor="_Toc66363779" w:history="1">
        <w:r w:rsidR="00F87BA6" w:rsidRPr="00F87BA6">
          <w:rPr>
            <w:rStyle w:val="Hyperlink"/>
            <w:rFonts w:ascii="Times New Roman" w:hAnsi="Times New Roman" w:cs="Times New Roman"/>
            <w:noProof/>
            <w:sz w:val="24"/>
            <w:szCs w:val="24"/>
          </w:rPr>
          <w:t>Figure 6. The phase-encoding gradient: By applying a phase gradient along the y axis (as in this example), the spins of the lines experience different magnetic fields and precess differently according to the field.</w:t>
        </w:r>
        <w:r w:rsidR="00F87BA6" w:rsidRPr="00F87BA6">
          <w:rPr>
            <w:noProof/>
            <w:webHidden/>
            <w:sz w:val="24"/>
            <w:szCs w:val="24"/>
          </w:rPr>
          <w:tab/>
        </w:r>
        <w:r w:rsidR="00F87BA6" w:rsidRPr="00F87BA6">
          <w:rPr>
            <w:noProof/>
            <w:webHidden/>
            <w:sz w:val="24"/>
            <w:szCs w:val="24"/>
          </w:rPr>
          <w:fldChar w:fldCharType="begin"/>
        </w:r>
        <w:r w:rsidR="00F87BA6" w:rsidRPr="00F87BA6">
          <w:rPr>
            <w:noProof/>
            <w:webHidden/>
            <w:sz w:val="24"/>
            <w:szCs w:val="24"/>
          </w:rPr>
          <w:instrText xml:space="preserve"> PAGEREF _Toc66363779 \h </w:instrText>
        </w:r>
        <w:r w:rsidR="00F87BA6" w:rsidRPr="00F87BA6">
          <w:rPr>
            <w:noProof/>
            <w:webHidden/>
            <w:sz w:val="24"/>
            <w:szCs w:val="24"/>
          </w:rPr>
        </w:r>
        <w:r w:rsidR="00F87BA6" w:rsidRPr="00F87BA6">
          <w:rPr>
            <w:noProof/>
            <w:webHidden/>
            <w:sz w:val="24"/>
            <w:szCs w:val="24"/>
          </w:rPr>
          <w:fldChar w:fldCharType="separate"/>
        </w:r>
        <w:r w:rsidR="00EF53C0">
          <w:rPr>
            <w:noProof/>
            <w:webHidden/>
            <w:sz w:val="24"/>
            <w:szCs w:val="24"/>
          </w:rPr>
          <w:t>12</w:t>
        </w:r>
        <w:r w:rsidR="00F87BA6" w:rsidRPr="00F87BA6">
          <w:rPr>
            <w:noProof/>
            <w:webHidden/>
            <w:sz w:val="24"/>
            <w:szCs w:val="24"/>
          </w:rPr>
          <w:fldChar w:fldCharType="end"/>
        </w:r>
      </w:hyperlink>
    </w:p>
    <w:p w14:paraId="6258D10C" w14:textId="203C9DC6" w:rsidR="00F87BA6" w:rsidRPr="00F87BA6" w:rsidRDefault="006E7674" w:rsidP="00F87BA6">
      <w:pPr>
        <w:pStyle w:val="TableofFigures"/>
        <w:tabs>
          <w:tab w:val="right" w:leader="dot" w:pos="9350"/>
        </w:tabs>
        <w:spacing w:line="480" w:lineRule="auto"/>
        <w:jc w:val="both"/>
        <w:rPr>
          <w:rFonts w:cstheme="minorBidi"/>
          <w:i w:val="0"/>
          <w:iCs w:val="0"/>
          <w:noProof/>
          <w:kern w:val="2"/>
          <w:sz w:val="32"/>
          <w:szCs w:val="28"/>
        </w:rPr>
      </w:pPr>
      <w:hyperlink w:anchor="_Toc66363780" w:history="1">
        <w:r w:rsidR="00F87BA6" w:rsidRPr="00F87BA6">
          <w:rPr>
            <w:rStyle w:val="Hyperlink"/>
            <w:rFonts w:ascii="Times New Roman" w:hAnsi="Times New Roman" w:cs="Times New Roman"/>
            <w:noProof/>
            <w:sz w:val="24"/>
            <w:szCs w:val="24"/>
          </w:rPr>
          <w:t>Figure 7. The frequency-encoding gradient: After applying the phase-encoding gradient along the y-axis, the frequency-encoding gradient is applied along the x-axis. As a result, the spin in each grid precesses differently.</w:t>
        </w:r>
        <w:r w:rsidR="00F87BA6" w:rsidRPr="00F87BA6">
          <w:rPr>
            <w:noProof/>
            <w:webHidden/>
            <w:sz w:val="24"/>
            <w:szCs w:val="24"/>
          </w:rPr>
          <w:tab/>
        </w:r>
        <w:r w:rsidR="00F87BA6" w:rsidRPr="00F87BA6">
          <w:rPr>
            <w:noProof/>
            <w:webHidden/>
            <w:sz w:val="24"/>
            <w:szCs w:val="24"/>
          </w:rPr>
          <w:fldChar w:fldCharType="begin"/>
        </w:r>
        <w:r w:rsidR="00F87BA6" w:rsidRPr="00F87BA6">
          <w:rPr>
            <w:noProof/>
            <w:webHidden/>
            <w:sz w:val="24"/>
            <w:szCs w:val="24"/>
          </w:rPr>
          <w:instrText xml:space="preserve"> PAGEREF _Toc66363780 \h </w:instrText>
        </w:r>
        <w:r w:rsidR="00F87BA6" w:rsidRPr="00F87BA6">
          <w:rPr>
            <w:noProof/>
            <w:webHidden/>
            <w:sz w:val="24"/>
            <w:szCs w:val="24"/>
          </w:rPr>
        </w:r>
        <w:r w:rsidR="00F87BA6" w:rsidRPr="00F87BA6">
          <w:rPr>
            <w:noProof/>
            <w:webHidden/>
            <w:sz w:val="24"/>
            <w:szCs w:val="24"/>
          </w:rPr>
          <w:fldChar w:fldCharType="separate"/>
        </w:r>
        <w:r w:rsidR="00EF53C0">
          <w:rPr>
            <w:noProof/>
            <w:webHidden/>
            <w:sz w:val="24"/>
            <w:szCs w:val="24"/>
          </w:rPr>
          <w:t>13</w:t>
        </w:r>
        <w:r w:rsidR="00F87BA6" w:rsidRPr="00F87BA6">
          <w:rPr>
            <w:noProof/>
            <w:webHidden/>
            <w:sz w:val="24"/>
            <w:szCs w:val="24"/>
          </w:rPr>
          <w:fldChar w:fldCharType="end"/>
        </w:r>
      </w:hyperlink>
    </w:p>
    <w:p w14:paraId="0458A363" w14:textId="779F3DFE" w:rsidR="00F87BA6" w:rsidRPr="00F87BA6" w:rsidRDefault="006E7674" w:rsidP="00F87BA6">
      <w:pPr>
        <w:pStyle w:val="TableofFigures"/>
        <w:tabs>
          <w:tab w:val="right" w:leader="dot" w:pos="9350"/>
        </w:tabs>
        <w:spacing w:line="480" w:lineRule="auto"/>
        <w:jc w:val="both"/>
        <w:rPr>
          <w:rFonts w:cstheme="minorBidi"/>
          <w:i w:val="0"/>
          <w:iCs w:val="0"/>
          <w:noProof/>
          <w:kern w:val="2"/>
          <w:sz w:val="32"/>
          <w:szCs w:val="28"/>
        </w:rPr>
      </w:pPr>
      <w:hyperlink w:anchor="_Toc66363781" w:history="1">
        <w:r w:rsidR="00F87BA6" w:rsidRPr="00F87BA6">
          <w:rPr>
            <w:rStyle w:val="Hyperlink"/>
            <w:rFonts w:ascii="Times New Roman" w:hAnsi="Times New Roman" w:cs="Times New Roman"/>
            <w:noProof/>
            <w:sz w:val="24"/>
            <w:szCs w:val="24"/>
          </w:rPr>
          <w:t>Figure 8. High-resolution images of 15 segmented structures of the piglet brain. (A) The raw image of coronal view. (B) The raw image of axial view. (C) The raw image of sagittal view. (D) The coronal view after segmentation. (E) The axial view after segmentation. (F) The sagittal view after segmentation. (G) Segmentation labels.</w:t>
        </w:r>
        <w:r w:rsidR="00F87BA6" w:rsidRPr="00F87BA6">
          <w:rPr>
            <w:noProof/>
            <w:webHidden/>
            <w:sz w:val="24"/>
            <w:szCs w:val="24"/>
          </w:rPr>
          <w:tab/>
        </w:r>
        <w:r w:rsidR="00F87BA6" w:rsidRPr="00F87BA6">
          <w:rPr>
            <w:noProof/>
            <w:webHidden/>
            <w:sz w:val="24"/>
            <w:szCs w:val="24"/>
          </w:rPr>
          <w:fldChar w:fldCharType="begin"/>
        </w:r>
        <w:r w:rsidR="00F87BA6" w:rsidRPr="00F87BA6">
          <w:rPr>
            <w:noProof/>
            <w:webHidden/>
            <w:sz w:val="24"/>
            <w:szCs w:val="24"/>
          </w:rPr>
          <w:instrText xml:space="preserve"> PAGEREF _Toc66363781 \h </w:instrText>
        </w:r>
        <w:r w:rsidR="00F87BA6" w:rsidRPr="00F87BA6">
          <w:rPr>
            <w:noProof/>
            <w:webHidden/>
            <w:sz w:val="24"/>
            <w:szCs w:val="24"/>
          </w:rPr>
        </w:r>
        <w:r w:rsidR="00F87BA6" w:rsidRPr="00F87BA6">
          <w:rPr>
            <w:noProof/>
            <w:webHidden/>
            <w:sz w:val="24"/>
            <w:szCs w:val="24"/>
          </w:rPr>
          <w:fldChar w:fldCharType="separate"/>
        </w:r>
        <w:r w:rsidR="00EF53C0">
          <w:rPr>
            <w:noProof/>
            <w:webHidden/>
            <w:sz w:val="24"/>
            <w:szCs w:val="24"/>
          </w:rPr>
          <w:t>27</w:t>
        </w:r>
        <w:r w:rsidR="00F87BA6" w:rsidRPr="00F87BA6">
          <w:rPr>
            <w:noProof/>
            <w:webHidden/>
            <w:sz w:val="24"/>
            <w:szCs w:val="24"/>
          </w:rPr>
          <w:fldChar w:fldCharType="end"/>
        </w:r>
      </w:hyperlink>
    </w:p>
    <w:p w14:paraId="5780C144" w14:textId="0D27D102" w:rsidR="00F87BA6" w:rsidRPr="00F87BA6" w:rsidRDefault="006E7674" w:rsidP="00F87BA6">
      <w:pPr>
        <w:pStyle w:val="TableofFigures"/>
        <w:tabs>
          <w:tab w:val="right" w:leader="dot" w:pos="9350"/>
        </w:tabs>
        <w:spacing w:line="480" w:lineRule="auto"/>
        <w:jc w:val="both"/>
        <w:rPr>
          <w:rFonts w:cstheme="minorBidi"/>
          <w:i w:val="0"/>
          <w:iCs w:val="0"/>
          <w:noProof/>
          <w:kern w:val="2"/>
          <w:sz w:val="32"/>
          <w:szCs w:val="28"/>
        </w:rPr>
      </w:pPr>
      <w:hyperlink w:anchor="_Toc66363782" w:history="1">
        <w:r w:rsidR="00F87BA6" w:rsidRPr="00F87BA6">
          <w:rPr>
            <w:rStyle w:val="Hyperlink"/>
            <w:rFonts w:ascii="Times New Roman" w:hAnsi="Times New Roman" w:cs="Times New Roman"/>
            <w:noProof/>
            <w:sz w:val="24"/>
            <w:szCs w:val="24"/>
          </w:rPr>
          <w:t>Figure 9. The three-dimensional model of the piglet brain reconstructed from three-dimensional T</w:t>
        </w:r>
        <w:r w:rsidR="00F87BA6" w:rsidRPr="00F87BA6">
          <w:rPr>
            <w:rStyle w:val="Hyperlink"/>
            <w:rFonts w:ascii="Times New Roman" w:hAnsi="Times New Roman" w:cs="Times New Roman"/>
            <w:noProof/>
            <w:sz w:val="24"/>
            <w:szCs w:val="24"/>
            <w:vertAlign w:val="subscript"/>
          </w:rPr>
          <w:t>2</w:t>
        </w:r>
        <w:r w:rsidR="00F87BA6" w:rsidRPr="00F87BA6">
          <w:rPr>
            <w:rStyle w:val="Hyperlink"/>
            <w:rFonts w:ascii="Times New Roman" w:hAnsi="Times New Roman" w:cs="Times New Roman"/>
            <w:noProof/>
            <w:sz w:val="24"/>
            <w:szCs w:val="24"/>
          </w:rPr>
          <w:t>-weighted images: (A) The left-right view. (B) The superior-inferior view.</w:t>
        </w:r>
        <w:r w:rsidR="00F87BA6" w:rsidRPr="00F87BA6">
          <w:rPr>
            <w:noProof/>
            <w:webHidden/>
            <w:sz w:val="24"/>
            <w:szCs w:val="24"/>
          </w:rPr>
          <w:tab/>
        </w:r>
        <w:r w:rsidR="00F87BA6" w:rsidRPr="00F87BA6">
          <w:rPr>
            <w:noProof/>
            <w:webHidden/>
            <w:sz w:val="24"/>
            <w:szCs w:val="24"/>
          </w:rPr>
          <w:fldChar w:fldCharType="begin"/>
        </w:r>
        <w:r w:rsidR="00F87BA6" w:rsidRPr="00F87BA6">
          <w:rPr>
            <w:noProof/>
            <w:webHidden/>
            <w:sz w:val="24"/>
            <w:szCs w:val="24"/>
          </w:rPr>
          <w:instrText xml:space="preserve"> PAGEREF _Toc66363782 \h </w:instrText>
        </w:r>
        <w:r w:rsidR="00F87BA6" w:rsidRPr="00F87BA6">
          <w:rPr>
            <w:noProof/>
            <w:webHidden/>
            <w:sz w:val="24"/>
            <w:szCs w:val="24"/>
          </w:rPr>
        </w:r>
        <w:r w:rsidR="00F87BA6" w:rsidRPr="00F87BA6">
          <w:rPr>
            <w:noProof/>
            <w:webHidden/>
            <w:sz w:val="24"/>
            <w:szCs w:val="24"/>
          </w:rPr>
          <w:fldChar w:fldCharType="separate"/>
        </w:r>
        <w:r w:rsidR="00EF53C0">
          <w:rPr>
            <w:noProof/>
            <w:webHidden/>
            <w:sz w:val="24"/>
            <w:szCs w:val="24"/>
          </w:rPr>
          <w:t>28</w:t>
        </w:r>
        <w:r w:rsidR="00F87BA6" w:rsidRPr="00F87BA6">
          <w:rPr>
            <w:noProof/>
            <w:webHidden/>
            <w:sz w:val="24"/>
            <w:szCs w:val="24"/>
          </w:rPr>
          <w:fldChar w:fldCharType="end"/>
        </w:r>
      </w:hyperlink>
    </w:p>
    <w:p w14:paraId="01831F4E" w14:textId="06BF45A9" w:rsidR="00F87BA6" w:rsidRPr="00F87BA6" w:rsidRDefault="006E7674" w:rsidP="00F87BA6">
      <w:pPr>
        <w:pStyle w:val="TableofFigures"/>
        <w:tabs>
          <w:tab w:val="right" w:leader="dot" w:pos="9350"/>
        </w:tabs>
        <w:spacing w:line="480" w:lineRule="auto"/>
        <w:jc w:val="both"/>
        <w:rPr>
          <w:rFonts w:cstheme="minorBidi"/>
          <w:i w:val="0"/>
          <w:iCs w:val="0"/>
          <w:noProof/>
          <w:kern w:val="2"/>
          <w:sz w:val="32"/>
          <w:szCs w:val="28"/>
        </w:rPr>
      </w:pPr>
      <w:hyperlink w:anchor="_Toc66363783" w:history="1">
        <w:r w:rsidR="00F87BA6" w:rsidRPr="00F87BA6">
          <w:rPr>
            <w:rStyle w:val="Hyperlink"/>
            <w:rFonts w:ascii="Times New Roman" w:hAnsi="Times New Roman" w:cs="Times New Roman"/>
            <w:noProof/>
            <w:sz w:val="24"/>
            <w:szCs w:val="24"/>
          </w:rPr>
          <w:t>Figure 10. Illustrations of 15 segmented structures of the piglet brain.</w:t>
        </w:r>
        <w:r w:rsidR="00F87BA6" w:rsidRPr="00F87BA6">
          <w:rPr>
            <w:noProof/>
            <w:webHidden/>
            <w:sz w:val="24"/>
            <w:szCs w:val="24"/>
          </w:rPr>
          <w:tab/>
        </w:r>
        <w:r w:rsidR="00F87BA6" w:rsidRPr="00F87BA6">
          <w:rPr>
            <w:noProof/>
            <w:webHidden/>
            <w:sz w:val="24"/>
            <w:szCs w:val="24"/>
          </w:rPr>
          <w:fldChar w:fldCharType="begin"/>
        </w:r>
        <w:r w:rsidR="00F87BA6" w:rsidRPr="00F87BA6">
          <w:rPr>
            <w:noProof/>
            <w:webHidden/>
            <w:sz w:val="24"/>
            <w:szCs w:val="24"/>
          </w:rPr>
          <w:instrText xml:space="preserve"> PAGEREF _Toc66363783 \h </w:instrText>
        </w:r>
        <w:r w:rsidR="00F87BA6" w:rsidRPr="00F87BA6">
          <w:rPr>
            <w:noProof/>
            <w:webHidden/>
            <w:sz w:val="24"/>
            <w:szCs w:val="24"/>
          </w:rPr>
        </w:r>
        <w:r w:rsidR="00F87BA6" w:rsidRPr="00F87BA6">
          <w:rPr>
            <w:noProof/>
            <w:webHidden/>
            <w:sz w:val="24"/>
            <w:szCs w:val="24"/>
          </w:rPr>
          <w:fldChar w:fldCharType="separate"/>
        </w:r>
        <w:r w:rsidR="00EF53C0">
          <w:rPr>
            <w:noProof/>
            <w:webHidden/>
            <w:sz w:val="24"/>
            <w:szCs w:val="24"/>
          </w:rPr>
          <w:t>29</w:t>
        </w:r>
        <w:r w:rsidR="00F87BA6" w:rsidRPr="00F87BA6">
          <w:rPr>
            <w:noProof/>
            <w:webHidden/>
            <w:sz w:val="24"/>
            <w:szCs w:val="24"/>
          </w:rPr>
          <w:fldChar w:fldCharType="end"/>
        </w:r>
      </w:hyperlink>
    </w:p>
    <w:p w14:paraId="1E549F65" w14:textId="18B6068F" w:rsidR="00F87BA6" w:rsidRPr="00F87BA6" w:rsidRDefault="006E7674" w:rsidP="00F87BA6">
      <w:pPr>
        <w:pStyle w:val="TableofFigures"/>
        <w:tabs>
          <w:tab w:val="right" w:leader="dot" w:pos="9350"/>
        </w:tabs>
        <w:spacing w:line="480" w:lineRule="auto"/>
        <w:jc w:val="both"/>
        <w:rPr>
          <w:rFonts w:cstheme="minorBidi"/>
          <w:i w:val="0"/>
          <w:iCs w:val="0"/>
          <w:noProof/>
          <w:kern w:val="2"/>
          <w:sz w:val="32"/>
          <w:szCs w:val="28"/>
        </w:rPr>
      </w:pPr>
      <w:hyperlink w:anchor="_Toc66363784" w:history="1">
        <w:r w:rsidR="00F87BA6" w:rsidRPr="00F87BA6">
          <w:rPr>
            <w:rStyle w:val="Hyperlink"/>
            <w:rFonts w:ascii="Times New Roman" w:hAnsi="Times New Roman" w:cs="Times New Roman"/>
            <w:noProof/>
            <w:sz w:val="24"/>
            <w:szCs w:val="24"/>
          </w:rPr>
          <w:t>Figure 11. Mean volumes of 15 structures of the piglet brain.</w:t>
        </w:r>
        <w:r w:rsidR="00F87BA6" w:rsidRPr="00F87BA6">
          <w:rPr>
            <w:noProof/>
            <w:webHidden/>
            <w:sz w:val="24"/>
            <w:szCs w:val="24"/>
          </w:rPr>
          <w:tab/>
        </w:r>
        <w:r w:rsidR="00F87BA6" w:rsidRPr="00F87BA6">
          <w:rPr>
            <w:noProof/>
            <w:webHidden/>
            <w:sz w:val="24"/>
            <w:szCs w:val="24"/>
          </w:rPr>
          <w:fldChar w:fldCharType="begin"/>
        </w:r>
        <w:r w:rsidR="00F87BA6" w:rsidRPr="00F87BA6">
          <w:rPr>
            <w:noProof/>
            <w:webHidden/>
            <w:sz w:val="24"/>
            <w:szCs w:val="24"/>
          </w:rPr>
          <w:instrText xml:space="preserve"> PAGEREF _Toc66363784 \h </w:instrText>
        </w:r>
        <w:r w:rsidR="00F87BA6" w:rsidRPr="00F87BA6">
          <w:rPr>
            <w:noProof/>
            <w:webHidden/>
            <w:sz w:val="24"/>
            <w:szCs w:val="24"/>
          </w:rPr>
        </w:r>
        <w:r w:rsidR="00F87BA6" w:rsidRPr="00F87BA6">
          <w:rPr>
            <w:noProof/>
            <w:webHidden/>
            <w:sz w:val="24"/>
            <w:szCs w:val="24"/>
          </w:rPr>
          <w:fldChar w:fldCharType="separate"/>
        </w:r>
        <w:r w:rsidR="00EF53C0">
          <w:rPr>
            <w:noProof/>
            <w:webHidden/>
            <w:sz w:val="24"/>
            <w:szCs w:val="24"/>
          </w:rPr>
          <w:t>30</w:t>
        </w:r>
        <w:r w:rsidR="00F87BA6" w:rsidRPr="00F87BA6">
          <w:rPr>
            <w:noProof/>
            <w:webHidden/>
            <w:sz w:val="24"/>
            <w:szCs w:val="24"/>
          </w:rPr>
          <w:fldChar w:fldCharType="end"/>
        </w:r>
      </w:hyperlink>
    </w:p>
    <w:p w14:paraId="2F73B80A" w14:textId="4CBBC382" w:rsidR="00F87BA6" w:rsidRPr="00F87BA6" w:rsidRDefault="006E7674" w:rsidP="00F87BA6">
      <w:pPr>
        <w:pStyle w:val="TableofFigures"/>
        <w:tabs>
          <w:tab w:val="right" w:leader="dot" w:pos="9350"/>
        </w:tabs>
        <w:spacing w:line="480" w:lineRule="auto"/>
        <w:jc w:val="both"/>
        <w:rPr>
          <w:rFonts w:cstheme="minorBidi"/>
          <w:i w:val="0"/>
          <w:iCs w:val="0"/>
          <w:noProof/>
          <w:kern w:val="2"/>
          <w:sz w:val="32"/>
          <w:szCs w:val="28"/>
        </w:rPr>
      </w:pPr>
      <w:hyperlink w:anchor="_Toc66363785" w:history="1">
        <w:r w:rsidR="00F87BA6" w:rsidRPr="00F87BA6">
          <w:rPr>
            <w:rStyle w:val="Hyperlink"/>
            <w:rFonts w:ascii="Times New Roman" w:hAnsi="Times New Roman" w:cs="Times New Roman"/>
            <w:noProof/>
            <w:sz w:val="24"/>
            <w:szCs w:val="24"/>
          </w:rPr>
          <w:t>Figure 12. The percentages of the structures of the piglet brain.</w:t>
        </w:r>
        <w:r w:rsidR="00F87BA6" w:rsidRPr="00F87BA6">
          <w:rPr>
            <w:noProof/>
            <w:webHidden/>
            <w:sz w:val="24"/>
            <w:szCs w:val="24"/>
          </w:rPr>
          <w:tab/>
        </w:r>
        <w:r w:rsidR="00F87BA6" w:rsidRPr="00F87BA6">
          <w:rPr>
            <w:noProof/>
            <w:webHidden/>
            <w:sz w:val="24"/>
            <w:szCs w:val="24"/>
          </w:rPr>
          <w:fldChar w:fldCharType="begin"/>
        </w:r>
        <w:r w:rsidR="00F87BA6" w:rsidRPr="00F87BA6">
          <w:rPr>
            <w:noProof/>
            <w:webHidden/>
            <w:sz w:val="24"/>
            <w:szCs w:val="24"/>
          </w:rPr>
          <w:instrText xml:space="preserve"> PAGEREF _Toc66363785 \h </w:instrText>
        </w:r>
        <w:r w:rsidR="00F87BA6" w:rsidRPr="00F87BA6">
          <w:rPr>
            <w:noProof/>
            <w:webHidden/>
            <w:sz w:val="24"/>
            <w:szCs w:val="24"/>
          </w:rPr>
        </w:r>
        <w:r w:rsidR="00F87BA6" w:rsidRPr="00F87BA6">
          <w:rPr>
            <w:noProof/>
            <w:webHidden/>
            <w:sz w:val="24"/>
            <w:szCs w:val="24"/>
          </w:rPr>
          <w:fldChar w:fldCharType="separate"/>
        </w:r>
        <w:r w:rsidR="00EF53C0">
          <w:rPr>
            <w:noProof/>
            <w:webHidden/>
            <w:sz w:val="24"/>
            <w:szCs w:val="24"/>
          </w:rPr>
          <w:t>32</w:t>
        </w:r>
        <w:r w:rsidR="00F87BA6" w:rsidRPr="00F87BA6">
          <w:rPr>
            <w:noProof/>
            <w:webHidden/>
            <w:sz w:val="24"/>
            <w:szCs w:val="24"/>
          </w:rPr>
          <w:fldChar w:fldCharType="end"/>
        </w:r>
      </w:hyperlink>
    </w:p>
    <w:p w14:paraId="05682E84" w14:textId="1E48146B" w:rsidR="00F87BA6" w:rsidRPr="00F87BA6" w:rsidRDefault="006E7674" w:rsidP="00F87BA6">
      <w:pPr>
        <w:pStyle w:val="TableofFigures"/>
        <w:tabs>
          <w:tab w:val="right" w:leader="dot" w:pos="9350"/>
        </w:tabs>
        <w:spacing w:line="480" w:lineRule="auto"/>
        <w:jc w:val="both"/>
        <w:rPr>
          <w:rFonts w:cstheme="minorBidi"/>
          <w:i w:val="0"/>
          <w:iCs w:val="0"/>
          <w:noProof/>
          <w:kern w:val="2"/>
          <w:sz w:val="32"/>
          <w:szCs w:val="28"/>
        </w:rPr>
      </w:pPr>
      <w:hyperlink w:anchor="_Toc66363786" w:history="1">
        <w:r w:rsidR="00F87BA6" w:rsidRPr="00F87BA6">
          <w:rPr>
            <w:rStyle w:val="Hyperlink"/>
            <w:rFonts w:ascii="Times New Roman" w:hAnsi="Times New Roman" w:cs="Times New Roman"/>
            <w:noProof/>
            <w:sz w:val="24"/>
            <w:szCs w:val="24"/>
          </w:rPr>
          <w:t>Figure 13. Reconstructions of high- and low-resolution T</w:t>
        </w:r>
        <w:r w:rsidR="00F87BA6" w:rsidRPr="00F87BA6">
          <w:rPr>
            <w:rStyle w:val="Hyperlink"/>
            <w:rFonts w:ascii="Times New Roman" w:hAnsi="Times New Roman" w:cs="Times New Roman"/>
            <w:noProof/>
            <w:sz w:val="24"/>
            <w:szCs w:val="24"/>
            <w:vertAlign w:val="subscript"/>
          </w:rPr>
          <w:t>2</w:t>
        </w:r>
        <w:r w:rsidR="00F87BA6" w:rsidRPr="00F87BA6">
          <w:rPr>
            <w:rStyle w:val="Hyperlink"/>
            <w:rFonts w:ascii="Times New Roman" w:hAnsi="Times New Roman" w:cs="Times New Roman"/>
            <w:noProof/>
            <w:sz w:val="24"/>
            <w:szCs w:val="24"/>
          </w:rPr>
          <w:t>-weighted piglet brain images with six structures: (A) The coronal view of in vivo piglet brain image. (B) Reconstructed model from in vivo piglet brain images. (C) The coronal view of ex vivo piglet brain. (D) Reconstructed model from ex vivo piglet brain images. The hippocampal region is labeled in red in this image; the cerebral cortex along with the other parts of the brain are labeled in green in this image; cerebellum which is in the lower part of the image is labeled in yellow; the thalamus is in the middle part of the brain near the hippocampus with the light blue label; the midbrain is the structure that locates between the thalamus and the cerebellum is labeled with grey-blue, and the olfactory bulb that is in the upper part of the image is labeled with pink.</w:t>
        </w:r>
        <w:r w:rsidR="00F87BA6" w:rsidRPr="00F87BA6">
          <w:rPr>
            <w:noProof/>
            <w:webHidden/>
            <w:sz w:val="24"/>
            <w:szCs w:val="24"/>
          </w:rPr>
          <w:tab/>
        </w:r>
        <w:r w:rsidR="00F87BA6" w:rsidRPr="00F87BA6">
          <w:rPr>
            <w:noProof/>
            <w:webHidden/>
            <w:sz w:val="24"/>
            <w:szCs w:val="24"/>
          </w:rPr>
          <w:fldChar w:fldCharType="begin"/>
        </w:r>
        <w:r w:rsidR="00F87BA6" w:rsidRPr="00F87BA6">
          <w:rPr>
            <w:noProof/>
            <w:webHidden/>
            <w:sz w:val="24"/>
            <w:szCs w:val="24"/>
          </w:rPr>
          <w:instrText xml:space="preserve"> PAGEREF _Toc66363786 \h </w:instrText>
        </w:r>
        <w:r w:rsidR="00F87BA6" w:rsidRPr="00F87BA6">
          <w:rPr>
            <w:noProof/>
            <w:webHidden/>
            <w:sz w:val="24"/>
            <w:szCs w:val="24"/>
          </w:rPr>
        </w:r>
        <w:r w:rsidR="00F87BA6" w:rsidRPr="00F87BA6">
          <w:rPr>
            <w:noProof/>
            <w:webHidden/>
            <w:sz w:val="24"/>
            <w:szCs w:val="24"/>
          </w:rPr>
          <w:fldChar w:fldCharType="separate"/>
        </w:r>
        <w:r w:rsidR="00EF53C0">
          <w:rPr>
            <w:noProof/>
            <w:webHidden/>
            <w:sz w:val="24"/>
            <w:szCs w:val="24"/>
          </w:rPr>
          <w:t>41</w:t>
        </w:r>
        <w:r w:rsidR="00F87BA6" w:rsidRPr="00F87BA6">
          <w:rPr>
            <w:noProof/>
            <w:webHidden/>
            <w:sz w:val="24"/>
            <w:szCs w:val="24"/>
          </w:rPr>
          <w:fldChar w:fldCharType="end"/>
        </w:r>
      </w:hyperlink>
    </w:p>
    <w:p w14:paraId="08CD35BE" w14:textId="248B8873" w:rsidR="00F87BA6" w:rsidRPr="00F87BA6" w:rsidRDefault="006E7674" w:rsidP="00F87BA6">
      <w:pPr>
        <w:pStyle w:val="TableofFigures"/>
        <w:tabs>
          <w:tab w:val="right" w:leader="dot" w:pos="9350"/>
        </w:tabs>
        <w:spacing w:line="480" w:lineRule="auto"/>
        <w:jc w:val="both"/>
        <w:rPr>
          <w:rFonts w:cstheme="minorBidi"/>
          <w:i w:val="0"/>
          <w:iCs w:val="0"/>
          <w:noProof/>
          <w:kern w:val="2"/>
          <w:sz w:val="32"/>
          <w:szCs w:val="28"/>
        </w:rPr>
      </w:pPr>
      <w:hyperlink w:anchor="_Toc66363787" w:history="1">
        <w:r w:rsidR="00F87BA6" w:rsidRPr="00F87BA6">
          <w:rPr>
            <w:rStyle w:val="Hyperlink"/>
            <w:rFonts w:ascii="Times New Roman" w:hAnsi="Times New Roman" w:cs="Times New Roman"/>
            <w:noProof/>
            <w:sz w:val="24"/>
            <w:szCs w:val="24"/>
          </w:rPr>
          <w:t>Figure 14. Volumes of structures from high- and low-resolution images at different image resolutions: (A) The cerebellum volume. (B) The midbrain volume. (C) The thalamus volume. (D) The olfactory bulb volume. (E) The hippocampus volume. (F) The whole-brain volume.</w:t>
        </w:r>
        <w:r w:rsidR="00F87BA6" w:rsidRPr="00F87BA6">
          <w:rPr>
            <w:noProof/>
            <w:webHidden/>
            <w:sz w:val="24"/>
            <w:szCs w:val="24"/>
          </w:rPr>
          <w:tab/>
        </w:r>
        <w:r w:rsidR="00F87BA6" w:rsidRPr="00F87BA6">
          <w:rPr>
            <w:noProof/>
            <w:webHidden/>
            <w:sz w:val="24"/>
            <w:szCs w:val="24"/>
          </w:rPr>
          <w:fldChar w:fldCharType="begin"/>
        </w:r>
        <w:r w:rsidR="00F87BA6" w:rsidRPr="00F87BA6">
          <w:rPr>
            <w:noProof/>
            <w:webHidden/>
            <w:sz w:val="24"/>
            <w:szCs w:val="24"/>
          </w:rPr>
          <w:instrText xml:space="preserve"> PAGEREF _Toc66363787 \h </w:instrText>
        </w:r>
        <w:r w:rsidR="00F87BA6" w:rsidRPr="00F87BA6">
          <w:rPr>
            <w:noProof/>
            <w:webHidden/>
            <w:sz w:val="24"/>
            <w:szCs w:val="24"/>
          </w:rPr>
        </w:r>
        <w:r w:rsidR="00F87BA6" w:rsidRPr="00F87BA6">
          <w:rPr>
            <w:noProof/>
            <w:webHidden/>
            <w:sz w:val="24"/>
            <w:szCs w:val="24"/>
          </w:rPr>
          <w:fldChar w:fldCharType="separate"/>
        </w:r>
        <w:r w:rsidR="00EF53C0">
          <w:rPr>
            <w:noProof/>
            <w:webHidden/>
            <w:sz w:val="24"/>
            <w:szCs w:val="24"/>
          </w:rPr>
          <w:t>44</w:t>
        </w:r>
        <w:r w:rsidR="00F87BA6" w:rsidRPr="00F87BA6">
          <w:rPr>
            <w:noProof/>
            <w:webHidden/>
            <w:sz w:val="24"/>
            <w:szCs w:val="24"/>
          </w:rPr>
          <w:fldChar w:fldCharType="end"/>
        </w:r>
      </w:hyperlink>
    </w:p>
    <w:p w14:paraId="43936332" w14:textId="17DE36D1" w:rsidR="00F87BA6" w:rsidRPr="00F87BA6" w:rsidRDefault="006E7674" w:rsidP="00F87BA6">
      <w:pPr>
        <w:pStyle w:val="TableofFigures"/>
        <w:tabs>
          <w:tab w:val="right" w:leader="dot" w:pos="9350"/>
        </w:tabs>
        <w:spacing w:line="480" w:lineRule="auto"/>
        <w:jc w:val="both"/>
        <w:rPr>
          <w:rFonts w:cstheme="minorBidi"/>
          <w:i w:val="0"/>
          <w:iCs w:val="0"/>
          <w:noProof/>
          <w:kern w:val="2"/>
          <w:sz w:val="32"/>
          <w:szCs w:val="28"/>
        </w:rPr>
      </w:pPr>
      <w:hyperlink w:anchor="_Toc66363788" w:history="1">
        <w:r w:rsidR="00F87BA6" w:rsidRPr="00F87BA6">
          <w:rPr>
            <w:rStyle w:val="Hyperlink"/>
            <w:rFonts w:ascii="Times New Roman" w:hAnsi="Times New Roman" w:cs="Times New Roman"/>
            <w:noProof/>
            <w:sz w:val="24"/>
            <w:szCs w:val="24"/>
          </w:rPr>
          <w:t xml:space="preserve">Figure 15. Plots of volumes of structures from high-resolution and low-resolution images with different image resolutions: (A) The cerebellum volume. (B) The midbrain volume. (C) The </w:t>
        </w:r>
        <w:r w:rsidR="00F87BA6" w:rsidRPr="00F87BA6">
          <w:rPr>
            <w:rStyle w:val="Hyperlink"/>
            <w:rFonts w:ascii="Times New Roman" w:hAnsi="Times New Roman" w:cs="Times New Roman"/>
            <w:noProof/>
            <w:sz w:val="24"/>
            <w:szCs w:val="24"/>
          </w:rPr>
          <w:lastRenderedPageBreak/>
          <w:t>thalamus volume. (D) The olfactory bulb volume. (E) The hippocampus volume. (F) The whole-brain volume. Orange line is the ideal volume for the low-resolution images; Gray dotted lines are the acceptable margins of error for each structure; Blue dots represent R1; Yellow dots represent R2.</w:t>
        </w:r>
        <w:r w:rsidR="00F87BA6" w:rsidRPr="00F87BA6">
          <w:rPr>
            <w:noProof/>
            <w:webHidden/>
            <w:sz w:val="24"/>
            <w:szCs w:val="24"/>
          </w:rPr>
          <w:tab/>
        </w:r>
        <w:r w:rsidR="00F87BA6" w:rsidRPr="00F87BA6">
          <w:rPr>
            <w:noProof/>
            <w:webHidden/>
            <w:sz w:val="24"/>
            <w:szCs w:val="24"/>
          </w:rPr>
          <w:fldChar w:fldCharType="begin"/>
        </w:r>
        <w:r w:rsidR="00F87BA6" w:rsidRPr="00F87BA6">
          <w:rPr>
            <w:noProof/>
            <w:webHidden/>
            <w:sz w:val="24"/>
            <w:szCs w:val="24"/>
          </w:rPr>
          <w:instrText xml:space="preserve"> PAGEREF _Toc66363788 \h </w:instrText>
        </w:r>
        <w:r w:rsidR="00F87BA6" w:rsidRPr="00F87BA6">
          <w:rPr>
            <w:noProof/>
            <w:webHidden/>
            <w:sz w:val="24"/>
            <w:szCs w:val="24"/>
          </w:rPr>
        </w:r>
        <w:r w:rsidR="00F87BA6" w:rsidRPr="00F87BA6">
          <w:rPr>
            <w:noProof/>
            <w:webHidden/>
            <w:sz w:val="24"/>
            <w:szCs w:val="24"/>
          </w:rPr>
          <w:fldChar w:fldCharType="separate"/>
        </w:r>
        <w:r w:rsidR="00EF53C0">
          <w:rPr>
            <w:noProof/>
            <w:webHidden/>
            <w:sz w:val="24"/>
            <w:szCs w:val="24"/>
          </w:rPr>
          <w:t>46</w:t>
        </w:r>
        <w:r w:rsidR="00F87BA6" w:rsidRPr="00F87BA6">
          <w:rPr>
            <w:noProof/>
            <w:webHidden/>
            <w:sz w:val="24"/>
            <w:szCs w:val="24"/>
          </w:rPr>
          <w:fldChar w:fldCharType="end"/>
        </w:r>
      </w:hyperlink>
    </w:p>
    <w:p w14:paraId="08515AF5" w14:textId="19876893" w:rsidR="00F87BA6" w:rsidRPr="00F87BA6" w:rsidRDefault="006E7674" w:rsidP="00F87BA6">
      <w:pPr>
        <w:pStyle w:val="TableofFigures"/>
        <w:tabs>
          <w:tab w:val="right" w:leader="dot" w:pos="9350"/>
        </w:tabs>
        <w:spacing w:line="480" w:lineRule="auto"/>
        <w:jc w:val="both"/>
        <w:rPr>
          <w:rFonts w:cstheme="minorBidi"/>
          <w:i w:val="0"/>
          <w:iCs w:val="0"/>
          <w:noProof/>
          <w:kern w:val="2"/>
          <w:sz w:val="32"/>
          <w:szCs w:val="28"/>
        </w:rPr>
      </w:pPr>
      <w:hyperlink w:anchor="_Toc66363789" w:history="1">
        <w:r w:rsidR="00F87BA6" w:rsidRPr="00F87BA6">
          <w:rPr>
            <w:rStyle w:val="Hyperlink"/>
            <w:rFonts w:ascii="Times New Roman" w:hAnsi="Times New Roman" w:cs="Times New Roman"/>
            <w:noProof/>
            <w:sz w:val="24"/>
            <w:szCs w:val="24"/>
          </w:rPr>
          <w:t>Figure 16. Plots of the volumes of brain structures at low-resolution and high-resolution with Pearson correlation analysis: (A) The cerebellum volume. (B) The midbrain volume. (C) The plot of thalamus volume. (D) The olfactory bulb volume. (E) The hippocampus volume. (F) The whole-brain volume.</w:t>
        </w:r>
        <w:r w:rsidR="00F87BA6" w:rsidRPr="00F87BA6">
          <w:rPr>
            <w:noProof/>
            <w:webHidden/>
            <w:sz w:val="24"/>
            <w:szCs w:val="24"/>
          </w:rPr>
          <w:tab/>
        </w:r>
        <w:r w:rsidR="00F87BA6" w:rsidRPr="00F87BA6">
          <w:rPr>
            <w:noProof/>
            <w:webHidden/>
            <w:sz w:val="24"/>
            <w:szCs w:val="24"/>
          </w:rPr>
          <w:fldChar w:fldCharType="begin"/>
        </w:r>
        <w:r w:rsidR="00F87BA6" w:rsidRPr="00F87BA6">
          <w:rPr>
            <w:noProof/>
            <w:webHidden/>
            <w:sz w:val="24"/>
            <w:szCs w:val="24"/>
          </w:rPr>
          <w:instrText xml:space="preserve"> PAGEREF _Toc66363789 \h </w:instrText>
        </w:r>
        <w:r w:rsidR="00F87BA6" w:rsidRPr="00F87BA6">
          <w:rPr>
            <w:noProof/>
            <w:webHidden/>
            <w:sz w:val="24"/>
            <w:szCs w:val="24"/>
          </w:rPr>
        </w:r>
        <w:r w:rsidR="00F87BA6" w:rsidRPr="00F87BA6">
          <w:rPr>
            <w:noProof/>
            <w:webHidden/>
            <w:sz w:val="24"/>
            <w:szCs w:val="24"/>
          </w:rPr>
          <w:fldChar w:fldCharType="separate"/>
        </w:r>
        <w:r w:rsidR="00EF53C0">
          <w:rPr>
            <w:noProof/>
            <w:webHidden/>
            <w:sz w:val="24"/>
            <w:szCs w:val="24"/>
          </w:rPr>
          <w:t>48</w:t>
        </w:r>
        <w:r w:rsidR="00F87BA6" w:rsidRPr="00F87BA6">
          <w:rPr>
            <w:noProof/>
            <w:webHidden/>
            <w:sz w:val="24"/>
            <w:szCs w:val="24"/>
          </w:rPr>
          <w:fldChar w:fldCharType="end"/>
        </w:r>
      </w:hyperlink>
    </w:p>
    <w:p w14:paraId="341B2672" w14:textId="3A107CF2" w:rsidR="00F87BA6" w:rsidRPr="00F87BA6" w:rsidRDefault="006E7674" w:rsidP="00F87BA6">
      <w:pPr>
        <w:pStyle w:val="TableofFigures"/>
        <w:tabs>
          <w:tab w:val="right" w:leader="dot" w:pos="9350"/>
        </w:tabs>
        <w:spacing w:line="480" w:lineRule="auto"/>
        <w:jc w:val="both"/>
        <w:rPr>
          <w:rFonts w:cstheme="minorBidi"/>
          <w:i w:val="0"/>
          <w:iCs w:val="0"/>
          <w:noProof/>
          <w:kern w:val="2"/>
          <w:sz w:val="32"/>
          <w:szCs w:val="28"/>
        </w:rPr>
      </w:pPr>
      <w:hyperlink w:anchor="_Toc66363790" w:history="1">
        <w:r w:rsidR="00F87BA6" w:rsidRPr="00F87BA6">
          <w:rPr>
            <w:rStyle w:val="Hyperlink"/>
            <w:rFonts w:ascii="Times New Roman" w:hAnsi="Times New Roman" w:cs="Times New Roman"/>
            <w:noProof/>
            <w:sz w:val="24"/>
            <w:szCs w:val="24"/>
          </w:rPr>
          <w:t>Figure 17. Bland-Altman plots of differences in volume from high-resolution and low-resolution images: (A) Cerebellum volume. (B) Midbrain volume. (C) Thalamus volume. (D) Olfactory bulb volume. (E) Hippocampus volume. (F) Whole-brain volume.</w:t>
        </w:r>
        <w:r w:rsidR="00F87BA6" w:rsidRPr="00F87BA6">
          <w:rPr>
            <w:noProof/>
            <w:webHidden/>
            <w:sz w:val="24"/>
            <w:szCs w:val="24"/>
          </w:rPr>
          <w:tab/>
        </w:r>
        <w:r w:rsidR="00F87BA6" w:rsidRPr="00F87BA6">
          <w:rPr>
            <w:noProof/>
            <w:webHidden/>
            <w:sz w:val="24"/>
            <w:szCs w:val="24"/>
          </w:rPr>
          <w:fldChar w:fldCharType="begin"/>
        </w:r>
        <w:r w:rsidR="00F87BA6" w:rsidRPr="00F87BA6">
          <w:rPr>
            <w:noProof/>
            <w:webHidden/>
            <w:sz w:val="24"/>
            <w:szCs w:val="24"/>
          </w:rPr>
          <w:instrText xml:space="preserve"> PAGEREF _Toc66363790 \h </w:instrText>
        </w:r>
        <w:r w:rsidR="00F87BA6" w:rsidRPr="00F87BA6">
          <w:rPr>
            <w:noProof/>
            <w:webHidden/>
            <w:sz w:val="24"/>
            <w:szCs w:val="24"/>
          </w:rPr>
        </w:r>
        <w:r w:rsidR="00F87BA6" w:rsidRPr="00F87BA6">
          <w:rPr>
            <w:noProof/>
            <w:webHidden/>
            <w:sz w:val="24"/>
            <w:szCs w:val="24"/>
          </w:rPr>
          <w:fldChar w:fldCharType="separate"/>
        </w:r>
        <w:r w:rsidR="00EF53C0">
          <w:rPr>
            <w:noProof/>
            <w:webHidden/>
            <w:sz w:val="24"/>
            <w:szCs w:val="24"/>
          </w:rPr>
          <w:t>51</w:t>
        </w:r>
        <w:r w:rsidR="00F87BA6" w:rsidRPr="00F87BA6">
          <w:rPr>
            <w:noProof/>
            <w:webHidden/>
            <w:sz w:val="24"/>
            <w:szCs w:val="24"/>
          </w:rPr>
          <w:fldChar w:fldCharType="end"/>
        </w:r>
      </w:hyperlink>
    </w:p>
    <w:p w14:paraId="109EBB29" w14:textId="0A993C23" w:rsidR="00F87BA6" w:rsidRPr="00F87BA6" w:rsidRDefault="006E7674" w:rsidP="00F87BA6">
      <w:pPr>
        <w:pStyle w:val="TableofFigures"/>
        <w:tabs>
          <w:tab w:val="right" w:leader="dot" w:pos="9350"/>
        </w:tabs>
        <w:spacing w:line="480" w:lineRule="auto"/>
        <w:jc w:val="both"/>
        <w:rPr>
          <w:rFonts w:cstheme="minorBidi"/>
          <w:i w:val="0"/>
          <w:iCs w:val="0"/>
          <w:noProof/>
          <w:kern w:val="2"/>
          <w:sz w:val="32"/>
          <w:szCs w:val="28"/>
        </w:rPr>
      </w:pPr>
      <w:hyperlink w:anchor="_Toc66363791" w:history="1">
        <w:r w:rsidR="00F87BA6" w:rsidRPr="00F87BA6">
          <w:rPr>
            <w:rStyle w:val="Hyperlink"/>
            <w:rFonts w:ascii="Times New Roman" w:hAnsi="Times New Roman" w:cs="Times New Roman"/>
            <w:noProof/>
            <w:sz w:val="24"/>
            <w:szCs w:val="24"/>
          </w:rPr>
          <w:t>Figure 18. Result of</w:t>
        </w:r>
        <w:r w:rsidR="00F87BA6" w:rsidRPr="00F87BA6">
          <w:rPr>
            <w:rStyle w:val="Hyperlink"/>
            <w:rFonts w:ascii="PMingLiU" w:eastAsia="PMingLiU" w:hAnsi="PMingLiU" w:cs="Times New Roman"/>
            <w:noProof/>
            <w:sz w:val="24"/>
            <w:szCs w:val="24"/>
          </w:rPr>
          <w:t xml:space="preserve"> </w:t>
        </w:r>
        <w:r w:rsidR="00F87BA6" w:rsidRPr="00F87BA6">
          <w:rPr>
            <w:rStyle w:val="Hyperlink"/>
            <w:rFonts w:ascii="Times New Roman" w:hAnsi="Times New Roman" w:cs="Times New Roman"/>
            <w:noProof/>
            <w:sz w:val="24"/>
            <w:szCs w:val="24"/>
          </w:rPr>
          <w:t>paired t-tests to compare the volumes from high- and low-resolution images for six brain structures, using resolution R1. (A) The cerebellum volume. (B) The midbrain volume. (C) The thalamus volume. (D) The olfactory bulb volume. (E) The hippocampus volume. (F) The total volume of the brain.</w:t>
        </w:r>
        <w:r w:rsidR="00F87BA6" w:rsidRPr="00F87BA6">
          <w:rPr>
            <w:noProof/>
            <w:webHidden/>
            <w:sz w:val="24"/>
            <w:szCs w:val="24"/>
          </w:rPr>
          <w:tab/>
        </w:r>
        <w:r w:rsidR="00F87BA6" w:rsidRPr="00F87BA6">
          <w:rPr>
            <w:noProof/>
            <w:webHidden/>
            <w:sz w:val="24"/>
            <w:szCs w:val="24"/>
          </w:rPr>
          <w:fldChar w:fldCharType="begin"/>
        </w:r>
        <w:r w:rsidR="00F87BA6" w:rsidRPr="00F87BA6">
          <w:rPr>
            <w:noProof/>
            <w:webHidden/>
            <w:sz w:val="24"/>
            <w:szCs w:val="24"/>
          </w:rPr>
          <w:instrText xml:space="preserve"> PAGEREF _Toc66363791 \h </w:instrText>
        </w:r>
        <w:r w:rsidR="00F87BA6" w:rsidRPr="00F87BA6">
          <w:rPr>
            <w:noProof/>
            <w:webHidden/>
            <w:sz w:val="24"/>
            <w:szCs w:val="24"/>
          </w:rPr>
        </w:r>
        <w:r w:rsidR="00F87BA6" w:rsidRPr="00F87BA6">
          <w:rPr>
            <w:noProof/>
            <w:webHidden/>
            <w:sz w:val="24"/>
            <w:szCs w:val="24"/>
          </w:rPr>
          <w:fldChar w:fldCharType="separate"/>
        </w:r>
        <w:r w:rsidR="00EF53C0">
          <w:rPr>
            <w:noProof/>
            <w:webHidden/>
            <w:sz w:val="24"/>
            <w:szCs w:val="24"/>
          </w:rPr>
          <w:t>53</w:t>
        </w:r>
        <w:r w:rsidR="00F87BA6" w:rsidRPr="00F87BA6">
          <w:rPr>
            <w:noProof/>
            <w:webHidden/>
            <w:sz w:val="24"/>
            <w:szCs w:val="24"/>
          </w:rPr>
          <w:fldChar w:fldCharType="end"/>
        </w:r>
      </w:hyperlink>
    </w:p>
    <w:p w14:paraId="347EBBE8" w14:textId="52606CA0" w:rsidR="00F87BA6" w:rsidRDefault="006E7674" w:rsidP="00F87BA6">
      <w:pPr>
        <w:pStyle w:val="TableofFigures"/>
        <w:tabs>
          <w:tab w:val="right" w:leader="dot" w:pos="9350"/>
        </w:tabs>
        <w:spacing w:line="480" w:lineRule="auto"/>
        <w:jc w:val="both"/>
        <w:rPr>
          <w:rFonts w:cstheme="minorBidi"/>
          <w:i w:val="0"/>
          <w:iCs w:val="0"/>
          <w:noProof/>
          <w:kern w:val="2"/>
          <w:sz w:val="24"/>
          <w:szCs w:val="22"/>
        </w:rPr>
      </w:pPr>
      <w:hyperlink w:anchor="_Toc66363792" w:history="1">
        <w:r w:rsidR="00F87BA6" w:rsidRPr="00F87BA6">
          <w:rPr>
            <w:rStyle w:val="Hyperlink"/>
            <w:rFonts w:ascii="Times New Roman" w:hAnsi="Times New Roman" w:cs="Times New Roman"/>
            <w:noProof/>
            <w:sz w:val="24"/>
            <w:szCs w:val="24"/>
          </w:rPr>
          <w:t>Figure 19. Result of paired t-tests to compare the volumes from high- and low-resolution images for six brain structures, using resolution R2. (A) The cerebellum volume. (B) The midbrain volume. (C) The thalamus volume. (D) The olfactory bulb volume. (E) The hippocampus volume. (F) The total volume of the brain.</w:t>
        </w:r>
        <w:r w:rsidR="00F87BA6" w:rsidRPr="00F87BA6">
          <w:rPr>
            <w:noProof/>
            <w:webHidden/>
            <w:sz w:val="24"/>
            <w:szCs w:val="24"/>
          </w:rPr>
          <w:tab/>
        </w:r>
        <w:r w:rsidR="00F87BA6" w:rsidRPr="00F87BA6">
          <w:rPr>
            <w:noProof/>
            <w:webHidden/>
            <w:sz w:val="24"/>
            <w:szCs w:val="24"/>
          </w:rPr>
          <w:fldChar w:fldCharType="begin"/>
        </w:r>
        <w:r w:rsidR="00F87BA6" w:rsidRPr="00F87BA6">
          <w:rPr>
            <w:noProof/>
            <w:webHidden/>
            <w:sz w:val="24"/>
            <w:szCs w:val="24"/>
          </w:rPr>
          <w:instrText xml:space="preserve"> PAGEREF _Toc66363792 \h </w:instrText>
        </w:r>
        <w:r w:rsidR="00F87BA6" w:rsidRPr="00F87BA6">
          <w:rPr>
            <w:noProof/>
            <w:webHidden/>
            <w:sz w:val="24"/>
            <w:szCs w:val="24"/>
          </w:rPr>
        </w:r>
        <w:r w:rsidR="00F87BA6" w:rsidRPr="00F87BA6">
          <w:rPr>
            <w:noProof/>
            <w:webHidden/>
            <w:sz w:val="24"/>
            <w:szCs w:val="24"/>
          </w:rPr>
          <w:fldChar w:fldCharType="separate"/>
        </w:r>
        <w:r w:rsidR="00EF53C0">
          <w:rPr>
            <w:noProof/>
            <w:webHidden/>
            <w:sz w:val="24"/>
            <w:szCs w:val="24"/>
          </w:rPr>
          <w:t>55</w:t>
        </w:r>
        <w:r w:rsidR="00F87BA6" w:rsidRPr="00F87BA6">
          <w:rPr>
            <w:noProof/>
            <w:webHidden/>
            <w:sz w:val="24"/>
            <w:szCs w:val="24"/>
          </w:rPr>
          <w:fldChar w:fldCharType="end"/>
        </w:r>
      </w:hyperlink>
    </w:p>
    <w:p w14:paraId="1F2E6BC1" w14:textId="7CFB8CF8" w:rsidR="007B7712" w:rsidRPr="006B100B" w:rsidRDefault="00151F9D" w:rsidP="006B100B">
      <w:pPr>
        <w:spacing w:line="480" w:lineRule="auto"/>
        <w:jc w:val="both"/>
        <w:rPr>
          <w:rFonts w:ascii="Times New Roman" w:hAnsi="Times New Roman" w:cs="Times New Roman"/>
          <w:sz w:val="24"/>
          <w:szCs w:val="24"/>
        </w:rPr>
      </w:pPr>
      <w:r w:rsidRPr="006B100B">
        <w:rPr>
          <w:rFonts w:ascii="Times New Roman" w:hAnsi="Times New Roman" w:cs="Times New Roman"/>
          <w:sz w:val="24"/>
          <w:szCs w:val="24"/>
        </w:rPr>
        <w:fldChar w:fldCharType="end"/>
      </w:r>
    </w:p>
    <w:p w14:paraId="3BC33EBC" w14:textId="634A0743" w:rsidR="007B7712" w:rsidRPr="003F7EB0" w:rsidRDefault="007B7712" w:rsidP="003F7EB0">
      <w:pPr>
        <w:spacing w:line="480" w:lineRule="auto"/>
        <w:jc w:val="both"/>
        <w:rPr>
          <w:rFonts w:ascii="Times New Roman" w:hAnsi="Times New Roman" w:cs="Times New Roman"/>
          <w:sz w:val="24"/>
          <w:szCs w:val="24"/>
        </w:rPr>
      </w:pPr>
      <w:r w:rsidRPr="003F7EB0">
        <w:rPr>
          <w:rFonts w:ascii="Times New Roman" w:hAnsi="Times New Roman" w:cs="Times New Roman"/>
          <w:sz w:val="24"/>
          <w:szCs w:val="24"/>
        </w:rPr>
        <w:br w:type="page"/>
      </w:r>
    </w:p>
    <w:p w14:paraId="2A057F4A" w14:textId="48D31EA3" w:rsidR="007B7712" w:rsidRPr="00985786" w:rsidRDefault="007B7712" w:rsidP="00043141">
      <w:pPr>
        <w:spacing w:line="480" w:lineRule="auto"/>
        <w:jc w:val="center"/>
        <w:rPr>
          <w:rFonts w:ascii="Times New Roman" w:hAnsi="Times New Roman" w:cs="Times New Roman"/>
          <w:sz w:val="24"/>
          <w:szCs w:val="24"/>
        </w:rPr>
      </w:pPr>
      <w:r w:rsidRPr="00985786">
        <w:rPr>
          <w:rFonts w:ascii="Times New Roman" w:hAnsi="Times New Roman" w:cs="Times New Roman"/>
          <w:sz w:val="24"/>
          <w:szCs w:val="24"/>
        </w:rPr>
        <w:lastRenderedPageBreak/>
        <w:t>LIST OF ABBREVIATIONS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542"/>
        <w:gridCol w:w="2692"/>
      </w:tblGrid>
      <w:tr w:rsidR="004756DE" w:rsidRPr="00985786" w14:paraId="6913A9A0" w14:textId="77777777" w:rsidTr="00A20FF0">
        <w:tc>
          <w:tcPr>
            <w:tcW w:w="3116" w:type="dxa"/>
            <w:vAlign w:val="center"/>
          </w:tcPr>
          <w:p w14:paraId="6D8F7757" w14:textId="7E0778DD" w:rsidR="004756DE" w:rsidRPr="00985786" w:rsidRDefault="008B5823"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3D </w:t>
            </w:r>
          </w:p>
        </w:tc>
        <w:tc>
          <w:tcPr>
            <w:tcW w:w="3542" w:type="dxa"/>
            <w:vAlign w:val="center"/>
          </w:tcPr>
          <w:p w14:paraId="33E24688" w14:textId="7FB4AB05" w:rsidR="004756DE" w:rsidRPr="00985786" w:rsidRDefault="008B5823"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Three-dimensional</w:t>
            </w:r>
          </w:p>
        </w:tc>
        <w:tc>
          <w:tcPr>
            <w:tcW w:w="2692" w:type="dxa"/>
            <w:vAlign w:val="center"/>
          </w:tcPr>
          <w:p w14:paraId="0AB8A80D" w14:textId="77777777" w:rsidR="004756DE" w:rsidRPr="00985786" w:rsidRDefault="004756DE" w:rsidP="00985786">
            <w:pPr>
              <w:spacing w:line="480" w:lineRule="auto"/>
              <w:jc w:val="both"/>
              <w:rPr>
                <w:rFonts w:ascii="Times New Roman" w:hAnsi="Times New Roman" w:cs="Times New Roman"/>
                <w:sz w:val="24"/>
                <w:szCs w:val="24"/>
              </w:rPr>
            </w:pPr>
          </w:p>
        </w:tc>
      </w:tr>
      <w:tr w:rsidR="008B5823" w:rsidRPr="00985786" w14:paraId="0AAC3D7E" w14:textId="77777777" w:rsidTr="00A20FF0">
        <w:tc>
          <w:tcPr>
            <w:tcW w:w="3116" w:type="dxa"/>
            <w:vAlign w:val="center"/>
          </w:tcPr>
          <w:p w14:paraId="383C1C02" w14:textId="2FBD239F" w:rsidR="008B5823" w:rsidRPr="00985786" w:rsidRDefault="008B5823"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ADH </w:t>
            </w:r>
          </w:p>
        </w:tc>
        <w:tc>
          <w:tcPr>
            <w:tcW w:w="3542" w:type="dxa"/>
            <w:vAlign w:val="center"/>
          </w:tcPr>
          <w:p w14:paraId="750B43F4" w14:textId="5AF8FEBD" w:rsidR="008B5823" w:rsidRPr="00985786" w:rsidRDefault="008B5823"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Antidiuretic </w:t>
            </w:r>
            <w:r w:rsidR="00115B5B">
              <w:rPr>
                <w:rFonts w:ascii="Times New Roman" w:hAnsi="Times New Roman" w:cs="Times New Roman"/>
                <w:sz w:val="24"/>
                <w:szCs w:val="24"/>
              </w:rPr>
              <w:t>h</w:t>
            </w:r>
            <w:r w:rsidRPr="00985786">
              <w:rPr>
                <w:rFonts w:ascii="Times New Roman" w:hAnsi="Times New Roman" w:cs="Times New Roman"/>
                <w:sz w:val="24"/>
                <w:szCs w:val="24"/>
              </w:rPr>
              <w:t>ormone</w:t>
            </w:r>
          </w:p>
        </w:tc>
        <w:tc>
          <w:tcPr>
            <w:tcW w:w="2692" w:type="dxa"/>
            <w:vAlign w:val="center"/>
          </w:tcPr>
          <w:p w14:paraId="4C3AE692" w14:textId="77777777" w:rsidR="008B5823" w:rsidRPr="00985786" w:rsidRDefault="008B5823" w:rsidP="00985786">
            <w:pPr>
              <w:spacing w:line="480" w:lineRule="auto"/>
              <w:jc w:val="both"/>
              <w:rPr>
                <w:rFonts w:ascii="Times New Roman" w:hAnsi="Times New Roman" w:cs="Times New Roman"/>
                <w:sz w:val="24"/>
                <w:szCs w:val="24"/>
              </w:rPr>
            </w:pPr>
          </w:p>
        </w:tc>
      </w:tr>
      <w:tr w:rsidR="008B5823" w:rsidRPr="00985786" w14:paraId="2A38F858" w14:textId="77777777" w:rsidTr="00A20FF0">
        <w:tc>
          <w:tcPr>
            <w:tcW w:w="3116" w:type="dxa"/>
            <w:vAlign w:val="center"/>
          </w:tcPr>
          <w:p w14:paraId="09CF1C67" w14:textId="2271E65E" w:rsidR="008B5823" w:rsidRPr="00985786" w:rsidRDefault="008B5823"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ATCH </w:t>
            </w:r>
          </w:p>
        </w:tc>
        <w:tc>
          <w:tcPr>
            <w:tcW w:w="3542" w:type="dxa"/>
            <w:vAlign w:val="center"/>
          </w:tcPr>
          <w:p w14:paraId="698161A0" w14:textId="069F6557" w:rsidR="008B5823" w:rsidRPr="00985786" w:rsidRDefault="008B5823"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Adrenocorticotrophin</w:t>
            </w:r>
          </w:p>
        </w:tc>
        <w:tc>
          <w:tcPr>
            <w:tcW w:w="2692" w:type="dxa"/>
            <w:vAlign w:val="center"/>
          </w:tcPr>
          <w:p w14:paraId="238B1889" w14:textId="77777777" w:rsidR="008B5823" w:rsidRPr="00985786" w:rsidRDefault="008B5823" w:rsidP="00985786">
            <w:pPr>
              <w:spacing w:line="480" w:lineRule="auto"/>
              <w:jc w:val="both"/>
              <w:rPr>
                <w:rFonts w:ascii="Times New Roman" w:hAnsi="Times New Roman" w:cs="Times New Roman"/>
                <w:sz w:val="24"/>
                <w:szCs w:val="24"/>
              </w:rPr>
            </w:pPr>
          </w:p>
        </w:tc>
      </w:tr>
      <w:tr w:rsidR="008B5823" w:rsidRPr="00985786" w14:paraId="10477601" w14:textId="77777777" w:rsidTr="00A20FF0">
        <w:tc>
          <w:tcPr>
            <w:tcW w:w="3116" w:type="dxa"/>
            <w:vAlign w:val="center"/>
          </w:tcPr>
          <w:p w14:paraId="6E56F580" w14:textId="5244E914" w:rsidR="008B5823" w:rsidRPr="00985786" w:rsidRDefault="008B5823"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B</w:t>
            </w:r>
            <w:r w:rsidRPr="00985786">
              <w:rPr>
                <w:rFonts w:ascii="Times New Roman" w:hAnsi="Times New Roman" w:cs="Times New Roman"/>
                <w:sz w:val="24"/>
                <w:szCs w:val="24"/>
                <w:vertAlign w:val="subscript"/>
              </w:rPr>
              <w:t>0</w:t>
            </w:r>
            <w:r w:rsidRPr="00985786">
              <w:rPr>
                <w:rFonts w:ascii="Times New Roman" w:hAnsi="Times New Roman" w:cs="Times New Roman"/>
                <w:sz w:val="24"/>
                <w:szCs w:val="24"/>
              </w:rPr>
              <w:t xml:space="preserve"> </w:t>
            </w:r>
          </w:p>
        </w:tc>
        <w:tc>
          <w:tcPr>
            <w:tcW w:w="3542" w:type="dxa"/>
            <w:vAlign w:val="center"/>
          </w:tcPr>
          <w:p w14:paraId="19151E9F" w14:textId="1CE69A34" w:rsidR="008B5823" w:rsidRPr="00985786" w:rsidRDefault="008B5823"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External </w:t>
            </w:r>
            <w:r w:rsidR="00115B5B">
              <w:rPr>
                <w:rFonts w:ascii="Times New Roman" w:hAnsi="Times New Roman" w:cs="Times New Roman"/>
                <w:sz w:val="24"/>
                <w:szCs w:val="24"/>
              </w:rPr>
              <w:t>m</w:t>
            </w:r>
            <w:r w:rsidRPr="00985786">
              <w:rPr>
                <w:rFonts w:ascii="Times New Roman" w:hAnsi="Times New Roman" w:cs="Times New Roman"/>
                <w:sz w:val="24"/>
                <w:szCs w:val="24"/>
              </w:rPr>
              <w:t xml:space="preserve">agnetic </w:t>
            </w:r>
            <w:r w:rsidR="00115B5B">
              <w:rPr>
                <w:rFonts w:ascii="Times New Roman" w:hAnsi="Times New Roman" w:cs="Times New Roman"/>
                <w:sz w:val="24"/>
                <w:szCs w:val="24"/>
              </w:rPr>
              <w:t>f</w:t>
            </w:r>
            <w:r w:rsidRPr="00985786">
              <w:rPr>
                <w:rFonts w:ascii="Times New Roman" w:hAnsi="Times New Roman" w:cs="Times New Roman"/>
                <w:sz w:val="24"/>
                <w:szCs w:val="24"/>
              </w:rPr>
              <w:t>ield</w:t>
            </w:r>
          </w:p>
        </w:tc>
        <w:tc>
          <w:tcPr>
            <w:tcW w:w="2692" w:type="dxa"/>
            <w:vAlign w:val="center"/>
          </w:tcPr>
          <w:p w14:paraId="5A447B9F" w14:textId="77777777" w:rsidR="008B5823" w:rsidRPr="00985786" w:rsidRDefault="008B5823" w:rsidP="00985786">
            <w:pPr>
              <w:spacing w:line="480" w:lineRule="auto"/>
              <w:jc w:val="both"/>
              <w:rPr>
                <w:rFonts w:ascii="Times New Roman" w:hAnsi="Times New Roman" w:cs="Times New Roman"/>
                <w:sz w:val="24"/>
                <w:szCs w:val="24"/>
              </w:rPr>
            </w:pPr>
          </w:p>
        </w:tc>
      </w:tr>
      <w:tr w:rsidR="008B5823" w:rsidRPr="00985786" w14:paraId="4E1D541C" w14:textId="77777777" w:rsidTr="00A20FF0">
        <w:tc>
          <w:tcPr>
            <w:tcW w:w="3116" w:type="dxa"/>
            <w:vAlign w:val="center"/>
          </w:tcPr>
          <w:p w14:paraId="14CD8BC0" w14:textId="1BA10708" w:rsidR="008B5823" w:rsidRPr="00985786" w:rsidRDefault="008B5823"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B</w:t>
            </w:r>
            <w:r w:rsidRPr="00985786">
              <w:rPr>
                <w:rFonts w:ascii="Times New Roman" w:hAnsi="Times New Roman" w:cs="Times New Roman"/>
                <w:sz w:val="24"/>
                <w:szCs w:val="24"/>
                <w:vertAlign w:val="subscript"/>
              </w:rPr>
              <w:t>1</w:t>
            </w:r>
          </w:p>
        </w:tc>
        <w:tc>
          <w:tcPr>
            <w:tcW w:w="3542" w:type="dxa"/>
            <w:vAlign w:val="center"/>
          </w:tcPr>
          <w:p w14:paraId="2C76FBDC" w14:textId="57122901" w:rsidR="008B5823" w:rsidRPr="00985786" w:rsidRDefault="008B5823"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Radio-frequency </w:t>
            </w:r>
            <w:r w:rsidR="00115B5B">
              <w:rPr>
                <w:rFonts w:ascii="Times New Roman" w:hAnsi="Times New Roman" w:cs="Times New Roman"/>
                <w:sz w:val="24"/>
                <w:szCs w:val="24"/>
              </w:rPr>
              <w:t>f</w:t>
            </w:r>
            <w:r w:rsidRPr="00985786">
              <w:rPr>
                <w:rFonts w:ascii="Times New Roman" w:hAnsi="Times New Roman" w:cs="Times New Roman"/>
                <w:sz w:val="24"/>
                <w:szCs w:val="24"/>
              </w:rPr>
              <w:t>ield</w:t>
            </w:r>
          </w:p>
        </w:tc>
        <w:tc>
          <w:tcPr>
            <w:tcW w:w="2692" w:type="dxa"/>
            <w:vAlign w:val="center"/>
          </w:tcPr>
          <w:p w14:paraId="6BA90478" w14:textId="77777777" w:rsidR="008B5823" w:rsidRPr="00985786" w:rsidRDefault="008B5823" w:rsidP="00985786">
            <w:pPr>
              <w:spacing w:line="480" w:lineRule="auto"/>
              <w:jc w:val="both"/>
              <w:rPr>
                <w:rFonts w:ascii="Times New Roman" w:hAnsi="Times New Roman" w:cs="Times New Roman"/>
                <w:sz w:val="24"/>
                <w:szCs w:val="24"/>
              </w:rPr>
            </w:pPr>
          </w:p>
        </w:tc>
      </w:tr>
      <w:tr w:rsidR="00DA33A9" w:rsidRPr="00985786" w14:paraId="05B35D01" w14:textId="77777777" w:rsidTr="00A20FF0">
        <w:tc>
          <w:tcPr>
            <w:tcW w:w="3116" w:type="dxa"/>
            <w:vAlign w:val="center"/>
          </w:tcPr>
          <w:p w14:paraId="1AC35ECE" w14:textId="1D20DF96" w:rsidR="00DA33A9" w:rsidRPr="00985786" w:rsidRDefault="00DA33A9" w:rsidP="00985786">
            <w:pPr>
              <w:spacing w:line="480" w:lineRule="auto"/>
              <w:jc w:val="both"/>
              <w:rPr>
                <w:rFonts w:ascii="Times New Roman" w:hAnsi="Times New Roman" w:cs="Times New Roman"/>
                <w:sz w:val="24"/>
                <w:szCs w:val="24"/>
              </w:rPr>
            </w:pPr>
            <w:r>
              <w:rPr>
                <w:rFonts w:ascii="Times New Roman" w:hAnsi="Times New Roman" w:cs="Times New Roman"/>
                <w:sz w:val="24"/>
                <w:szCs w:val="24"/>
              </w:rPr>
              <w:t>CI</w:t>
            </w:r>
          </w:p>
        </w:tc>
        <w:tc>
          <w:tcPr>
            <w:tcW w:w="3542" w:type="dxa"/>
            <w:vAlign w:val="center"/>
          </w:tcPr>
          <w:p w14:paraId="5418B769" w14:textId="0923CDAB" w:rsidR="00DA33A9" w:rsidRPr="00985786" w:rsidRDefault="00DA33A9" w:rsidP="00985786">
            <w:pPr>
              <w:spacing w:line="480" w:lineRule="auto"/>
              <w:jc w:val="both"/>
              <w:rPr>
                <w:rFonts w:ascii="Times New Roman" w:hAnsi="Times New Roman" w:cs="Times New Roman"/>
                <w:sz w:val="24"/>
                <w:szCs w:val="24"/>
              </w:rPr>
            </w:pPr>
            <w:r>
              <w:rPr>
                <w:rFonts w:ascii="Times New Roman" w:hAnsi="Times New Roman" w:cs="Times New Roman"/>
                <w:sz w:val="24"/>
                <w:szCs w:val="24"/>
              </w:rPr>
              <w:t>Confidence intervals</w:t>
            </w:r>
          </w:p>
        </w:tc>
        <w:tc>
          <w:tcPr>
            <w:tcW w:w="2692" w:type="dxa"/>
            <w:vAlign w:val="center"/>
          </w:tcPr>
          <w:p w14:paraId="53412849" w14:textId="77777777" w:rsidR="00DA33A9" w:rsidRPr="00985786" w:rsidRDefault="00DA33A9" w:rsidP="00985786">
            <w:pPr>
              <w:spacing w:line="480" w:lineRule="auto"/>
              <w:jc w:val="both"/>
              <w:rPr>
                <w:rFonts w:ascii="Times New Roman" w:hAnsi="Times New Roman" w:cs="Times New Roman"/>
                <w:sz w:val="24"/>
                <w:szCs w:val="24"/>
              </w:rPr>
            </w:pPr>
          </w:p>
        </w:tc>
      </w:tr>
      <w:tr w:rsidR="008B5823" w:rsidRPr="00985786" w14:paraId="674E19A6" w14:textId="77777777" w:rsidTr="00A20FF0">
        <w:tc>
          <w:tcPr>
            <w:tcW w:w="3116" w:type="dxa"/>
            <w:vAlign w:val="center"/>
          </w:tcPr>
          <w:p w14:paraId="4A0726AA" w14:textId="67BDDA98" w:rsidR="008B5823" w:rsidRPr="00985786" w:rsidRDefault="008B5823"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CSE </w:t>
            </w:r>
          </w:p>
        </w:tc>
        <w:tc>
          <w:tcPr>
            <w:tcW w:w="3542" w:type="dxa"/>
            <w:vAlign w:val="center"/>
          </w:tcPr>
          <w:p w14:paraId="0F632EDD" w14:textId="504B5FE6" w:rsidR="008B5823" w:rsidRPr="00985786" w:rsidRDefault="008B5823"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Conventional </w:t>
            </w:r>
            <w:r w:rsidR="00115B5B">
              <w:rPr>
                <w:rFonts w:ascii="Times New Roman" w:hAnsi="Times New Roman" w:cs="Times New Roman"/>
                <w:sz w:val="24"/>
                <w:szCs w:val="24"/>
              </w:rPr>
              <w:t>s</w:t>
            </w:r>
            <w:r w:rsidRPr="00985786">
              <w:rPr>
                <w:rFonts w:ascii="Times New Roman" w:hAnsi="Times New Roman" w:cs="Times New Roman"/>
                <w:sz w:val="24"/>
                <w:szCs w:val="24"/>
              </w:rPr>
              <w:t xml:space="preserve">pin </w:t>
            </w:r>
            <w:r w:rsidR="00115B5B">
              <w:rPr>
                <w:rFonts w:ascii="Times New Roman" w:hAnsi="Times New Roman" w:cs="Times New Roman"/>
                <w:sz w:val="24"/>
                <w:szCs w:val="24"/>
              </w:rPr>
              <w:t>e</w:t>
            </w:r>
            <w:r w:rsidRPr="00985786">
              <w:rPr>
                <w:rFonts w:ascii="Times New Roman" w:hAnsi="Times New Roman" w:cs="Times New Roman"/>
                <w:sz w:val="24"/>
                <w:szCs w:val="24"/>
              </w:rPr>
              <w:t>cho</w:t>
            </w:r>
          </w:p>
        </w:tc>
        <w:tc>
          <w:tcPr>
            <w:tcW w:w="2692" w:type="dxa"/>
            <w:vAlign w:val="center"/>
          </w:tcPr>
          <w:p w14:paraId="6B09855C" w14:textId="77777777" w:rsidR="008B5823" w:rsidRPr="00985786" w:rsidRDefault="008B5823" w:rsidP="00985786">
            <w:pPr>
              <w:spacing w:line="480" w:lineRule="auto"/>
              <w:jc w:val="both"/>
              <w:rPr>
                <w:rFonts w:ascii="Times New Roman" w:hAnsi="Times New Roman" w:cs="Times New Roman"/>
                <w:sz w:val="24"/>
                <w:szCs w:val="24"/>
              </w:rPr>
            </w:pPr>
          </w:p>
        </w:tc>
      </w:tr>
      <w:tr w:rsidR="00CB6F27" w:rsidRPr="00985786" w14:paraId="352969EC" w14:textId="77777777" w:rsidTr="00A20FF0">
        <w:tc>
          <w:tcPr>
            <w:tcW w:w="3116" w:type="dxa"/>
            <w:vAlign w:val="center"/>
          </w:tcPr>
          <w:p w14:paraId="538C7AEA" w14:textId="49805498" w:rsidR="00CB6F27" w:rsidRPr="00985786" w:rsidRDefault="00CB6F27"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CV</w:t>
            </w:r>
          </w:p>
        </w:tc>
        <w:tc>
          <w:tcPr>
            <w:tcW w:w="3542" w:type="dxa"/>
            <w:vAlign w:val="center"/>
          </w:tcPr>
          <w:p w14:paraId="4F545460" w14:textId="165D4D6E" w:rsidR="00CB6F27" w:rsidRPr="00985786" w:rsidRDefault="00CB6F27"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Coeffi</w:t>
            </w:r>
            <w:r w:rsidR="007A6C36" w:rsidRPr="00985786">
              <w:rPr>
                <w:rFonts w:ascii="Times New Roman" w:hAnsi="Times New Roman" w:cs="Times New Roman"/>
                <w:sz w:val="24"/>
                <w:szCs w:val="24"/>
              </w:rPr>
              <w:t xml:space="preserve">cient of </w:t>
            </w:r>
            <w:r w:rsidR="00115B5B">
              <w:rPr>
                <w:rFonts w:ascii="Times New Roman" w:hAnsi="Times New Roman" w:cs="Times New Roman"/>
                <w:sz w:val="24"/>
                <w:szCs w:val="24"/>
              </w:rPr>
              <w:t>v</w:t>
            </w:r>
            <w:r w:rsidR="007A6C36" w:rsidRPr="00985786">
              <w:rPr>
                <w:rFonts w:ascii="Times New Roman" w:hAnsi="Times New Roman" w:cs="Times New Roman"/>
                <w:sz w:val="24"/>
                <w:szCs w:val="24"/>
              </w:rPr>
              <w:t>ariation</w:t>
            </w:r>
          </w:p>
        </w:tc>
        <w:tc>
          <w:tcPr>
            <w:tcW w:w="2692" w:type="dxa"/>
            <w:vAlign w:val="center"/>
          </w:tcPr>
          <w:p w14:paraId="7135B9E5" w14:textId="77777777" w:rsidR="00CB6F27" w:rsidRPr="00985786" w:rsidRDefault="00CB6F27" w:rsidP="00985786">
            <w:pPr>
              <w:spacing w:line="480" w:lineRule="auto"/>
              <w:jc w:val="both"/>
              <w:rPr>
                <w:rFonts w:ascii="Times New Roman" w:hAnsi="Times New Roman" w:cs="Times New Roman"/>
                <w:sz w:val="24"/>
                <w:szCs w:val="24"/>
              </w:rPr>
            </w:pPr>
          </w:p>
        </w:tc>
      </w:tr>
      <w:tr w:rsidR="008B5823" w:rsidRPr="00985786" w14:paraId="2791ED99" w14:textId="77777777" w:rsidTr="00A20FF0">
        <w:tc>
          <w:tcPr>
            <w:tcW w:w="3116" w:type="dxa"/>
            <w:vAlign w:val="center"/>
          </w:tcPr>
          <w:p w14:paraId="6D778651" w14:textId="4E38233C" w:rsidR="008B5823" w:rsidRPr="00985786" w:rsidRDefault="008B5823"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ETL </w:t>
            </w:r>
          </w:p>
        </w:tc>
        <w:tc>
          <w:tcPr>
            <w:tcW w:w="3542" w:type="dxa"/>
            <w:vAlign w:val="center"/>
          </w:tcPr>
          <w:p w14:paraId="1D68B4A2" w14:textId="161F8CFA" w:rsidR="008B5823" w:rsidRPr="00985786" w:rsidRDefault="008B5823"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Echo </w:t>
            </w:r>
            <w:r w:rsidR="00115B5B">
              <w:rPr>
                <w:rFonts w:ascii="Times New Roman" w:hAnsi="Times New Roman" w:cs="Times New Roman"/>
                <w:sz w:val="24"/>
                <w:szCs w:val="24"/>
              </w:rPr>
              <w:t>t</w:t>
            </w:r>
            <w:r w:rsidRPr="00985786">
              <w:rPr>
                <w:rFonts w:ascii="Times New Roman" w:hAnsi="Times New Roman" w:cs="Times New Roman"/>
                <w:sz w:val="24"/>
                <w:szCs w:val="24"/>
              </w:rPr>
              <w:t xml:space="preserve">rain </w:t>
            </w:r>
            <w:r w:rsidR="00115B5B">
              <w:rPr>
                <w:rFonts w:ascii="Times New Roman" w:hAnsi="Times New Roman" w:cs="Times New Roman" w:hint="eastAsia"/>
                <w:sz w:val="24"/>
                <w:szCs w:val="24"/>
              </w:rPr>
              <w:t>l</w:t>
            </w:r>
            <w:r w:rsidRPr="00985786">
              <w:rPr>
                <w:rFonts w:ascii="Times New Roman" w:hAnsi="Times New Roman" w:cs="Times New Roman"/>
                <w:sz w:val="24"/>
                <w:szCs w:val="24"/>
              </w:rPr>
              <w:t>ength</w:t>
            </w:r>
          </w:p>
        </w:tc>
        <w:tc>
          <w:tcPr>
            <w:tcW w:w="2692" w:type="dxa"/>
            <w:vAlign w:val="center"/>
          </w:tcPr>
          <w:p w14:paraId="54E67135" w14:textId="77777777" w:rsidR="008B5823" w:rsidRPr="00985786" w:rsidRDefault="008B5823" w:rsidP="00985786">
            <w:pPr>
              <w:spacing w:line="480" w:lineRule="auto"/>
              <w:jc w:val="both"/>
              <w:rPr>
                <w:rFonts w:ascii="Times New Roman" w:hAnsi="Times New Roman" w:cs="Times New Roman"/>
                <w:sz w:val="24"/>
                <w:szCs w:val="24"/>
              </w:rPr>
            </w:pPr>
          </w:p>
        </w:tc>
      </w:tr>
      <w:tr w:rsidR="008B5823" w:rsidRPr="00985786" w14:paraId="7AA7EFB2" w14:textId="77777777" w:rsidTr="00A20FF0">
        <w:tc>
          <w:tcPr>
            <w:tcW w:w="3116" w:type="dxa"/>
            <w:vAlign w:val="center"/>
          </w:tcPr>
          <w:p w14:paraId="624E1114" w14:textId="7A10319F" w:rsidR="008B5823" w:rsidRPr="00985786" w:rsidRDefault="008B5823"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ESP </w:t>
            </w:r>
          </w:p>
        </w:tc>
        <w:tc>
          <w:tcPr>
            <w:tcW w:w="3542" w:type="dxa"/>
            <w:vAlign w:val="center"/>
          </w:tcPr>
          <w:p w14:paraId="67F22533" w14:textId="0DE789AE" w:rsidR="008B5823" w:rsidRPr="00985786" w:rsidRDefault="008B5823"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Echo </w:t>
            </w:r>
            <w:r w:rsidR="00115B5B">
              <w:rPr>
                <w:rFonts w:ascii="Times New Roman" w:hAnsi="Times New Roman" w:cs="Times New Roman"/>
                <w:sz w:val="24"/>
                <w:szCs w:val="24"/>
              </w:rPr>
              <w:t>s</w:t>
            </w:r>
            <w:r w:rsidRPr="00985786">
              <w:rPr>
                <w:rFonts w:ascii="Times New Roman" w:hAnsi="Times New Roman" w:cs="Times New Roman"/>
                <w:sz w:val="24"/>
                <w:szCs w:val="24"/>
              </w:rPr>
              <w:t>pace</w:t>
            </w:r>
          </w:p>
        </w:tc>
        <w:tc>
          <w:tcPr>
            <w:tcW w:w="2692" w:type="dxa"/>
            <w:vAlign w:val="center"/>
          </w:tcPr>
          <w:p w14:paraId="4F89F5CF" w14:textId="77777777" w:rsidR="008B5823" w:rsidRPr="00985786" w:rsidRDefault="008B5823" w:rsidP="00985786">
            <w:pPr>
              <w:spacing w:line="480" w:lineRule="auto"/>
              <w:jc w:val="both"/>
              <w:rPr>
                <w:rFonts w:ascii="Times New Roman" w:hAnsi="Times New Roman" w:cs="Times New Roman"/>
                <w:sz w:val="24"/>
                <w:szCs w:val="24"/>
              </w:rPr>
            </w:pPr>
          </w:p>
        </w:tc>
      </w:tr>
      <w:tr w:rsidR="008B5823" w:rsidRPr="00985786" w14:paraId="68AE4404" w14:textId="77777777" w:rsidTr="00A20FF0">
        <w:tc>
          <w:tcPr>
            <w:tcW w:w="3116" w:type="dxa"/>
            <w:vAlign w:val="center"/>
          </w:tcPr>
          <w:p w14:paraId="3F5BE460" w14:textId="1C6C2419" w:rsidR="008B5823" w:rsidRPr="00985786" w:rsidRDefault="008B5823"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FID </w:t>
            </w:r>
          </w:p>
        </w:tc>
        <w:tc>
          <w:tcPr>
            <w:tcW w:w="3542" w:type="dxa"/>
            <w:vAlign w:val="center"/>
          </w:tcPr>
          <w:p w14:paraId="43551F7A" w14:textId="737158D6" w:rsidR="008B5823" w:rsidRPr="00985786" w:rsidRDefault="008B5823"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Free </w:t>
            </w:r>
            <w:r w:rsidR="00115B5B">
              <w:rPr>
                <w:rFonts w:ascii="Times New Roman" w:hAnsi="Times New Roman" w:cs="Times New Roman"/>
                <w:sz w:val="24"/>
                <w:szCs w:val="24"/>
              </w:rPr>
              <w:t>i</w:t>
            </w:r>
            <w:r w:rsidRPr="00985786">
              <w:rPr>
                <w:rFonts w:ascii="Times New Roman" w:hAnsi="Times New Roman" w:cs="Times New Roman"/>
                <w:sz w:val="24"/>
                <w:szCs w:val="24"/>
              </w:rPr>
              <w:t xml:space="preserve">nduction </w:t>
            </w:r>
            <w:r w:rsidR="00115B5B">
              <w:rPr>
                <w:rFonts w:ascii="Times New Roman" w:hAnsi="Times New Roman" w:cs="Times New Roman"/>
                <w:sz w:val="24"/>
                <w:szCs w:val="24"/>
              </w:rPr>
              <w:t>d</w:t>
            </w:r>
            <w:r w:rsidRPr="00985786">
              <w:rPr>
                <w:rFonts w:ascii="Times New Roman" w:hAnsi="Times New Roman" w:cs="Times New Roman"/>
                <w:sz w:val="24"/>
                <w:szCs w:val="24"/>
              </w:rPr>
              <w:t>ecay</w:t>
            </w:r>
          </w:p>
        </w:tc>
        <w:tc>
          <w:tcPr>
            <w:tcW w:w="2692" w:type="dxa"/>
            <w:vAlign w:val="center"/>
          </w:tcPr>
          <w:p w14:paraId="33A554AD" w14:textId="77777777" w:rsidR="008B5823" w:rsidRPr="00985786" w:rsidRDefault="008B5823" w:rsidP="00985786">
            <w:pPr>
              <w:spacing w:line="480" w:lineRule="auto"/>
              <w:jc w:val="both"/>
              <w:rPr>
                <w:rFonts w:ascii="Times New Roman" w:hAnsi="Times New Roman" w:cs="Times New Roman"/>
                <w:sz w:val="24"/>
                <w:szCs w:val="24"/>
              </w:rPr>
            </w:pPr>
          </w:p>
        </w:tc>
      </w:tr>
      <w:tr w:rsidR="008B5823" w:rsidRPr="00985786" w14:paraId="2EA9BBCE" w14:textId="77777777" w:rsidTr="00A20FF0">
        <w:tc>
          <w:tcPr>
            <w:tcW w:w="3116" w:type="dxa"/>
            <w:vAlign w:val="center"/>
          </w:tcPr>
          <w:p w14:paraId="7CB91634" w14:textId="70E0C625" w:rsidR="008B5823" w:rsidRPr="00985786" w:rsidRDefault="008B5823"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FSE </w:t>
            </w:r>
          </w:p>
        </w:tc>
        <w:tc>
          <w:tcPr>
            <w:tcW w:w="3542" w:type="dxa"/>
            <w:vAlign w:val="center"/>
          </w:tcPr>
          <w:p w14:paraId="6395C425" w14:textId="5A74CAF8" w:rsidR="008B5823" w:rsidRPr="00985786" w:rsidRDefault="008B5823"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Fast </w:t>
            </w:r>
            <w:r w:rsidR="00115B5B">
              <w:rPr>
                <w:rFonts w:ascii="Times New Roman" w:hAnsi="Times New Roman" w:cs="Times New Roman"/>
                <w:sz w:val="24"/>
                <w:szCs w:val="24"/>
              </w:rPr>
              <w:t>s</w:t>
            </w:r>
            <w:r w:rsidRPr="00985786">
              <w:rPr>
                <w:rFonts w:ascii="Times New Roman" w:hAnsi="Times New Roman" w:cs="Times New Roman"/>
                <w:sz w:val="24"/>
                <w:szCs w:val="24"/>
              </w:rPr>
              <w:t xml:space="preserve">pin </w:t>
            </w:r>
            <w:r w:rsidR="00115B5B">
              <w:rPr>
                <w:rFonts w:ascii="Times New Roman" w:hAnsi="Times New Roman" w:cs="Times New Roman"/>
                <w:sz w:val="24"/>
                <w:szCs w:val="24"/>
              </w:rPr>
              <w:t>e</w:t>
            </w:r>
            <w:r w:rsidRPr="00985786">
              <w:rPr>
                <w:rFonts w:ascii="Times New Roman" w:hAnsi="Times New Roman" w:cs="Times New Roman"/>
                <w:sz w:val="24"/>
                <w:szCs w:val="24"/>
              </w:rPr>
              <w:t>cho</w:t>
            </w:r>
          </w:p>
        </w:tc>
        <w:tc>
          <w:tcPr>
            <w:tcW w:w="2692" w:type="dxa"/>
            <w:vAlign w:val="center"/>
          </w:tcPr>
          <w:p w14:paraId="0392B801" w14:textId="77777777" w:rsidR="008B5823" w:rsidRPr="00985786" w:rsidRDefault="008B5823" w:rsidP="00985786">
            <w:pPr>
              <w:spacing w:line="480" w:lineRule="auto"/>
              <w:jc w:val="both"/>
              <w:rPr>
                <w:rFonts w:ascii="Times New Roman" w:hAnsi="Times New Roman" w:cs="Times New Roman"/>
                <w:sz w:val="24"/>
                <w:szCs w:val="24"/>
              </w:rPr>
            </w:pPr>
          </w:p>
        </w:tc>
      </w:tr>
      <w:tr w:rsidR="008B5823" w:rsidRPr="00985786" w14:paraId="40950584" w14:textId="77777777" w:rsidTr="00A20FF0">
        <w:tc>
          <w:tcPr>
            <w:tcW w:w="3116" w:type="dxa"/>
            <w:vAlign w:val="center"/>
          </w:tcPr>
          <w:p w14:paraId="474BC176" w14:textId="3077FE1B" w:rsidR="008B5823" w:rsidRPr="00985786" w:rsidRDefault="008B5823"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FSH </w:t>
            </w:r>
          </w:p>
        </w:tc>
        <w:tc>
          <w:tcPr>
            <w:tcW w:w="3542" w:type="dxa"/>
            <w:vAlign w:val="center"/>
          </w:tcPr>
          <w:p w14:paraId="40499FDD" w14:textId="5E576B59" w:rsidR="008B5823" w:rsidRPr="00985786" w:rsidRDefault="008B5823"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Follicle-stimulating </w:t>
            </w:r>
            <w:r w:rsidR="00115B5B">
              <w:rPr>
                <w:rFonts w:ascii="Times New Roman" w:hAnsi="Times New Roman" w:cs="Times New Roman"/>
                <w:sz w:val="24"/>
                <w:szCs w:val="24"/>
              </w:rPr>
              <w:t>h</w:t>
            </w:r>
            <w:r w:rsidRPr="00985786">
              <w:rPr>
                <w:rFonts w:ascii="Times New Roman" w:hAnsi="Times New Roman" w:cs="Times New Roman"/>
                <w:sz w:val="24"/>
                <w:szCs w:val="24"/>
              </w:rPr>
              <w:t>ormone</w:t>
            </w:r>
          </w:p>
        </w:tc>
        <w:tc>
          <w:tcPr>
            <w:tcW w:w="2692" w:type="dxa"/>
            <w:vAlign w:val="center"/>
          </w:tcPr>
          <w:p w14:paraId="6386AC83" w14:textId="77777777" w:rsidR="008B5823" w:rsidRPr="00985786" w:rsidRDefault="008B5823" w:rsidP="00985786">
            <w:pPr>
              <w:spacing w:line="480" w:lineRule="auto"/>
              <w:jc w:val="both"/>
              <w:rPr>
                <w:rFonts w:ascii="Times New Roman" w:hAnsi="Times New Roman" w:cs="Times New Roman"/>
                <w:sz w:val="24"/>
                <w:szCs w:val="24"/>
              </w:rPr>
            </w:pPr>
          </w:p>
        </w:tc>
      </w:tr>
      <w:tr w:rsidR="008B5823" w:rsidRPr="00985786" w14:paraId="0D2497F1" w14:textId="77777777" w:rsidTr="00A20FF0">
        <w:tc>
          <w:tcPr>
            <w:tcW w:w="3116" w:type="dxa"/>
            <w:vAlign w:val="center"/>
          </w:tcPr>
          <w:p w14:paraId="2FF24DA2" w14:textId="2111ACA5" w:rsidR="008B5823" w:rsidRPr="00985786" w:rsidRDefault="008B5823"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GH </w:t>
            </w:r>
          </w:p>
        </w:tc>
        <w:tc>
          <w:tcPr>
            <w:tcW w:w="3542" w:type="dxa"/>
            <w:vAlign w:val="center"/>
          </w:tcPr>
          <w:p w14:paraId="7D991F28" w14:textId="499DAE0B" w:rsidR="008B5823" w:rsidRPr="00985786" w:rsidRDefault="008B5823"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Growth </w:t>
            </w:r>
            <w:r w:rsidR="00115B5B">
              <w:rPr>
                <w:rFonts w:ascii="Times New Roman" w:hAnsi="Times New Roman" w:cs="Times New Roman"/>
                <w:sz w:val="24"/>
                <w:szCs w:val="24"/>
              </w:rPr>
              <w:t>h</w:t>
            </w:r>
            <w:r w:rsidRPr="00985786">
              <w:rPr>
                <w:rFonts w:ascii="Times New Roman" w:hAnsi="Times New Roman" w:cs="Times New Roman"/>
                <w:sz w:val="24"/>
                <w:szCs w:val="24"/>
              </w:rPr>
              <w:t>ormone</w:t>
            </w:r>
          </w:p>
        </w:tc>
        <w:tc>
          <w:tcPr>
            <w:tcW w:w="2692" w:type="dxa"/>
            <w:vAlign w:val="center"/>
          </w:tcPr>
          <w:p w14:paraId="764D4387" w14:textId="77777777" w:rsidR="008B5823" w:rsidRPr="00985786" w:rsidRDefault="008B5823" w:rsidP="00985786">
            <w:pPr>
              <w:spacing w:line="480" w:lineRule="auto"/>
              <w:jc w:val="both"/>
              <w:rPr>
                <w:rFonts w:ascii="Times New Roman" w:hAnsi="Times New Roman" w:cs="Times New Roman"/>
                <w:sz w:val="24"/>
                <w:szCs w:val="24"/>
              </w:rPr>
            </w:pPr>
          </w:p>
        </w:tc>
      </w:tr>
      <w:tr w:rsidR="00015699" w:rsidRPr="00985786" w14:paraId="403716A9" w14:textId="77777777" w:rsidTr="00A20FF0">
        <w:tc>
          <w:tcPr>
            <w:tcW w:w="3116" w:type="dxa"/>
            <w:vAlign w:val="center"/>
          </w:tcPr>
          <w:p w14:paraId="1BEEC126" w14:textId="514F716F" w:rsidR="00015699" w:rsidRPr="00985786" w:rsidRDefault="00DC77CA"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G</w:t>
            </w:r>
            <w:r w:rsidRPr="00985786">
              <w:rPr>
                <w:rFonts w:ascii="Times New Roman" w:hAnsi="Times New Roman" w:cs="Times New Roman"/>
                <w:sz w:val="24"/>
                <w:szCs w:val="24"/>
                <w:vertAlign w:val="subscript"/>
              </w:rPr>
              <w:t>freq</w:t>
            </w:r>
          </w:p>
        </w:tc>
        <w:tc>
          <w:tcPr>
            <w:tcW w:w="3542" w:type="dxa"/>
            <w:vAlign w:val="center"/>
          </w:tcPr>
          <w:p w14:paraId="31748847" w14:textId="1DB14E60" w:rsidR="00015699" w:rsidRPr="00985786" w:rsidRDefault="00015699"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Frequency-encoding </w:t>
            </w:r>
            <w:r w:rsidR="00115B5B">
              <w:rPr>
                <w:rFonts w:ascii="Times New Roman" w:hAnsi="Times New Roman" w:cs="Times New Roman"/>
                <w:sz w:val="24"/>
                <w:szCs w:val="24"/>
              </w:rPr>
              <w:t>g</w:t>
            </w:r>
            <w:r w:rsidRPr="00985786">
              <w:rPr>
                <w:rFonts w:ascii="Times New Roman" w:hAnsi="Times New Roman" w:cs="Times New Roman"/>
                <w:sz w:val="24"/>
                <w:szCs w:val="24"/>
              </w:rPr>
              <w:t>radient</w:t>
            </w:r>
          </w:p>
        </w:tc>
        <w:tc>
          <w:tcPr>
            <w:tcW w:w="2692" w:type="dxa"/>
            <w:vAlign w:val="center"/>
          </w:tcPr>
          <w:p w14:paraId="5E9CCB7B" w14:textId="77777777" w:rsidR="00015699" w:rsidRPr="00985786" w:rsidRDefault="00015699" w:rsidP="00985786">
            <w:pPr>
              <w:spacing w:line="480" w:lineRule="auto"/>
              <w:jc w:val="both"/>
              <w:rPr>
                <w:rFonts w:ascii="Times New Roman" w:hAnsi="Times New Roman" w:cs="Times New Roman"/>
                <w:sz w:val="24"/>
                <w:szCs w:val="24"/>
              </w:rPr>
            </w:pPr>
          </w:p>
        </w:tc>
      </w:tr>
      <w:tr w:rsidR="00015699" w:rsidRPr="00985786" w14:paraId="409FDB32" w14:textId="77777777" w:rsidTr="00A20FF0">
        <w:tc>
          <w:tcPr>
            <w:tcW w:w="3116" w:type="dxa"/>
            <w:vAlign w:val="center"/>
          </w:tcPr>
          <w:p w14:paraId="59A4FFC7" w14:textId="3053536B" w:rsidR="00015699" w:rsidRPr="00985786" w:rsidRDefault="00015699"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G</w:t>
            </w:r>
            <w:r w:rsidRPr="00985786">
              <w:rPr>
                <w:rFonts w:ascii="Times New Roman" w:hAnsi="Times New Roman" w:cs="Times New Roman"/>
                <w:sz w:val="24"/>
                <w:szCs w:val="24"/>
                <w:vertAlign w:val="subscript"/>
              </w:rPr>
              <w:t xml:space="preserve">phase </w:t>
            </w:r>
          </w:p>
        </w:tc>
        <w:tc>
          <w:tcPr>
            <w:tcW w:w="3542" w:type="dxa"/>
            <w:vAlign w:val="center"/>
          </w:tcPr>
          <w:p w14:paraId="29F54D56" w14:textId="637FD92A" w:rsidR="00015699" w:rsidRPr="00985786" w:rsidRDefault="00015699"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Phase-encoding </w:t>
            </w:r>
            <w:r w:rsidR="00115B5B">
              <w:rPr>
                <w:rFonts w:ascii="Times New Roman" w:hAnsi="Times New Roman" w:cs="Times New Roman"/>
                <w:sz w:val="24"/>
                <w:szCs w:val="24"/>
              </w:rPr>
              <w:t>g</w:t>
            </w:r>
            <w:r w:rsidRPr="00985786">
              <w:rPr>
                <w:rFonts w:ascii="Times New Roman" w:hAnsi="Times New Roman" w:cs="Times New Roman"/>
                <w:sz w:val="24"/>
                <w:szCs w:val="24"/>
              </w:rPr>
              <w:t>radient</w:t>
            </w:r>
          </w:p>
        </w:tc>
        <w:tc>
          <w:tcPr>
            <w:tcW w:w="2692" w:type="dxa"/>
            <w:vAlign w:val="center"/>
          </w:tcPr>
          <w:p w14:paraId="42A4A021" w14:textId="77777777" w:rsidR="00015699" w:rsidRPr="00985786" w:rsidRDefault="00015699" w:rsidP="00985786">
            <w:pPr>
              <w:spacing w:line="480" w:lineRule="auto"/>
              <w:jc w:val="both"/>
              <w:rPr>
                <w:rFonts w:ascii="Times New Roman" w:hAnsi="Times New Roman" w:cs="Times New Roman"/>
                <w:sz w:val="24"/>
                <w:szCs w:val="24"/>
              </w:rPr>
            </w:pPr>
          </w:p>
        </w:tc>
      </w:tr>
      <w:tr w:rsidR="00015699" w:rsidRPr="00985786" w14:paraId="63C1818F" w14:textId="77777777" w:rsidTr="00A20FF0">
        <w:tc>
          <w:tcPr>
            <w:tcW w:w="3116" w:type="dxa"/>
            <w:vAlign w:val="center"/>
          </w:tcPr>
          <w:p w14:paraId="49F50ACA" w14:textId="07B3FFAC" w:rsidR="00015699" w:rsidRPr="00985786" w:rsidRDefault="00015699"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G</w:t>
            </w:r>
            <w:r w:rsidRPr="00985786">
              <w:rPr>
                <w:rFonts w:ascii="Times New Roman" w:hAnsi="Times New Roman" w:cs="Times New Roman"/>
                <w:sz w:val="24"/>
                <w:szCs w:val="24"/>
                <w:vertAlign w:val="subscript"/>
              </w:rPr>
              <w:t xml:space="preserve">slice </w:t>
            </w:r>
          </w:p>
        </w:tc>
        <w:tc>
          <w:tcPr>
            <w:tcW w:w="3542" w:type="dxa"/>
            <w:vAlign w:val="center"/>
          </w:tcPr>
          <w:p w14:paraId="58ABB4EF" w14:textId="36215454" w:rsidR="00015699" w:rsidRPr="00985786" w:rsidRDefault="00015699"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Slice-selection </w:t>
            </w:r>
            <w:r w:rsidR="00115B5B">
              <w:rPr>
                <w:rFonts w:ascii="Times New Roman" w:hAnsi="Times New Roman" w:cs="Times New Roman"/>
                <w:sz w:val="24"/>
                <w:szCs w:val="24"/>
              </w:rPr>
              <w:t>g</w:t>
            </w:r>
            <w:r w:rsidRPr="00985786">
              <w:rPr>
                <w:rFonts w:ascii="Times New Roman" w:hAnsi="Times New Roman" w:cs="Times New Roman"/>
                <w:sz w:val="24"/>
                <w:szCs w:val="24"/>
              </w:rPr>
              <w:t>radient</w:t>
            </w:r>
          </w:p>
        </w:tc>
        <w:tc>
          <w:tcPr>
            <w:tcW w:w="2692" w:type="dxa"/>
            <w:vAlign w:val="center"/>
          </w:tcPr>
          <w:p w14:paraId="4E490E96" w14:textId="77777777" w:rsidR="00015699" w:rsidRPr="00985786" w:rsidRDefault="00015699" w:rsidP="00985786">
            <w:pPr>
              <w:spacing w:line="480" w:lineRule="auto"/>
              <w:jc w:val="both"/>
              <w:rPr>
                <w:rFonts w:ascii="Times New Roman" w:hAnsi="Times New Roman" w:cs="Times New Roman"/>
                <w:sz w:val="24"/>
                <w:szCs w:val="24"/>
              </w:rPr>
            </w:pPr>
          </w:p>
        </w:tc>
      </w:tr>
      <w:tr w:rsidR="00015699" w:rsidRPr="00985786" w14:paraId="21223158" w14:textId="77777777" w:rsidTr="00A20FF0">
        <w:tc>
          <w:tcPr>
            <w:tcW w:w="3116" w:type="dxa"/>
            <w:vAlign w:val="center"/>
          </w:tcPr>
          <w:p w14:paraId="2EFD4839" w14:textId="5D8BC7E0" w:rsidR="00015699" w:rsidRPr="00985786" w:rsidRDefault="005603C7"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IQ </w:t>
            </w:r>
          </w:p>
        </w:tc>
        <w:tc>
          <w:tcPr>
            <w:tcW w:w="3542" w:type="dxa"/>
            <w:vAlign w:val="center"/>
          </w:tcPr>
          <w:p w14:paraId="45C88C2C" w14:textId="7DD71EE1" w:rsidR="00015699" w:rsidRPr="00985786" w:rsidRDefault="005603C7"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Intelligence </w:t>
            </w:r>
            <w:r w:rsidR="00115B5B">
              <w:rPr>
                <w:rFonts w:ascii="Times New Roman" w:hAnsi="Times New Roman" w:cs="Times New Roman"/>
                <w:sz w:val="24"/>
                <w:szCs w:val="24"/>
              </w:rPr>
              <w:t>q</w:t>
            </w:r>
            <w:r w:rsidRPr="00985786">
              <w:rPr>
                <w:rFonts w:ascii="Times New Roman" w:hAnsi="Times New Roman" w:cs="Times New Roman"/>
                <w:sz w:val="24"/>
                <w:szCs w:val="24"/>
              </w:rPr>
              <w:t>uotient</w:t>
            </w:r>
          </w:p>
        </w:tc>
        <w:tc>
          <w:tcPr>
            <w:tcW w:w="2692" w:type="dxa"/>
            <w:vAlign w:val="center"/>
          </w:tcPr>
          <w:p w14:paraId="39B6492E" w14:textId="77777777" w:rsidR="00015699" w:rsidRPr="00985786" w:rsidRDefault="00015699" w:rsidP="00985786">
            <w:pPr>
              <w:spacing w:line="480" w:lineRule="auto"/>
              <w:jc w:val="both"/>
              <w:rPr>
                <w:rFonts w:ascii="Times New Roman" w:hAnsi="Times New Roman" w:cs="Times New Roman"/>
                <w:sz w:val="24"/>
                <w:szCs w:val="24"/>
              </w:rPr>
            </w:pPr>
          </w:p>
        </w:tc>
      </w:tr>
      <w:tr w:rsidR="005603C7" w:rsidRPr="00985786" w14:paraId="7AEAB346" w14:textId="77777777" w:rsidTr="00A20FF0">
        <w:tc>
          <w:tcPr>
            <w:tcW w:w="3116" w:type="dxa"/>
            <w:vAlign w:val="center"/>
          </w:tcPr>
          <w:p w14:paraId="6CC8C25D" w14:textId="7EF6DD42" w:rsidR="005603C7" w:rsidRPr="00985786" w:rsidRDefault="005603C7"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LH </w:t>
            </w:r>
          </w:p>
        </w:tc>
        <w:tc>
          <w:tcPr>
            <w:tcW w:w="3542" w:type="dxa"/>
            <w:vAlign w:val="center"/>
          </w:tcPr>
          <w:p w14:paraId="6CD56B7C" w14:textId="6985ADB6" w:rsidR="005603C7" w:rsidRPr="00985786" w:rsidRDefault="005603C7"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Luteinizing </w:t>
            </w:r>
            <w:r w:rsidR="00115B5B">
              <w:rPr>
                <w:rFonts w:ascii="Times New Roman" w:hAnsi="Times New Roman" w:cs="Times New Roman"/>
                <w:sz w:val="24"/>
                <w:szCs w:val="24"/>
              </w:rPr>
              <w:t>h</w:t>
            </w:r>
            <w:r w:rsidRPr="00985786">
              <w:rPr>
                <w:rFonts w:ascii="Times New Roman" w:hAnsi="Times New Roman" w:cs="Times New Roman"/>
                <w:sz w:val="24"/>
                <w:szCs w:val="24"/>
              </w:rPr>
              <w:t>ormone</w:t>
            </w:r>
          </w:p>
        </w:tc>
        <w:tc>
          <w:tcPr>
            <w:tcW w:w="2692" w:type="dxa"/>
            <w:vAlign w:val="center"/>
          </w:tcPr>
          <w:p w14:paraId="52895E12" w14:textId="77777777" w:rsidR="005603C7" w:rsidRPr="00985786" w:rsidRDefault="005603C7" w:rsidP="00985786">
            <w:pPr>
              <w:spacing w:line="480" w:lineRule="auto"/>
              <w:jc w:val="both"/>
              <w:rPr>
                <w:rFonts w:ascii="Times New Roman" w:hAnsi="Times New Roman" w:cs="Times New Roman"/>
                <w:sz w:val="24"/>
                <w:szCs w:val="24"/>
              </w:rPr>
            </w:pPr>
          </w:p>
        </w:tc>
      </w:tr>
      <w:tr w:rsidR="0011709A" w:rsidRPr="00985786" w14:paraId="22CC621A" w14:textId="77777777" w:rsidTr="00A20FF0">
        <w:tc>
          <w:tcPr>
            <w:tcW w:w="3116" w:type="dxa"/>
            <w:vAlign w:val="center"/>
          </w:tcPr>
          <w:p w14:paraId="546C4E78" w14:textId="24F56957" w:rsidR="0011709A" w:rsidRPr="00985786" w:rsidRDefault="0011709A" w:rsidP="00985786">
            <w:pPr>
              <w:spacing w:line="480" w:lineRule="auto"/>
              <w:jc w:val="both"/>
              <w:rPr>
                <w:rFonts w:ascii="Times New Roman" w:hAnsi="Times New Roman" w:cs="Times New Roman"/>
                <w:sz w:val="24"/>
                <w:szCs w:val="24"/>
              </w:rPr>
            </w:pPr>
            <w:r>
              <w:rPr>
                <w:rFonts w:ascii="Times New Roman" w:hAnsi="Times New Roman" w:cs="Times New Roman"/>
                <w:sz w:val="24"/>
                <w:szCs w:val="24"/>
              </w:rPr>
              <w:t>LOA</w:t>
            </w:r>
          </w:p>
        </w:tc>
        <w:tc>
          <w:tcPr>
            <w:tcW w:w="3542" w:type="dxa"/>
            <w:vAlign w:val="center"/>
          </w:tcPr>
          <w:p w14:paraId="5A0B4150" w14:textId="0B7CBBA3" w:rsidR="0011709A" w:rsidRPr="00985786" w:rsidRDefault="0011709A" w:rsidP="00985786">
            <w:pPr>
              <w:spacing w:line="480" w:lineRule="auto"/>
              <w:jc w:val="both"/>
              <w:rPr>
                <w:rFonts w:ascii="Times New Roman" w:hAnsi="Times New Roman" w:cs="Times New Roman"/>
                <w:sz w:val="24"/>
                <w:szCs w:val="24"/>
              </w:rPr>
            </w:pPr>
            <w:r>
              <w:rPr>
                <w:rFonts w:ascii="Times New Roman" w:hAnsi="Times New Roman" w:cs="Times New Roman"/>
                <w:sz w:val="24"/>
                <w:szCs w:val="24"/>
              </w:rPr>
              <w:t>Limit</w:t>
            </w:r>
            <w:r w:rsidR="00E52F4D">
              <w:rPr>
                <w:rFonts w:ascii="Times New Roman" w:hAnsi="Times New Roman" w:cs="Times New Roman"/>
                <w:sz w:val="24"/>
                <w:szCs w:val="24"/>
              </w:rPr>
              <w:t>s</w:t>
            </w:r>
            <w:r>
              <w:rPr>
                <w:rFonts w:ascii="Times New Roman" w:hAnsi="Times New Roman" w:cs="Times New Roman"/>
                <w:sz w:val="24"/>
                <w:szCs w:val="24"/>
              </w:rPr>
              <w:t xml:space="preserve"> of </w:t>
            </w:r>
            <w:r w:rsidR="00115B5B">
              <w:rPr>
                <w:rFonts w:ascii="Times New Roman" w:hAnsi="Times New Roman" w:cs="Times New Roman"/>
                <w:sz w:val="24"/>
                <w:szCs w:val="24"/>
              </w:rPr>
              <w:t>a</w:t>
            </w:r>
            <w:r>
              <w:rPr>
                <w:rFonts w:ascii="Times New Roman" w:hAnsi="Times New Roman" w:cs="Times New Roman"/>
                <w:sz w:val="24"/>
                <w:szCs w:val="24"/>
              </w:rPr>
              <w:t>greement</w:t>
            </w:r>
          </w:p>
        </w:tc>
        <w:tc>
          <w:tcPr>
            <w:tcW w:w="2692" w:type="dxa"/>
            <w:vAlign w:val="center"/>
          </w:tcPr>
          <w:p w14:paraId="7CD56D3B" w14:textId="77777777" w:rsidR="0011709A" w:rsidRPr="00985786" w:rsidRDefault="0011709A" w:rsidP="00985786">
            <w:pPr>
              <w:spacing w:line="480" w:lineRule="auto"/>
              <w:jc w:val="both"/>
              <w:rPr>
                <w:rFonts w:ascii="Times New Roman" w:hAnsi="Times New Roman" w:cs="Times New Roman"/>
                <w:sz w:val="24"/>
                <w:szCs w:val="24"/>
              </w:rPr>
            </w:pPr>
          </w:p>
        </w:tc>
      </w:tr>
      <w:tr w:rsidR="005603C7" w:rsidRPr="00985786" w14:paraId="63CC12BC" w14:textId="77777777" w:rsidTr="00A20FF0">
        <w:tc>
          <w:tcPr>
            <w:tcW w:w="3116" w:type="dxa"/>
            <w:vAlign w:val="center"/>
          </w:tcPr>
          <w:p w14:paraId="73DC1DE7" w14:textId="67652000" w:rsidR="005603C7" w:rsidRPr="00985786" w:rsidRDefault="005603C7"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M</w:t>
            </w:r>
            <w:r w:rsidRPr="00985786">
              <w:rPr>
                <w:rFonts w:ascii="Times New Roman" w:hAnsi="Times New Roman" w:cs="Times New Roman"/>
                <w:sz w:val="24"/>
                <w:szCs w:val="24"/>
                <w:vertAlign w:val="subscript"/>
              </w:rPr>
              <w:t>0</w:t>
            </w:r>
            <w:r w:rsidRPr="00985786">
              <w:rPr>
                <w:rFonts w:ascii="Times New Roman" w:hAnsi="Times New Roman" w:cs="Times New Roman"/>
                <w:sz w:val="24"/>
                <w:szCs w:val="24"/>
              </w:rPr>
              <w:t xml:space="preserve"> </w:t>
            </w:r>
          </w:p>
        </w:tc>
        <w:tc>
          <w:tcPr>
            <w:tcW w:w="3542" w:type="dxa"/>
            <w:vAlign w:val="center"/>
          </w:tcPr>
          <w:p w14:paraId="5E7421E0" w14:textId="1939B84C" w:rsidR="005603C7" w:rsidRPr="00985786" w:rsidRDefault="005603C7"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Net </w:t>
            </w:r>
            <w:r w:rsidR="00115B5B">
              <w:rPr>
                <w:rFonts w:ascii="Times New Roman" w:hAnsi="Times New Roman" w:cs="Times New Roman"/>
                <w:sz w:val="24"/>
                <w:szCs w:val="24"/>
              </w:rPr>
              <w:t>m</w:t>
            </w:r>
            <w:r w:rsidRPr="00985786">
              <w:rPr>
                <w:rFonts w:ascii="Times New Roman" w:hAnsi="Times New Roman" w:cs="Times New Roman"/>
                <w:sz w:val="24"/>
                <w:szCs w:val="24"/>
              </w:rPr>
              <w:t>agnetization</w:t>
            </w:r>
          </w:p>
        </w:tc>
        <w:tc>
          <w:tcPr>
            <w:tcW w:w="2692" w:type="dxa"/>
            <w:vAlign w:val="center"/>
          </w:tcPr>
          <w:p w14:paraId="28446B10" w14:textId="77777777" w:rsidR="005603C7" w:rsidRPr="00985786" w:rsidRDefault="005603C7" w:rsidP="00985786">
            <w:pPr>
              <w:spacing w:line="480" w:lineRule="auto"/>
              <w:jc w:val="both"/>
              <w:rPr>
                <w:rFonts w:ascii="Times New Roman" w:hAnsi="Times New Roman" w:cs="Times New Roman"/>
                <w:sz w:val="24"/>
                <w:szCs w:val="24"/>
              </w:rPr>
            </w:pPr>
          </w:p>
        </w:tc>
      </w:tr>
      <w:tr w:rsidR="005603C7" w:rsidRPr="00985786" w14:paraId="53157CE0" w14:textId="77777777" w:rsidTr="00A20FF0">
        <w:tc>
          <w:tcPr>
            <w:tcW w:w="3116" w:type="dxa"/>
            <w:vAlign w:val="center"/>
          </w:tcPr>
          <w:p w14:paraId="4D71FEBB" w14:textId="5159DBEC" w:rsidR="005603C7" w:rsidRPr="00985786" w:rsidRDefault="005603C7"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MDM </w:t>
            </w:r>
          </w:p>
        </w:tc>
        <w:tc>
          <w:tcPr>
            <w:tcW w:w="3542" w:type="dxa"/>
            <w:vAlign w:val="center"/>
          </w:tcPr>
          <w:p w14:paraId="294637E8" w14:textId="69048C81" w:rsidR="005603C7" w:rsidRPr="00985786" w:rsidRDefault="005603C7"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Magnetic </w:t>
            </w:r>
            <w:r w:rsidR="00115B5B">
              <w:rPr>
                <w:rFonts w:ascii="Times New Roman" w:hAnsi="Times New Roman" w:cs="Times New Roman"/>
                <w:sz w:val="24"/>
                <w:szCs w:val="24"/>
              </w:rPr>
              <w:t>d</w:t>
            </w:r>
            <w:r w:rsidRPr="00985786">
              <w:rPr>
                <w:rFonts w:ascii="Times New Roman" w:hAnsi="Times New Roman" w:cs="Times New Roman"/>
                <w:sz w:val="24"/>
                <w:szCs w:val="24"/>
              </w:rPr>
              <w:t xml:space="preserve">ipole </w:t>
            </w:r>
            <w:r w:rsidR="00115B5B">
              <w:rPr>
                <w:rFonts w:ascii="Times New Roman" w:hAnsi="Times New Roman" w:cs="Times New Roman"/>
                <w:sz w:val="24"/>
                <w:szCs w:val="24"/>
              </w:rPr>
              <w:t>m</w:t>
            </w:r>
            <w:r w:rsidRPr="00985786">
              <w:rPr>
                <w:rFonts w:ascii="Times New Roman" w:hAnsi="Times New Roman" w:cs="Times New Roman"/>
                <w:sz w:val="24"/>
                <w:szCs w:val="24"/>
              </w:rPr>
              <w:t>oment</w:t>
            </w:r>
          </w:p>
        </w:tc>
        <w:tc>
          <w:tcPr>
            <w:tcW w:w="2692" w:type="dxa"/>
            <w:vAlign w:val="center"/>
          </w:tcPr>
          <w:p w14:paraId="05DB8F4F" w14:textId="77777777" w:rsidR="005603C7" w:rsidRPr="00985786" w:rsidRDefault="005603C7" w:rsidP="00985786">
            <w:pPr>
              <w:spacing w:line="480" w:lineRule="auto"/>
              <w:jc w:val="both"/>
              <w:rPr>
                <w:rFonts w:ascii="Times New Roman" w:hAnsi="Times New Roman" w:cs="Times New Roman"/>
                <w:sz w:val="24"/>
                <w:szCs w:val="24"/>
              </w:rPr>
            </w:pPr>
          </w:p>
        </w:tc>
      </w:tr>
      <w:tr w:rsidR="00015699" w:rsidRPr="00985786" w14:paraId="50F7D638" w14:textId="77777777" w:rsidTr="00A20FF0">
        <w:tc>
          <w:tcPr>
            <w:tcW w:w="3116" w:type="dxa"/>
            <w:vAlign w:val="center"/>
          </w:tcPr>
          <w:p w14:paraId="1B20C8EC" w14:textId="456B9E22" w:rsidR="00015699" w:rsidRPr="00985786" w:rsidRDefault="00015699"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lastRenderedPageBreak/>
              <w:t>MRI</w:t>
            </w:r>
          </w:p>
        </w:tc>
        <w:tc>
          <w:tcPr>
            <w:tcW w:w="3542" w:type="dxa"/>
            <w:vAlign w:val="center"/>
          </w:tcPr>
          <w:p w14:paraId="53C8C9B2" w14:textId="098FE115" w:rsidR="00015699" w:rsidRPr="00985786" w:rsidRDefault="00015699"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Magnetic </w:t>
            </w:r>
            <w:r w:rsidR="00115B5B">
              <w:rPr>
                <w:rFonts w:ascii="Times New Roman" w:hAnsi="Times New Roman" w:cs="Times New Roman"/>
                <w:sz w:val="24"/>
                <w:szCs w:val="24"/>
              </w:rPr>
              <w:t>r</w:t>
            </w:r>
            <w:r w:rsidRPr="00985786">
              <w:rPr>
                <w:rFonts w:ascii="Times New Roman" w:hAnsi="Times New Roman" w:cs="Times New Roman"/>
                <w:sz w:val="24"/>
                <w:szCs w:val="24"/>
              </w:rPr>
              <w:t xml:space="preserve">esonance </w:t>
            </w:r>
            <w:r w:rsidR="00115B5B">
              <w:rPr>
                <w:rFonts w:ascii="Times New Roman" w:hAnsi="Times New Roman" w:cs="Times New Roman"/>
                <w:sz w:val="24"/>
                <w:szCs w:val="24"/>
              </w:rPr>
              <w:t>i</w:t>
            </w:r>
            <w:r w:rsidRPr="00985786">
              <w:rPr>
                <w:rFonts w:ascii="Times New Roman" w:hAnsi="Times New Roman" w:cs="Times New Roman"/>
                <w:sz w:val="24"/>
                <w:szCs w:val="24"/>
              </w:rPr>
              <w:t>maging</w:t>
            </w:r>
          </w:p>
        </w:tc>
        <w:tc>
          <w:tcPr>
            <w:tcW w:w="2692" w:type="dxa"/>
            <w:vAlign w:val="center"/>
          </w:tcPr>
          <w:p w14:paraId="58EE81D6" w14:textId="77777777" w:rsidR="00015699" w:rsidRPr="00985786" w:rsidRDefault="00015699" w:rsidP="00985786">
            <w:pPr>
              <w:spacing w:line="480" w:lineRule="auto"/>
              <w:jc w:val="both"/>
              <w:rPr>
                <w:rFonts w:ascii="Times New Roman" w:hAnsi="Times New Roman" w:cs="Times New Roman"/>
                <w:sz w:val="24"/>
                <w:szCs w:val="24"/>
              </w:rPr>
            </w:pPr>
          </w:p>
        </w:tc>
      </w:tr>
      <w:tr w:rsidR="005603C7" w:rsidRPr="00985786" w14:paraId="7B4F7EF9" w14:textId="77777777" w:rsidTr="00A20FF0">
        <w:tc>
          <w:tcPr>
            <w:tcW w:w="3116" w:type="dxa"/>
            <w:vAlign w:val="center"/>
          </w:tcPr>
          <w:p w14:paraId="452C06C1" w14:textId="58B4DB54" w:rsidR="005603C7" w:rsidRPr="00985786" w:rsidRDefault="005603C7"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MSH </w:t>
            </w:r>
          </w:p>
        </w:tc>
        <w:tc>
          <w:tcPr>
            <w:tcW w:w="3542" w:type="dxa"/>
            <w:vAlign w:val="center"/>
          </w:tcPr>
          <w:p w14:paraId="450BE950" w14:textId="6643D2B6" w:rsidR="005603C7" w:rsidRPr="00985786" w:rsidRDefault="005603C7"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Melanocyte-stimulating </w:t>
            </w:r>
            <w:r w:rsidR="00115B5B">
              <w:rPr>
                <w:rFonts w:ascii="Times New Roman" w:hAnsi="Times New Roman" w:cs="Times New Roman"/>
                <w:sz w:val="24"/>
                <w:szCs w:val="24"/>
              </w:rPr>
              <w:t>h</w:t>
            </w:r>
            <w:r w:rsidRPr="00985786">
              <w:rPr>
                <w:rFonts w:ascii="Times New Roman" w:hAnsi="Times New Roman" w:cs="Times New Roman"/>
                <w:sz w:val="24"/>
                <w:szCs w:val="24"/>
              </w:rPr>
              <w:t>ormone</w:t>
            </w:r>
          </w:p>
        </w:tc>
        <w:tc>
          <w:tcPr>
            <w:tcW w:w="2692" w:type="dxa"/>
            <w:vAlign w:val="center"/>
          </w:tcPr>
          <w:p w14:paraId="75027BAC" w14:textId="77777777" w:rsidR="005603C7" w:rsidRPr="00985786" w:rsidRDefault="005603C7" w:rsidP="00985786">
            <w:pPr>
              <w:spacing w:line="480" w:lineRule="auto"/>
              <w:jc w:val="both"/>
              <w:rPr>
                <w:rFonts w:ascii="Times New Roman" w:hAnsi="Times New Roman" w:cs="Times New Roman"/>
                <w:sz w:val="24"/>
                <w:szCs w:val="24"/>
              </w:rPr>
            </w:pPr>
          </w:p>
        </w:tc>
      </w:tr>
      <w:tr w:rsidR="005603C7" w:rsidRPr="00985786" w14:paraId="23686835" w14:textId="77777777" w:rsidTr="00A20FF0">
        <w:tc>
          <w:tcPr>
            <w:tcW w:w="3116" w:type="dxa"/>
            <w:vAlign w:val="center"/>
          </w:tcPr>
          <w:p w14:paraId="5A03C3E2" w14:textId="4D27DBF8" w:rsidR="005603C7" w:rsidRPr="00985786" w:rsidRDefault="005603C7"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NEX </w:t>
            </w:r>
          </w:p>
        </w:tc>
        <w:tc>
          <w:tcPr>
            <w:tcW w:w="3542" w:type="dxa"/>
            <w:vAlign w:val="center"/>
          </w:tcPr>
          <w:p w14:paraId="5D7EAAF6" w14:textId="71C7189B" w:rsidR="005603C7" w:rsidRPr="00985786" w:rsidRDefault="005603C7"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Number of </w:t>
            </w:r>
            <w:r w:rsidR="00115B5B">
              <w:rPr>
                <w:rFonts w:ascii="Times New Roman" w:hAnsi="Times New Roman" w:cs="Times New Roman"/>
                <w:sz w:val="24"/>
                <w:szCs w:val="24"/>
              </w:rPr>
              <w:t>E</w:t>
            </w:r>
            <w:r w:rsidRPr="00985786">
              <w:rPr>
                <w:rFonts w:ascii="Times New Roman" w:hAnsi="Times New Roman" w:cs="Times New Roman"/>
                <w:sz w:val="24"/>
                <w:szCs w:val="24"/>
              </w:rPr>
              <w:t>xcitation</w:t>
            </w:r>
          </w:p>
        </w:tc>
        <w:tc>
          <w:tcPr>
            <w:tcW w:w="2692" w:type="dxa"/>
            <w:vAlign w:val="center"/>
          </w:tcPr>
          <w:p w14:paraId="5F7194DA" w14:textId="77777777" w:rsidR="005603C7" w:rsidRPr="00985786" w:rsidRDefault="005603C7" w:rsidP="00985786">
            <w:pPr>
              <w:spacing w:line="480" w:lineRule="auto"/>
              <w:jc w:val="both"/>
              <w:rPr>
                <w:rFonts w:ascii="Times New Roman" w:hAnsi="Times New Roman" w:cs="Times New Roman"/>
                <w:sz w:val="24"/>
                <w:szCs w:val="24"/>
              </w:rPr>
            </w:pPr>
          </w:p>
        </w:tc>
      </w:tr>
      <w:tr w:rsidR="00015699" w:rsidRPr="00985786" w14:paraId="1A41AFA7" w14:textId="77777777" w:rsidTr="00A20FF0">
        <w:tc>
          <w:tcPr>
            <w:tcW w:w="3116" w:type="dxa"/>
            <w:vAlign w:val="center"/>
          </w:tcPr>
          <w:p w14:paraId="3797C4EB" w14:textId="1543BAC9" w:rsidR="00015699" w:rsidRPr="00985786" w:rsidRDefault="00015699"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NMR</w:t>
            </w:r>
          </w:p>
        </w:tc>
        <w:tc>
          <w:tcPr>
            <w:tcW w:w="3542" w:type="dxa"/>
            <w:vAlign w:val="center"/>
          </w:tcPr>
          <w:p w14:paraId="546A4702" w14:textId="12231B03" w:rsidR="00015699" w:rsidRPr="00985786" w:rsidRDefault="00015699"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Nuclear </w:t>
            </w:r>
            <w:r w:rsidR="00115B5B">
              <w:rPr>
                <w:rFonts w:ascii="Times New Roman" w:hAnsi="Times New Roman" w:cs="Times New Roman"/>
                <w:sz w:val="24"/>
                <w:szCs w:val="24"/>
              </w:rPr>
              <w:t>m</w:t>
            </w:r>
            <w:r w:rsidRPr="00985786">
              <w:rPr>
                <w:rFonts w:ascii="Times New Roman" w:hAnsi="Times New Roman" w:cs="Times New Roman"/>
                <w:sz w:val="24"/>
                <w:szCs w:val="24"/>
              </w:rPr>
              <w:t xml:space="preserve">agnetic </w:t>
            </w:r>
            <w:r w:rsidR="00115B5B">
              <w:rPr>
                <w:rFonts w:ascii="Times New Roman" w:hAnsi="Times New Roman" w:cs="Times New Roman"/>
                <w:sz w:val="24"/>
                <w:szCs w:val="24"/>
              </w:rPr>
              <w:t>r</w:t>
            </w:r>
            <w:r w:rsidRPr="00985786">
              <w:rPr>
                <w:rFonts w:ascii="Times New Roman" w:hAnsi="Times New Roman" w:cs="Times New Roman"/>
                <w:sz w:val="24"/>
                <w:szCs w:val="24"/>
              </w:rPr>
              <w:t>esonance</w:t>
            </w:r>
          </w:p>
        </w:tc>
        <w:tc>
          <w:tcPr>
            <w:tcW w:w="2692" w:type="dxa"/>
            <w:vAlign w:val="center"/>
          </w:tcPr>
          <w:p w14:paraId="0C32F730" w14:textId="77777777" w:rsidR="00015699" w:rsidRPr="00985786" w:rsidRDefault="00015699" w:rsidP="00985786">
            <w:pPr>
              <w:spacing w:line="480" w:lineRule="auto"/>
              <w:jc w:val="both"/>
              <w:rPr>
                <w:rFonts w:ascii="Times New Roman" w:hAnsi="Times New Roman" w:cs="Times New Roman"/>
                <w:sz w:val="24"/>
                <w:szCs w:val="24"/>
              </w:rPr>
            </w:pPr>
          </w:p>
        </w:tc>
      </w:tr>
      <w:tr w:rsidR="00015699" w:rsidRPr="00985786" w14:paraId="0F62B1B5" w14:textId="77777777" w:rsidTr="00A20FF0">
        <w:tc>
          <w:tcPr>
            <w:tcW w:w="3116" w:type="dxa"/>
            <w:vAlign w:val="center"/>
          </w:tcPr>
          <w:p w14:paraId="52AB763C" w14:textId="64EFF715" w:rsidR="00015699" w:rsidRPr="00985786" w:rsidRDefault="005603C7"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OXT </w:t>
            </w:r>
          </w:p>
        </w:tc>
        <w:tc>
          <w:tcPr>
            <w:tcW w:w="3542" w:type="dxa"/>
            <w:vAlign w:val="center"/>
          </w:tcPr>
          <w:p w14:paraId="16E3BD48" w14:textId="64E6E001" w:rsidR="00015699" w:rsidRPr="00985786" w:rsidRDefault="005603C7"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Oxytocin</w:t>
            </w:r>
          </w:p>
        </w:tc>
        <w:tc>
          <w:tcPr>
            <w:tcW w:w="2692" w:type="dxa"/>
            <w:vAlign w:val="center"/>
          </w:tcPr>
          <w:p w14:paraId="39E132B2" w14:textId="77777777" w:rsidR="00015699" w:rsidRPr="00985786" w:rsidRDefault="00015699" w:rsidP="00985786">
            <w:pPr>
              <w:spacing w:line="480" w:lineRule="auto"/>
              <w:jc w:val="both"/>
              <w:rPr>
                <w:rFonts w:ascii="Times New Roman" w:hAnsi="Times New Roman" w:cs="Times New Roman"/>
                <w:sz w:val="24"/>
                <w:szCs w:val="24"/>
              </w:rPr>
            </w:pPr>
          </w:p>
        </w:tc>
      </w:tr>
      <w:tr w:rsidR="00015699" w:rsidRPr="00985786" w14:paraId="7B25D6E7" w14:textId="77777777" w:rsidTr="00A20FF0">
        <w:tc>
          <w:tcPr>
            <w:tcW w:w="3116" w:type="dxa"/>
            <w:vAlign w:val="center"/>
          </w:tcPr>
          <w:p w14:paraId="355F54BD" w14:textId="3E415BB7" w:rsidR="00015699" w:rsidRPr="00985786" w:rsidRDefault="005603C7"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PET </w:t>
            </w:r>
          </w:p>
        </w:tc>
        <w:tc>
          <w:tcPr>
            <w:tcW w:w="3542" w:type="dxa"/>
            <w:vAlign w:val="center"/>
          </w:tcPr>
          <w:p w14:paraId="2542AF74" w14:textId="19F7882C" w:rsidR="00015699" w:rsidRPr="00985786" w:rsidRDefault="005603C7"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Positron </w:t>
            </w:r>
            <w:r w:rsidR="00115B5B">
              <w:rPr>
                <w:rFonts w:ascii="Times New Roman" w:hAnsi="Times New Roman" w:cs="Times New Roman"/>
                <w:sz w:val="24"/>
                <w:szCs w:val="24"/>
              </w:rPr>
              <w:t>e</w:t>
            </w:r>
            <w:r w:rsidRPr="00985786">
              <w:rPr>
                <w:rFonts w:ascii="Times New Roman" w:hAnsi="Times New Roman" w:cs="Times New Roman"/>
                <w:sz w:val="24"/>
                <w:szCs w:val="24"/>
              </w:rPr>
              <w:t xml:space="preserve">mission </w:t>
            </w:r>
            <w:r w:rsidR="00115B5B">
              <w:rPr>
                <w:rFonts w:ascii="Times New Roman" w:hAnsi="Times New Roman" w:cs="Times New Roman"/>
                <w:sz w:val="24"/>
                <w:szCs w:val="24"/>
              </w:rPr>
              <w:t>t</w:t>
            </w:r>
            <w:r w:rsidRPr="00985786">
              <w:rPr>
                <w:rFonts w:ascii="Times New Roman" w:hAnsi="Times New Roman" w:cs="Times New Roman"/>
                <w:sz w:val="24"/>
                <w:szCs w:val="24"/>
              </w:rPr>
              <w:t>omography</w:t>
            </w:r>
          </w:p>
        </w:tc>
        <w:tc>
          <w:tcPr>
            <w:tcW w:w="2692" w:type="dxa"/>
            <w:vAlign w:val="center"/>
          </w:tcPr>
          <w:p w14:paraId="0A51B1FC" w14:textId="77777777" w:rsidR="00015699" w:rsidRPr="00985786" w:rsidRDefault="00015699" w:rsidP="00985786">
            <w:pPr>
              <w:spacing w:line="480" w:lineRule="auto"/>
              <w:jc w:val="both"/>
              <w:rPr>
                <w:rFonts w:ascii="Times New Roman" w:hAnsi="Times New Roman" w:cs="Times New Roman"/>
                <w:sz w:val="24"/>
                <w:szCs w:val="24"/>
              </w:rPr>
            </w:pPr>
          </w:p>
        </w:tc>
      </w:tr>
      <w:tr w:rsidR="00015699" w:rsidRPr="00985786" w14:paraId="19F9ED88" w14:textId="77777777" w:rsidTr="00A20FF0">
        <w:tc>
          <w:tcPr>
            <w:tcW w:w="3116" w:type="dxa"/>
            <w:vAlign w:val="center"/>
          </w:tcPr>
          <w:p w14:paraId="23DFFC6E" w14:textId="00CE535A" w:rsidR="00015699" w:rsidRPr="00985786" w:rsidRDefault="005603C7"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PRL </w:t>
            </w:r>
          </w:p>
        </w:tc>
        <w:tc>
          <w:tcPr>
            <w:tcW w:w="3542" w:type="dxa"/>
            <w:vAlign w:val="center"/>
          </w:tcPr>
          <w:p w14:paraId="62E3D9C8" w14:textId="0660451E" w:rsidR="00015699" w:rsidRPr="00985786" w:rsidRDefault="005603C7"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Prolactin</w:t>
            </w:r>
          </w:p>
        </w:tc>
        <w:tc>
          <w:tcPr>
            <w:tcW w:w="2692" w:type="dxa"/>
            <w:vAlign w:val="center"/>
          </w:tcPr>
          <w:p w14:paraId="5A26B4FB" w14:textId="77777777" w:rsidR="00015699" w:rsidRPr="00985786" w:rsidRDefault="00015699" w:rsidP="00985786">
            <w:pPr>
              <w:spacing w:line="480" w:lineRule="auto"/>
              <w:jc w:val="both"/>
              <w:rPr>
                <w:rFonts w:ascii="Times New Roman" w:hAnsi="Times New Roman" w:cs="Times New Roman"/>
                <w:sz w:val="24"/>
                <w:szCs w:val="24"/>
              </w:rPr>
            </w:pPr>
          </w:p>
        </w:tc>
      </w:tr>
      <w:tr w:rsidR="00F9130D" w:rsidRPr="00985786" w14:paraId="64566567" w14:textId="77777777" w:rsidTr="00A20FF0">
        <w:tc>
          <w:tcPr>
            <w:tcW w:w="3116" w:type="dxa"/>
            <w:vAlign w:val="center"/>
          </w:tcPr>
          <w:p w14:paraId="0223555E" w14:textId="44AFF423" w:rsidR="00F9130D" w:rsidRPr="00391963" w:rsidRDefault="00F9130D" w:rsidP="00985786">
            <w:pPr>
              <w:spacing w:line="480" w:lineRule="auto"/>
              <w:jc w:val="both"/>
              <w:rPr>
                <w:rFonts w:ascii="Times New Roman" w:hAnsi="Times New Roman" w:cs="Times New Roman"/>
                <w:i/>
                <w:iCs/>
                <w:sz w:val="24"/>
                <w:szCs w:val="24"/>
              </w:rPr>
            </w:pPr>
            <w:r w:rsidRPr="00391963">
              <w:rPr>
                <w:rFonts w:ascii="Times New Roman" w:hAnsi="Times New Roman" w:cs="Times New Roman"/>
                <w:i/>
                <w:iCs/>
                <w:sz w:val="24"/>
                <w:szCs w:val="24"/>
              </w:rPr>
              <w:t>r</w:t>
            </w:r>
          </w:p>
        </w:tc>
        <w:tc>
          <w:tcPr>
            <w:tcW w:w="3542" w:type="dxa"/>
            <w:vAlign w:val="center"/>
          </w:tcPr>
          <w:p w14:paraId="208EA695" w14:textId="60E40D38" w:rsidR="00F9130D" w:rsidRPr="00985786" w:rsidRDefault="00E47B63" w:rsidP="00985786">
            <w:pPr>
              <w:spacing w:line="480" w:lineRule="auto"/>
              <w:jc w:val="both"/>
              <w:rPr>
                <w:rFonts w:ascii="Times New Roman" w:hAnsi="Times New Roman" w:cs="Times New Roman"/>
                <w:sz w:val="24"/>
                <w:szCs w:val="24"/>
              </w:rPr>
            </w:pPr>
            <w:r w:rsidRPr="00E47B63">
              <w:rPr>
                <w:rFonts w:ascii="Times New Roman" w:hAnsi="Times New Roman" w:cs="Times New Roman"/>
                <w:sz w:val="24"/>
                <w:szCs w:val="24"/>
              </w:rPr>
              <w:t>Pearson correlation</w:t>
            </w:r>
            <w:r w:rsidR="005A6FE4">
              <w:rPr>
                <w:rFonts w:ascii="Times New Roman" w:hAnsi="Times New Roman" w:cs="Times New Roman"/>
                <w:sz w:val="24"/>
                <w:szCs w:val="24"/>
              </w:rPr>
              <w:t xml:space="preserve"> coefficient</w:t>
            </w:r>
          </w:p>
        </w:tc>
        <w:tc>
          <w:tcPr>
            <w:tcW w:w="2692" w:type="dxa"/>
            <w:vAlign w:val="center"/>
          </w:tcPr>
          <w:p w14:paraId="1B9954C9" w14:textId="77777777" w:rsidR="00F9130D" w:rsidRPr="00985786" w:rsidRDefault="00F9130D" w:rsidP="00985786">
            <w:pPr>
              <w:spacing w:line="480" w:lineRule="auto"/>
              <w:jc w:val="both"/>
              <w:rPr>
                <w:rFonts w:ascii="Times New Roman" w:hAnsi="Times New Roman" w:cs="Times New Roman"/>
                <w:sz w:val="24"/>
                <w:szCs w:val="24"/>
              </w:rPr>
            </w:pPr>
          </w:p>
        </w:tc>
      </w:tr>
      <w:tr w:rsidR="00F9130D" w:rsidRPr="00985786" w14:paraId="2965E286" w14:textId="77777777" w:rsidTr="00A20FF0">
        <w:tc>
          <w:tcPr>
            <w:tcW w:w="3116" w:type="dxa"/>
            <w:vAlign w:val="center"/>
          </w:tcPr>
          <w:p w14:paraId="66056FCF" w14:textId="7C32523C" w:rsidR="00F9130D" w:rsidRPr="00CE127D" w:rsidRDefault="00F9130D" w:rsidP="00985786">
            <w:pPr>
              <w:spacing w:line="480" w:lineRule="auto"/>
              <w:jc w:val="both"/>
              <w:rPr>
                <w:rFonts w:ascii="Times New Roman" w:hAnsi="Times New Roman" w:cs="Times New Roman"/>
                <w:sz w:val="24"/>
                <w:szCs w:val="24"/>
                <w:vertAlign w:val="superscript"/>
              </w:rPr>
            </w:pPr>
            <w:r w:rsidRPr="00CE127D">
              <w:rPr>
                <w:rFonts w:ascii="Times New Roman" w:hAnsi="Times New Roman" w:cs="Times New Roman"/>
                <w:i/>
                <w:iCs/>
                <w:sz w:val="24"/>
                <w:szCs w:val="24"/>
              </w:rPr>
              <w:t>R</w:t>
            </w:r>
            <w:r w:rsidR="00CE127D">
              <w:rPr>
                <w:rFonts w:ascii="Times New Roman" w:hAnsi="Times New Roman" w:cs="Times New Roman"/>
                <w:sz w:val="24"/>
                <w:szCs w:val="24"/>
                <w:vertAlign w:val="superscript"/>
              </w:rPr>
              <w:t>2</w:t>
            </w:r>
          </w:p>
        </w:tc>
        <w:tc>
          <w:tcPr>
            <w:tcW w:w="3542" w:type="dxa"/>
            <w:vAlign w:val="center"/>
          </w:tcPr>
          <w:p w14:paraId="799F4EF5" w14:textId="669D5CBC" w:rsidR="00F9130D" w:rsidRPr="00985786" w:rsidRDefault="00D3469B" w:rsidP="00985786">
            <w:pPr>
              <w:spacing w:line="480" w:lineRule="auto"/>
              <w:jc w:val="both"/>
              <w:rPr>
                <w:rFonts w:ascii="Times New Roman" w:hAnsi="Times New Roman" w:cs="Times New Roman"/>
                <w:sz w:val="24"/>
                <w:szCs w:val="24"/>
              </w:rPr>
            </w:pPr>
            <w:r w:rsidRPr="00D3469B">
              <w:rPr>
                <w:rFonts w:ascii="Times New Roman" w:hAnsi="Times New Roman" w:cs="Times New Roman"/>
                <w:sz w:val="24"/>
                <w:szCs w:val="24"/>
              </w:rPr>
              <w:t xml:space="preserve">Coefficient of </w:t>
            </w:r>
            <w:r w:rsidR="005356DF">
              <w:rPr>
                <w:rFonts w:ascii="Times New Roman" w:hAnsi="Times New Roman" w:cs="Times New Roman"/>
                <w:sz w:val="24"/>
                <w:szCs w:val="24"/>
              </w:rPr>
              <w:t>d</w:t>
            </w:r>
            <w:r w:rsidRPr="00D3469B">
              <w:rPr>
                <w:rFonts w:ascii="Times New Roman" w:hAnsi="Times New Roman" w:cs="Times New Roman"/>
                <w:sz w:val="24"/>
                <w:szCs w:val="24"/>
              </w:rPr>
              <w:t>etermination</w:t>
            </w:r>
          </w:p>
        </w:tc>
        <w:tc>
          <w:tcPr>
            <w:tcW w:w="2692" w:type="dxa"/>
            <w:vAlign w:val="center"/>
          </w:tcPr>
          <w:p w14:paraId="6FA50962" w14:textId="77777777" w:rsidR="00F9130D" w:rsidRPr="00985786" w:rsidRDefault="00F9130D" w:rsidP="00985786">
            <w:pPr>
              <w:spacing w:line="480" w:lineRule="auto"/>
              <w:jc w:val="both"/>
              <w:rPr>
                <w:rFonts w:ascii="Times New Roman" w:hAnsi="Times New Roman" w:cs="Times New Roman"/>
                <w:sz w:val="24"/>
                <w:szCs w:val="24"/>
              </w:rPr>
            </w:pPr>
          </w:p>
        </w:tc>
      </w:tr>
      <w:tr w:rsidR="005603C7" w:rsidRPr="00985786" w14:paraId="7ABBAA26" w14:textId="77777777" w:rsidTr="00A20FF0">
        <w:tc>
          <w:tcPr>
            <w:tcW w:w="3116" w:type="dxa"/>
            <w:vAlign w:val="center"/>
          </w:tcPr>
          <w:p w14:paraId="23E20D65" w14:textId="5E3CDB06" w:rsidR="005603C7" w:rsidRPr="00985786" w:rsidRDefault="005603C7"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RF </w:t>
            </w:r>
          </w:p>
        </w:tc>
        <w:tc>
          <w:tcPr>
            <w:tcW w:w="3542" w:type="dxa"/>
            <w:vAlign w:val="center"/>
          </w:tcPr>
          <w:p w14:paraId="3228923E" w14:textId="5FAB6951" w:rsidR="005603C7" w:rsidRPr="00985786" w:rsidRDefault="005603C7" w:rsidP="00985786">
            <w:pPr>
              <w:spacing w:line="480" w:lineRule="auto"/>
              <w:jc w:val="both"/>
              <w:rPr>
                <w:rFonts w:ascii="Times New Roman" w:hAnsi="Times New Roman" w:cs="Times New Roman"/>
                <w:sz w:val="24"/>
                <w:szCs w:val="24"/>
              </w:rPr>
            </w:pPr>
            <w:proofErr w:type="gramStart"/>
            <w:r w:rsidRPr="00985786">
              <w:rPr>
                <w:rFonts w:ascii="Times New Roman" w:hAnsi="Times New Roman" w:cs="Times New Roman"/>
                <w:sz w:val="24"/>
                <w:szCs w:val="24"/>
              </w:rPr>
              <w:t>Radio-frequency</w:t>
            </w:r>
            <w:proofErr w:type="gramEnd"/>
          </w:p>
        </w:tc>
        <w:tc>
          <w:tcPr>
            <w:tcW w:w="2692" w:type="dxa"/>
            <w:vAlign w:val="center"/>
          </w:tcPr>
          <w:p w14:paraId="597F10FD" w14:textId="77777777" w:rsidR="005603C7" w:rsidRPr="00985786" w:rsidRDefault="005603C7" w:rsidP="00985786">
            <w:pPr>
              <w:spacing w:line="480" w:lineRule="auto"/>
              <w:jc w:val="both"/>
              <w:rPr>
                <w:rFonts w:ascii="Times New Roman" w:hAnsi="Times New Roman" w:cs="Times New Roman"/>
                <w:sz w:val="24"/>
                <w:szCs w:val="24"/>
              </w:rPr>
            </w:pPr>
          </w:p>
        </w:tc>
      </w:tr>
      <w:tr w:rsidR="00810877" w:rsidRPr="00985786" w14:paraId="6C74F709" w14:textId="77777777" w:rsidTr="00A20FF0">
        <w:tc>
          <w:tcPr>
            <w:tcW w:w="3116" w:type="dxa"/>
            <w:vAlign w:val="center"/>
          </w:tcPr>
          <w:p w14:paraId="0EF3B981" w14:textId="59799CFC" w:rsidR="00810877" w:rsidRPr="00985786" w:rsidRDefault="00810877" w:rsidP="00985786">
            <w:pPr>
              <w:spacing w:line="480" w:lineRule="auto"/>
              <w:jc w:val="both"/>
              <w:rPr>
                <w:rFonts w:ascii="Times New Roman" w:hAnsi="Times New Roman" w:cs="Times New Roman"/>
                <w:sz w:val="24"/>
                <w:szCs w:val="24"/>
              </w:rPr>
            </w:pPr>
            <w:r>
              <w:rPr>
                <w:rFonts w:ascii="Times New Roman" w:hAnsi="Times New Roman" w:cs="Times New Roman"/>
                <w:sz w:val="24"/>
                <w:szCs w:val="24"/>
              </w:rPr>
              <w:t>ROI</w:t>
            </w:r>
          </w:p>
        </w:tc>
        <w:tc>
          <w:tcPr>
            <w:tcW w:w="3542" w:type="dxa"/>
            <w:vAlign w:val="center"/>
          </w:tcPr>
          <w:p w14:paraId="3720327A" w14:textId="42203214" w:rsidR="00810877" w:rsidRPr="00985786" w:rsidRDefault="00810877" w:rsidP="00985786">
            <w:pPr>
              <w:spacing w:line="480" w:lineRule="auto"/>
              <w:jc w:val="both"/>
              <w:rPr>
                <w:rFonts w:ascii="Times New Roman" w:hAnsi="Times New Roman" w:cs="Times New Roman"/>
                <w:sz w:val="24"/>
                <w:szCs w:val="24"/>
              </w:rPr>
            </w:pPr>
            <w:r>
              <w:rPr>
                <w:rFonts w:ascii="Times New Roman" w:hAnsi="Times New Roman" w:cs="Times New Roman"/>
                <w:sz w:val="24"/>
                <w:szCs w:val="24"/>
              </w:rPr>
              <w:t>Region of Interest</w:t>
            </w:r>
          </w:p>
        </w:tc>
        <w:tc>
          <w:tcPr>
            <w:tcW w:w="2692" w:type="dxa"/>
            <w:vAlign w:val="center"/>
          </w:tcPr>
          <w:p w14:paraId="693D3707" w14:textId="77777777" w:rsidR="00810877" w:rsidRPr="00985786" w:rsidRDefault="00810877" w:rsidP="00985786">
            <w:pPr>
              <w:spacing w:line="480" w:lineRule="auto"/>
              <w:jc w:val="both"/>
              <w:rPr>
                <w:rFonts w:ascii="Times New Roman" w:hAnsi="Times New Roman" w:cs="Times New Roman"/>
                <w:sz w:val="24"/>
                <w:szCs w:val="24"/>
              </w:rPr>
            </w:pPr>
          </w:p>
        </w:tc>
      </w:tr>
      <w:tr w:rsidR="005356DF" w:rsidRPr="00985786" w14:paraId="52DEF612" w14:textId="77777777" w:rsidTr="00A20FF0">
        <w:tc>
          <w:tcPr>
            <w:tcW w:w="3116" w:type="dxa"/>
            <w:vAlign w:val="center"/>
          </w:tcPr>
          <w:p w14:paraId="525EEFD1" w14:textId="4E93020E" w:rsidR="005356DF" w:rsidRDefault="005356DF" w:rsidP="00985786">
            <w:pPr>
              <w:spacing w:line="480" w:lineRule="auto"/>
              <w:jc w:val="both"/>
              <w:rPr>
                <w:rFonts w:ascii="Times New Roman" w:hAnsi="Times New Roman" w:cs="Times New Roman"/>
                <w:sz w:val="24"/>
                <w:szCs w:val="24"/>
              </w:rPr>
            </w:pPr>
            <w:r>
              <w:rPr>
                <w:rFonts w:ascii="Times New Roman" w:hAnsi="Times New Roman" w:cs="Times New Roman"/>
                <w:sz w:val="24"/>
                <w:szCs w:val="24"/>
              </w:rPr>
              <w:t>T</w:t>
            </w:r>
          </w:p>
        </w:tc>
        <w:tc>
          <w:tcPr>
            <w:tcW w:w="3542" w:type="dxa"/>
            <w:vAlign w:val="center"/>
          </w:tcPr>
          <w:p w14:paraId="1F23152C" w14:textId="3AED2D22" w:rsidR="005356DF" w:rsidRDefault="005356DF" w:rsidP="00985786">
            <w:pPr>
              <w:spacing w:line="480" w:lineRule="auto"/>
              <w:jc w:val="both"/>
              <w:rPr>
                <w:rFonts w:ascii="Times New Roman" w:hAnsi="Times New Roman" w:cs="Times New Roman"/>
                <w:sz w:val="24"/>
                <w:szCs w:val="24"/>
              </w:rPr>
            </w:pPr>
            <w:r>
              <w:rPr>
                <w:rFonts w:ascii="Times New Roman" w:hAnsi="Times New Roman" w:cs="Times New Roman"/>
                <w:sz w:val="24"/>
                <w:szCs w:val="24"/>
              </w:rPr>
              <w:t>Tesla</w:t>
            </w:r>
          </w:p>
        </w:tc>
        <w:tc>
          <w:tcPr>
            <w:tcW w:w="2692" w:type="dxa"/>
            <w:vAlign w:val="center"/>
          </w:tcPr>
          <w:p w14:paraId="1FEFF035" w14:textId="77777777" w:rsidR="005356DF" w:rsidRPr="00985786" w:rsidRDefault="005356DF" w:rsidP="00985786">
            <w:pPr>
              <w:spacing w:line="480" w:lineRule="auto"/>
              <w:jc w:val="both"/>
              <w:rPr>
                <w:rFonts w:ascii="Times New Roman" w:hAnsi="Times New Roman" w:cs="Times New Roman"/>
                <w:sz w:val="24"/>
                <w:szCs w:val="24"/>
              </w:rPr>
            </w:pPr>
          </w:p>
        </w:tc>
      </w:tr>
      <w:tr w:rsidR="005603C7" w:rsidRPr="00985786" w14:paraId="77A915D9" w14:textId="77777777" w:rsidTr="00A20FF0">
        <w:tc>
          <w:tcPr>
            <w:tcW w:w="3116" w:type="dxa"/>
            <w:vAlign w:val="center"/>
          </w:tcPr>
          <w:p w14:paraId="45BD568A" w14:textId="268ED789" w:rsidR="005603C7" w:rsidRPr="00985786" w:rsidRDefault="005603C7"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T</w:t>
            </w:r>
            <w:r w:rsidRPr="00985786">
              <w:rPr>
                <w:rFonts w:ascii="Times New Roman" w:hAnsi="Times New Roman" w:cs="Times New Roman"/>
                <w:sz w:val="24"/>
                <w:szCs w:val="24"/>
                <w:vertAlign w:val="subscript"/>
              </w:rPr>
              <w:t>1</w:t>
            </w:r>
            <w:r w:rsidRPr="00985786">
              <w:rPr>
                <w:rFonts w:ascii="Times New Roman" w:hAnsi="Times New Roman" w:cs="Times New Roman"/>
                <w:sz w:val="24"/>
                <w:szCs w:val="24"/>
              </w:rPr>
              <w:t xml:space="preserve"> </w:t>
            </w:r>
          </w:p>
        </w:tc>
        <w:tc>
          <w:tcPr>
            <w:tcW w:w="3542" w:type="dxa"/>
            <w:vAlign w:val="center"/>
          </w:tcPr>
          <w:p w14:paraId="0BADCBD2" w14:textId="45AD969A" w:rsidR="005603C7" w:rsidRPr="00985786" w:rsidRDefault="005603C7"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Longitudinal </w:t>
            </w:r>
            <w:r w:rsidR="005356DF">
              <w:rPr>
                <w:rFonts w:ascii="Times New Roman" w:hAnsi="Times New Roman" w:cs="Times New Roman"/>
                <w:sz w:val="24"/>
                <w:szCs w:val="24"/>
              </w:rPr>
              <w:t>r</w:t>
            </w:r>
            <w:r w:rsidRPr="00985786">
              <w:rPr>
                <w:rFonts w:ascii="Times New Roman" w:hAnsi="Times New Roman" w:cs="Times New Roman"/>
                <w:sz w:val="24"/>
                <w:szCs w:val="24"/>
              </w:rPr>
              <w:t>elaxation</w:t>
            </w:r>
          </w:p>
        </w:tc>
        <w:tc>
          <w:tcPr>
            <w:tcW w:w="2692" w:type="dxa"/>
            <w:vAlign w:val="center"/>
          </w:tcPr>
          <w:p w14:paraId="2570E90B" w14:textId="77777777" w:rsidR="005603C7" w:rsidRPr="00985786" w:rsidRDefault="005603C7" w:rsidP="00985786">
            <w:pPr>
              <w:spacing w:line="480" w:lineRule="auto"/>
              <w:jc w:val="both"/>
              <w:rPr>
                <w:rFonts w:ascii="Times New Roman" w:hAnsi="Times New Roman" w:cs="Times New Roman"/>
                <w:sz w:val="24"/>
                <w:szCs w:val="24"/>
              </w:rPr>
            </w:pPr>
          </w:p>
        </w:tc>
      </w:tr>
      <w:tr w:rsidR="005603C7" w:rsidRPr="00985786" w14:paraId="5BD81572" w14:textId="77777777" w:rsidTr="00A20FF0">
        <w:tc>
          <w:tcPr>
            <w:tcW w:w="3116" w:type="dxa"/>
            <w:vAlign w:val="center"/>
          </w:tcPr>
          <w:p w14:paraId="1F260BC3" w14:textId="51A885C9" w:rsidR="005603C7" w:rsidRPr="00985786" w:rsidRDefault="005603C7"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T</w:t>
            </w:r>
            <w:r w:rsidRPr="00985786">
              <w:rPr>
                <w:rFonts w:ascii="Times New Roman" w:hAnsi="Times New Roman" w:cs="Times New Roman"/>
                <w:sz w:val="24"/>
                <w:szCs w:val="24"/>
                <w:vertAlign w:val="subscript"/>
              </w:rPr>
              <w:t>2</w:t>
            </w:r>
            <w:r w:rsidRPr="00985786">
              <w:rPr>
                <w:rFonts w:ascii="Times New Roman" w:hAnsi="Times New Roman" w:cs="Times New Roman"/>
                <w:sz w:val="24"/>
                <w:szCs w:val="24"/>
              </w:rPr>
              <w:t xml:space="preserve"> </w:t>
            </w:r>
          </w:p>
        </w:tc>
        <w:tc>
          <w:tcPr>
            <w:tcW w:w="3542" w:type="dxa"/>
            <w:vAlign w:val="center"/>
          </w:tcPr>
          <w:p w14:paraId="119DF85B" w14:textId="10F38C47" w:rsidR="005603C7" w:rsidRPr="00985786" w:rsidRDefault="005603C7"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Transverse </w:t>
            </w:r>
            <w:bookmarkStart w:id="4" w:name="OLE_LINK150"/>
            <w:bookmarkStart w:id="5" w:name="OLE_LINK151"/>
            <w:r w:rsidR="005356DF">
              <w:rPr>
                <w:rFonts w:ascii="Times New Roman" w:hAnsi="Times New Roman" w:cs="Times New Roman"/>
                <w:sz w:val="24"/>
                <w:szCs w:val="24"/>
              </w:rPr>
              <w:t>r</w:t>
            </w:r>
            <w:r w:rsidRPr="00985786">
              <w:rPr>
                <w:rFonts w:ascii="Times New Roman" w:hAnsi="Times New Roman" w:cs="Times New Roman"/>
                <w:sz w:val="24"/>
                <w:szCs w:val="24"/>
              </w:rPr>
              <w:t>elaxation</w:t>
            </w:r>
            <w:bookmarkEnd w:id="4"/>
            <w:bookmarkEnd w:id="5"/>
          </w:p>
        </w:tc>
        <w:tc>
          <w:tcPr>
            <w:tcW w:w="2692" w:type="dxa"/>
            <w:vAlign w:val="center"/>
          </w:tcPr>
          <w:p w14:paraId="744D7D98" w14:textId="77777777" w:rsidR="005603C7" w:rsidRPr="00985786" w:rsidRDefault="005603C7" w:rsidP="00985786">
            <w:pPr>
              <w:spacing w:line="480" w:lineRule="auto"/>
              <w:jc w:val="both"/>
              <w:rPr>
                <w:rFonts w:ascii="Times New Roman" w:hAnsi="Times New Roman" w:cs="Times New Roman"/>
                <w:sz w:val="24"/>
                <w:szCs w:val="24"/>
              </w:rPr>
            </w:pPr>
          </w:p>
        </w:tc>
      </w:tr>
      <w:tr w:rsidR="005603C7" w:rsidRPr="00985786" w14:paraId="26EB1FC2" w14:textId="77777777" w:rsidTr="00A20FF0">
        <w:tc>
          <w:tcPr>
            <w:tcW w:w="3116" w:type="dxa"/>
            <w:vAlign w:val="center"/>
          </w:tcPr>
          <w:p w14:paraId="19A21F4D" w14:textId="13F536E5" w:rsidR="005603C7" w:rsidRPr="00985786" w:rsidRDefault="005603C7"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T</w:t>
            </w:r>
            <w:r w:rsidRPr="00985786">
              <w:rPr>
                <w:rFonts w:ascii="Times New Roman" w:hAnsi="Times New Roman" w:cs="Times New Roman"/>
                <w:sz w:val="24"/>
                <w:szCs w:val="24"/>
                <w:vertAlign w:val="subscript"/>
              </w:rPr>
              <w:t>2</w:t>
            </w:r>
            <w:r w:rsidRPr="00985786">
              <w:rPr>
                <w:rFonts w:ascii="Times New Roman" w:hAnsi="Times New Roman" w:cs="Times New Roman"/>
                <w:sz w:val="24"/>
                <w:szCs w:val="24"/>
                <w:vertAlign w:val="superscript"/>
              </w:rPr>
              <w:t>*</w:t>
            </w:r>
            <w:r w:rsidRPr="00985786">
              <w:rPr>
                <w:rFonts w:ascii="Times New Roman" w:hAnsi="Times New Roman" w:cs="Times New Roman"/>
                <w:sz w:val="24"/>
                <w:szCs w:val="24"/>
              </w:rPr>
              <w:t xml:space="preserve"> </w:t>
            </w:r>
          </w:p>
        </w:tc>
        <w:tc>
          <w:tcPr>
            <w:tcW w:w="3542" w:type="dxa"/>
            <w:vAlign w:val="center"/>
          </w:tcPr>
          <w:p w14:paraId="7B9784F1" w14:textId="798121B6" w:rsidR="005603C7" w:rsidRPr="00985786" w:rsidRDefault="005603C7"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T</w:t>
            </w:r>
            <w:r w:rsidRPr="00985786">
              <w:rPr>
                <w:rFonts w:ascii="Times New Roman" w:hAnsi="Times New Roman" w:cs="Times New Roman"/>
                <w:sz w:val="24"/>
                <w:szCs w:val="24"/>
                <w:vertAlign w:val="subscript"/>
              </w:rPr>
              <w:t>2</w:t>
            </w:r>
            <w:r w:rsidRPr="00985786">
              <w:rPr>
                <w:rFonts w:ascii="Times New Roman" w:hAnsi="Times New Roman" w:cs="Times New Roman"/>
                <w:sz w:val="24"/>
                <w:szCs w:val="24"/>
              </w:rPr>
              <w:t xml:space="preserve"> star </w:t>
            </w:r>
            <w:r w:rsidR="005356DF">
              <w:rPr>
                <w:rFonts w:ascii="Times New Roman" w:hAnsi="Times New Roman" w:cs="Times New Roman"/>
                <w:sz w:val="24"/>
                <w:szCs w:val="24"/>
              </w:rPr>
              <w:t>r</w:t>
            </w:r>
            <w:r w:rsidRPr="00985786">
              <w:rPr>
                <w:rFonts w:ascii="Times New Roman" w:hAnsi="Times New Roman" w:cs="Times New Roman"/>
                <w:sz w:val="24"/>
                <w:szCs w:val="24"/>
              </w:rPr>
              <w:t>elaxation</w:t>
            </w:r>
          </w:p>
        </w:tc>
        <w:tc>
          <w:tcPr>
            <w:tcW w:w="2692" w:type="dxa"/>
            <w:vAlign w:val="center"/>
          </w:tcPr>
          <w:p w14:paraId="7ED405B0" w14:textId="77777777" w:rsidR="005603C7" w:rsidRPr="00985786" w:rsidRDefault="005603C7" w:rsidP="00985786">
            <w:pPr>
              <w:spacing w:line="480" w:lineRule="auto"/>
              <w:jc w:val="both"/>
              <w:rPr>
                <w:rFonts w:ascii="Times New Roman" w:hAnsi="Times New Roman" w:cs="Times New Roman"/>
                <w:sz w:val="24"/>
                <w:szCs w:val="24"/>
              </w:rPr>
            </w:pPr>
          </w:p>
        </w:tc>
      </w:tr>
      <w:tr w:rsidR="005603C7" w:rsidRPr="00985786" w14:paraId="27DA425E" w14:textId="77777777" w:rsidTr="00A20FF0">
        <w:tc>
          <w:tcPr>
            <w:tcW w:w="3116" w:type="dxa"/>
            <w:vAlign w:val="center"/>
          </w:tcPr>
          <w:p w14:paraId="0DA054B1" w14:textId="6F7ED5BC" w:rsidR="005603C7" w:rsidRPr="00985786" w:rsidRDefault="005603C7"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TE</w:t>
            </w:r>
          </w:p>
        </w:tc>
        <w:tc>
          <w:tcPr>
            <w:tcW w:w="3542" w:type="dxa"/>
            <w:vAlign w:val="center"/>
          </w:tcPr>
          <w:p w14:paraId="5ADDD17B" w14:textId="4D6897EA" w:rsidR="005603C7" w:rsidRPr="00985786" w:rsidRDefault="005603C7"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Time to </w:t>
            </w:r>
            <w:r w:rsidR="005356DF">
              <w:rPr>
                <w:rFonts w:ascii="Times New Roman" w:hAnsi="Times New Roman" w:cs="Times New Roman"/>
                <w:sz w:val="24"/>
                <w:szCs w:val="24"/>
              </w:rPr>
              <w:t>e</w:t>
            </w:r>
            <w:r w:rsidRPr="00985786">
              <w:rPr>
                <w:rFonts w:ascii="Times New Roman" w:hAnsi="Times New Roman" w:cs="Times New Roman"/>
                <w:sz w:val="24"/>
                <w:szCs w:val="24"/>
              </w:rPr>
              <w:t>cho</w:t>
            </w:r>
          </w:p>
        </w:tc>
        <w:tc>
          <w:tcPr>
            <w:tcW w:w="2692" w:type="dxa"/>
            <w:vAlign w:val="center"/>
          </w:tcPr>
          <w:p w14:paraId="0ABA4AF5" w14:textId="77777777" w:rsidR="005603C7" w:rsidRPr="00985786" w:rsidRDefault="005603C7" w:rsidP="00985786">
            <w:pPr>
              <w:spacing w:line="480" w:lineRule="auto"/>
              <w:jc w:val="both"/>
              <w:rPr>
                <w:rFonts w:ascii="Times New Roman" w:hAnsi="Times New Roman" w:cs="Times New Roman"/>
                <w:sz w:val="24"/>
                <w:szCs w:val="24"/>
              </w:rPr>
            </w:pPr>
          </w:p>
        </w:tc>
      </w:tr>
      <w:tr w:rsidR="005603C7" w:rsidRPr="00985786" w14:paraId="694C1977" w14:textId="77777777" w:rsidTr="00A20FF0">
        <w:tc>
          <w:tcPr>
            <w:tcW w:w="3116" w:type="dxa"/>
            <w:vAlign w:val="center"/>
          </w:tcPr>
          <w:p w14:paraId="57840293" w14:textId="2525B66B" w:rsidR="005603C7" w:rsidRPr="00985786" w:rsidRDefault="005603C7"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TR</w:t>
            </w:r>
          </w:p>
        </w:tc>
        <w:tc>
          <w:tcPr>
            <w:tcW w:w="3542" w:type="dxa"/>
            <w:vAlign w:val="center"/>
          </w:tcPr>
          <w:p w14:paraId="7E63B098" w14:textId="3E8397AC" w:rsidR="005603C7" w:rsidRPr="00985786" w:rsidRDefault="005603C7"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Repetition </w:t>
            </w:r>
            <w:r w:rsidR="005356DF">
              <w:rPr>
                <w:rFonts w:ascii="Times New Roman" w:hAnsi="Times New Roman" w:cs="Times New Roman"/>
                <w:sz w:val="24"/>
                <w:szCs w:val="24"/>
              </w:rPr>
              <w:t>t</w:t>
            </w:r>
            <w:r w:rsidRPr="00985786">
              <w:rPr>
                <w:rFonts w:ascii="Times New Roman" w:hAnsi="Times New Roman" w:cs="Times New Roman"/>
                <w:sz w:val="24"/>
                <w:szCs w:val="24"/>
              </w:rPr>
              <w:t>ime</w:t>
            </w:r>
          </w:p>
        </w:tc>
        <w:tc>
          <w:tcPr>
            <w:tcW w:w="2692" w:type="dxa"/>
            <w:vAlign w:val="center"/>
          </w:tcPr>
          <w:p w14:paraId="517AA656" w14:textId="77777777" w:rsidR="005603C7" w:rsidRPr="00985786" w:rsidRDefault="005603C7" w:rsidP="00985786">
            <w:pPr>
              <w:spacing w:line="480" w:lineRule="auto"/>
              <w:jc w:val="both"/>
              <w:rPr>
                <w:rFonts w:ascii="Times New Roman" w:hAnsi="Times New Roman" w:cs="Times New Roman"/>
                <w:sz w:val="24"/>
                <w:szCs w:val="24"/>
              </w:rPr>
            </w:pPr>
          </w:p>
        </w:tc>
      </w:tr>
      <w:tr w:rsidR="00015699" w:rsidRPr="00985786" w14:paraId="6CB90B4B" w14:textId="77777777" w:rsidTr="00A20FF0">
        <w:tc>
          <w:tcPr>
            <w:tcW w:w="3116" w:type="dxa"/>
            <w:vAlign w:val="center"/>
          </w:tcPr>
          <w:p w14:paraId="333F608B" w14:textId="04021A7C" w:rsidR="00015699" w:rsidRPr="00985786" w:rsidRDefault="005603C7"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TSH </w:t>
            </w:r>
          </w:p>
        </w:tc>
        <w:tc>
          <w:tcPr>
            <w:tcW w:w="3542" w:type="dxa"/>
            <w:vAlign w:val="center"/>
          </w:tcPr>
          <w:p w14:paraId="21677BE8" w14:textId="1552777F" w:rsidR="00015699" w:rsidRPr="00985786" w:rsidRDefault="005603C7"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Thyroid-stimulating </w:t>
            </w:r>
            <w:r w:rsidR="005356DF">
              <w:rPr>
                <w:rFonts w:ascii="Times New Roman" w:hAnsi="Times New Roman" w:cs="Times New Roman"/>
                <w:sz w:val="24"/>
                <w:szCs w:val="24"/>
              </w:rPr>
              <w:t>h</w:t>
            </w:r>
            <w:r w:rsidRPr="00985786">
              <w:rPr>
                <w:rFonts w:ascii="Times New Roman" w:hAnsi="Times New Roman" w:cs="Times New Roman"/>
                <w:sz w:val="24"/>
                <w:szCs w:val="24"/>
              </w:rPr>
              <w:t>ormone</w:t>
            </w:r>
          </w:p>
        </w:tc>
        <w:tc>
          <w:tcPr>
            <w:tcW w:w="2692" w:type="dxa"/>
            <w:vAlign w:val="center"/>
          </w:tcPr>
          <w:p w14:paraId="1A092ABB" w14:textId="77777777" w:rsidR="00015699" w:rsidRPr="00985786" w:rsidRDefault="00015699" w:rsidP="00985786">
            <w:pPr>
              <w:spacing w:line="480" w:lineRule="auto"/>
              <w:jc w:val="both"/>
              <w:rPr>
                <w:rFonts w:ascii="Times New Roman" w:hAnsi="Times New Roman" w:cs="Times New Roman"/>
                <w:sz w:val="24"/>
                <w:szCs w:val="24"/>
              </w:rPr>
            </w:pPr>
          </w:p>
        </w:tc>
      </w:tr>
    </w:tbl>
    <w:p w14:paraId="664B2B07" w14:textId="77777777" w:rsidR="004756DE" w:rsidRPr="00985786" w:rsidRDefault="004756DE" w:rsidP="00985786">
      <w:pPr>
        <w:spacing w:line="480" w:lineRule="auto"/>
        <w:jc w:val="both"/>
        <w:rPr>
          <w:rFonts w:ascii="Times New Roman" w:hAnsi="Times New Roman" w:cs="Times New Roman"/>
          <w:sz w:val="24"/>
          <w:szCs w:val="24"/>
        </w:rPr>
      </w:pPr>
    </w:p>
    <w:p w14:paraId="130E0FEF" w14:textId="77777777" w:rsidR="004F0BB2" w:rsidRPr="00985786" w:rsidRDefault="004F0BB2" w:rsidP="00985786">
      <w:pPr>
        <w:spacing w:line="480" w:lineRule="auto"/>
        <w:jc w:val="both"/>
        <w:rPr>
          <w:rFonts w:ascii="Times New Roman" w:hAnsi="Times New Roman" w:cs="Times New Roman"/>
          <w:sz w:val="24"/>
          <w:szCs w:val="24"/>
        </w:rPr>
      </w:pPr>
    </w:p>
    <w:p w14:paraId="7E4D4E37" w14:textId="77777777" w:rsidR="004F0BB2" w:rsidRPr="00985786" w:rsidRDefault="004F0BB2" w:rsidP="00985786">
      <w:pPr>
        <w:spacing w:line="480" w:lineRule="auto"/>
        <w:jc w:val="both"/>
        <w:rPr>
          <w:rFonts w:ascii="Times New Roman" w:hAnsi="Times New Roman" w:cs="Times New Roman"/>
          <w:sz w:val="24"/>
          <w:szCs w:val="24"/>
        </w:rPr>
      </w:pPr>
    </w:p>
    <w:p w14:paraId="2FC432A1" w14:textId="3D3F2E15" w:rsidR="007B7712" w:rsidRPr="00985786" w:rsidRDefault="007B7712"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br w:type="page"/>
      </w:r>
    </w:p>
    <w:p w14:paraId="3BD7A176" w14:textId="31BEA29E" w:rsidR="007B7712" w:rsidRPr="00985786" w:rsidRDefault="007B7712" w:rsidP="00043141">
      <w:pPr>
        <w:spacing w:line="480" w:lineRule="auto"/>
        <w:jc w:val="center"/>
        <w:rPr>
          <w:rFonts w:ascii="Times New Roman" w:hAnsi="Times New Roman" w:cs="Times New Roman"/>
          <w:sz w:val="24"/>
          <w:szCs w:val="24"/>
        </w:rPr>
      </w:pPr>
      <w:r w:rsidRPr="00985786">
        <w:rPr>
          <w:rFonts w:ascii="Times New Roman" w:hAnsi="Times New Roman" w:cs="Times New Roman"/>
          <w:sz w:val="24"/>
          <w:szCs w:val="24"/>
        </w:rPr>
        <w:lastRenderedPageBreak/>
        <w:t>SUMMARY</w:t>
      </w:r>
    </w:p>
    <w:p w14:paraId="695687D2" w14:textId="3B5F4529" w:rsidR="004D3B1B" w:rsidRPr="001E67BC" w:rsidRDefault="004D3B1B" w:rsidP="004D3B1B">
      <w:pPr>
        <w:spacing w:line="480" w:lineRule="auto"/>
        <w:ind w:firstLine="709"/>
        <w:jc w:val="both"/>
        <w:rPr>
          <w:rFonts w:ascii="Times New Roman" w:hAnsi="Times New Roman" w:cs="Times New Roman"/>
          <w:sz w:val="24"/>
          <w:szCs w:val="24"/>
        </w:rPr>
      </w:pPr>
      <w:r w:rsidRPr="001E67BC">
        <w:rPr>
          <w:rFonts w:ascii="Times New Roman" w:hAnsi="Times New Roman" w:cs="Times New Roman"/>
          <w:sz w:val="24"/>
          <w:szCs w:val="24"/>
        </w:rPr>
        <w:t xml:space="preserve">Understanding normal brain development can provide references for </w:t>
      </w:r>
      <w:r w:rsidR="004B48C4" w:rsidRPr="001E67BC">
        <w:rPr>
          <w:rFonts w:ascii="Times New Roman" w:hAnsi="Times New Roman" w:cs="Times New Roman"/>
          <w:sz w:val="24"/>
          <w:szCs w:val="24"/>
        </w:rPr>
        <w:t xml:space="preserve">the </w:t>
      </w:r>
      <w:r w:rsidRPr="001E67BC">
        <w:rPr>
          <w:rFonts w:ascii="Times New Roman" w:hAnsi="Times New Roman" w:cs="Times New Roman"/>
          <w:sz w:val="24"/>
          <w:szCs w:val="24"/>
        </w:rPr>
        <w:t xml:space="preserve">assessment of brain injury associated with various diseases. As crucial </w:t>
      </w:r>
      <w:bookmarkStart w:id="6" w:name="OLE_LINK200"/>
      <w:r w:rsidRPr="001E67BC">
        <w:rPr>
          <w:rFonts w:ascii="Times New Roman" w:hAnsi="Times New Roman" w:cs="Times New Roman"/>
          <w:sz w:val="24"/>
          <w:szCs w:val="24"/>
        </w:rPr>
        <w:t>prerequisites</w:t>
      </w:r>
      <w:bookmarkEnd w:id="6"/>
      <w:r w:rsidRPr="001E67BC">
        <w:rPr>
          <w:rFonts w:ascii="Times New Roman" w:hAnsi="Times New Roman" w:cs="Times New Roman"/>
          <w:sz w:val="24"/>
          <w:szCs w:val="24"/>
        </w:rPr>
        <w:t xml:space="preserve"> to replicate human diseases, suitable animal models are exploited to develop preclinical protocols in biomedical research for diagnosis and therapies. For brain development studies, pig models have increasingly been used because of the similarities in anatomical and physiological characteristics shared by brains of pig and that of humans. </w:t>
      </w:r>
    </w:p>
    <w:p w14:paraId="37A57A6D" w14:textId="75CE41EB" w:rsidR="004D3B1B" w:rsidRPr="001E67BC" w:rsidRDefault="004D3B1B" w:rsidP="004D3B1B">
      <w:pPr>
        <w:spacing w:line="480" w:lineRule="auto"/>
        <w:ind w:firstLine="709"/>
        <w:jc w:val="both"/>
        <w:rPr>
          <w:rFonts w:ascii="Times New Roman" w:hAnsi="Times New Roman" w:cs="Times New Roman"/>
          <w:sz w:val="24"/>
          <w:szCs w:val="24"/>
        </w:rPr>
      </w:pPr>
      <w:r w:rsidRPr="001E67BC">
        <w:rPr>
          <w:rFonts w:ascii="Times New Roman" w:hAnsi="Times New Roman" w:cs="Times New Roman"/>
          <w:sz w:val="24"/>
          <w:szCs w:val="24"/>
        </w:rPr>
        <w:t xml:space="preserve">Magnetic resonance imaging (MRI) is a broadly used noninvasive method in the diagnosis of neurological diseases, </w:t>
      </w:r>
      <w:r w:rsidR="004B48C4" w:rsidRPr="001E67BC">
        <w:rPr>
          <w:rFonts w:ascii="Times New Roman" w:hAnsi="Times New Roman" w:cs="Times New Roman"/>
          <w:sz w:val="24"/>
          <w:szCs w:val="24"/>
        </w:rPr>
        <w:t xml:space="preserve">the </w:t>
      </w:r>
      <w:r w:rsidRPr="001E67BC">
        <w:rPr>
          <w:rFonts w:ascii="Times New Roman" w:hAnsi="Times New Roman" w:cs="Times New Roman"/>
          <w:sz w:val="24"/>
          <w:szCs w:val="24"/>
        </w:rPr>
        <w:t xml:space="preserve">monitoring of disease progression, </w:t>
      </w:r>
      <w:r w:rsidR="004B48C4" w:rsidRPr="001E67BC">
        <w:rPr>
          <w:rFonts w:ascii="Times New Roman" w:hAnsi="Times New Roman" w:cs="Times New Roman"/>
          <w:sz w:val="24"/>
          <w:szCs w:val="24"/>
        </w:rPr>
        <w:t xml:space="preserve">and the </w:t>
      </w:r>
      <w:r w:rsidRPr="001E67BC">
        <w:rPr>
          <w:rFonts w:ascii="Times New Roman" w:hAnsi="Times New Roman" w:cs="Times New Roman"/>
          <w:sz w:val="24"/>
          <w:szCs w:val="24"/>
        </w:rPr>
        <w:t>assessment</w:t>
      </w:r>
      <w:r w:rsidR="004B48C4" w:rsidRPr="001E67BC">
        <w:rPr>
          <w:rFonts w:ascii="Times New Roman" w:hAnsi="Times New Roman" w:cs="Times New Roman"/>
          <w:sz w:val="24"/>
          <w:szCs w:val="24"/>
        </w:rPr>
        <w:t xml:space="preserve"> of </w:t>
      </w:r>
      <w:r w:rsidRPr="001E67BC">
        <w:rPr>
          <w:rFonts w:ascii="Times New Roman" w:hAnsi="Times New Roman" w:cs="Times New Roman"/>
          <w:sz w:val="24"/>
          <w:szCs w:val="24"/>
        </w:rPr>
        <w:t xml:space="preserve">therapeutic efficacy in preclinical research and clinical settings. Although MRI has been used to evaluate the pig brain, there is a lack of study to illuminate the neonatal piglet brain anatomy with high-resolution MRI performed with an ultra-high magnetic field. The first aim of </w:t>
      </w:r>
      <w:r w:rsidR="004B48C4" w:rsidRPr="001E67BC">
        <w:rPr>
          <w:rFonts w:ascii="Times New Roman" w:hAnsi="Times New Roman" w:cs="Times New Roman"/>
          <w:sz w:val="24"/>
          <w:szCs w:val="24"/>
        </w:rPr>
        <w:t>this</w:t>
      </w:r>
      <w:r w:rsidRPr="001E67BC">
        <w:rPr>
          <w:rFonts w:ascii="Times New Roman" w:hAnsi="Times New Roman" w:cs="Times New Roman"/>
          <w:sz w:val="24"/>
          <w:szCs w:val="24"/>
        </w:rPr>
        <w:t xml:space="preserve"> thesis is to evaluate the anatomical structures of piglet brain and to contribute to the database</w:t>
      </w:r>
      <w:r w:rsidR="0039012C" w:rsidRPr="001E67BC">
        <w:rPr>
          <w:rFonts w:ascii="Times New Roman" w:hAnsi="Times New Roman" w:cs="Times New Roman"/>
          <w:sz w:val="24"/>
          <w:szCs w:val="24"/>
        </w:rPr>
        <w:t xml:space="preserve"> with</w:t>
      </w:r>
      <w:r w:rsidRPr="001E67BC">
        <w:rPr>
          <w:rFonts w:ascii="Times New Roman" w:hAnsi="Times New Roman" w:cs="Times New Roman"/>
          <w:sz w:val="24"/>
          <w:szCs w:val="24"/>
        </w:rPr>
        <w:t xml:space="preserve"> 12</w:t>
      </w:r>
      <w:r w:rsidR="0039012C" w:rsidRPr="001E67BC">
        <w:rPr>
          <w:rFonts w:ascii="Times New Roman" w:hAnsi="Times New Roman" w:cs="Times New Roman"/>
          <w:sz w:val="24"/>
          <w:szCs w:val="24"/>
        </w:rPr>
        <w:t>-</w:t>
      </w:r>
      <w:r w:rsidRPr="001E67BC">
        <w:rPr>
          <w:rFonts w:ascii="Times New Roman" w:hAnsi="Times New Roman" w:cs="Times New Roman"/>
          <w:sz w:val="24"/>
          <w:szCs w:val="24"/>
        </w:rPr>
        <w:t>day</w:t>
      </w:r>
      <w:r w:rsidR="0039012C" w:rsidRPr="001E67BC">
        <w:rPr>
          <w:rFonts w:ascii="Times New Roman" w:hAnsi="Times New Roman" w:cs="Times New Roman"/>
          <w:sz w:val="24"/>
          <w:szCs w:val="24"/>
        </w:rPr>
        <w:t>-</w:t>
      </w:r>
      <w:r w:rsidRPr="001E67BC">
        <w:rPr>
          <w:rFonts w:ascii="Times New Roman" w:hAnsi="Times New Roman" w:cs="Times New Roman"/>
          <w:sz w:val="24"/>
          <w:szCs w:val="24"/>
        </w:rPr>
        <w:t>old</w:t>
      </w:r>
      <w:r w:rsidR="0039012C" w:rsidRPr="001E67BC">
        <w:rPr>
          <w:rFonts w:ascii="Times New Roman" w:hAnsi="Times New Roman" w:cs="Times New Roman"/>
          <w:sz w:val="24"/>
          <w:szCs w:val="24"/>
        </w:rPr>
        <w:t xml:space="preserve"> piglet brains</w:t>
      </w:r>
      <w:r w:rsidRPr="001E67BC">
        <w:rPr>
          <w:rFonts w:ascii="Times New Roman" w:hAnsi="Times New Roman" w:cs="Times New Roman"/>
          <w:sz w:val="24"/>
          <w:szCs w:val="24"/>
        </w:rPr>
        <w:t xml:space="preserve">. </w:t>
      </w:r>
      <w:r w:rsidR="00D21B40" w:rsidRPr="001E67BC">
        <w:rPr>
          <w:rFonts w:ascii="Times New Roman" w:hAnsi="Times New Roman" w:cs="Times New Roman"/>
          <w:sz w:val="24"/>
          <w:szCs w:val="24"/>
        </w:rPr>
        <w:t xml:space="preserve">Nineteen neonatal female pig brains were scanned </w:t>
      </w:r>
      <w:r w:rsidR="00D21B40" w:rsidRPr="004452D9">
        <w:rPr>
          <w:rFonts w:ascii="Times New Roman" w:hAnsi="Times New Roman" w:cs="Times New Roman"/>
          <w:i/>
          <w:iCs/>
          <w:sz w:val="24"/>
          <w:szCs w:val="24"/>
        </w:rPr>
        <w:t>ex vivo</w:t>
      </w:r>
      <w:r w:rsidR="00D21B40" w:rsidRPr="001E67BC">
        <w:rPr>
          <w:rFonts w:ascii="Times New Roman" w:hAnsi="Times New Roman" w:cs="Times New Roman"/>
          <w:sz w:val="24"/>
          <w:szCs w:val="24"/>
        </w:rPr>
        <w:t xml:space="preserve"> with a 9.4T MR scanner, using a</w:t>
      </w:r>
      <w:r w:rsidRPr="001E67BC">
        <w:rPr>
          <w:rFonts w:ascii="Times New Roman" w:hAnsi="Times New Roman" w:cs="Times New Roman"/>
          <w:sz w:val="24"/>
          <w:szCs w:val="24"/>
        </w:rPr>
        <w:t xml:space="preserve"> three-dimensional fast spin-echo T</w:t>
      </w:r>
      <w:r w:rsidRPr="001E67BC">
        <w:rPr>
          <w:rFonts w:ascii="Times New Roman" w:hAnsi="Times New Roman" w:cs="Times New Roman"/>
          <w:sz w:val="24"/>
          <w:szCs w:val="24"/>
          <w:vertAlign w:val="subscript"/>
        </w:rPr>
        <w:t>2</w:t>
      </w:r>
      <w:r w:rsidR="0039012C" w:rsidRPr="001E67BC">
        <w:rPr>
          <w:rFonts w:ascii="Times New Roman" w:hAnsi="Times New Roman" w:cs="Times New Roman"/>
          <w:sz w:val="24"/>
          <w:szCs w:val="24"/>
        </w:rPr>
        <w:t>-</w:t>
      </w:r>
      <w:r w:rsidRPr="001E67BC">
        <w:rPr>
          <w:rFonts w:ascii="Times New Roman" w:hAnsi="Times New Roman" w:cs="Times New Roman"/>
          <w:sz w:val="24"/>
          <w:szCs w:val="24"/>
        </w:rPr>
        <w:t xml:space="preserve">weighted sequence to acquire MR images </w:t>
      </w:r>
      <w:r w:rsidR="00D21B40" w:rsidRPr="001E67BC">
        <w:rPr>
          <w:rFonts w:ascii="Times New Roman" w:hAnsi="Times New Roman" w:cs="Times New Roman"/>
          <w:sz w:val="24"/>
          <w:szCs w:val="24"/>
        </w:rPr>
        <w:t>at a resolution of 0.2344 × 0.2539 × 0.2539 mm</w:t>
      </w:r>
      <w:r w:rsidRPr="001E67BC">
        <w:rPr>
          <w:rFonts w:ascii="Times New Roman" w:hAnsi="Times New Roman" w:cs="Times New Roman"/>
          <w:sz w:val="24"/>
          <w:szCs w:val="24"/>
        </w:rPr>
        <w:t xml:space="preserve">. </w:t>
      </w:r>
      <w:r w:rsidR="00D21B40" w:rsidRPr="001E67BC">
        <w:rPr>
          <w:rFonts w:ascii="Times New Roman" w:hAnsi="Times New Roman" w:cs="Times New Roman"/>
          <w:sz w:val="24"/>
          <w:szCs w:val="24"/>
        </w:rPr>
        <w:t>Fifteen</w:t>
      </w:r>
      <w:r w:rsidRPr="001E67BC">
        <w:rPr>
          <w:rFonts w:ascii="Times New Roman" w:hAnsi="Times New Roman" w:cs="Times New Roman"/>
          <w:sz w:val="24"/>
          <w:szCs w:val="24"/>
        </w:rPr>
        <w:t xml:space="preserve"> brain structures were </w:t>
      </w:r>
      <w:r w:rsidR="0039012C" w:rsidRPr="001E67BC">
        <w:rPr>
          <w:rFonts w:ascii="Times New Roman" w:hAnsi="Times New Roman" w:cs="Times New Roman"/>
          <w:sz w:val="24"/>
          <w:szCs w:val="24"/>
        </w:rPr>
        <w:t>segmented</w:t>
      </w:r>
      <w:r w:rsidRPr="001E67BC">
        <w:rPr>
          <w:rFonts w:ascii="Times New Roman" w:hAnsi="Times New Roman" w:cs="Times New Roman"/>
          <w:sz w:val="24"/>
          <w:szCs w:val="24"/>
        </w:rPr>
        <w:t xml:space="preserve"> by manual</w:t>
      </w:r>
      <w:r w:rsidR="0039012C" w:rsidRPr="001E67BC">
        <w:t xml:space="preserve"> </w:t>
      </w:r>
      <w:r w:rsidR="00527454" w:rsidRPr="001E67BC">
        <w:rPr>
          <w:rFonts w:ascii="Times New Roman" w:hAnsi="Times New Roman" w:cs="Times New Roman"/>
          <w:sz w:val="24"/>
          <w:szCs w:val="24"/>
        </w:rPr>
        <w:t>de</w:t>
      </w:r>
      <w:r w:rsidR="0039012C" w:rsidRPr="001E67BC">
        <w:rPr>
          <w:rFonts w:ascii="Times New Roman" w:hAnsi="Times New Roman" w:cs="Times New Roman"/>
          <w:sz w:val="24"/>
          <w:szCs w:val="24"/>
        </w:rPr>
        <w:t>lineation</w:t>
      </w:r>
      <w:r w:rsidRPr="001E67BC">
        <w:rPr>
          <w:rFonts w:ascii="Times New Roman" w:hAnsi="Times New Roman" w:cs="Times New Roman"/>
          <w:sz w:val="24"/>
          <w:szCs w:val="24"/>
        </w:rPr>
        <w:t xml:space="preserve"> and </w:t>
      </w:r>
      <w:r w:rsidR="004469EF" w:rsidRPr="001E67BC">
        <w:rPr>
          <w:rFonts w:ascii="Times New Roman" w:hAnsi="Times New Roman" w:cs="Times New Roman"/>
          <w:sz w:val="24"/>
          <w:szCs w:val="24"/>
        </w:rPr>
        <w:t xml:space="preserve">a </w:t>
      </w:r>
      <w:r w:rsidRPr="001E67BC">
        <w:rPr>
          <w:rFonts w:ascii="Times New Roman" w:hAnsi="Times New Roman" w:cs="Times New Roman"/>
          <w:sz w:val="24"/>
          <w:szCs w:val="24"/>
        </w:rPr>
        <w:t xml:space="preserve">3D piglet brain model was reconstructed. We found that the cerebral cortex, the cerebellum, and the brain stem contributed to 87.1% of the whole brain, while the hippocampus contributed to 2.13% on average. Our second aim is to compare </w:t>
      </w:r>
      <w:r w:rsidRPr="00B52272">
        <w:rPr>
          <w:rFonts w:ascii="Times New Roman" w:hAnsi="Times New Roman" w:cs="Times New Roman"/>
          <w:i/>
          <w:iCs/>
          <w:sz w:val="24"/>
          <w:szCs w:val="24"/>
        </w:rPr>
        <w:t>in vivo</w:t>
      </w:r>
      <w:r w:rsidRPr="001E67BC">
        <w:rPr>
          <w:rFonts w:ascii="Times New Roman" w:hAnsi="Times New Roman" w:cs="Times New Roman"/>
          <w:sz w:val="24"/>
          <w:szCs w:val="24"/>
        </w:rPr>
        <w:t xml:space="preserve"> and </w:t>
      </w:r>
      <w:r w:rsidRPr="00B52272">
        <w:rPr>
          <w:rFonts w:ascii="Times New Roman" w:hAnsi="Times New Roman" w:cs="Times New Roman"/>
          <w:i/>
          <w:iCs/>
          <w:sz w:val="24"/>
          <w:szCs w:val="24"/>
        </w:rPr>
        <w:t>ex vivo</w:t>
      </w:r>
      <w:r w:rsidRPr="001E67BC">
        <w:rPr>
          <w:rFonts w:ascii="Times New Roman" w:hAnsi="Times New Roman" w:cs="Times New Roman"/>
          <w:sz w:val="24"/>
          <w:szCs w:val="24"/>
        </w:rPr>
        <w:t xml:space="preserve"> MR</w:t>
      </w:r>
      <w:r w:rsidR="0039012C" w:rsidRPr="001E67BC">
        <w:rPr>
          <w:rFonts w:ascii="Times New Roman" w:hAnsi="Times New Roman" w:cs="Times New Roman"/>
          <w:sz w:val="24"/>
          <w:szCs w:val="24"/>
        </w:rPr>
        <w:t xml:space="preserve"> images</w:t>
      </w:r>
      <w:r w:rsidRPr="001E67BC">
        <w:rPr>
          <w:rFonts w:ascii="Times New Roman" w:hAnsi="Times New Roman" w:cs="Times New Roman"/>
          <w:sz w:val="24"/>
          <w:szCs w:val="24"/>
        </w:rPr>
        <w:t xml:space="preserve"> for volume measurements of various structures of the piglet brains. </w:t>
      </w:r>
      <w:r w:rsidR="00246533" w:rsidRPr="001E67BC">
        <w:rPr>
          <w:rFonts w:ascii="Times New Roman" w:hAnsi="Times New Roman" w:cs="Times New Roman"/>
          <w:sz w:val="24"/>
          <w:szCs w:val="24"/>
        </w:rPr>
        <w:t>Two different image resolutions were applied for</w:t>
      </w:r>
      <w:r w:rsidRPr="001E67BC">
        <w:rPr>
          <w:rFonts w:ascii="Times New Roman" w:hAnsi="Times New Roman" w:cs="Times New Roman"/>
          <w:sz w:val="24"/>
          <w:szCs w:val="24"/>
        </w:rPr>
        <w:t xml:space="preserve"> </w:t>
      </w:r>
      <w:r w:rsidRPr="00B52272">
        <w:rPr>
          <w:rFonts w:ascii="Times New Roman" w:hAnsi="Times New Roman" w:cs="Times New Roman"/>
          <w:i/>
          <w:iCs/>
          <w:sz w:val="24"/>
          <w:szCs w:val="24"/>
        </w:rPr>
        <w:t>in vivo</w:t>
      </w:r>
      <w:r w:rsidRPr="001E67BC">
        <w:rPr>
          <w:rFonts w:ascii="Times New Roman" w:hAnsi="Times New Roman" w:cs="Times New Roman"/>
          <w:sz w:val="24"/>
          <w:szCs w:val="24"/>
        </w:rPr>
        <w:t xml:space="preserve"> MRI</w:t>
      </w:r>
      <w:r w:rsidR="00246533" w:rsidRPr="001E67BC">
        <w:rPr>
          <w:rFonts w:ascii="Times New Roman" w:hAnsi="Times New Roman" w:cs="Times New Roman"/>
          <w:sz w:val="24"/>
          <w:szCs w:val="24"/>
        </w:rPr>
        <w:t xml:space="preserve">. After </w:t>
      </w:r>
      <w:r w:rsidR="00246533" w:rsidRPr="00B52272">
        <w:rPr>
          <w:rFonts w:ascii="Times New Roman" w:hAnsi="Times New Roman" w:cs="Times New Roman"/>
          <w:i/>
          <w:iCs/>
          <w:sz w:val="24"/>
          <w:szCs w:val="24"/>
        </w:rPr>
        <w:t>in vivo</w:t>
      </w:r>
      <w:r w:rsidR="00246533" w:rsidRPr="001E67BC">
        <w:rPr>
          <w:rFonts w:ascii="Times New Roman" w:hAnsi="Times New Roman" w:cs="Times New Roman"/>
          <w:sz w:val="24"/>
          <w:szCs w:val="24"/>
        </w:rPr>
        <w:t xml:space="preserve"> MRI</w:t>
      </w:r>
      <w:r w:rsidRPr="001E67BC">
        <w:rPr>
          <w:rFonts w:ascii="Times New Roman" w:hAnsi="Times New Roman" w:cs="Times New Roman"/>
          <w:sz w:val="24"/>
          <w:szCs w:val="24"/>
        </w:rPr>
        <w:t xml:space="preserve">, piglet head samples were dissected, rapid frozen and stored in -80⁰ freezer for 2 months, and slowly dissolved before acquiring high resolution </w:t>
      </w:r>
      <w:r w:rsidRPr="00B52272">
        <w:rPr>
          <w:rFonts w:ascii="Times New Roman" w:hAnsi="Times New Roman" w:cs="Times New Roman"/>
          <w:i/>
          <w:iCs/>
          <w:sz w:val="24"/>
          <w:szCs w:val="24"/>
        </w:rPr>
        <w:t>ex vivo</w:t>
      </w:r>
      <w:r w:rsidRPr="001E67BC">
        <w:rPr>
          <w:rFonts w:ascii="Times New Roman" w:hAnsi="Times New Roman" w:cs="Times New Roman"/>
          <w:sz w:val="24"/>
          <w:szCs w:val="24"/>
        </w:rPr>
        <w:t xml:space="preserve"> MR images. We found brain structures at the back such as the cerebellum and midbrain </w:t>
      </w:r>
      <w:r w:rsidRPr="001E67BC">
        <w:rPr>
          <w:rFonts w:ascii="Times New Roman" w:hAnsi="Times New Roman" w:cs="Times New Roman"/>
          <w:sz w:val="24"/>
          <w:szCs w:val="24"/>
        </w:rPr>
        <w:lastRenderedPageBreak/>
        <w:t xml:space="preserve">showed no difference in volumes between </w:t>
      </w:r>
      <w:r w:rsidRPr="00B52272">
        <w:rPr>
          <w:rFonts w:ascii="Times New Roman" w:hAnsi="Times New Roman" w:cs="Times New Roman"/>
          <w:i/>
          <w:iCs/>
          <w:sz w:val="24"/>
          <w:szCs w:val="24"/>
        </w:rPr>
        <w:t>in vivo</w:t>
      </w:r>
      <w:r w:rsidRPr="001E67BC">
        <w:rPr>
          <w:rFonts w:ascii="Times New Roman" w:hAnsi="Times New Roman" w:cs="Times New Roman"/>
          <w:sz w:val="24"/>
          <w:szCs w:val="24"/>
        </w:rPr>
        <w:t xml:space="preserve"> and </w:t>
      </w:r>
      <w:r w:rsidRPr="00B52272">
        <w:rPr>
          <w:rFonts w:ascii="Times New Roman" w:hAnsi="Times New Roman" w:cs="Times New Roman"/>
          <w:i/>
          <w:iCs/>
          <w:sz w:val="24"/>
          <w:szCs w:val="24"/>
        </w:rPr>
        <w:t>ex vivo</w:t>
      </w:r>
      <w:r w:rsidRPr="001E67BC">
        <w:rPr>
          <w:rFonts w:ascii="Times New Roman" w:hAnsi="Times New Roman" w:cs="Times New Roman"/>
          <w:sz w:val="24"/>
          <w:szCs w:val="24"/>
        </w:rPr>
        <w:t xml:space="preserve"> images, regardless</w:t>
      </w:r>
      <w:r w:rsidR="004469EF" w:rsidRPr="001E67BC">
        <w:rPr>
          <w:rFonts w:ascii="Times New Roman" w:hAnsi="Times New Roman" w:cs="Times New Roman"/>
          <w:sz w:val="24"/>
          <w:szCs w:val="24"/>
        </w:rPr>
        <w:t xml:space="preserve"> of using</w:t>
      </w:r>
      <w:r w:rsidRPr="001E67BC">
        <w:rPr>
          <w:rFonts w:ascii="Times New Roman" w:hAnsi="Times New Roman" w:cs="Times New Roman"/>
          <w:sz w:val="24"/>
          <w:szCs w:val="24"/>
        </w:rPr>
        <w:t xml:space="preserve"> two different resolutions of the </w:t>
      </w:r>
      <w:r w:rsidRPr="004325C4">
        <w:rPr>
          <w:rFonts w:ascii="Times New Roman" w:hAnsi="Times New Roman" w:cs="Times New Roman"/>
          <w:i/>
          <w:iCs/>
          <w:sz w:val="24"/>
          <w:szCs w:val="24"/>
        </w:rPr>
        <w:t>in vivo</w:t>
      </w:r>
      <w:r w:rsidRPr="001E67BC">
        <w:rPr>
          <w:rFonts w:ascii="Times New Roman" w:hAnsi="Times New Roman" w:cs="Times New Roman"/>
          <w:sz w:val="24"/>
          <w:szCs w:val="24"/>
        </w:rPr>
        <w:t xml:space="preserve"> images. </w:t>
      </w:r>
      <w:r w:rsidR="00C95EEC" w:rsidRPr="001E67BC">
        <w:rPr>
          <w:rFonts w:ascii="Times New Roman" w:hAnsi="Times New Roman" w:cs="Times New Roman"/>
          <w:sz w:val="24"/>
          <w:szCs w:val="24"/>
        </w:rPr>
        <w:t>The measured volumes of s</w:t>
      </w:r>
      <w:r w:rsidRPr="001E67BC">
        <w:rPr>
          <w:rFonts w:ascii="Times New Roman" w:hAnsi="Times New Roman" w:cs="Times New Roman"/>
          <w:sz w:val="24"/>
          <w:szCs w:val="24"/>
        </w:rPr>
        <w:t>tructures in the middle such as the hippocampus and thalamus</w:t>
      </w:r>
      <w:r w:rsidR="00C95EEC" w:rsidRPr="001E67BC">
        <w:t xml:space="preserve"> </w:t>
      </w:r>
      <w:r w:rsidR="00C95EEC" w:rsidRPr="001E67BC">
        <w:rPr>
          <w:rFonts w:ascii="Times New Roman" w:hAnsi="Times New Roman" w:cs="Times New Roman"/>
          <w:sz w:val="24"/>
          <w:szCs w:val="24"/>
        </w:rPr>
        <w:t xml:space="preserve">from the high-resolution </w:t>
      </w:r>
      <w:r w:rsidR="00C95EEC" w:rsidRPr="00B52272">
        <w:rPr>
          <w:rFonts w:ascii="Times New Roman" w:hAnsi="Times New Roman" w:cs="Times New Roman"/>
          <w:i/>
          <w:iCs/>
          <w:sz w:val="24"/>
          <w:szCs w:val="24"/>
        </w:rPr>
        <w:t>ex vivo</w:t>
      </w:r>
      <w:r w:rsidR="00C95EEC" w:rsidRPr="001E67BC">
        <w:rPr>
          <w:rFonts w:ascii="Times New Roman" w:hAnsi="Times New Roman" w:cs="Times New Roman"/>
          <w:sz w:val="24"/>
          <w:szCs w:val="24"/>
        </w:rPr>
        <w:t xml:space="preserve"> images</w:t>
      </w:r>
      <w:r w:rsidRPr="001E67BC">
        <w:rPr>
          <w:rFonts w:ascii="Times New Roman" w:hAnsi="Times New Roman" w:cs="Times New Roman"/>
          <w:sz w:val="24"/>
          <w:szCs w:val="24"/>
        </w:rPr>
        <w:t xml:space="preserve"> showed no difference</w:t>
      </w:r>
      <w:r w:rsidR="00C95EEC" w:rsidRPr="001E67BC">
        <w:rPr>
          <w:rFonts w:ascii="Times New Roman" w:hAnsi="Times New Roman" w:cs="Times New Roman"/>
          <w:sz w:val="24"/>
          <w:szCs w:val="24"/>
        </w:rPr>
        <w:t xml:space="preserve"> to those from</w:t>
      </w:r>
      <w:r w:rsidR="00C95EEC" w:rsidRPr="001E67BC">
        <w:t xml:space="preserve"> </w:t>
      </w:r>
      <w:r w:rsidR="00C95EEC" w:rsidRPr="00B52272">
        <w:rPr>
          <w:rFonts w:ascii="Times New Roman" w:hAnsi="Times New Roman" w:cs="Times New Roman"/>
          <w:i/>
          <w:iCs/>
          <w:sz w:val="24"/>
          <w:szCs w:val="24"/>
        </w:rPr>
        <w:t>in vivo</w:t>
      </w:r>
      <w:r w:rsidR="00C95EEC" w:rsidRPr="001E67BC">
        <w:rPr>
          <w:rFonts w:ascii="Times New Roman" w:hAnsi="Times New Roman" w:cs="Times New Roman"/>
          <w:sz w:val="24"/>
          <w:szCs w:val="24"/>
        </w:rPr>
        <w:t xml:space="preserve"> images under one resolution (R1), whereas significant volume differences were found</w:t>
      </w:r>
      <w:r w:rsidRPr="001E67BC">
        <w:rPr>
          <w:rFonts w:ascii="Times New Roman" w:hAnsi="Times New Roman" w:cs="Times New Roman"/>
          <w:sz w:val="24"/>
          <w:szCs w:val="24"/>
        </w:rPr>
        <w:t xml:space="preserve"> </w:t>
      </w:r>
      <w:r w:rsidR="004469EF" w:rsidRPr="001E67BC">
        <w:rPr>
          <w:rFonts w:ascii="Times New Roman" w:hAnsi="Times New Roman" w:cs="Times New Roman"/>
          <w:sz w:val="24"/>
          <w:szCs w:val="24"/>
        </w:rPr>
        <w:t>when utilizing the</w:t>
      </w:r>
      <w:r w:rsidR="00C95EEC" w:rsidRPr="001E67BC">
        <w:rPr>
          <w:rFonts w:ascii="Times New Roman" w:hAnsi="Times New Roman" w:cs="Times New Roman"/>
          <w:sz w:val="24"/>
          <w:szCs w:val="24"/>
        </w:rPr>
        <w:t xml:space="preserve"> </w:t>
      </w:r>
      <w:r w:rsidR="00C95EEC" w:rsidRPr="00B52272">
        <w:rPr>
          <w:rFonts w:ascii="Times New Roman" w:hAnsi="Times New Roman" w:cs="Times New Roman"/>
          <w:i/>
          <w:iCs/>
          <w:sz w:val="24"/>
          <w:szCs w:val="24"/>
        </w:rPr>
        <w:t>in vivo</w:t>
      </w:r>
      <w:r w:rsidRPr="001E67BC">
        <w:rPr>
          <w:rFonts w:ascii="Times New Roman" w:hAnsi="Times New Roman" w:cs="Times New Roman"/>
          <w:sz w:val="24"/>
          <w:szCs w:val="24"/>
        </w:rPr>
        <w:t xml:space="preserve"> image resolution (R2). Structures that have measured volume difference</w:t>
      </w:r>
      <w:r w:rsidR="004469EF" w:rsidRPr="001E67BC">
        <w:rPr>
          <w:rFonts w:ascii="Times New Roman" w:hAnsi="Times New Roman" w:cs="Times New Roman"/>
          <w:sz w:val="24"/>
          <w:szCs w:val="24"/>
        </w:rPr>
        <w:t>s</w:t>
      </w:r>
      <w:r w:rsidRPr="001E67BC">
        <w:rPr>
          <w:rFonts w:ascii="Times New Roman" w:hAnsi="Times New Roman" w:cs="Times New Roman"/>
          <w:sz w:val="24"/>
          <w:szCs w:val="24"/>
        </w:rPr>
        <w:t xml:space="preserve"> between </w:t>
      </w:r>
      <w:r w:rsidRPr="00B52272">
        <w:rPr>
          <w:rFonts w:ascii="Times New Roman" w:hAnsi="Times New Roman" w:cs="Times New Roman"/>
          <w:i/>
          <w:iCs/>
          <w:sz w:val="24"/>
          <w:szCs w:val="24"/>
        </w:rPr>
        <w:t>in vivo</w:t>
      </w:r>
      <w:r w:rsidRPr="001E67BC">
        <w:rPr>
          <w:rFonts w:ascii="Times New Roman" w:hAnsi="Times New Roman" w:cs="Times New Roman"/>
          <w:sz w:val="24"/>
          <w:szCs w:val="24"/>
        </w:rPr>
        <w:t xml:space="preserve"> and </w:t>
      </w:r>
      <w:r w:rsidRPr="00B52272">
        <w:rPr>
          <w:rFonts w:ascii="Times New Roman" w:hAnsi="Times New Roman" w:cs="Times New Roman"/>
          <w:i/>
          <w:iCs/>
          <w:sz w:val="24"/>
          <w:szCs w:val="24"/>
        </w:rPr>
        <w:t>ex vivo</w:t>
      </w:r>
      <w:r w:rsidRPr="001E67BC">
        <w:rPr>
          <w:rFonts w:ascii="Times New Roman" w:hAnsi="Times New Roman" w:cs="Times New Roman"/>
          <w:sz w:val="24"/>
          <w:szCs w:val="24"/>
        </w:rPr>
        <w:t xml:space="preserve"> were the olfactory bulb and whole brain, regardless the resolutions of </w:t>
      </w:r>
      <w:r w:rsidRPr="00B52272">
        <w:rPr>
          <w:rFonts w:ascii="Times New Roman" w:hAnsi="Times New Roman" w:cs="Times New Roman"/>
          <w:i/>
          <w:iCs/>
          <w:sz w:val="24"/>
          <w:szCs w:val="24"/>
        </w:rPr>
        <w:t>in vivo</w:t>
      </w:r>
      <w:r w:rsidRPr="001E67BC">
        <w:rPr>
          <w:rFonts w:ascii="Times New Roman" w:hAnsi="Times New Roman" w:cs="Times New Roman"/>
          <w:sz w:val="24"/>
          <w:szCs w:val="24"/>
        </w:rPr>
        <w:t xml:space="preserve"> images.</w:t>
      </w:r>
    </w:p>
    <w:p w14:paraId="2689608D" w14:textId="32896EFF" w:rsidR="00C109BF" w:rsidRPr="00985786" w:rsidRDefault="004D3B1B" w:rsidP="00610EC1">
      <w:pPr>
        <w:spacing w:line="480" w:lineRule="auto"/>
        <w:ind w:firstLine="709"/>
        <w:jc w:val="both"/>
        <w:rPr>
          <w:rFonts w:ascii="Times New Roman" w:hAnsi="Times New Roman" w:cs="Times New Roman"/>
          <w:sz w:val="24"/>
          <w:szCs w:val="24"/>
        </w:rPr>
        <w:sectPr w:rsidR="00C109BF" w:rsidRPr="00985786" w:rsidSect="000B09DF">
          <w:headerReference w:type="even" r:id="rId8"/>
          <w:headerReference w:type="default" r:id="rId9"/>
          <w:footerReference w:type="even" r:id="rId10"/>
          <w:footerReference w:type="default" r:id="rId11"/>
          <w:headerReference w:type="first" r:id="rId12"/>
          <w:footerReference w:type="first" r:id="rId13"/>
          <w:pgSz w:w="12240" w:h="15840"/>
          <w:pgMar w:top="1440" w:right="1440" w:bottom="1440" w:left="1440" w:header="720" w:footer="720" w:gutter="0"/>
          <w:pgNumType w:fmt="lowerRoman" w:start="1"/>
          <w:cols w:space="720"/>
          <w:titlePg/>
          <w:docGrid w:linePitch="360"/>
        </w:sectPr>
      </w:pPr>
      <w:r w:rsidRPr="001E67BC">
        <w:rPr>
          <w:rFonts w:ascii="Times New Roman" w:hAnsi="Times New Roman" w:cs="Times New Roman"/>
          <w:sz w:val="24"/>
          <w:szCs w:val="24"/>
        </w:rPr>
        <w:t>In this study, we measured the volumes of brain structures</w:t>
      </w:r>
      <w:r w:rsidR="0090778E" w:rsidRPr="001E67BC">
        <w:rPr>
          <w:rFonts w:ascii="Times New Roman" w:hAnsi="Times New Roman" w:cs="Times New Roman"/>
          <w:sz w:val="24"/>
          <w:szCs w:val="24"/>
        </w:rPr>
        <w:t xml:space="preserve"> of 12-day-old </w:t>
      </w:r>
      <w:r w:rsidRPr="001E67BC">
        <w:rPr>
          <w:rFonts w:ascii="Times New Roman" w:hAnsi="Times New Roman" w:cs="Times New Roman"/>
          <w:sz w:val="24"/>
          <w:szCs w:val="24"/>
        </w:rPr>
        <w:t>piglets</w:t>
      </w:r>
      <w:r w:rsidR="0090778E" w:rsidRPr="001E67BC">
        <w:rPr>
          <w:rFonts w:ascii="Times New Roman" w:hAnsi="Times New Roman" w:cs="Times New Roman"/>
          <w:sz w:val="24"/>
          <w:szCs w:val="24"/>
        </w:rPr>
        <w:t xml:space="preserve"> </w:t>
      </w:r>
      <w:r w:rsidRPr="001E67BC">
        <w:rPr>
          <w:rFonts w:ascii="Times New Roman" w:hAnsi="Times New Roman" w:cs="Times New Roman"/>
          <w:sz w:val="24"/>
          <w:szCs w:val="24"/>
        </w:rPr>
        <w:t>and generated a</w:t>
      </w:r>
      <w:r w:rsidR="00527454" w:rsidRPr="001E67BC">
        <w:rPr>
          <w:rFonts w:ascii="Times New Roman" w:hAnsi="Times New Roman" w:cs="Times New Roman"/>
          <w:sz w:val="24"/>
          <w:szCs w:val="24"/>
        </w:rPr>
        <w:t xml:space="preserve"> database of</w:t>
      </w:r>
      <w:r w:rsidRPr="001E67BC">
        <w:rPr>
          <w:rFonts w:ascii="Times New Roman" w:hAnsi="Times New Roman" w:cs="Times New Roman"/>
          <w:sz w:val="24"/>
          <w:szCs w:val="24"/>
        </w:rPr>
        <w:t xml:space="preserve"> piglet brain</w:t>
      </w:r>
      <w:r w:rsidR="004469EF" w:rsidRPr="001E67BC">
        <w:rPr>
          <w:rFonts w:ascii="Times New Roman" w:hAnsi="Times New Roman" w:cs="Times New Roman"/>
          <w:sz w:val="24"/>
          <w:szCs w:val="24"/>
        </w:rPr>
        <w:t>s</w:t>
      </w:r>
      <w:r w:rsidRPr="001E67BC">
        <w:rPr>
          <w:rFonts w:ascii="Times New Roman" w:hAnsi="Times New Roman" w:cs="Times New Roman"/>
          <w:sz w:val="24"/>
          <w:szCs w:val="24"/>
        </w:rPr>
        <w:t xml:space="preserve"> at ages of 12 days. </w:t>
      </w:r>
      <w:r w:rsidR="00610EC1" w:rsidRPr="001E67BC">
        <w:rPr>
          <w:rFonts w:ascii="Times New Roman" w:hAnsi="Times New Roman" w:cs="Times New Roman"/>
          <w:sz w:val="24"/>
          <w:szCs w:val="24"/>
        </w:rPr>
        <w:t xml:space="preserve">Our results can provide references for </w:t>
      </w:r>
      <w:r w:rsidR="00610EC1" w:rsidRPr="00E66558">
        <w:rPr>
          <w:rFonts w:ascii="Times New Roman" w:hAnsi="Times New Roman" w:cs="Times New Roman"/>
          <w:i/>
          <w:iCs/>
          <w:sz w:val="24"/>
          <w:szCs w:val="24"/>
        </w:rPr>
        <w:t>in vivo</w:t>
      </w:r>
      <w:r w:rsidR="00610EC1" w:rsidRPr="001E67BC">
        <w:rPr>
          <w:rFonts w:ascii="Times New Roman" w:hAnsi="Times New Roman" w:cs="Times New Roman"/>
          <w:sz w:val="24"/>
          <w:szCs w:val="24"/>
        </w:rPr>
        <w:t xml:space="preserve"> assessment of brain growth in metabolism, nutrition research for pediatric brain development and </w:t>
      </w:r>
      <w:r w:rsidR="005627A0" w:rsidRPr="001E67BC">
        <w:rPr>
          <w:rFonts w:ascii="Times New Roman" w:hAnsi="Times New Roman" w:cs="Times New Roman"/>
          <w:sz w:val="24"/>
          <w:szCs w:val="24"/>
        </w:rPr>
        <w:t>studies</w:t>
      </w:r>
      <w:r w:rsidR="00610EC1" w:rsidRPr="001E67BC">
        <w:rPr>
          <w:rFonts w:ascii="Times New Roman" w:hAnsi="Times New Roman" w:cs="Times New Roman"/>
          <w:sz w:val="24"/>
          <w:szCs w:val="24"/>
        </w:rPr>
        <w:t xml:space="preserve"> using more advanced</w:t>
      </w:r>
      <w:r w:rsidR="005627A0" w:rsidRPr="001E67BC">
        <w:rPr>
          <w:rFonts w:ascii="Times New Roman" w:hAnsi="Times New Roman" w:cs="Times New Roman"/>
          <w:sz w:val="24"/>
          <w:szCs w:val="24"/>
        </w:rPr>
        <w:t xml:space="preserve"> image analyzing</w:t>
      </w:r>
      <w:r w:rsidR="00610EC1" w:rsidRPr="001E67BC">
        <w:rPr>
          <w:rFonts w:ascii="Times New Roman" w:hAnsi="Times New Roman" w:cs="Times New Roman"/>
          <w:sz w:val="24"/>
          <w:szCs w:val="24"/>
        </w:rPr>
        <w:t xml:space="preserve"> techniques</w:t>
      </w:r>
      <w:r w:rsidR="00510777" w:rsidRPr="001E67BC">
        <w:rPr>
          <w:rFonts w:ascii="Times New Roman" w:hAnsi="Times New Roman" w:cs="Times New Roman"/>
          <w:sz w:val="24"/>
          <w:szCs w:val="24"/>
        </w:rPr>
        <w:t xml:space="preserve"> such as</w:t>
      </w:r>
      <w:r w:rsidR="00610EC1" w:rsidRPr="001E67BC">
        <w:rPr>
          <w:rFonts w:ascii="Times New Roman" w:hAnsi="Times New Roman" w:cs="Times New Roman"/>
          <w:sz w:val="24"/>
          <w:szCs w:val="24"/>
        </w:rPr>
        <w:t xml:space="preserve"> voxel-based morphometry.</w:t>
      </w:r>
      <w:r w:rsidRPr="001E67BC">
        <w:rPr>
          <w:rFonts w:ascii="Times New Roman" w:hAnsi="Times New Roman" w:cs="Times New Roman"/>
          <w:sz w:val="24"/>
          <w:szCs w:val="24"/>
        </w:rPr>
        <w:t xml:space="preserve"> In addition, our results from </w:t>
      </w:r>
      <w:r w:rsidRPr="00E66558">
        <w:rPr>
          <w:rFonts w:ascii="Times New Roman" w:hAnsi="Times New Roman" w:cs="Times New Roman"/>
          <w:i/>
          <w:iCs/>
          <w:sz w:val="24"/>
          <w:szCs w:val="24"/>
        </w:rPr>
        <w:t>in vivo</w:t>
      </w:r>
      <w:r w:rsidRPr="001E67BC">
        <w:rPr>
          <w:rFonts w:ascii="Times New Roman" w:hAnsi="Times New Roman" w:cs="Times New Roman"/>
          <w:sz w:val="24"/>
          <w:szCs w:val="24"/>
        </w:rPr>
        <w:t xml:space="preserve"> and </w:t>
      </w:r>
      <w:r w:rsidRPr="00E66558">
        <w:rPr>
          <w:rFonts w:ascii="Times New Roman" w:hAnsi="Times New Roman" w:cs="Times New Roman"/>
          <w:i/>
          <w:iCs/>
          <w:sz w:val="24"/>
          <w:szCs w:val="24"/>
        </w:rPr>
        <w:t>ex vivo</w:t>
      </w:r>
      <w:r w:rsidRPr="001E67BC">
        <w:rPr>
          <w:rFonts w:ascii="Times New Roman" w:hAnsi="Times New Roman" w:cs="Times New Roman"/>
          <w:sz w:val="24"/>
          <w:szCs w:val="24"/>
        </w:rPr>
        <w:t xml:space="preserve"> MR image comparison</w:t>
      </w:r>
      <w:r w:rsidR="00350DA0" w:rsidRPr="001E67BC">
        <w:rPr>
          <w:rFonts w:ascii="Times New Roman" w:hAnsi="Times New Roman" w:cs="Times New Roman"/>
          <w:sz w:val="24"/>
          <w:szCs w:val="24"/>
        </w:rPr>
        <w:t>s</w:t>
      </w:r>
      <w:r w:rsidRPr="001E67BC">
        <w:rPr>
          <w:rFonts w:ascii="Times New Roman" w:hAnsi="Times New Roman" w:cs="Times New Roman"/>
          <w:sz w:val="24"/>
          <w:szCs w:val="24"/>
        </w:rPr>
        <w:t xml:space="preserve"> can provide guidance for proper handling </w:t>
      </w:r>
      <w:r w:rsidR="00350DA0" w:rsidRPr="001E67BC">
        <w:rPr>
          <w:rFonts w:ascii="Times New Roman" w:hAnsi="Times New Roman" w:cs="Times New Roman"/>
          <w:sz w:val="24"/>
          <w:szCs w:val="24"/>
        </w:rPr>
        <w:t xml:space="preserve">of </w:t>
      </w:r>
      <w:r w:rsidR="00610EC1" w:rsidRPr="001E67BC">
        <w:rPr>
          <w:rFonts w:ascii="Times New Roman" w:hAnsi="Times New Roman" w:cs="Times New Roman"/>
          <w:sz w:val="24"/>
          <w:szCs w:val="24"/>
        </w:rPr>
        <w:t xml:space="preserve">brain samples for </w:t>
      </w:r>
      <w:r w:rsidR="005627A0" w:rsidRPr="001E67BC">
        <w:rPr>
          <w:rFonts w:ascii="Times New Roman" w:hAnsi="Times New Roman" w:cs="Times New Roman"/>
          <w:sz w:val="24"/>
          <w:szCs w:val="24"/>
        </w:rPr>
        <w:t>other</w:t>
      </w:r>
      <w:r w:rsidR="00610EC1" w:rsidRPr="001E67BC">
        <w:rPr>
          <w:rFonts w:ascii="Times New Roman" w:hAnsi="Times New Roman" w:cs="Times New Roman"/>
          <w:sz w:val="24"/>
          <w:szCs w:val="24"/>
        </w:rPr>
        <w:t xml:space="preserve"> studies</w:t>
      </w:r>
      <w:r w:rsidRPr="001E67BC">
        <w:rPr>
          <w:rFonts w:ascii="Times New Roman" w:hAnsi="Times New Roman" w:cs="Times New Roman"/>
          <w:sz w:val="24"/>
          <w:szCs w:val="24"/>
        </w:rPr>
        <w:t>. Further studies to build</w:t>
      </w:r>
      <w:r w:rsidR="00610EC1" w:rsidRPr="001E67BC">
        <w:rPr>
          <w:rFonts w:ascii="Times New Roman" w:hAnsi="Times New Roman" w:cs="Times New Roman"/>
          <w:sz w:val="24"/>
          <w:szCs w:val="24"/>
        </w:rPr>
        <w:t xml:space="preserve"> a standard</w:t>
      </w:r>
      <w:r w:rsidRPr="001E67BC">
        <w:rPr>
          <w:rFonts w:ascii="Times New Roman" w:hAnsi="Times New Roman" w:cs="Times New Roman"/>
          <w:sz w:val="24"/>
          <w:szCs w:val="24"/>
        </w:rPr>
        <w:t xml:space="preserve"> neonatal piglet brain atlas and the piglet brain database according to stages of brain development will benefit brain development and neurological studies using piglet as a translational animal model</w:t>
      </w:r>
      <w:r w:rsidR="001621B0" w:rsidRPr="001E67BC">
        <w:rPr>
          <w:rFonts w:ascii="Times New Roman" w:hAnsi="Times New Roman" w:cs="Times New Roman"/>
          <w:sz w:val="24"/>
          <w:szCs w:val="24"/>
        </w:rPr>
        <w:t>.</w:t>
      </w:r>
    </w:p>
    <w:p w14:paraId="2B465C29" w14:textId="738B2100" w:rsidR="00DB37AA" w:rsidRPr="00985786" w:rsidRDefault="00F7512A" w:rsidP="00985786">
      <w:pPr>
        <w:pStyle w:val="ListParagraph"/>
        <w:numPr>
          <w:ilvl w:val="0"/>
          <w:numId w:val="3"/>
        </w:numPr>
        <w:spacing w:line="480" w:lineRule="auto"/>
        <w:ind w:left="357" w:hanging="357"/>
        <w:jc w:val="both"/>
        <w:outlineLvl w:val="0"/>
        <w:rPr>
          <w:rFonts w:ascii="Times New Roman" w:hAnsi="Times New Roman" w:cs="Times New Roman"/>
          <w:b/>
          <w:bCs/>
          <w:sz w:val="24"/>
          <w:szCs w:val="24"/>
        </w:rPr>
      </w:pPr>
      <w:bookmarkStart w:id="7" w:name="_Ref54111895"/>
      <w:bookmarkStart w:id="8" w:name="_Toc64894530"/>
      <w:r w:rsidRPr="00985786">
        <w:rPr>
          <w:rFonts w:ascii="Times New Roman" w:hAnsi="Times New Roman" w:cs="Times New Roman"/>
          <w:b/>
          <w:bCs/>
          <w:sz w:val="24"/>
          <w:szCs w:val="24"/>
        </w:rPr>
        <w:lastRenderedPageBreak/>
        <w:t>I</w:t>
      </w:r>
      <w:r w:rsidR="0064373A" w:rsidRPr="00985786">
        <w:rPr>
          <w:rFonts w:ascii="Times New Roman" w:hAnsi="Times New Roman" w:cs="Times New Roman"/>
          <w:b/>
          <w:bCs/>
          <w:sz w:val="24"/>
          <w:szCs w:val="24"/>
        </w:rPr>
        <w:t>NTRODUCTION</w:t>
      </w:r>
      <w:bookmarkEnd w:id="7"/>
      <w:bookmarkEnd w:id="8"/>
    </w:p>
    <w:p w14:paraId="7078CB0E" w14:textId="24439C62" w:rsidR="00717A1E" w:rsidRPr="00985786" w:rsidRDefault="00121992" w:rsidP="00985786">
      <w:pPr>
        <w:pStyle w:val="ListParagraph"/>
        <w:numPr>
          <w:ilvl w:val="1"/>
          <w:numId w:val="3"/>
        </w:numPr>
        <w:spacing w:line="480" w:lineRule="auto"/>
        <w:ind w:left="425" w:hanging="431"/>
        <w:jc w:val="both"/>
        <w:outlineLvl w:val="1"/>
        <w:rPr>
          <w:rFonts w:ascii="Times New Roman" w:hAnsi="Times New Roman" w:cs="Times New Roman"/>
          <w:sz w:val="24"/>
          <w:szCs w:val="24"/>
        </w:rPr>
      </w:pPr>
      <w:bookmarkStart w:id="9" w:name="_Toc64894531"/>
      <w:r w:rsidRPr="00985786">
        <w:rPr>
          <w:rFonts w:ascii="Times New Roman" w:hAnsi="Times New Roman" w:cs="Times New Roman"/>
          <w:sz w:val="24"/>
          <w:szCs w:val="24"/>
        </w:rPr>
        <w:t>B</w:t>
      </w:r>
      <w:r w:rsidR="00DD2611" w:rsidRPr="00985786">
        <w:rPr>
          <w:rFonts w:ascii="Times New Roman" w:hAnsi="Times New Roman" w:cs="Times New Roman"/>
          <w:sz w:val="24"/>
          <w:szCs w:val="24"/>
        </w:rPr>
        <w:t>ACKGROUND</w:t>
      </w:r>
      <w:bookmarkEnd w:id="9"/>
    </w:p>
    <w:p w14:paraId="66C711FF" w14:textId="766811D5" w:rsidR="00967CFE" w:rsidRPr="00985786" w:rsidRDefault="003D2173" w:rsidP="00D15BE0">
      <w:pPr>
        <w:spacing w:line="480" w:lineRule="auto"/>
        <w:ind w:firstLine="709"/>
        <w:jc w:val="both"/>
        <w:rPr>
          <w:rFonts w:ascii="Times New Roman" w:hAnsi="Times New Roman" w:cs="Times New Roman"/>
          <w:sz w:val="24"/>
          <w:szCs w:val="24"/>
        </w:rPr>
      </w:pPr>
      <w:r>
        <w:rPr>
          <w:rFonts w:ascii="Times New Roman" w:hAnsi="Times New Roman" w:cs="Times New Roman"/>
          <w:sz w:val="24"/>
          <w:szCs w:val="24"/>
        </w:rPr>
        <w:t>The h</w:t>
      </w:r>
      <w:r w:rsidR="008F58E2" w:rsidRPr="008F58E2">
        <w:rPr>
          <w:rFonts w:ascii="Times New Roman" w:hAnsi="Times New Roman" w:cs="Times New Roman"/>
          <w:sz w:val="24"/>
          <w:szCs w:val="24"/>
        </w:rPr>
        <w:t xml:space="preserve">uman brain is the most </w:t>
      </w:r>
      <w:r w:rsidR="00A65A7B">
        <w:rPr>
          <w:rFonts w:ascii="Times New Roman" w:hAnsi="Times New Roman" w:cs="Times New Roman"/>
          <w:sz w:val="24"/>
          <w:szCs w:val="24"/>
        </w:rPr>
        <w:t>complex</w:t>
      </w:r>
      <w:r w:rsidR="008F58E2" w:rsidRPr="008F58E2">
        <w:rPr>
          <w:rFonts w:ascii="Times New Roman" w:hAnsi="Times New Roman" w:cs="Times New Roman"/>
          <w:sz w:val="24"/>
          <w:szCs w:val="24"/>
        </w:rPr>
        <w:t xml:space="preserve"> </w:t>
      </w:r>
      <w:r w:rsidR="00892582">
        <w:rPr>
          <w:rFonts w:ascii="Times New Roman" w:hAnsi="Times New Roman" w:cs="Times New Roman"/>
          <w:sz w:val="24"/>
          <w:szCs w:val="24"/>
        </w:rPr>
        <w:t xml:space="preserve">human </w:t>
      </w:r>
      <w:r w:rsidR="008F58E2" w:rsidRPr="008F58E2">
        <w:rPr>
          <w:rFonts w:ascii="Times New Roman" w:hAnsi="Times New Roman" w:cs="Times New Roman"/>
          <w:sz w:val="24"/>
          <w:szCs w:val="24"/>
        </w:rPr>
        <w:t>organ</w:t>
      </w:r>
      <w:r w:rsidR="00892582">
        <w:rPr>
          <w:rFonts w:ascii="Times New Roman" w:hAnsi="Times New Roman" w:cs="Times New Roman"/>
          <w:sz w:val="24"/>
          <w:szCs w:val="24"/>
        </w:rPr>
        <w:t>, and it is the</w:t>
      </w:r>
      <w:r w:rsidR="008F58E2" w:rsidRPr="008F58E2">
        <w:rPr>
          <w:rFonts w:ascii="Times New Roman" w:hAnsi="Times New Roman" w:cs="Times New Roman"/>
          <w:sz w:val="24"/>
          <w:szCs w:val="24"/>
        </w:rPr>
        <w:t xml:space="preserve"> core </w:t>
      </w:r>
      <w:r w:rsidR="00892582">
        <w:rPr>
          <w:rFonts w:ascii="Times New Roman" w:hAnsi="Times New Roman" w:cs="Times New Roman"/>
          <w:sz w:val="24"/>
          <w:szCs w:val="24"/>
        </w:rPr>
        <w:t>of</w:t>
      </w:r>
      <w:r w:rsidR="008F58E2" w:rsidRPr="008F58E2">
        <w:rPr>
          <w:rFonts w:ascii="Times New Roman" w:hAnsi="Times New Roman" w:cs="Times New Roman"/>
          <w:sz w:val="24"/>
          <w:szCs w:val="24"/>
        </w:rPr>
        <w:t xml:space="preserve"> all the physical and mental needs of a person </w:t>
      </w:r>
      <w:r w:rsidR="006B595F">
        <w:rPr>
          <w:rFonts w:ascii="Times New Roman" w:hAnsi="Times New Roman" w:cs="Times New Roman"/>
          <w:sz w:val="24"/>
          <w:szCs w:val="24"/>
        </w:rPr>
        <w:fldChar w:fldCharType="begin" w:fldLock="1"/>
      </w:r>
      <w:r w:rsidR="008422CA">
        <w:rPr>
          <w:rFonts w:ascii="Times New Roman" w:hAnsi="Times New Roman" w:cs="Times New Roman"/>
          <w:sz w:val="24"/>
          <w:szCs w:val="24"/>
        </w:rPr>
        <w:instrText>ADDIN CSL_CITATION {"citationItems":[{"id":"ITEM-1","itemData":{"DOI":"10.1111/ejn.13236","ISSN":"14609568","PMID":"26990697","author":[{"dropping-particle":"","family":"Morris","given":"R. G.M.","non-dropping-particle":"","parse-names":false,"suffix":""},{"dropping-particle":"","family":"Oertel","given":"W.","non-dropping-particle":"","parse-names":false,"suffix":""},{"dropping-particle":"","family":"Gaebel","given":"W.","non-dropping-particle":"","parse-names":false,"suffix":""},{"dropping-particle":"","family":"Goodwin","given":"G. M.","non-dropping-particle":"","parse-names":false,"suffix":""},{"dropping-particle":"","family":"Little","given":"A.","non-dropping-particle":"","parse-names":false,"suffix":""},{"dropping-particle":"","family":"Montellano","given":"P.","non-dropping-particle":"","parse-names":false,"suffix":""},{"dropping-particle":"","family":"Westphal","given":"M.","non-dropping-particle":"","parse-names":false,"suffix":""},{"dropping-particle":"","family":"Nutt","given":"D. J.","non-dropping-particle":"","parse-names":false,"suffix":""},{"dropping-particle":"","family":"Luca","given":"M.","non-dropping-particle":"Di","parse-names":false,"suffix":""}],"container-title":"European Journal of Neuroscience","id":"ITEM-1","issue":"3","issued":{"date-parts":[["2016"]]},"page":"1919-1926","title":"Consensus Statement on European Brain Research: the need to expand brain research in Europe – 2015","type":"article-journal","volume":"44"},"uris":["http://www.mendeley.com/documents/?uuid=abda66cf-4a32-4945-82e4-fa06451a43fd"]}],"mendeley":{"formattedCitation":"[1]","plainTextFormattedCitation":"[1]","previouslyFormattedCitation":"[1]"},"properties":{"noteIndex":0},"schema":"https://github.com/citation-style-language/schema/raw/master/csl-citation.json"}</w:instrText>
      </w:r>
      <w:r w:rsidR="006B595F">
        <w:rPr>
          <w:rFonts w:ascii="Times New Roman" w:hAnsi="Times New Roman" w:cs="Times New Roman"/>
          <w:sz w:val="24"/>
          <w:szCs w:val="24"/>
        </w:rPr>
        <w:fldChar w:fldCharType="separate"/>
      </w:r>
      <w:r w:rsidR="006B595F" w:rsidRPr="006B595F">
        <w:rPr>
          <w:rFonts w:ascii="Times New Roman" w:hAnsi="Times New Roman" w:cs="Times New Roman"/>
          <w:noProof/>
          <w:sz w:val="24"/>
          <w:szCs w:val="24"/>
        </w:rPr>
        <w:t>[1]</w:t>
      </w:r>
      <w:r w:rsidR="006B595F">
        <w:rPr>
          <w:rFonts w:ascii="Times New Roman" w:hAnsi="Times New Roman" w:cs="Times New Roman"/>
          <w:sz w:val="24"/>
          <w:szCs w:val="24"/>
        </w:rPr>
        <w:fldChar w:fldCharType="end"/>
      </w:r>
      <w:r w:rsidR="008F58E2" w:rsidRPr="008F58E2">
        <w:rPr>
          <w:rFonts w:ascii="Times New Roman" w:hAnsi="Times New Roman" w:cs="Times New Roman"/>
          <w:sz w:val="24"/>
          <w:szCs w:val="24"/>
        </w:rPr>
        <w:t xml:space="preserve">. Although we have been studying the brain for decades </w:t>
      </w:r>
      <w:r w:rsidR="000819E9">
        <w:rPr>
          <w:rFonts w:ascii="Times New Roman" w:hAnsi="Times New Roman" w:cs="Times New Roman"/>
          <w:sz w:val="24"/>
          <w:szCs w:val="24"/>
        </w:rPr>
        <w:fldChar w:fldCharType="begin" w:fldLock="1"/>
      </w:r>
      <w:r w:rsidR="000819E9">
        <w:rPr>
          <w:rFonts w:ascii="Times New Roman" w:hAnsi="Times New Roman" w:cs="Times New Roman"/>
          <w:sz w:val="24"/>
          <w:szCs w:val="24"/>
        </w:rPr>
        <w:instrText>ADDIN CSL_CITATION {"citationItems":[{"id":"ITEM-1","itemData":{"DOI":"10.1111/ejn.13236","ISSN":"14609568","PMID":"26990697","author":[{"dropping-particle":"","family":"Morris","given":"R. G.M.","non-dropping-particle":"","parse-names":false,"suffix":""},{"dropping-particle":"","family":"Oertel","given":"W.","non-dropping-particle":"","parse-names":false,"suffix":""},{"dropping-particle":"","family":"Gaebel","given":"W.","non-dropping-particle":"","parse-names":false,"suffix":""},{"dropping-particle":"","family":"Goodwin","given":"G. M.","non-dropping-particle":"","parse-names":false,"suffix":""},{"dropping-particle":"","family":"Little","given":"A.","non-dropping-particle":"","parse-names":false,"suffix":""},{"dropping-particle":"","family":"Montellano","given":"P.","non-dropping-particle":"","parse-names":false,"suffix":""},{"dropping-particle":"","family":"Westphal","given":"M.","non-dropping-particle":"","parse-names":false,"suffix":""},{"dropping-particle":"","family":"Nutt","given":"D. J.","non-dropping-particle":"","parse-names":false,"suffix":""},{"dropping-particle":"","family":"Luca","given":"M.","non-dropping-particle":"Di","parse-names":false,"suffix":""}],"container-title":"European Journal of Neuroscience","id":"ITEM-1","issue":"3","issued":{"date-parts":[["2016"]]},"page":"1919-1926","title":"Consensus Statement on European Brain Research: the need to expand brain research in Europe – 2015","type":"article-journal","volume":"44"},"uris":["http://www.mendeley.com/documents/?uuid=abda66cf-4a32-4945-82e4-fa06451a43fd"]}],"mendeley":{"formattedCitation":"[1]","plainTextFormattedCitation":"[1]","previouslyFormattedCitation":"[1]"},"properties":{"noteIndex":0},"schema":"https://github.com/citation-style-language/schema/raw/master/csl-citation.json"}</w:instrText>
      </w:r>
      <w:r w:rsidR="000819E9">
        <w:rPr>
          <w:rFonts w:ascii="Times New Roman" w:hAnsi="Times New Roman" w:cs="Times New Roman"/>
          <w:sz w:val="24"/>
          <w:szCs w:val="24"/>
        </w:rPr>
        <w:fldChar w:fldCharType="separate"/>
      </w:r>
      <w:r w:rsidR="000819E9" w:rsidRPr="000819E9">
        <w:rPr>
          <w:rFonts w:ascii="Times New Roman" w:hAnsi="Times New Roman" w:cs="Times New Roman"/>
          <w:noProof/>
          <w:sz w:val="24"/>
          <w:szCs w:val="24"/>
        </w:rPr>
        <w:t>[1]</w:t>
      </w:r>
      <w:r w:rsidR="000819E9">
        <w:rPr>
          <w:rFonts w:ascii="Times New Roman" w:hAnsi="Times New Roman" w:cs="Times New Roman"/>
          <w:sz w:val="24"/>
          <w:szCs w:val="24"/>
        </w:rPr>
        <w:fldChar w:fldCharType="end"/>
      </w:r>
      <w:r w:rsidR="008F58E2" w:rsidRPr="008F58E2">
        <w:rPr>
          <w:rFonts w:ascii="Times New Roman" w:hAnsi="Times New Roman" w:cs="Times New Roman"/>
          <w:sz w:val="24"/>
          <w:szCs w:val="24"/>
        </w:rPr>
        <w:t xml:space="preserve">, </w:t>
      </w:r>
      <w:r w:rsidR="00892582">
        <w:rPr>
          <w:rFonts w:ascii="Times New Roman" w:hAnsi="Times New Roman" w:cs="Times New Roman"/>
          <w:sz w:val="24"/>
          <w:szCs w:val="24"/>
        </w:rPr>
        <w:t>there is still a great deal to discover</w:t>
      </w:r>
      <w:r w:rsidR="008F58E2" w:rsidRPr="008F58E2">
        <w:rPr>
          <w:rFonts w:ascii="Times New Roman" w:hAnsi="Times New Roman" w:cs="Times New Roman"/>
          <w:sz w:val="24"/>
          <w:szCs w:val="24"/>
        </w:rPr>
        <w:t xml:space="preserve"> </w:t>
      </w:r>
      <w:r w:rsidR="000819E9">
        <w:rPr>
          <w:rFonts w:ascii="Times New Roman" w:hAnsi="Times New Roman" w:cs="Times New Roman"/>
          <w:sz w:val="24"/>
          <w:szCs w:val="24"/>
        </w:rPr>
        <w:fldChar w:fldCharType="begin" w:fldLock="1"/>
      </w:r>
      <w:r w:rsidR="00CF674A">
        <w:rPr>
          <w:rFonts w:ascii="Times New Roman" w:hAnsi="Times New Roman" w:cs="Times New Roman"/>
          <w:sz w:val="24"/>
          <w:szCs w:val="24"/>
        </w:rPr>
        <w:instrText>ADDIN CSL_CITATION {"citationItems":[{"id":"ITEM-1","itemData":{"DOI":"10.2307/j.ctt9qh0x7.12","ISBN":"9780128015605","ISSN":"15540138","abstract":"Studying brain networks has become a truly interdisciplinary endeavor, attracting students and seasoned researchers alike from a wide variety of academic backgrounds. What has been lacking is an introductory textbook that brings together the different fields and provides a gentle introduction to the major concepts and findings in the emerging field of network neuroscience. Network Neuroscience is a one-stop-shop that is of equal use to the neurobiologist, who is interested in understanding the quantitative methods employed in network neuroscience, and to the physicist or engineer, who is interested in neuroscience applications of mathematical and engineering tools. The book spans 27 chapters that cover everything from individual cells all the way to complex network disorders such as depression and autism spectrum disorders. An additional 12 toolboxes provide the necessary background for making network neuroscience accessible independent of the reader's background. Dr. Flavio Frohlich (www.networkneuroscientist.org) wrote this book based on his experience of mentoring dozens of trainees in the Frohlich Lab, from undergraduate students to senior researchers. The Frohlich lab (www.frohlichlab.org) pursues a unique and integrated vision that combines computer simulations, animal model studies, human studies, and clinical trials with the goal of developing novel brain stimulation treatments for psychiatric disorders. The book is based on a course he teaches at UNC that has attracted trainees from many different departments, including neuroscience, biomedical engineering, psychology, cell biology, physiology, neurology, and psychiatry. Dr. Frohlich has consistently received rave reviews for his teaching. With this book he hopes to make his integrated view of neuroscience available to trainees and researchers on a global scale. His goal is to make the book the training manual for the next generation of (network) neuroscientists, who will be fusing biology, engineering, and medicine to unravel the big questions about the brain and to revolutionize psychiatry and neurology. Easy-to-read, comprehensive introduction to the emerging field of network neuroscience Includes 27 chapters packed with information on topics from single neurons to complex network disorders such as depression and autism Features 12 toolboxes serve as primers to provide essential background knowledge in the fields of biology, mathematics, engineering, and physics.","author":[{"dropping-particle":"","family":"Sporns","given":"Danielle S Bassett and Olaf","non-dropping-particle":"","parse-names":false,"suffix":""}],"container-title":"Nature Neuroscience","id":"ITEM-1","issue":"3","issued":{"date-parts":[["2017"]]},"page":"353-364","title":"Network Neuroscience","type":"article-journal","volume":"20"},"uris":["http://www.mendeley.com/documents/?uuid=457920fb-6f98-45ac-bd31-4abcb4dad7c4"]}],"mendeley":{"formattedCitation":"[2]","plainTextFormattedCitation":"[2]","previouslyFormattedCitation":"[2]"},"properties":{"noteIndex":0},"schema":"https://github.com/citation-style-language/schema/raw/master/csl-citation.json"}</w:instrText>
      </w:r>
      <w:r w:rsidR="000819E9">
        <w:rPr>
          <w:rFonts w:ascii="Times New Roman" w:hAnsi="Times New Roman" w:cs="Times New Roman"/>
          <w:sz w:val="24"/>
          <w:szCs w:val="24"/>
        </w:rPr>
        <w:fldChar w:fldCharType="separate"/>
      </w:r>
      <w:r w:rsidR="000819E9" w:rsidRPr="000819E9">
        <w:rPr>
          <w:rFonts w:ascii="Times New Roman" w:hAnsi="Times New Roman" w:cs="Times New Roman"/>
          <w:noProof/>
          <w:sz w:val="24"/>
          <w:szCs w:val="24"/>
        </w:rPr>
        <w:t>[2]</w:t>
      </w:r>
      <w:r w:rsidR="000819E9">
        <w:rPr>
          <w:rFonts w:ascii="Times New Roman" w:hAnsi="Times New Roman" w:cs="Times New Roman"/>
          <w:sz w:val="24"/>
          <w:szCs w:val="24"/>
        </w:rPr>
        <w:fldChar w:fldCharType="end"/>
      </w:r>
      <w:r w:rsidR="008F58E2" w:rsidRPr="008F58E2">
        <w:rPr>
          <w:rFonts w:ascii="Times New Roman" w:hAnsi="Times New Roman" w:cs="Times New Roman"/>
          <w:sz w:val="24"/>
          <w:szCs w:val="24"/>
        </w:rPr>
        <w:t xml:space="preserve">. </w:t>
      </w:r>
      <w:r w:rsidR="00892582">
        <w:rPr>
          <w:rFonts w:ascii="Times New Roman" w:hAnsi="Times New Roman" w:cs="Times New Roman"/>
          <w:sz w:val="24"/>
          <w:szCs w:val="24"/>
        </w:rPr>
        <w:t>The gap</w:t>
      </w:r>
      <w:r w:rsidR="0044025B">
        <w:rPr>
          <w:rFonts w:ascii="Times New Roman" w:hAnsi="Times New Roman" w:cs="Times New Roman"/>
          <w:sz w:val="24"/>
          <w:szCs w:val="24"/>
        </w:rPr>
        <w:t>s in</w:t>
      </w:r>
      <w:r w:rsidR="00892582">
        <w:rPr>
          <w:rFonts w:ascii="Times New Roman" w:hAnsi="Times New Roman" w:cs="Times New Roman"/>
          <w:sz w:val="24"/>
          <w:szCs w:val="24"/>
        </w:rPr>
        <w:t xml:space="preserve"> our knowledge of the brain</w:t>
      </w:r>
      <w:r w:rsidR="008F58E2" w:rsidRPr="008F58E2">
        <w:rPr>
          <w:rFonts w:ascii="Times New Roman" w:hAnsi="Times New Roman" w:cs="Times New Roman"/>
          <w:sz w:val="24"/>
          <w:szCs w:val="24"/>
        </w:rPr>
        <w:t xml:space="preserve"> makes </w:t>
      </w:r>
      <w:r w:rsidR="00655820">
        <w:rPr>
          <w:rFonts w:ascii="Times New Roman" w:hAnsi="Times New Roman" w:cs="Times New Roman"/>
          <w:sz w:val="24"/>
          <w:szCs w:val="24"/>
        </w:rPr>
        <w:t>it difficult to diag</w:t>
      </w:r>
      <w:r w:rsidR="008F58E2" w:rsidRPr="008F58E2">
        <w:rPr>
          <w:rFonts w:ascii="Times New Roman" w:hAnsi="Times New Roman" w:cs="Times New Roman"/>
          <w:sz w:val="24"/>
          <w:szCs w:val="24"/>
        </w:rPr>
        <w:t xml:space="preserve">nose, analyze, and </w:t>
      </w:r>
      <w:r w:rsidR="00655820">
        <w:rPr>
          <w:rFonts w:ascii="Times New Roman" w:hAnsi="Times New Roman" w:cs="Times New Roman"/>
          <w:sz w:val="24"/>
          <w:szCs w:val="24"/>
        </w:rPr>
        <w:t>treat brain disease</w:t>
      </w:r>
      <w:r w:rsidR="008F58E2" w:rsidRPr="008F58E2">
        <w:rPr>
          <w:rFonts w:ascii="Times New Roman" w:hAnsi="Times New Roman" w:cs="Times New Roman"/>
          <w:sz w:val="24"/>
          <w:szCs w:val="24"/>
        </w:rPr>
        <w:t xml:space="preserve"> [1]. Understanding the early</w:t>
      </w:r>
      <w:r w:rsidR="00655820">
        <w:rPr>
          <w:rFonts w:ascii="Times New Roman" w:hAnsi="Times New Roman" w:cs="Times New Roman"/>
          <w:sz w:val="24"/>
          <w:szCs w:val="24"/>
        </w:rPr>
        <w:t xml:space="preserve"> </w:t>
      </w:r>
      <w:r w:rsidR="008F58E2" w:rsidRPr="008F58E2">
        <w:rPr>
          <w:rFonts w:ascii="Times New Roman" w:hAnsi="Times New Roman" w:cs="Times New Roman"/>
          <w:sz w:val="24"/>
          <w:szCs w:val="24"/>
        </w:rPr>
        <w:t>development</w:t>
      </w:r>
      <w:r w:rsidR="00655820">
        <w:rPr>
          <w:rFonts w:ascii="Times New Roman" w:hAnsi="Times New Roman" w:cs="Times New Roman"/>
          <w:sz w:val="24"/>
          <w:szCs w:val="24"/>
        </w:rPr>
        <w:t xml:space="preserve"> of the brain</w:t>
      </w:r>
      <w:r w:rsidR="008F58E2" w:rsidRPr="008F58E2">
        <w:rPr>
          <w:rFonts w:ascii="Times New Roman" w:hAnsi="Times New Roman" w:cs="Times New Roman"/>
          <w:sz w:val="24"/>
          <w:szCs w:val="24"/>
        </w:rPr>
        <w:t xml:space="preserve"> not only may help us understand long-term neurodevelopment </w:t>
      </w:r>
      <w:r w:rsidR="000819E9">
        <w:rPr>
          <w:rFonts w:ascii="Times New Roman" w:hAnsi="Times New Roman" w:cs="Times New Roman"/>
          <w:sz w:val="24"/>
          <w:szCs w:val="24"/>
        </w:rPr>
        <w:fldChar w:fldCharType="begin" w:fldLock="1"/>
      </w:r>
      <w:r w:rsidR="000819E9">
        <w:rPr>
          <w:rFonts w:ascii="Times New Roman" w:hAnsi="Times New Roman" w:cs="Times New Roman"/>
          <w:sz w:val="24"/>
          <w:szCs w:val="24"/>
        </w:rPr>
        <w:instrText>ADDIN CSL_CITATION {"citationItems":[{"id":"ITEM-1","itemData":{"DOI":"10.1016/j.neuroimage.2016.09.068","ISSN":"10959572","PMID":"27725314","abstract":"Investigating neonatal brain structure and function can offer valuable insights into behaviour and cognition in healthy and clinical populations; both at term age, and longitudinally in comparison with later time points. Parcellated brain atlases for adult populations are readily available, however warping infant data to adult template space is not ideal due to morphological and tissue differences between these groups. Several parcellated neonatal atlases have been developed, although there remains strong demand for manually parcellated ground truth data with detailed cortical definition. Additionally, compatibility with existing adult atlases is favourable for use in longitudinal investigations. We aimed to address these needs by replicating the widely-used Desikan-Killiany (2006) adult cortical atlas in neonates. We also aimed to extend brain coverage by complementing this cortical scheme with basal ganglia, thalamus, cerebellum and other subcortical segmentations. Thus, we have manually parcellated these areas volumetrically using high-resolution neonatal T2-weighted MRI scans, and initial automated and manually edited tissue classification, providing 100 regions in all. Linear and nonlinear T2-weighted structural templates were also generated. In this paper we provide manual parcellation protocols, and present the parcellated probability maps and structural templates together as the Melbourne Children's Regional Infant Brain (M-CRIB) atlas.","author":[{"dropping-particle":"","family":"Alexander","given":"Bonnie","non-dropping-particle":"","parse-names":false,"suffix":""},{"dropping-particle":"","family":"Murray","given":"Andrea L.","non-dropping-particle":"","parse-names":false,"suffix":""},{"dropping-particle":"","family":"Loh","given":"Wai Yen","non-dropping-particle":"","parse-names":false,"suffix":""},{"dropping-particle":"","family":"Matthews","given":"Lillian G.","non-dropping-particle":"","parse-names":false,"suffix":""},{"dropping-particle":"","family":"Adamson","given":"Chris","non-dropping-particle":"","parse-names":false,"suffix":""},{"dropping-particle":"","family":"Beare","given":"Richard","non-dropping-particle":"","parse-names":false,"suffix":""},{"dropping-particle":"","family":"Chen","given":"Jian","non-dropping-particle":"","parse-names":false,"suffix":""},{"dropping-particle":"","family":"Kelly","given":"Claire E.","non-dropping-particle":"","parse-names":false,"suffix":""},{"dropping-particle":"","family":"Rees","given":"Sandra","non-dropping-particle":"","parse-names":false,"suffix":""},{"dropping-particle":"","family":"Warfield","given":"Simon K.","non-dropping-particle":"","parse-names":false,"suffix":""},{"dropping-particle":"","family":"Anderson","given":"Peter J.","non-dropping-particle":"","parse-names":false,"suffix":""},{"dropping-particle":"","family":"Doyle","given":"Lex W.","non-dropping-particle":"","parse-names":false,"suffix":""},{"dropping-particle":"","family":"Spittle","given":"Alicia J.","non-dropping-particle":"","parse-names":false,"suffix":""},{"dropping-particle":"","family":"Cheong","given":"Jeanie L.Y.","non-dropping-particle":"","parse-names":false,"suffix":""},{"dropping-particle":"","family":"Seal","given":"Marc L.","non-dropping-particle":"","parse-names":false,"suffix":""},{"dropping-particle":"","family":"Thompson","given":"Deanne K.","non-dropping-particle":"","parse-names":false,"suffix":""}],"container-title":"NeuroImage","id":"ITEM-1","issued":{"date-parts":[["2017"]]},"page":"841-851","title":"A new neonatal cortical and subcortical brain atlas: the Melbourne Children's Regional Infant Brain (M-CRIB) atlas","type":"article-journal","volume":"147"},"uris":["http://www.mendeley.com/documents/?uuid=3b88aeb7-ce05-443e-972b-10ad4bdaab4e"]}],"mendeley":{"formattedCitation":"[3]","plainTextFormattedCitation":"[3]","previouslyFormattedCitation":"[3]"},"properties":{"noteIndex":0},"schema":"https://github.com/citation-style-language/schema/raw/master/csl-citation.json"}</w:instrText>
      </w:r>
      <w:r w:rsidR="000819E9">
        <w:rPr>
          <w:rFonts w:ascii="Times New Roman" w:hAnsi="Times New Roman" w:cs="Times New Roman"/>
          <w:sz w:val="24"/>
          <w:szCs w:val="24"/>
        </w:rPr>
        <w:fldChar w:fldCharType="separate"/>
      </w:r>
      <w:r w:rsidR="000819E9" w:rsidRPr="000819E9">
        <w:rPr>
          <w:rFonts w:ascii="Times New Roman" w:hAnsi="Times New Roman" w:cs="Times New Roman"/>
          <w:noProof/>
          <w:sz w:val="24"/>
          <w:szCs w:val="24"/>
        </w:rPr>
        <w:t>[3]</w:t>
      </w:r>
      <w:r w:rsidR="000819E9">
        <w:rPr>
          <w:rFonts w:ascii="Times New Roman" w:hAnsi="Times New Roman" w:cs="Times New Roman"/>
          <w:sz w:val="24"/>
          <w:szCs w:val="24"/>
        </w:rPr>
        <w:fldChar w:fldCharType="end"/>
      </w:r>
      <w:r w:rsidR="00655820">
        <w:rPr>
          <w:rFonts w:ascii="Times New Roman" w:hAnsi="Times New Roman" w:cs="Times New Roman"/>
          <w:sz w:val="24"/>
          <w:szCs w:val="24"/>
        </w:rPr>
        <w:t>,</w:t>
      </w:r>
      <w:r w:rsidR="008F58E2" w:rsidRPr="008F58E2">
        <w:rPr>
          <w:rFonts w:ascii="Times New Roman" w:hAnsi="Times New Roman" w:cs="Times New Roman"/>
          <w:sz w:val="24"/>
          <w:szCs w:val="24"/>
        </w:rPr>
        <w:t xml:space="preserve"> but</w:t>
      </w:r>
      <w:r w:rsidR="00655820">
        <w:rPr>
          <w:rFonts w:ascii="Times New Roman" w:hAnsi="Times New Roman" w:cs="Times New Roman"/>
          <w:sz w:val="24"/>
          <w:szCs w:val="24"/>
        </w:rPr>
        <w:t xml:space="preserve"> it</w:t>
      </w:r>
      <w:r w:rsidR="008F58E2" w:rsidRPr="008F58E2">
        <w:rPr>
          <w:rFonts w:ascii="Times New Roman" w:hAnsi="Times New Roman" w:cs="Times New Roman"/>
          <w:sz w:val="24"/>
          <w:szCs w:val="24"/>
        </w:rPr>
        <w:t xml:space="preserve"> also may </w:t>
      </w:r>
      <w:r w:rsidR="00463CBC">
        <w:rPr>
          <w:rFonts w:ascii="Times New Roman" w:hAnsi="Times New Roman" w:cs="Times New Roman"/>
          <w:sz w:val="24"/>
          <w:szCs w:val="24"/>
        </w:rPr>
        <w:t>help</w:t>
      </w:r>
      <w:r w:rsidR="008F58E2" w:rsidRPr="008F58E2">
        <w:rPr>
          <w:rFonts w:ascii="Times New Roman" w:hAnsi="Times New Roman" w:cs="Times New Roman"/>
          <w:sz w:val="24"/>
          <w:szCs w:val="24"/>
        </w:rPr>
        <w:t xml:space="preserve"> prevent potential risk</w:t>
      </w:r>
      <w:r w:rsidR="00655820">
        <w:rPr>
          <w:rFonts w:ascii="Times New Roman" w:hAnsi="Times New Roman" w:cs="Times New Roman"/>
          <w:sz w:val="24"/>
          <w:szCs w:val="24"/>
        </w:rPr>
        <w:t>s to</w:t>
      </w:r>
      <w:r w:rsidR="008F58E2" w:rsidRPr="008F58E2">
        <w:rPr>
          <w:rFonts w:ascii="Times New Roman" w:hAnsi="Times New Roman" w:cs="Times New Roman"/>
          <w:sz w:val="24"/>
          <w:szCs w:val="24"/>
        </w:rPr>
        <w:t xml:space="preserve"> infant</w:t>
      </w:r>
      <w:r w:rsidR="00655820">
        <w:rPr>
          <w:rFonts w:ascii="Times New Roman" w:hAnsi="Times New Roman" w:cs="Times New Roman"/>
          <w:sz w:val="24"/>
          <w:szCs w:val="24"/>
        </w:rPr>
        <w:t>s</w:t>
      </w:r>
      <w:r w:rsidR="008F58E2" w:rsidRPr="008F58E2">
        <w:rPr>
          <w:rFonts w:ascii="Times New Roman" w:hAnsi="Times New Roman" w:cs="Times New Roman"/>
          <w:sz w:val="24"/>
          <w:szCs w:val="24"/>
        </w:rPr>
        <w:t xml:space="preserve"> </w:t>
      </w:r>
      <w:r w:rsidR="000819E9">
        <w:rPr>
          <w:rFonts w:ascii="Times New Roman" w:hAnsi="Times New Roman" w:cs="Times New Roman"/>
          <w:sz w:val="24"/>
          <w:szCs w:val="24"/>
        </w:rPr>
        <w:fldChar w:fldCharType="begin" w:fldLock="1"/>
      </w:r>
      <w:r w:rsidR="000819E9">
        <w:rPr>
          <w:rFonts w:ascii="Times New Roman" w:hAnsi="Times New Roman" w:cs="Times New Roman"/>
          <w:sz w:val="24"/>
          <w:szCs w:val="24"/>
        </w:rPr>
        <w:instrText>ADDIN CSL_CITATION {"citationItems":[{"id":"ITEM-1","itemData":{"DOI":"10.1016/j.media.2012.07.006","ISSN":"13618415","PMID":"22921305","abstract":"The segmentation of MR images of the neonatal brain is an essential step in the study and evaluation of infant brain development. State-of-the-art methods for adult brain MRI segmentation are not applicable to the neonatal brain, due to large differences in structure and tissue properties between newborn and adult brains. Existing newborn brain MRI segmentation methods either rely on manual interaction or require the use of atlases or templates, which unavoidably introduces a bias of the results towards the population that was used to derive the atlases. We propose a different approach for the segmentation of neonatal brain MRI, based on the infusion of high-level brain morphology knowledge, regarding relative tissue location, connectivity and structure. Our method does not require manual interaction, or the use of an atlas, and the generality of its priors makes it applicable to different neonatal populations, while avoiding atlas-related bias. The proposed algorithm segments the brain both globally (intracranial cavity, cerebellum, brainstem and the two hemispheres) and at tissue level (cortical and subcortical gray matter, myelinated and unmyelinated white matter, and cerebrospinal fluid). We validate our algorithm through visual inspection by medical experts, as well as by quantitative comparisons that demonstrate good agreement with expert manual segmentations. The algorithm's robustness is verified by testing on variable quality images acquired on different machines, and on subjects with variable anatomy (enlarged ventricles, preterm- vs. term-born). © 2012 Elsevier B.V.","author":[{"dropping-particle":"","family":"Gui","given":"Laura","non-dropping-particle":"","parse-names":false,"suffix":""},{"dropping-particle":"","family":"Lisowski","given":"Radoslaw","non-dropping-particle":"","parse-names":false,"suffix":""},{"dropping-particle":"","family":"Faundez","given":"Tamara","non-dropping-particle":"","parse-names":false,"suffix":""},{"dropping-particle":"","family":"Hüppi","given":"Petra S.","non-dropping-particle":"","parse-names":false,"suffix":""},{"dropping-particle":"","family":"Lazeyras","given":"François","non-dropping-particle":"","parse-names":false,"suffix":""},{"dropping-particle":"","family":"Kocher","given":"Michel","non-dropping-particle":"","parse-names":false,"suffix":""}],"container-title":"Medical Image Analysis","id":"ITEM-1","issue":"8","issued":{"date-parts":[["2012"]]},"page":"1565-1579","publisher":"Elsevier B.V.","title":"Morphology-driven automatic segmentation of MR images of the neonatal brain","type":"article-journal","volume":"16"},"uris":["http://www.mendeley.com/documents/?uuid=790025aa-0f7d-43e9-a3ba-db472b067641"]}],"mendeley":{"formattedCitation":"[4]","plainTextFormattedCitation":"[4]","previouslyFormattedCitation":"[4]"},"properties":{"noteIndex":0},"schema":"https://github.com/citation-style-language/schema/raw/master/csl-citation.json"}</w:instrText>
      </w:r>
      <w:r w:rsidR="000819E9">
        <w:rPr>
          <w:rFonts w:ascii="Times New Roman" w:hAnsi="Times New Roman" w:cs="Times New Roman"/>
          <w:sz w:val="24"/>
          <w:szCs w:val="24"/>
        </w:rPr>
        <w:fldChar w:fldCharType="separate"/>
      </w:r>
      <w:r w:rsidR="000819E9" w:rsidRPr="000819E9">
        <w:rPr>
          <w:rFonts w:ascii="Times New Roman" w:hAnsi="Times New Roman" w:cs="Times New Roman"/>
          <w:noProof/>
          <w:sz w:val="24"/>
          <w:szCs w:val="24"/>
        </w:rPr>
        <w:t>[4]</w:t>
      </w:r>
      <w:r w:rsidR="000819E9">
        <w:rPr>
          <w:rFonts w:ascii="Times New Roman" w:hAnsi="Times New Roman" w:cs="Times New Roman"/>
          <w:sz w:val="24"/>
          <w:szCs w:val="24"/>
        </w:rPr>
        <w:fldChar w:fldCharType="end"/>
      </w:r>
      <w:r w:rsidR="008F58E2" w:rsidRPr="008F58E2">
        <w:rPr>
          <w:rFonts w:ascii="Times New Roman" w:hAnsi="Times New Roman" w:cs="Times New Roman"/>
          <w:sz w:val="24"/>
          <w:szCs w:val="24"/>
        </w:rPr>
        <w:t xml:space="preserve">. However, there are ethical and practical issues </w:t>
      </w:r>
      <w:r w:rsidR="00655820">
        <w:rPr>
          <w:rFonts w:ascii="Times New Roman" w:hAnsi="Times New Roman" w:cs="Times New Roman"/>
          <w:sz w:val="24"/>
          <w:szCs w:val="24"/>
        </w:rPr>
        <w:t xml:space="preserve">involved with </w:t>
      </w:r>
      <w:r w:rsidR="008F58E2" w:rsidRPr="008F58E2">
        <w:rPr>
          <w:rFonts w:ascii="Times New Roman" w:hAnsi="Times New Roman" w:cs="Times New Roman"/>
          <w:sz w:val="24"/>
          <w:szCs w:val="24"/>
        </w:rPr>
        <w:t>research</w:t>
      </w:r>
      <w:r w:rsidR="00655820">
        <w:rPr>
          <w:rFonts w:ascii="Times New Roman" w:hAnsi="Times New Roman" w:cs="Times New Roman"/>
          <w:sz w:val="24"/>
          <w:szCs w:val="24"/>
        </w:rPr>
        <w:t>ing</w:t>
      </w:r>
      <w:r w:rsidR="00463CBC">
        <w:rPr>
          <w:rFonts w:ascii="Times New Roman" w:hAnsi="Times New Roman" w:cs="Times New Roman"/>
          <w:sz w:val="24"/>
          <w:szCs w:val="24"/>
        </w:rPr>
        <w:t xml:space="preserve"> </w:t>
      </w:r>
      <w:r>
        <w:rPr>
          <w:rFonts w:ascii="Times New Roman" w:hAnsi="Times New Roman" w:cs="Times New Roman"/>
          <w:sz w:val="24"/>
          <w:szCs w:val="24"/>
        </w:rPr>
        <w:t>the</w:t>
      </w:r>
      <w:r w:rsidR="008F58E2" w:rsidRPr="008F58E2">
        <w:rPr>
          <w:rFonts w:ascii="Times New Roman" w:hAnsi="Times New Roman" w:cs="Times New Roman"/>
          <w:sz w:val="24"/>
          <w:szCs w:val="24"/>
        </w:rPr>
        <w:t xml:space="preserve"> human brain directly, especially when we want to collect data from infants or fetuses </w:t>
      </w:r>
      <w:r w:rsidR="000819E9">
        <w:rPr>
          <w:rFonts w:ascii="Times New Roman" w:hAnsi="Times New Roman" w:cs="Times New Roman"/>
          <w:sz w:val="24"/>
          <w:szCs w:val="24"/>
        </w:rPr>
        <w:fldChar w:fldCharType="begin" w:fldLock="1"/>
      </w:r>
      <w:r w:rsidR="000819E9">
        <w:rPr>
          <w:rFonts w:ascii="Times New Roman" w:hAnsi="Times New Roman" w:cs="Times New Roman"/>
          <w:sz w:val="24"/>
          <w:szCs w:val="24"/>
        </w:rPr>
        <w:instrText>ADDIN CSL_CITATION {"citationItems":[{"id":"ITEM-1","itemData":{"DOI":"10.1038/jid.2014.371","ISBN":"6176321972","ISSN":"15378276","PMID":"1000000221","abstract":"Un tema controvertido en el campo del desarrollo del lenguaje es si la aparición y el crecimiento del lenguaje dependen únicamente de procesos específicamente vinculados al lenguaje o también pueden depender de procesos cognitivos básicos que afectan todos los aspectos de la competencia cognitiva (procesos de dominio general). El presente artículo examina este tema utilizando una gran batería de medidas de procesamiento de información infantil de memoria, competencia representacional, velocidad de procesamiento y atención, muchas de las cuales han demostrado predecir la cognición general en una cohorte de términos completos y prematuros. Los resultados mostraron que varios aspectos de la memoria infantil y la competencia de representación (a) relacionados con el lenguaje a los 12 y 36 meses, (b) predijeron de manera similar para los dos grupos, y (c) predijeron el lenguaje de 36 meses, independientemente del estado de nacimiento, 12 de dos meses y el índice de desarrollo mental Bayley de 12 meses. Además, los resultados establecieron la validez predictiva para la medida del lenguaje MacArthur de 12 meses. Estos hallazgos respaldan una visión general del dominio del lenguaje.","author":[{"dropping-particle":"","family":"Matthew S. Conrad, Ryan N. Dilger","given":"and Rodney W. Johnson","non-dropping-particle":"","parse-names":false,"suffix":""}],"container-title":"Dev Neurosci.","id":"ITEM-1","issue":"4","issued":{"date-parts":[["2012"]]},"page":"291-298","title":"Brain growth of the domestic pig (Sus scrofa) from 2 to 24 weeks of age: A longitudinal MRI study","type":"article-journal","volume":"34"},"uris":["http://www.mendeley.com/documents/?uuid=b1b5ff02-b0d4-4204-bca7-06e6c6d40cbd"]}],"mendeley":{"formattedCitation":"[5]","plainTextFormattedCitation":"[5]","previouslyFormattedCitation":"[5]"},"properties":{"noteIndex":0},"schema":"https://github.com/citation-style-language/schema/raw/master/csl-citation.json"}</w:instrText>
      </w:r>
      <w:r w:rsidR="000819E9">
        <w:rPr>
          <w:rFonts w:ascii="Times New Roman" w:hAnsi="Times New Roman" w:cs="Times New Roman"/>
          <w:sz w:val="24"/>
          <w:szCs w:val="24"/>
        </w:rPr>
        <w:fldChar w:fldCharType="separate"/>
      </w:r>
      <w:r w:rsidR="000819E9" w:rsidRPr="000819E9">
        <w:rPr>
          <w:rFonts w:ascii="Times New Roman" w:hAnsi="Times New Roman" w:cs="Times New Roman"/>
          <w:noProof/>
          <w:sz w:val="24"/>
          <w:szCs w:val="24"/>
        </w:rPr>
        <w:t>[5]</w:t>
      </w:r>
      <w:r w:rsidR="000819E9">
        <w:rPr>
          <w:rFonts w:ascii="Times New Roman" w:hAnsi="Times New Roman" w:cs="Times New Roman"/>
          <w:sz w:val="24"/>
          <w:szCs w:val="24"/>
        </w:rPr>
        <w:fldChar w:fldCharType="end"/>
      </w:r>
      <w:r w:rsidR="008F58E2" w:rsidRPr="008F58E2">
        <w:rPr>
          <w:rFonts w:ascii="Times New Roman" w:hAnsi="Times New Roman" w:cs="Times New Roman"/>
          <w:sz w:val="24"/>
          <w:szCs w:val="24"/>
        </w:rPr>
        <w:t>. Therefore, animal models become</w:t>
      </w:r>
      <w:r>
        <w:rPr>
          <w:rFonts w:ascii="Times New Roman" w:hAnsi="Times New Roman" w:cs="Times New Roman"/>
          <w:sz w:val="24"/>
          <w:szCs w:val="24"/>
        </w:rPr>
        <w:t xml:space="preserve"> an</w:t>
      </w:r>
      <w:r w:rsidR="008F58E2" w:rsidRPr="008F58E2">
        <w:rPr>
          <w:rFonts w:ascii="Times New Roman" w:hAnsi="Times New Roman" w:cs="Times New Roman"/>
          <w:sz w:val="24"/>
          <w:szCs w:val="24"/>
        </w:rPr>
        <w:t xml:space="preserve"> alternative way to carry out brain-related experiments. Meanwhile,</w:t>
      </w:r>
      <w:r>
        <w:rPr>
          <w:rFonts w:ascii="Times New Roman" w:hAnsi="Times New Roman" w:cs="Times New Roman"/>
          <w:sz w:val="24"/>
          <w:szCs w:val="24"/>
        </w:rPr>
        <w:t xml:space="preserve"> the</w:t>
      </w:r>
      <w:r w:rsidR="008F58E2" w:rsidRPr="008F58E2">
        <w:rPr>
          <w:rFonts w:ascii="Times New Roman" w:hAnsi="Times New Roman" w:cs="Times New Roman"/>
          <w:sz w:val="24"/>
          <w:szCs w:val="24"/>
        </w:rPr>
        <w:t xml:space="preserve"> pig is a</w:t>
      </w:r>
      <w:r w:rsidR="00C55010">
        <w:rPr>
          <w:rFonts w:ascii="Times New Roman" w:hAnsi="Times New Roman" w:cs="Times New Roman"/>
          <w:sz w:val="24"/>
          <w:szCs w:val="24"/>
        </w:rPr>
        <w:t>n</w:t>
      </w:r>
      <w:r w:rsidR="008F58E2" w:rsidRPr="008F58E2">
        <w:rPr>
          <w:rFonts w:ascii="Times New Roman" w:hAnsi="Times New Roman" w:cs="Times New Roman"/>
          <w:sz w:val="24"/>
          <w:szCs w:val="24"/>
        </w:rPr>
        <w:t xml:space="preserve"> </w:t>
      </w:r>
      <w:r w:rsidR="00C55010">
        <w:rPr>
          <w:rFonts w:ascii="Times New Roman" w:hAnsi="Times New Roman" w:cs="Times New Roman"/>
          <w:sz w:val="24"/>
          <w:szCs w:val="24"/>
        </w:rPr>
        <w:t>excellent</w:t>
      </w:r>
      <w:r w:rsidR="008F58E2" w:rsidRPr="008F58E2">
        <w:rPr>
          <w:rFonts w:ascii="Times New Roman" w:hAnsi="Times New Roman" w:cs="Times New Roman"/>
          <w:sz w:val="24"/>
          <w:szCs w:val="24"/>
        </w:rPr>
        <w:t xml:space="preserve"> animal model for medical research</w:t>
      </w:r>
      <w:r w:rsidR="00655820">
        <w:rPr>
          <w:rFonts w:ascii="Times New Roman" w:hAnsi="Times New Roman" w:cs="Times New Roman"/>
          <w:sz w:val="24"/>
          <w:szCs w:val="24"/>
        </w:rPr>
        <w:t xml:space="preserve"> of the brain</w:t>
      </w:r>
      <w:r w:rsidR="008F58E2" w:rsidRPr="008F58E2">
        <w:rPr>
          <w:rFonts w:ascii="Times New Roman" w:hAnsi="Times New Roman" w:cs="Times New Roman"/>
          <w:sz w:val="24"/>
          <w:szCs w:val="24"/>
        </w:rPr>
        <w:t xml:space="preserve"> </w:t>
      </w:r>
      <w:r w:rsidR="000819E9">
        <w:rPr>
          <w:rFonts w:ascii="Times New Roman" w:hAnsi="Times New Roman" w:cs="Times New Roman"/>
          <w:sz w:val="24"/>
          <w:szCs w:val="24"/>
        </w:rPr>
        <w:fldChar w:fldCharType="begin" w:fldLock="1"/>
      </w:r>
      <w:r w:rsidR="000819E9">
        <w:rPr>
          <w:rFonts w:ascii="Times New Roman" w:hAnsi="Times New Roman" w:cs="Times New Roman"/>
          <w:sz w:val="24"/>
          <w:szCs w:val="24"/>
        </w:rPr>
        <w:instrText>ADDIN CSL_CITATION {"citationItems":[{"id":"ITEM-1","itemData":{"DOI":"10.1016/j.neubiorev.2007.02.003","ISSN":"01497634","PMID":"17445892","abstract":"The use of pigs in neuroscience research has increased in the past decade, which has seen broader recognition of the potential of pigs as an animal for experimental modeling of human brain disorders. The volume of available background data concerning pig brain anatomy and neurochemistry has increased considerably in recent years. The pig brain, which is gyrencephalic, resembles the human brain more in anatomy, growth and development than do the brains of commonly used small laboratory animals. The size of the pig brain permits the identification of cortical and subcortical structures by imaging techniques. Furthermore, the pig is an increasingly popular laboratory animal for transgenic manipulations of neural genes. The present paper focuses on evaluating the potential for modeling symptoms, phenomena or constructs of human brain diseases in pigs, the neuropsychiatric disorders in particular. Important practical and ethical aspects of the use of pigs as an experimental animal as pertaining to relevant in vivo experimental brain techniques are reviewed. Finally, current knowledge of aspects of behavioral processes including learning and memory are reviewed so as to complete the summary of the status of pigs as a species suitable for experimental models of diverse human brain disorders. © 2007 Elsevier Ltd. All rights reserved.","author":[{"dropping-particle":"","family":"Lind","given":"Nanna Marie","non-dropping-particle":"","parse-names":false,"suffix":""},{"dropping-particle":"","family":"Moustgaard","given":"Anette","non-dropping-particle":"","parse-names":false,"suffix":""},{"dropping-particle":"","family":"Jelsing","given":"Jacob","non-dropping-particle":"","parse-names":false,"suffix":""},{"dropping-particle":"","family":"Vajta","given":"Gabor","non-dropping-particle":"","parse-names":false,"suffix":""},{"dropping-particle":"","family":"Cumming","given":"Paul","non-dropping-particle":"","parse-names":false,"suffix":""},{"dropping-particle":"","family":"Hansen","given":"Axel K.","non-dropping-particle":"","parse-names":false,"suffix":""}],"container-title":"Neuroscience and Biobehavioral Reviews","id":"ITEM-1","issue":"5","issued":{"date-parts":[["2007"]]},"page":"728-751","title":"The use of pigs in neuroscience: Modeling brain disorders","type":"article-journal","volume":"31"},"uris":["http://www.mendeley.com/documents/?uuid=a7c69be0-cdd5-4630-8318-b8832ab84fcc"]}],"mendeley":{"formattedCitation":"[6]","plainTextFormattedCitation":"[6]","previouslyFormattedCitation":"[6]"},"properties":{"noteIndex":0},"schema":"https://github.com/citation-style-language/schema/raw/master/csl-citation.json"}</w:instrText>
      </w:r>
      <w:r w:rsidR="000819E9">
        <w:rPr>
          <w:rFonts w:ascii="Times New Roman" w:hAnsi="Times New Roman" w:cs="Times New Roman"/>
          <w:sz w:val="24"/>
          <w:szCs w:val="24"/>
        </w:rPr>
        <w:fldChar w:fldCharType="separate"/>
      </w:r>
      <w:r w:rsidR="000819E9" w:rsidRPr="000819E9">
        <w:rPr>
          <w:rFonts w:ascii="Times New Roman" w:hAnsi="Times New Roman" w:cs="Times New Roman"/>
          <w:noProof/>
          <w:sz w:val="24"/>
          <w:szCs w:val="24"/>
        </w:rPr>
        <w:t>[6]</w:t>
      </w:r>
      <w:r w:rsidR="000819E9">
        <w:rPr>
          <w:rFonts w:ascii="Times New Roman" w:hAnsi="Times New Roman" w:cs="Times New Roman"/>
          <w:sz w:val="24"/>
          <w:szCs w:val="24"/>
        </w:rPr>
        <w:fldChar w:fldCharType="end"/>
      </w:r>
      <w:r w:rsidR="008F58E2" w:rsidRPr="008F58E2">
        <w:rPr>
          <w:rFonts w:ascii="Times New Roman" w:hAnsi="Times New Roman" w:cs="Times New Roman"/>
          <w:sz w:val="24"/>
          <w:szCs w:val="24"/>
        </w:rPr>
        <w:t>, and</w:t>
      </w:r>
      <w:r w:rsidR="00655820">
        <w:rPr>
          <w:rFonts w:ascii="Times New Roman" w:hAnsi="Times New Roman" w:cs="Times New Roman"/>
          <w:sz w:val="24"/>
          <w:szCs w:val="24"/>
        </w:rPr>
        <w:t xml:space="preserve"> the use of pigs has been increasing</w:t>
      </w:r>
      <w:r w:rsidR="008F58E2" w:rsidRPr="008F58E2">
        <w:rPr>
          <w:rFonts w:ascii="Times New Roman" w:hAnsi="Times New Roman" w:cs="Times New Roman"/>
          <w:sz w:val="24"/>
          <w:szCs w:val="24"/>
        </w:rPr>
        <w:t xml:space="preserve"> in</w:t>
      </w:r>
      <w:r>
        <w:rPr>
          <w:rFonts w:ascii="Times New Roman" w:hAnsi="Times New Roman" w:cs="Times New Roman"/>
          <w:sz w:val="24"/>
          <w:szCs w:val="24"/>
        </w:rPr>
        <w:t xml:space="preserve"> the</w:t>
      </w:r>
      <w:r w:rsidR="008F58E2" w:rsidRPr="008F58E2">
        <w:rPr>
          <w:rFonts w:ascii="Times New Roman" w:hAnsi="Times New Roman" w:cs="Times New Roman"/>
          <w:sz w:val="24"/>
          <w:szCs w:val="24"/>
        </w:rPr>
        <w:t xml:space="preserve"> neuroscience field </w:t>
      </w:r>
      <w:r w:rsidR="000819E9">
        <w:rPr>
          <w:rFonts w:ascii="Times New Roman" w:hAnsi="Times New Roman" w:cs="Times New Roman"/>
          <w:sz w:val="24"/>
          <w:szCs w:val="24"/>
        </w:rPr>
        <w:fldChar w:fldCharType="begin" w:fldLock="1"/>
      </w:r>
      <w:r w:rsidR="000819E9">
        <w:rPr>
          <w:rFonts w:ascii="Times New Roman" w:hAnsi="Times New Roman" w:cs="Times New Roman"/>
          <w:sz w:val="24"/>
          <w:szCs w:val="24"/>
        </w:rPr>
        <w:instrText>ADDIN CSL_CITATION {"citationItems":[{"id":"ITEM-1","itemData":{"DOI":"10.1006/nimg.2001.0910","ISSN":"10538119","PMID":"11697940","abstract":"The domestic pig is increasingly being used as an experimental model for brain imaging studies with positron emission tomography (PET). The recording of radiotracer uptake by PET gives functional and physiological information, but with poor spatial resolution. To date, anatomical regions of interest in pig brain have been defined in MR images obtained for each individual animal, because of the lack of a standard stereotaxic coordinate system for the pig brain. In order to define a stereotaxic coordinate system, we coregistered T1-weighted MR images from 22 male Göttingen minipigs and obtained a statistically defined surface rendering of the average minipig brain in which stereotaxic zero is defined by the position of the pineal gland. The average brain is now used as a target for registration of dynamic PET data, so that time-activity curves can be extracted from standard volumes of interest. In order to define these volumes, MR images from each individual pig were manually segmented into a total of 34 brain structures, including cortical regions, white matter, caudate and putamen, ventricular system, and cerebellum. The mean volumes of these structures had variances in the range of 10-20%. The 34 brain volumes were transformed into the common coordinate system and then used to generate surface renderings with probabilistic threshold greater than 50%. This probabilistic threshold gave nearly quantitative recovery of the mean volumes in native space. The probabilistic volumes in stereotaxic space are now being used to extract time-radioactivity curves from dynamic PET recordings. © 2001 Academic Press.","author":[{"dropping-particle":"","family":"Watanabe","given":"Hideaki","non-dropping-particle":"","parse-names":false,"suffix":""},{"dropping-particle":"","family":"Andersen","given":"Flemming","non-dropping-particle":"","parse-names":false,"suffix":""},{"dropping-particle":"","family":"Simonsen","given":"Claus Z.","non-dropping-particle":"","parse-names":false,"suffix":""},{"dropping-particle":"","family":"Evans","given":"Stephen M.","non-dropping-particle":"","parse-names":false,"suffix":""},{"dropping-particle":"","family":"Gjedde","given":"Albert","non-dropping-particle":"","parse-names":false,"suffix":""},{"dropping-particle":"","family":"Cumming","given":"Paul","non-dropping-particle":"","parse-names":false,"suffix":""}],"container-title":"NeuroImage","id":"ITEM-1","issue":"5","issued":{"date-parts":[["2001"]]},"page":"1089-1096","title":"MR-based statistical atlas of the Göttingen minipig brain","type":"article","volume":"14"},"uris":["http://www.mendeley.com/documents/?uuid=eb406be8-2575-47fe-86ec-855996e91857"]}],"mendeley":{"formattedCitation":"[7]","plainTextFormattedCitation":"[7]","previouslyFormattedCitation":"[7]"},"properties":{"noteIndex":0},"schema":"https://github.com/citation-style-language/schema/raw/master/csl-citation.json"}</w:instrText>
      </w:r>
      <w:r w:rsidR="000819E9">
        <w:rPr>
          <w:rFonts w:ascii="Times New Roman" w:hAnsi="Times New Roman" w:cs="Times New Roman"/>
          <w:sz w:val="24"/>
          <w:szCs w:val="24"/>
        </w:rPr>
        <w:fldChar w:fldCharType="separate"/>
      </w:r>
      <w:r w:rsidR="000819E9" w:rsidRPr="000819E9">
        <w:rPr>
          <w:rFonts w:ascii="Times New Roman" w:hAnsi="Times New Roman" w:cs="Times New Roman"/>
          <w:noProof/>
          <w:sz w:val="24"/>
          <w:szCs w:val="24"/>
        </w:rPr>
        <w:t>[7]</w:t>
      </w:r>
      <w:r w:rsidR="000819E9">
        <w:rPr>
          <w:rFonts w:ascii="Times New Roman" w:hAnsi="Times New Roman" w:cs="Times New Roman"/>
          <w:sz w:val="24"/>
          <w:szCs w:val="24"/>
        </w:rPr>
        <w:fldChar w:fldCharType="end"/>
      </w:r>
      <w:r w:rsidR="008F58E2" w:rsidRPr="008F58E2">
        <w:rPr>
          <w:rFonts w:ascii="Times New Roman" w:hAnsi="Times New Roman" w:cs="Times New Roman"/>
          <w:sz w:val="24"/>
          <w:szCs w:val="24"/>
        </w:rPr>
        <w:t xml:space="preserve">. </w:t>
      </w:r>
      <w:r w:rsidR="00655820" w:rsidRPr="00EC48B5">
        <w:rPr>
          <w:rFonts w:ascii="Times New Roman" w:hAnsi="Times New Roman" w:cs="Times New Roman"/>
          <w:sz w:val="24"/>
          <w:szCs w:val="24"/>
        </w:rPr>
        <w:t>Even though</w:t>
      </w:r>
      <w:r w:rsidR="008F58E2" w:rsidRPr="00EC48B5">
        <w:rPr>
          <w:rFonts w:ascii="Times New Roman" w:hAnsi="Times New Roman" w:cs="Times New Roman"/>
          <w:sz w:val="24"/>
          <w:szCs w:val="24"/>
        </w:rPr>
        <w:t xml:space="preserve"> the morphology of the pig brain is closer to that of human</w:t>
      </w:r>
      <w:r w:rsidRPr="00EC48B5">
        <w:rPr>
          <w:rFonts w:ascii="Times New Roman" w:hAnsi="Times New Roman" w:cs="Times New Roman"/>
          <w:sz w:val="24"/>
          <w:szCs w:val="24"/>
        </w:rPr>
        <w:t>s</w:t>
      </w:r>
      <w:r w:rsidR="008F58E2" w:rsidRPr="00EC48B5">
        <w:rPr>
          <w:rFonts w:ascii="Times New Roman" w:hAnsi="Times New Roman" w:cs="Times New Roman"/>
          <w:sz w:val="24"/>
          <w:szCs w:val="24"/>
        </w:rPr>
        <w:t xml:space="preserve"> than the</w:t>
      </w:r>
      <w:r w:rsidR="00655820" w:rsidRPr="00EC48B5">
        <w:rPr>
          <w:rFonts w:ascii="Times New Roman" w:hAnsi="Times New Roman" w:cs="Times New Roman"/>
          <w:sz w:val="24"/>
          <w:szCs w:val="24"/>
        </w:rPr>
        <w:t xml:space="preserve"> brains of</w:t>
      </w:r>
      <w:r w:rsidR="008F58E2" w:rsidRPr="00EC48B5">
        <w:rPr>
          <w:rFonts w:ascii="Times New Roman" w:hAnsi="Times New Roman" w:cs="Times New Roman"/>
          <w:sz w:val="24"/>
          <w:szCs w:val="24"/>
        </w:rPr>
        <w:t xml:space="preserve"> m</w:t>
      </w:r>
      <w:r w:rsidR="00655820" w:rsidRPr="00EC48B5">
        <w:rPr>
          <w:rFonts w:ascii="Times New Roman" w:hAnsi="Times New Roman" w:cs="Times New Roman"/>
          <w:sz w:val="24"/>
          <w:szCs w:val="24"/>
        </w:rPr>
        <w:t>ice</w:t>
      </w:r>
      <w:r w:rsidR="008F58E2" w:rsidRPr="00EC48B5">
        <w:rPr>
          <w:rFonts w:ascii="Times New Roman" w:hAnsi="Times New Roman" w:cs="Times New Roman"/>
          <w:sz w:val="24"/>
          <w:szCs w:val="24"/>
        </w:rPr>
        <w:t xml:space="preserve"> </w:t>
      </w:r>
      <w:r w:rsidR="000819E9" w:rsidRPr="00EC48B5">
        <w:rPr>
          <w:rFonts w:ascii="Times New Roman" w:hAnsi="Times New Roman" w:cs="Times New Roman"/>
          <w:sz w:val="24"/>
          <w:szCs w:val="24"/>
        </w:rPr>
        <w:fldChar w:fldCharType="begin" w:fldLock="1"/>
      </w:r>
      <w:r w:rsidR="000819E9" w:rsidRPr="00EC48B5">
        <w:rPr>
          <w:rFonts w:ascii="Times New Roman" w:hAnsi="Times New Roman" w:cs="Times New Roman"/>
          <w:sz w:val="24"/>
          <w:szCs w:val="24"/>
        </w:rPr>
        <w:instrText>ADDIN CSL_CITATION {"citationItems":[{"id":"ITEM-1","itemData":{"DOI":"10.1002/cne.20007","ISSN":"00219967","PMID":"14986306","abstract":"Orexins/hypocretins, two isoforms of the same prepropeptide, are widely distributed throughout the brain and are involved in several physiological and neuroendocrine regulatory patterns, mostly related to feeding, sleep, arousal, and cyclic sleep-wake behaviors. Orexin-A and orexin-B bind with different affinities to two G-protein-coupled transmembrane receptors, orexin-1 and orexin-2 receptors (OR-R1 and OR-R2, respectively). Because of the similarities between the human and the swine brain, we have studied the pig to investigate the orexinergic system in the diencephalon, with special emphasis on the neuroanatomical projections to the epithalamic region. By using antibodies against orexin-A and orexin-B, immunoreactive large multipolar perikarya were detected in the hypothalamic periventricular and perifornical areas at the light and electron microscopic levels. In the region of the paraventricular nucleus, the orexinergic neurons extended all the way to the lateral hypothalamic area. Immunoreactive nerve fibers, often endowed with large varicosities, were found throughout the hypothalamus and the epithalamus. Some periventricular immunoreactive nerve fibers entered the epithalamic region and continued into the pineal stalk and parenchyma to disperse among the pinealocytes. Immunoelectron microscopy confirmed the presence of orexinergic nerve fibers in the pig pineal gland. After extraction of total mRNA from the hypothalamus and pineal gland, we performed RT-PCR and nested PCR using primers specific for porcine orexin receptors. PCR products were sequenced, verifying the presence of both OR-R1 and OR-R2 in the tissues investigated. These findings, supported by previous studies on rodents, suggest a hypothalamic regulation of the pineal gland via central orexinergic nervous inputs. © 2004 Wiley-Liss, Inc.","author":[{"dropping-particle":"","family":"Fabris","given":"Chiara","non-dropping-particle":"","parse-names":false,"suffix":""},{"dropping-particle":"","family":"Cozzi","given":"Bruno","non-dropping-particle":"","parse-names":false,"suffix":""},{"dropping-particle":"","family":"Hay-Schmidt","given":"Anders","non-dropping-particle":"","parse-names":false,"suffix":""},{"dropping-particle":"","family":"Naver","given":"Bjarke","non-dropping-particle":"","parse-names":false,"suffix":""},{"dropping-particle":"","family":"Møller","given":"Morten","non-dropping-particle":"","parse-names":false,"suffix":""}],"container-title":"Journal of Comparative Neurology","id":"ITEM-1","issue":"2","issued":{"date-parts":[["2004"]]},"page":"113-127","title":"Demonstration of an Orexinergic Central Innervation of the Pineal Gland of the Pig","type":"article-journal","volume":"471"},"uris":["http://www.mendeley.com/documents/?uuid=9a8d445d-4640-4fdd-91db-87ed786bb6ea"]}],"mendeley":{"formattedCitation":"[8]","plainTextFormattedCitation":"[8]","previouslyFormattedCitation":"[8]"},"properties":{"noteIndex":0},"schema":"https://github.com/citation-style-language/schema/raw/master/csl-citation.json"}</w:instrText>
      </w:r>
      <w:r w:rsidR="000819E9" w:rsidRPr="00EC48B5">
        <w:rPr>
          <w:rFonts w:ascii="Times New Roman" w:hAnsi="Times New Roman" w:cs="Times New Roman"/>
          <w:sz w:val="24"/>
          <w:szCs w:val="24"/>
        </w:rPr>
        <w:fldChar w:fldCharType="separate"/>
      </w:r>
      <w:r w:rsidR="000819E9" w:rsidRPr="00EC48B5">
        <w:rPr>
          <w:rFonts w:ascii="Times New Roman" w:hAnsi="Times New Roman" w:cs="Times New Roman"/>
          <w:noProof/>
          <w:sz w:val="24"/>
          <w:szCs w:val="24"/>
        </w:rPr>
        <w:t>[8]</w:t>
      </w:r>
      <w:r w:rsidR="000819E9" w:rsidRPr="00EC48B5">
        <w:rPr>
          <w:rFonts w:ascii="Times New Roman" w:hAnsi="Times New Roman" w:cs="Times New Roman"/>
          <w:sz w:val="24"/>
          <w:szCs w:val="24"/>
        </w:rPr>
        <w:fldChar w:fldCharType="end"/>
      </w:r>
      <w:r w:rsidR="008F58E2" w:rsidRPr="00EC48B5">
        <w:rPr>
          <w:rFonts w:ascii="Times New Roman" w:hAnsi="Times New Roman" w:cs="Times New Roman"/>
          <w:sz w:val="24"/>
          <w:szCs w:val="24"/>
        </w:rPr>
        <w:t xml:space="preserve">, </w:t>
      </w:r>
      <w:r w:rsidR="00655820" w:rsidRPr="00EC48B5">
        <w:rPr>
          <w:rFonts w:ascii="Times New Roman" w:hAnsi="Times New Roman" w:cs="Times New Roman"/>
          <w:sz w:val="24"/>
          <w:szCs w:val="24"/>
        </w:rPr>
        <w:t>most</w:t>
      </w:r>
      <w:r w:rsidR="008F58E2" w:rsidRPr="00EC48B5">
        <w:rPr>
          <w:rFonts w:ascii="Times New Roman" w:hAnsi="Times New Roman" w:cs="Times New Roman"/>
          <w:sz w:val="24"/>
          <w:szCs w:val="24"/>
        </w:rPr>
        <w:t xml:space="preserve"> current knowledge</w:t>
      </w:r>
      <w:r w:rsidR="00655820" w:rsidRPr="00EC48B5">
        <w:rPr>
          <w:rFonts w:ascii="Times New Roman" w:hAnsi="Times New Roman" w:cs="Times New Roman"/>
          <w:sz w:val="24"/>
          <w:szCs w:val="24"/>
        </w:rPr>
        <w:t xml:space="preserve"> of brain development</w:t>
      </w:r>
      <w:r w:rsidR="00641516" w:rsidRPr="00EC48B5">
        <w:rPr>
          <w:rFonts w:ascii="Times New Roman" w:hAnsi="Times New Roman" w:cs="Times New Roman"/>
          <w:sz w:val="24"/>
          <w:szCs w:val="24"/>
        </w:rPr>
        <w:t xml:space="preserve"> has been </w:t>
      </w:r>
      <w:r w:rsidR="008F58E2" w:rsidRPr="00EC48B5">
        <w:rPr>
          <w:rFonts w:ascii="Times New Roman" w:hAnsi="Times New Roman" w:cs="Times New Roman"/>
          <w:sz w:val="24"/>
          <w:szCs w:val="24"/>
        </w:rPr>
        <w:t xml:space="preserve">established </w:t>
      </w:r>
      <w:r w:rsidR="00641516" w:rsidRPr="00EC48B5">
        <w:rPr>
          <w:rFonts w:ascii="Times New Roman" w:hAnsi="Times New Roman" w:cs="Times New Roman"/>
          <w:sz w:val="24"/>
          <w:szCs w:val="24"/>
        </w:rPr>
        <w:t>by analyzing</w:t>
      </w:r>
      <w:r w:rsidR="008F58E2" w:rsidRPr="00EC48B5">
        <w:rPr>
          <w:rFonts w:ascii="Times New Roman" w:hAnsi="Times New Roman" w:cs="Times New Roman"/>
          <w:sz w:val="24"/>
          <w:szCs w:val="24"/>
        </w:rPr>
        <w:t xml:space="preserve"> the mouse brain</w:t>
      </w:r>
      <w:r w:rsidR="000819E9" w:rsidRPr="00EC48B5">
        <w:rPr>
          <w:rFonts w:ascii="Times New Roman" w:hAnsi="Times New Roman" w:cs="Times New Roman"/>
          <w:sz w:val="24"/>
          <w:szCs w:val="24"/>
        </w:rPr>
        <w:t xml:space="preserve"> </w:t>
      </w:r>
      <w:r w:rsidR="000819E9" w:rsidRPr="00EC48B5">
        <w:rPr>
          <w:rFonts w:ascii="Times New Roman" w:hAnsi="Times New Roman" w:cs="Times New Roman"/>
          <w:sz w:val="24"/>
          <w:szCs w:val="24"/>
        </w:rPr>
        <w:fldChar w:fldCharType="begin" w:fldLock="1"/>
      </w:r>
      <w:r w:rsidR="00B8275F" w:rsidRPr="00EC48B5">
        <w:rPr>
          <w:rFonts w:ascii="Times New Roman" w:hAnsi="Times New Roman" w:cs="Times New Roman"/>
          <w:sz w:val="24"/>
          <w:szCs w:val="24"/>
        </w:rPr>
        <w:instrText>ADDIN CSL_CITATION {"citationItems":[{"id":"ITEM-1","itemData":{"DOI":"10.1016/j.cell.2016.09.027","author":[{"dropping-particle":"","family":"Gioele La Manno, Daniel Gyllborg, Simone Codeluppi, Kaneyasu Nishimura, Carmen Salto, Amit Zeisel, Lars E. Borm, Simon R.W. Stott, Enrique M. Toledo, J. Carlos Villaescusa, Peter Lo¨ nnerberg","given":"Jesper Ryge","non-dropping-particle":"","parse-names":false,"suffix":""},{"dropping-particle":"","family":"Roger A. Barker, Ernest Arenas","given":"and Sten Linnarsson","non-dropping-particle":"","parse-names":false,"suffix":""}],"container-title":"Cell","id":"ITEM-1","issue":"2","issued":{"date-parts":[["2016"]]},"page":"566-580","title":"Molecular Diversity of Midbrain Development in Resource Molecular Diversity of Midbrain Development in Mouse , Human , and Stem Cells","type":"article-journal","volume":"167"},"uris":["http://www.mendeley.com/documents/?uuid=c6837d3e-6887-4f9f-8546-9df22660606c"]}],"mendeley":{"formattedCitation":"[9]","plainTextFormattedCitation":"[9]","previouslyFormattedCitation":"[9]"},"properties":{"noteIndex":0},"schema":"https://github.com/citation-style-language/schema/raw/master/csl-citation.json"}</w:instrText>
      </w:r>
      <w:r w:rsidR="000819E9" w:rsidRPr="00EC48B5">
        <w:rPr>
          <w:rFonts w:ascii="Times New Roman" w:hAnsi="Times New Roman" w:cs="Times New Roman"/>
          <w:sz w:val="24"/>
          <w:szCs w:val="24"/>
        </w:rPr>
        <w:fldChar w:fldCharType="separate"/>
      </w:r>
      <w:r w:rsidR="000819E9" w:rsidRPr="00EC48B5">
        <w:rPr>
          <w:rFonts w:ascii="Times New Roman" w:hAnsi="Times New Roman" w:cs="Times New Roman"/>
          <w:noProof/>
          <w:sz w:val="24"/>
          <w:szCs w:val="24"/>
        </w:rPr>
        <w:t>[9]</w:t>
      </w:r>
      <w:r w:rsidR="000819E9" w:rsidRPr="00EC48B5">
        <w:rPr>
          <w:rFonts w:ascii="Times New Roman" w:hAnsi="Times New Roman" w:cs="Times New Roman"/>
          <w:sz w:val="24"/>
          <w:szCs w:val="24"/>
        </w:rPr>
        <w:fldChar w:fldCharType="end"/>
      </w:r>
      <w:r w:rsidR="008F58E2" w:rsidRPr="00EC48B5">
        <w:rPr>
          <w:rFonts w:ascii="Times New Roman" w:hAnsi="Times New Roman" w:cs="Times New Roman"/>
          <w:sz w:val="24"/>
          <w:szCs w:val="24"/>
        </w:rPr>
        <w:t xml:space="preserve">. </w:t>
      </w:r>
      <w:r w:rsidR="00641516" w:rsidRPr="00EC48B5">
        <w:rPr>
          <w:rFonts w:ascii="Times New Roman" w:hAnsi="Times New Roman" w:cs="Times New Roman"/>
          <w:sz w:val="24"/>
          <w:szCs w:val="24"/>
        </w:rPr>
        <w:t>At the same time,</w:t>
      </w:r>
      <w:r w:rsidR="008F58E2" w:rsidRPr="00EC48B5">
        <w:rPr>
          <w:rFonts w:ascii="Times New Roman" w:hAnsi="Times New Roman" w:cs="Times New Roman"/>
          <w:sz w:val="24"/>
          <w:szCs w:val="24"/>
        </w:rPr>
        <w:t xml:space="preserve"> the knowledge of piglet brain development is insufficient [6][7]. To study the brain, </w:t>
      </w:r>
      <w:r w:rsidR="00641516" w:rsidRPr="00EC48B5">
        <w:rPr>
          <w:rFonts w:ascii="Times New Roman" w:hAnsi="Times New Roman" w:cs="Times New Roman"/>
          <w:sz w:val="24"/>
          <w:szCs w:val="24"/>
        </w:rPr>
        <w:t>a</w:t>
      </w:r>
      <w:r w:rsidR="008F58E2" w:rsidRPr="00EC48B5">
        <w:rPr>
          <w:rFonts w:ascii="Times New Roman" w:hAnsi="Times New Roman" w:cs="Times New Roman"/>
          <w:sz w:val="24"/>
          <w:szCs w:val="24"/>
        </w:rPr>
        <w:t xml:space="preserve"> brain atlas is needed </w:t>
      </w:r>
      <w:r w:rsidR="00641516" w:rsidRPr="00EC48B5">
        <w:rPr>
          <w:rFonts w:ascii="Times New Roman" w:hAnsi="Times New Roman" w:cs="Times New Roman"/>
          <w:sz w:val="24"/>
          <w:szCs w:val="24"/>
        </w:rPr>
        <w:t>to set</w:t>
      </w:r>
      <w:r w:rsidR="008F58E2" w:rsidRPr="00EC48B5">
        <w:rPr>
          <w:rFonts w:ascii="Times New Roman" w:hAnsi="Times New Roman" w:cs="Times New Roman"/>
          <w:sz w:val="24"/>
          <w:szCs w:val="24"/>
        </w:rPr>
        <w:t xml:space="preserve"> standard</w:t>
      </w:r>
      <w:r w:rsidR="00641516" w:rsidRPr="00EC48B5">
        <w:rPr>
          <w:rFonts w:ascii="Times New Roman" w:hAnsi="Times New Roman" w:cs="Times New Roman"/>
          <w:sz w:val="24"/>
          <w:szCs w:val="24"/>
        </w:rPr>
        <w:t xml:space="preserve">s for </w:t>
      </w:r>
      <w:r w:rsidR="008F58E2" w:rsidRPr="00EC48B5">
        <w:rPr>
          <w:rFonts w:ascii="Times New Roman" w:hAnsi="Times New Roman" w:cs="Times New Roman"/>
          <w:sz w:val="24"/>
          <w:szCs w:val="24"/>
        </w:rPr>
        <w:t>brain morphology that gives</w:t>
      </w:r>
      <w:r w:rsidR="00641516" w:rsidRPr="00EC48B5">
        <w:rPr>
          <w:rFonts w:ascii="Times New Roman" w:hAnsi="Times New Roman" w:cs="Times New Roman"/>
          <w:sz w:val="24"/>
          <w:szCs w:val="24"/>
        </w:rPr>
        <w:t xml:space="preserve"> researchers an</w:t>
      </w:r>
      <w:r w:rsidR="008F58E2" w:rsidRPr="00EC48B5">
        <w:rPr>
          <w:rFonts w:ascii="Times New Roman" w:hAnsi="Times New Roman" w:cs="Times New Roman"/>
          <w:sz w:val="24"/>
          <w:szCs w:val="24"/>
        </w:rPr>
        <w:t xml:space="preserve"> anatomical view of regi</w:t>
      </w:r>
      <w:r w:rsidRPr="00EC48B5">
        <w:rPr>
          <w:rFonts w:ascii="Times New Roman" w:hAnsi="Times New Roman" w:cs="Times New Roman"/>
          <w:sz w:val="24"/>
          <w:szCs w:val="24"/>
        </w:rPr>
        <w:t>o</w:t>
      </w:r>
      <w:r w:rsidR="008F58E2" w:rsidRPr="00EC48B5">
        <w:rPr>
          <w:rFonts w:ascii="Times New Roman" w:hAnsi="Times New Roman" w:cs="Times New Roman"/>
          <w:sz w:val="24"/>
          <w:szCs w:val="24"/>
        </w:rPr>
        <w:t>nal brain structures [3].</w:t>
      </w:r>
      <w:r w:rsidR="00641516" w:rsidRPr="00EC48B5">
        <w:rPr>
          <w:rFonts w:ascii="Times New Roman" w:hAnsi="Times New Roman" w:cs="Times New Roman"/>
          <w:sz w:val="24"/>
          <w:szCs w:val="24"/>
        </w:rPr>
        <w:t xml:space="preserve"> T</w:t>
      </w:r>
      <w:r w:rsidR="008F58E2" w:rsidRPr="00EC48B5">
        <w:rPr>
          <w:rFonts w:ascii="Times New Roman" w:hAnsi="Times New Roman" w:cs="Times New Roman"/>
          <w:sz w:val="24"/>
          <w:szCs w:val="24"/>
        </w:rPr>
        <w:t xml:space="preserve">o build </w:t>
      </w:r>
      <w:r w:rsidR="00641516" w:rsidRPr="00EC48B5">
        <w:rPr>
          <w:rFonts w:ascii="Times New Roman" w:hAnsi="Times New Roman" w:cs="Times New Roman"/>
          <w:sz w:val="24"/>
          <w:szCs w:val="24"/>
        </w:rPr>
        <w:t>this</w:t>
      </w:r>
      <w:r w:rsidR="008F58E2" w:rsidRPr="00EC48B5">
        <w:rPr>
          <w:rFonts w:ascii="Times New Roman" w:hAnsi="Times New Roman" w:cs="Times New Roman"/>
          <w:sz w:val="24"/>
          <w:szCs w:val="24"/>
        </w:rPr>
        <w:t xml:space="preserve"> brain atlas, a tool is needed</w:t>
      </w:r>
      <w:r w:rsidR="00641516" w:rsidRPr="00EC48B5">
        <w:rPr>
          <w:rFonts w:ascii="Times New Roman" w:hAnsi="Times New Roman" w:cs="Times New Roman"/>
          <w:sz w:val="24"/>
          <w:szCs w:val="24"/>
        </w:rPr>
        <w:t>,</w:t>
      </w:r>
      <w:r w:rsidR="008F58E2" w:rsidRPr="00EC48B5">
        <w:rPr>
          <w:rFonts w:ascii="Times New Roman" w:hAnsi="Times New Roman" w:cs="Times New Roman"/>
          <w:sz w:val="24"/>
          <w:szCs w:val="24"/>
        </w:rPr>
        <w:t xml:space="preserve"> </w:t>
      </w:r>
      <w:r w:rsidR="00641516" w:rsidRPr="00EC48B5">
        <w:rPr>
          <w:rFonts w:ascii="Times New Roman" w:hAnsi="Times New Roman" w:cs="Times New Roman"/>
          <w:sz w:val="24"/>
          <w:szCs w:val="24"/>
        </w:rPr>
        <w:t>a</w:t>
      </w:r>
      <w:r w:rsidR="008F58E2" w:rsidRPr="00EC48B5">
        <w:rPr>
          <w:rFonts w:ascii="Times New Roman" w:hAnsi="Times New Roman" w:cs="Times New Roman"/>
          <w:sz w:val="24"/>
          <w:szCs w:val="24"/>
        </w:rPr>
        <w:t>nd neuroimaging is a power</w:t>
      </w:r>
      <w:r w:rsidRPr="00EC48B5">
        <w:rPr>
          <w:rFonts w:ascii="Times New Roman" w:hAnsi="Times New Roman" w:cs="Times New Roman"/>
          <w:sz w:val="24"/>
          <w:szCs w:val="24"/>
        </w:rPr>
        <w:t>ful</w:t>
      </w:r>
      <w:r w:rsidR="008F58E2" w:rsidRPr="00EC48B5">
        <w:rPr>
          <w:rFonts w:ascii="Times New Roman" w:hAnsi="Times New Roman" w:cs="Times New Roman"/>
          <w:sz w:val="24"/>
          <w:szCs w:val="24"/>
        </w:rPr>
        <w:t xml:space="preserve"> tool that enables us to </w:t>
      </w:r>
      <w:r w:rsidR="00641516" w:rsidRPr="00EC48B5">
        <w:rPr>
          <w:rFonts w:ascii="Times New Roman" w:hAnsi="Times New Roman" w:cs="Times New Roman"/>
          <w:sz w:val="24"/>
          <w:szCs w:val="24"/>
        </w:rPr>
        <w:t>study</w:t>
      </w:r>
      <w:r w:rsidR="008F58E2" w:rsidRPr="00EC48B5">
        <w:rPr>
          <w:rFonts w:ascii="Times New Roman" w:hAnsi="Times New Roman" w:cs="Times New Roman"/>
          <w:sz w:val="24"/>
          <w:szCs w:val="24"/>
        </w:rPr>
        <w:t xml:space="preserve"> the anatomical morphology of the brain </w:t>
      </w:r>
      <w:r w:rsidR="00B8275F" w:rsidRPr="00EC48B5">
        <w:rPr>
          <w:rFonts w:ascii="Times New Roman" w:hAnsi="Times New Roman" w:cs="Times New Roman"/>
          <w:sz w:val="24"/>
          <w:szCs w:val="24"/>
        </w:rPr>
        <w:fldChar w:fldCharType="begin" w:fldLock="1"/>
      </w:r>
      <w:r w:rsidR="00B8275F" w:rsidRPr="00EC48B5">
        <w:rPr>
          <w:rFonts w:ascii="Times New Roman" w:hAnsi="Times New Roman" w:cs="Times New Roman"/>
          <w:sz w:val="24"/>
          <w:szCs w:val="24"/>
        </w:rPr>
        <w:instrText>ADDIN CSL_CITATION {"citationItems":[{"id":"ITEM-1","itemData":{"DOI":"10.1016/j.neuroimage.2018.01.066","ISSN":"10959572","PMID":"29407456","abstract":"Stereotaxic systems and automatic tissue segmentation routines enable neuronavigation as well as reproducible processing of neuroimage datasets. Such systems have been developed for humans, non-human-primates, sheep, and rodents, but not for dogs. Although dogs share important neurofunctional and -anatomical features with humans, and in spite of their importance in translational neuroscience, little is known about the variability of the canine brain morphology and, possibly related, function. Moreover, we lack templates, tissue probability maps (TPM), and stereotaxic brain labels for implementation in standard software utilities such as Statistical Parametric Mapping (SPM). Hence, objective and reproducible, image-based investigations are currently impeded in dogs. We have created a detailed stereotaxic reference frame for dogs including TPM and tissue labels, enabling inter-individual and cross-study neuroimage analysis. T2w datasets were acquired from 16 neurologically inconspicuous dogs of different breeds by 3T MRI. The datasets were averaged after initial preprocessing using linear and nonlinear registration algorithms as implemented in SPM8. TPM for gray (GM) and white matter (WM) as well as cerebrospinal fluid (CSF) were created. Different cortical, subcortical, medullary, and CSF regions were manually labeled to create a spatial binary atlas being aligned with the template. A proof-of-concept for automatic determination of morphological and volumetrical characteristics was performed using additional canine datasets (n = 64) including a subgroup of laboratory beagles (n = 24). Overall, 21 brain regions were labeled using the segmented tissue classes of the brain template. The proof-of-concept trial revealed excellent suitability of the created tools for image processing and subsequent analysis. There was high intra-breed variability in frontal lobe and hippocampus volumes, and noticeable inter-breed corpus callosum volume variation. The T2w brain template provides important, breed-averaged canine brain anatomy features in a spatial standard coordinate system. TPM allows automatic tissue segmentation using SPM and enables unbiased automatic image processing or morphological characterization in different canine breeds. The reported volumetric and morphometric results may serve as a starting point for further research aimed at in vivo analysis of canine brain anatomy and function.","author":[{"dropping-particle":"","family":"Nitzsche","given":"Björn","non-dropping-particle":"","parse-names":false,"suffix":""},{"dropping-particle":"","family":"Boltze","given":"Johannes","non-dropping-particle":"","parse-names":false,"suffix":""},{"dropping-particle":"","family":"Ludewig","given":"Eberhard","non-dropping-particle":"","parse-names":false,"suffix":""},{"dropping-particle":"","family":"Flegel","given":"Thomas","non-dropping-particle":"","parse-names":false,"suffix":""},{"dropping-particle":"","family":"Schmidt","given":"Martin J.","non-dropping-particle":"","parse-names":false,"suffix":""},{"dropping-particle":"","family":"Seeger","given":"Johannes","non-dropping-particle":"","parse-names":false,"suffix":""},{"dropping-particle":"","family":"Barthel","given":"Henryk","non-dropping-particle":"","parse-names":false,"suffix":""},{"dropping-particle":"","family":"Brooks","given":"Olivia W.","non-dropping-particle":"","parse-names":false,"suffix":""},{"dropping-particle":"","family":"Gounis","given":"Matthew J.","non-dropping-particle":"","parse-names":false,"suffix":""},{"dropping-particle":"","family":"Stoffel","given":"Michael H.","non-dropping-particle":"","parse-names":false,"suffix":""},{"dropping-particle":"","family":"Schulze","given":"Sabine","non-dropping-particle":"","parse-names":false,"suffix":""}],"container-title":"NeuroImage","id":"ITEM-1","issue":"September 2017","issued":{"date-parts":[["2019"]]},"page":"93-103","title":"A stereotaxic breed-averaged, symmetric T2w canine brain atlas including detailed morphological and volumetrical data sets","type":"article-journal","volume":"187"},"uris":["http://www.mendeley.com/documents/?uuid=072ad560-2a99-4949-9dbf-d56ed0bd227c"]}],"mendeley":{"formattedCitation":"[10]","plainTextFormattedCitation":"[10]","previouslyFormattedCitation":"[10]"},"properties":{"noteIndex":0},"schema":"https://github.com/citation-style-language/schema/raw/master/csl-citation.json"}</w:instrText>
      </w:r>
      <w:r w:rsidR="00B8275F" w:rsidRPr="00EC48B5">
        <w:rPr>
          <w:rFonts w:ascii="Times New Roman" w:hAnsi="Times New Roman" w:cs="Times New Roman"/>
          <w:sz w:val="24"/>
          <w:szCs w:val="24"/>
        </w:rPr>
        <w:fldChar w:fldCharType="separate"/>
      </w:r>
      <w:r w:rsidR="00B8275F" w:rsidRPr="00EC48B5">
        <w:rPr>
          <w:rFonts w:ascii="Times New Roman" w:hAnsi="Times New Roman" w:cs="Times New Roman"/>
          <w:noProof/>
          <w:sz w:val="24"/>
          <w:szCs w:val="24"/>
        </w:rPr>
        <w:t>[10]</w:t>
      </w:r>
      <w:r w:rsidR="00B8275F" w:rsidRPr="00EC48B5">
        <w:rPr>
          <w:rFonts w:ascii="Times New Roman" w:hAnsi="Times New Roman" w:cs="Times New Roman"/>
          <w:sz w:val="24"/>
          <w:szCs w:val="24"/>
        </w:rPr>
        <w:fldChar w:fldCharType="end"/>
      </w:r>
      <w:r w:rsidR="008F58E2" w:rsidRPr="00EC48B5">
        <w:rPr>
          <w:rFonts w:ascii="Times New Roman" w:hAnsi="Times New Roman" w:cs="Times New Roman"/>
          <w:sz w:val="24"/>
          <w:szCs w:val="24"/>
        </w:rPr>
        <w:t xml:space="preserve">. Among all the imaging techniques, </w:t>
      </w:r>
      <w:r w:rsidR="00641516" w:rsidRPr="00EC48B5">
        <w:rPr>
          <w:rFonts w:ascii="Times New Roman" w:hAnsi="Times New Roman" w:cs="Times New Roman"/>
          <w:sz w:val="24"/>
          <w:szCs w:val="24"/>
        </w:rPr>
        <w:t>magnetic resonance imaging (</w:t>
      </w:r>
      <w:r w:rsidR="008F58E2" w:rsidRPr="00EC48B5">
        <w:rPr>
          <w:rFonts w:ascii="Times New Roman" w:hAnsi="Times New Roman" w:cs="Times New Roman"/>
          <w:sz w:val="24"/>
          <w:szCs w:val="24"/>
        </w:rPr>
        <w:t>MRI</w:t>
      </w:r>
      <w:r w:rsidR="00641516" w:rsidRPr="00EC48B5">
        <w:rPr>
          <w:rFonts w:ascii="Times New Roman" w:hAnsi="Times New Roman" w:cs="Times New Roman"/>
          <w:sz w:val="24"/>
          <w:szCs w:val="24"/>
        </w:rPr>
        <w:t>)</w:t>
      </w:r>
      <w:r w:rsidR="008F58E2" w:rsidRPr="00EC48B5">
        <w:rPr>
          <w:rFonts w:ascii="Times New Roman" w:hAnsi="Times New Roman" w:cs="Times New Roman"/>
          <w:sz w:val="24"/>
          <w:szCs w:val="24"/>
        </w:rPr>
        <w:t xml:space="preserve"> is an optimal tool to study the brain for its high contrast sensitivity, high spatial resolution, and</w:t>
      </w:r>
      <w:r w:rsidR="008C6058">
        <w:rPr>
          <w:rFonts w:ascii="Times New Roman" w:hAnsi="Times New Roman" w:cs="Times New Roman"/>
          <w:sz w:val="24"/>
          <w:szCs w:val="24"/>
        </w:rPr>
        <w:t xml:space="preserve"> </w:t>
      </w:r>
      <w:r w:rsidR="008C6058" w:rsidRPr="008C6058">
        <w:rPr>
          <w:rFonts w:ascii="Times New Roman" w:hAnsi="Times New Roman" w:cs="Times New Roman"/>
          <w:sz w:val="24"/>
          <w:szCs w:val="24"/>
        </w:rPr>
        <w:t>ionizing</w:t>
      </w:r>
      <w:r w:rsidR="008C6058">
        <w:rPr>
          <w:rFonts w:ascii="Times New Roman" w:hAnsi="Times New Roman" w:cs="Times New Roman"/>
          <w:sz w:val="24"/>
          <w:szCs w:val="24"/>
        </w:rPr>
        <w:t xml:space="preserve"> </w:t>
      </w:r>
      <w:r w:rsidR="008F58E2" w:rsidRPr="00EC48B5">
        <w:rPr>
          <w:rFonts w:ascii="Times New Roman" w:hAnsi="Times New Roman" w:cs="Times New Roman"/>
          <w:sz w:val="24"/>
          <w:szCs w:val="24"/>
        </w:rPr>
        <w:t>radi</w:t>
      </w:r>
      <w:r w:rsidR="00641516" w:rsidRPr="00EC48B5">
        <w:rPr>
          <w:rFonts w:ascii="Times New Roman" w:hAnsi="Times New Roman" w:cs="Times New Roman"/>
          <w:sz w:val="24"/>
          <w:szCs w:val="24"/>
        </w:rPr>
        <w:t>ation</w:t>
      </w:r>
      <w:r w:rsidR="000D183E" w:rsidRPr="00EC48B5">
        <w:rPr>
          <w:rFonts w:ascii="Times New Roman" w:hAnsi="Times New Roman" w:cs="Times New Roman"/>
          <w:sz w:val="24"/>
          <w:szCs w:val="24"/>
        </w:rPr>
        <w:t>-</w:t>
      </w:r>
      <w:r w:rsidR="008F58E2" w:rsidRPr="00EC48B5">
        <w:rPr>
          <w:rFonts w:ascii="Times New Roman" w:hAnsi="Times New Roman" w:cs="Times New Roman"/>
          <w:sz w:val="24"/>
          <w:szCs w:val="24"/>
        </w:rPr>
        <w:t>free perform</w:t>
      </w:r>
      <w:r w:rsidRPr="00EC48B5">
        <w:rPr>
          <w:rFonts w:ascii="Times New Roman" w:hAnsi="Times New Roman" w:cs="Times New Roman"/>
          <w:sz w:val="24"/>
          <w:szCs w:val="24"/>
        </w:rPr>
        <w:t>ance</w:t>
      </w:r>
      <w:r w:rsidR="008F58E2" w:rsidRPr="00EC48B5">
        <w:rPr>
          <w:rFonts w:ascii="Times New Roman" w:hAnsi="Times New Roman" w:cs="Times New Roman"/>
          <w:sz w:val="24"/>
          <w:szCs w:val="24"/>
        </w:rPr>
        <w:t xml:space="preserve"> </w:t>
      </w:r>
      <w:r w:rsidR="00B8275F" w:rsidRPr="00EC48B5">
        <w:rPr>
          <w:rFonts w:ascii="Times New Roman" w:hAnsi="Times New Roman" w:cs="Times New Roman"/>
          <w:sz w:val="24"/>
          <w:szCs w:val="24"/>
        </w:rPr>
        <w:fldChar w:fldCharType="begin" w:fldLock="1"/>
      </w:r>
      <w:r w:rsidR="004F2941" w:rsidRPr="00EC48B5">
        <w:rPr>
          <w:rFonts w:ascii="Times New Roman" w:hAnsi="Times New Roman" w:cs="Times New Roman"/>
          <w:sz w:val="24"/>
          <w:szCs w:val="24"/>
        </w:rPr>
        <w:instrText>ADDIN CSL_CITATION {"citationItems":[{"id":"ITEM-1","itemData":{"DOI":"10.1016/j.brainresbull.2003.06.001","ISBN":"3903035017","author":[{"dropping-particle":"","family":"Brambilla","given":"Paolo","non-dropping-particle":"","parse-names":false,"suffix":""},{"dropping-particle":"","family":"Hardan","given":"Antonio","non-dropping-particle":"","parse-names":false,"suffix":""},{"dropping-particle":"","family":"Ucelli","given":"Stefania","non-dropping-particle":"","parse-names":false,"suffix":""},{"dropping-particle":"","family":"Perez","given":"Jorge","non-dropping-particle":"","parse-names":false,"suffix":""},{"dropping-particle":"","family":"Soares","given":"Jair C","non-dropping-particle":"","parse-names":false,"suffix":""},{"dropping-particle":"","family":"Barale","given":"Francesco","non-dropping-particle":"","parse-names":false,"suffix":""}],"container-title":"Brain Research Bulletin","id":"ITEM-1","issued":{"date-parts":[["2003"]]},"page":"557-569","title":"Brain anatomy and development in autism : review of structural MRI studies","type":"article-journal","volume":"61"},"uris":["http://www.mendeley.com/documents/?uuid=e8d4147b-a4bf-4141-acc2-524ee77ae985"]}],"mendeley":{"formattedCitation":"[11]","plainTextFormattedCitation":"[11]","previouslyFormattedCitation":"[11]"},"properties":{"noteIndex":0},"schema":"https://github.com/citation-style-language/schema/raw/master/csl-citation.json"}</w:instrText>
      </w:r>
      <w:r w:rsidR="00B8275F" w:rsidRPr="00EC48B5">
        <w:rPr>
          <w:rFonts w:ascii="Times New Roman" w:hAnsi="Times New Roman" w:cs="Times New Roman"/>
          <w:sz w:val="24"/>
          <w:szCs w:val="24"/>
        </w:rPr>
        <w:fldChar w:fldCharType="separate"/>
      </w:r>
      <w:r w:rsidR="00B8275F" w:rsidRPr="00EC48B5">
        <w:rPr>
          <w:rFonts w:ascii="Times New Roman" w:hAnsi="Times New Roman" w:cs="Times New Roman"/>
          <w:noProof/>
          <w:sz w:val="24"/>
          <w:szCs w:val="24"/>
        </w:rPr>
        <w:t>[11]</w:t>
      </w:r>
      <w:r w:rsidR="00B8275F" w:rsidRPr="00EC48B5">
        <w:rPr>
          <w:rFonts w:ascii="Times New Roman" w:hAnsi="Times New Roman" w:cs="Times New Roman"/>
          <w:sz w:val="24"/>
          <w:szCs w:val="24"/>
        </w:rPr>
        <w:fldChar w:fldCharType="end"/>
      </w:r>
      <w:r w:rsidR="008F58E2" w:rsidRPr="00EC48B5">
        <w:rPr>
          <w:rFonts w:ascii="Times New Roman" w:hAnsi="Times New Roman" w:cs="Times New Roman"/>
          <w:sz w:val="24"/>
          <w:szCs w:val="24"/>
        </w:rPr>
        <w:t>.</w:t>
      </w:r>
      <w:r w:rsidR="008F58E2" w:rsidRPr="000A5581">
        <w:rPr>
          <w:rFonts w:ascii="Times New Roman" w:hAnsi="Times New Roman" w:cs="Times New Roman"/>
          <w:color w:val="FF0000"/>
          <w:sz w:val="24"/>
          <w:szCs w:val="24"/>
          <w:u w:val="single"/>
        </w:rPr>
        <w:t xml:space="preserve"> </w:t>
      </w:r>
      <w:r w:rsidR="00967CFE" w:rsidRPr="00985786">
        <w:rPr>
          <w:rFonts w:ascii="Times New Roman" w:hAnsi="Times New Roman" w:cs="Times New Roman"/>
          <w:sz w:val="24"/>
          <w:szCs w:val="24"/>
        </w:rPr>
        <w:br w:type="page"/>
      </w:r>
    </w:p>
    <w:p w14:paraId="60210E3C" w14:textId="1FE4214E" w:rsidR="00E000D4" w:rsidRPr="00985786" w:rsidRDefault="00983EAF" w:rsidP="00985786">
      <w:pPr>
        <w:pStyle w:val="ListParagraph"/>
        <w:numPr>
          <w:ilvl w:val="1"/>
          <w:numId w:val="3"/>
        </w:numPr>
        <w:spacing w:line="480" w:lineRule="auto"/>
        <w:ind w:left="425" w:hanging="425"/>
        <w:jc w:val="both"/>
        <w:outlineLvl w:val="1"/>
        <w:rPr>
          <w:rFonts w:ascii="Times New Roman" w:hAnsi="Times New Roman" w:cs="Times New Roman"/>
          <w:sz w:val="24"/>
          <w:szCs w:val="24"/>
        </w:rPr>
      </w:pPr>
      <w:bookmarkStart w:id="10" w:name="_Toc64894532"/>
      <w:r w:rsidRPr="00985786">
        <w:rPr>
          <w:rFonts w:ascii="Times New Roman" w:hAnsi="Times New Roman" w:cs="Times New Roman"/>
          <w:sz w:val="24"/>
          <w:szCs w:val="24"/>
        </w:rPr>
        <w:lastRenderedPageBreak/>
        <w:t>MO</w:t>
      </w:r>
      <w:r w:rsidR="00D047B7" w:rsidRPr="00985786">
        <w:rPr>
          <w:rFonts w:ascii="Times New Roman" w:hAnsi="Times New Roman" w:cs="Times New Roman"/>
          <w:sz w:val="24"/>
          <w:szCs w:val="24"/>
        </w:rPr>
        <w:t>TIVATION</w:t>
      </w:r>
      <w:bookmarkEnd w:id="10"/>
    </w:p>
    <w:p w14:paraId="3539D0FB" w14:textId="3A4FE76A" w:rsidR="00D047B7" w:rsidRPr="00985786" w:rsidRDefault="00A77636" w:rsidP="00985786">
      <w:pPr>
        <w:spacing w:line="480" w:lineRule="auto"/>
        <w:ind w:firstLine="709"/>
        <w:jc w:val="both"/>
        <w:rPr>
          <w:rFonts w:ascii="Times New Roman" w:hAnsi="Times New Roman" w:cs="Times New Roman"/>
          <w:sz w:val="24"/>
          <w:szCs w:val="24"/>
        </w:rPr>
      </w:pPr>
      <w:bookmarkStart w:id="11" w:name="OLE_LINK13"/>
      <w:bookmarkStart w:id="12" w:name="OLE_LINK14"/>
      <w:r w:rsidRPr="001E67BC">
        <w:rPr>
          <w:rFonts w:ascii="Times New Roman" w:hAnsi="Times New Roman" w:cs="Times New Roman"/>
          <w:sz w:val="24"/>
          <w:szCs w:val="24"/>
        </w:rPr>
        <w:t>For the most part, b</w:t>
      </w:r>
      <w:r w:rsidR="006B316F" w:rsidRPr="001E67BC">
        <w:rPr>
          <w:rFonts w:ascii="Times New Roman" w:hAnsi="Times New Roman" w:cs="Times New Roman"/>
          <w:sz w:val="24"/>
          <w:szCs w:val="24"/>
        </w:rPr>
        <w:t>rain</w:t>
      </w:r>
      <w:r w:rsidRPr="001E67BC">
        <w:rPr>
          <w:rFonts w:ascii="Times New Roman" w:hAnsi="Times New Roman" w:cs="Times New Roman"/>
          <w:sz w:val="24"/>
          <w:szCs w:val="24"/>
        </w:rPr>
        <w:t>s</w:t>
      </w:r>
      <w:r w:rsidR="006B316F" w:rsidRPr="001E67BC">
        <w:rPr>
          <w:rFonts w:ascii="Times New Roman" w:hAnsi="Times New Roman" w:cs="Times New Roman"/>
          <w:sz w:val="24"/>
          <w:szCs w:val="24"/>
        </w:rPr>
        <w:t xml:space="preserve"> from</w:t>
      </w:r>
      <w:r w:rsidR="00CB1CF7" w:rsidRPr="001E67BC">
        <w:rPr>
          <w:rFonts w:ascii="Times New Roman" w:hAnsi="Times New Roman" w:cs="Times New Roman"/>
          <w:sz w:val="24"/>
          <w:szCs w:val="24"/>
        </w:rPr>
        <w:t xml:space="preserve"> animal models h</w:t>
      </w:r>
      <w:r w:rsidRPr="001E67BC">
        <w:rPr>
          <w:rFonts w:ascii="Times New Roman" w:hAnsi="Times New Roman" w:cs="Times New Roman"/>
          <w:sz w:val="24"/>
          <w:szCs w:val="24"/>
        </w:rPr>
        <w:t>ave</w:t>
      </w:r>
      <w:r w:rsidR="00CB1CF7" w:rsidRPr="001E67BC">
        <w:rPr>
          <w:rFonts w:ascii="Times New Roman" w:hAnsi="Times New Roman" w:cs="Times New Roman"/>
          <w:sz w:val="24"/>
          <w:szCs w:val="24"/>
        </w:rPr>
        <w:t xml:space="preserve"> been used </w:t>
      </w:r>
      <w:r w:rsidRPr="001E67BC">
        <w:rPr>
          <w:rFonts w:ascii="Times New Roman" w:hAnsi="Times New Roman" w:cs="Times New Roman"/>
          <w:sz w:val="24"/>
          <w:szCs w:val="24"/>
        </w:rPr>
        <w:t>for</w:t>
      </w:r>
      <w:r w:rsidR="00CB1CF7" w:rsidRPr="001E67BC">
        <w:rPr>
          <w:rFonts w:ascii="Times New Roman" w:hAnsi="Times New Roman" w:cs="Times New Roman"/>
          <w:sz w:val="24"/>
          <w:szCs w:val="24"/>
        </w:rPr>
        <w:t xml:space="preserve"> neural</w:t>
      </w:r>
      <w:r w:rsidRPr="001E67BC">
        <w:rPr>
          <w:rFonts w:ascii="Times New Roman" w:hAnsi="Times New Roman" w:cs="Times New Roman"/>
          <w:sz w:val="24"/>
          <w:szCs w:val="24"/>
        </w:rPr>
        <w:t>-</w:t>
      </w:r>
      <w:r w:rsidR="00CB1CF7" w:rsidRPr="001E67BC">
        <w:rPr>
          <w:rFonts w:ascii="Times New Roman" w:hAnsi="Times New Roman" w:cs="Times New Roman"/>
          <w:sz w:val="24"/>
          <w:szCs w:val="24"/>
        </w:rPr>
        <w:t>related stud</w:t>
      </w:r>
      <w:r w:rsidRPr="001E67BC">
        <w:rPr>
          <w:rFonts w:ascii="Times New Roman" w:hAnsi="Times New Roman" w:cs="Times New Roman"/>
          <w:sz w:val="24"/>
          <w:szCs w:val="24"/>
        </w:rPr>
        <w:t>ies</w:t>
      </w:r>
      <w:r w:rsidR="00CB1CF7" w:rsidRPr="001E67BC">
        <w:rPr>
          <w:rFonts w:ascii="Times New Roman" w:hAnsi="Times New Roman" w:cs="Times New Roman"/>
          <w:sz w:val="24"/>
          <w:szCs w:val="24"/>
        </w:rPr>
        <w:t xml:space="preserve"> instead of </w:t>
      </w:r>
      <w:r w:rsidRPr="001E67BC">
        <w:rPr>
          <w:rFonts w:ascii="Times New Roman" w:hAnsi="Times New Roman" w:cs="Times New Roman"/>
          <w:sz w:val="24"/>
          <w:szCs w:val="24"/>
        </w:rPr>
        <w:t>conduct</w:t>
      </w:r>
      <w:r w:rsidR="00CB1CF7" w:rsidRPr="001E67BC">
        <w:rPr>
          <w:rFonts w:ascii="Times New Roman" w:hAnsi="Times New Roman" w:cs="Times New Roman"/>
          <w:sz w:val="24"/>
          <w:szCs w:val="24"/>
        </w:rPr>
        <w:t>ing experiment</w:t>
      </w:r>
      <w:r w:rsidR="003D2173" w:rsidRPr="001E67BC">
        <w:rPr>
          <w:rFonts w:ascii="Times New Roman" w:hAnsi="Times New Roman" w:cs="Times New Roman"/>
          <w:sz w:val="24"/>
          <w:szCs w:val="24"/>
        </w:rPr>
        <w:t>s</w:t>
      </w:r>
      <w:r w:rsidR="00CB1CF7" w:rsidRPr="001E67BC">
        <w:rPr>
          <w:rFonts w:ascii="Times New Roman" w:hAnsi="Times New Roman" w:cs="Times New Roman"/>
          <w:sz w:val="24"/>
          <w:szCs w:val="24"/>
        </w:rPr>
        <w:t xml:space="preserve"> </w:t>
      </w:r>
      <w:r w:rsidRPr="001E67BC">
        <w:rPr>
          <w:rFonts w:ascii="Times New Roman" w:hAnsi="Times New Roman" w:cs="Times New Roman"/>
          <w:sz w:val="24"/>
          <w:szCs w:val="24"/>
        </w:rPr>
        <w:t xml:space="preserve">directly </w:t>
      </w:r>
      <w:r w:rsidR="00CB1CF7" w:rsidRPr="001E67BC">
        <w:rPr>
          <w:rFonts w:ascii="Times New Roman" w:hAnsi="Times New Roman" w:cs="Times New Roman"/>
          <w:sz w:val="24"/>
          <w:szCs w:val="24"/>
        </w:rPr>
        <w:t>on</w:t>
      </w:r>
      <w:r w:rsidR="006B316F" w:rsidRPr="001E67BC">
        <w:rPr>
          <w:rFonts w:ascii="Times New Roman" w:hAnsi="Times New Roman" w:cs="Times New Roman"/>
          <w:sz w:val="24"/>
          <w:szCs w:val="24"/>
        </w:rPr>
        <w:t xml:space="preserve"> the</w:t>
      </w:r>
      <w:r w:rsidR="00CB1CF7" w:rsidRPr="001E67BC">
        <w:rPr>
          <w:rFonts w:ascii="Times New Roman" w:hAnsi="Times New Roman" w:cs="Times New Roman"/>
          <w:sz w:val="24"/>
          <w:szCs w:val="24"/>
        </w:rPr>
        <w:t xml:space="preserve"> human</w:t>
      </w:r>
      <w:r w:rsidR="006B316F" w:rsidRPr="001E67BC">
        <w:rPr>
          <w:rFonts w:ascii="Times New Roman" w:hAnsi="Times New Roman" w:cs="Times New Roman"/>
          <w:sz w:val="24"/>
          <w:szCs w:val="24"/>
        </w:rPr>
        <w:t xml:space="preserve"> brain</w:t>
      </w:r>
      <w:r w:rsidR="00CB1CF7" w:rsidRPr="001E67BC">
        <w:rPr>
          <w:rFonts w:ascii="Times New Roman" w:hAnsi="Times New Roman" w:cs="Times New Roman"/>
          <w:sz w:val="24"/>
          <w:szCs w:val="24"/>
        </w:rPr>
        <w:t xml:space="preserve">. </w:t>
      </w:r>
      <w:r w:rsidRPr="001E67BC">
        <w:rPr>
          <w:rFonts w:ascii="Times New Roman" w:hAnsi="Times New Roman" w:cs="Times New Roman"/>
          <w:sz w:val="24"/>
          <w:szCs w:val="24"/>
        </w:rPr>
        <w:t>F</w:t>
      </w:r>
      <w:r w:rsidR="00CB1CF7" w:rsidRPr="001E67BC">
        <w:rPr>
          <w:rFonts w:ascii="Times New Roman" w:hAnsi="Times New Roman" w:cs="Times New Roman"/>
          <w:sz w:val="24"/>
          <w:szCs w:val="24"/>
        </w:rPr>
        <w:t>or decades, i</w:t>
      </w:r>
      <w:r w:rsidR="000D4F3B" w:rsidRPr="001E67BC">
        <w:rPr>
          <w:rFonts w:ascii="Times New Roman" w:hAnsi="Times New Roman" w:cs="Times New Roman"/>
          <w:sz w:val="24"/>
          <w:szCs w:val="24"/>
        </w:rPr>
        <w:t>t</w:t>
      </w:r>
      <w:r w:rsidR="00CB1CF7" w:rsidRPr="001E67BC">
        <w:rPr>
          <w:rFonts w:ascii="Times New Roman" w:hAnsi="Times New Roman" w:cs="Times New Roman"/>
          <w:sz w:val="24"/>
          <w:szCs w:val="24"/>
        </w:rPr>
        <w:t xml:space="preserve"> has been</w:t>
      </w:r>
      <w:r w:rsidR="000D4F3B" w:rsidRPr="001E67BC">
        <w:rPr>
          <w:rFonts w:ascii="Times New Roman" w:hAnsi="Times New Roman" w:cs="Times New Roman"/>
          <w:sz w:val="24"/>
          <w:szCs w:val="24"/>
        </w:rPr>
        <w:t xml:space="preserve"> known that the </w:t>
      </w:r>
      <w:r w:rsidR="00650117" w:rsidRPr="001E67BC">
        <w:rPr>
          <w:rFonts w:ascii="Times New Roman" w:hAnsi="Times New Roman" w:cs="Times New Roman"/>
          <w:sz w:val="24"/>
          <w:szCs w:val="24"/>
        </w:rPr>
        <w:t>piglet</w:t>
      </w:r>
      <w:r w:rsidR="00136169" w:rsidRPr="001E67BC">
        <w:rPr>
          <w:rFonts w:ascii="Times New Roman" w:hAnsi="Times New Roman" w:cs="Times New Roman"/>
          <w:sz w:val="24"/>
          <w:szCs w:val="24"/>
        </w:rPr>
        <w:t xml:space="preserve"> </w:t>
      </w:r>
      <w:r w:rsidR="00157945" w:rsidRPr="001E67BC">
        <w:rPr>
          <w:rFonts w:ascii="Times New Roman" w:hAnsi="Times New Roman" w:cs="Times New Roman"/>
          <w:sz w:val="24"/>
          <w:szCs w:val="24"/>
        </w:rPr>
        <w:t xml:space="preserve">brain </w:t>
      </w:r>
      <w:r w:rsidR="00CB1CF7" w:rsidRPr="001E67BC">
        <w:rPr>
          <w:rFonts w:ascii="Times New Roman" w:hAnsi="Times New Roman" w:cs="Times New Roman"/>
          <w:sz w:val="24"/>
          <w:szCs w:val="24"/>
        </w:rPr>
        <w:t>is a</w:t>
      </w:r>
      <w:r w:rsidR="00C55010" w:rsidRPr="001E67BC">
        <w:rPr>
          <w:rFonts w:ascii="Times New Roman" w:hAnsi="Times New Roman" w:cs="Times New Roman"/>
          <w:sz w:val="24"/>
          <w:szCs w:val="24"/>
        </w:rPr>
        <w:t>n</w:t>
      </w:r>
      <w:r w:rsidR="00CB1CF7" w:rsidRPr="001E67BC">
        <w:rPr>
          <w:rFonts w:ascii="Times New Roman" w:hAnsi="Times New Roman" w:cs="Times New Roman"/>
          <w:sz w:val="24"/>
          <w:szCs w:val="24"/>
        </w:rPr>
        <w:t xml:space="preserve"> </w:t>
      </w:r>
      <w:r w:rsidR="00C55010" w:rsidRPr="001E67BC">
        <w:rPr>
          <w:rFonts w:ascii="Times New Roman" w:hAnsi="Times New Roman" w:cs="Times New Roman"/>
          <w:sz w:val="24"/>
          <w:szCs w:val="24"/>
        </w:rPr>
        <w:t>excellent</w:t>
      </w:r>
      <w:r w:rsidR="00556CEC" w:rsidRPr="001E67BC">
        <w:rPr>
          <w:rFonts w:ascii="Times New Roman" w:hAnsi="Times New Roman" w:cs="Times New Roman"/>
          <w:sz w:val="24"/>
          <w:szCs w:val="24"/>
        </w:rPr>
        <w:t xml:space="preserve"> animal</w:t>
      </w:r>
      <w:r w:rsidR="00CB1CF7" w:rsidRPr="001E67BC">
        <w:rPr>
          <w:rFonts w:ascii="Times New Roman" w:hAnsi="Times New Roman" w:cs="Times New Roman"/>
          <w:sz w:val="24"/>
          <w:szCs w:val="24"/>
        </w:rPr>
        <w:t xml:space="preserve"> </w:t>
      </w:r>
      <w:r w:rsidR="00E8453A" w:rsidRPr="001E67BC">
        <w:rPr>
          <w:rFonts w:ascii="Times New Roman" w:hAnsi="Times New Roman" w:cs="Times New Roman"/>
          <w:sz w:val="24"/>
          <w:szCs w:val="24"/>
        </w:rPr>
        <w:t>model for</w:t>
      </w:r>
      <w:r w:rsidR="00CB1CF7" w:rsidRPr="001E67BC">
        <w:rPr>
          <w:rFonts w:ascii="Times New Roman" w:hAnsi="Times New Roman" w:cs="Times New Roman"/>
          <w:sz w:val="24"/>
          <w:szCs w:val="24"/>
        </w:rPr>
        <w:t xml:space="preserve"> brain</w:t>
      </w:r>
      <w:r w:rsidR="003D2173" w:rsidRPr="001E67BC">
        <w:rPr>
          <w:rFonts w:ascii="Times New Roman" w:hAnsi="Times New Roman" w:cs="Times New Roman"/>
          <w:sz w:val="24"/>
          <w:szCs w:val="24"/>
        </w:rPr>
        <w:t>-</w:t>
      </w:r>
      <w:r w:rsidR="00CB1CF7" w:rsidRPr="001E67BC">
        <w:rPr>
          <w:rFonts w:ascii="Times New Roman" w:hAnsi="Times New Roman" w:cs="Times New Roman"/>
          <w:sz w:val="24"/>
          <w:szCs w:val="24"/>
        </w:rPr>
        <w:t>related research</w:t>
      </w:r>
      <w:r w:rsidRPr="001E67BC">
        <w:rPr>
          <w:rFonts w:ascii="Times New Roman" w:hAnsi="Times New Roman" w:cs="Times New Roman"/>
          <w:sz w:val="24"/>
          <w:szCs w:val="24"/>
        </w:rPr>
        <w:t>.</w:t>
      </w:r>
      <w:r w:rsidR="006B316F" w:rsidRPr="001E67BC">
        <w:rPr>
          <w:rFonts w:ascii="Times New Roman" w:hAnsi="Times New Roman" w:cs="Times New Roman"/>
          <w:sz w:val="24"/>
          <w:szCs w:val="24"/>
        </w:rPr>
        <w:t xml:space="preserve"> </w:t>
      </w:r>
      <w:r w:rsidRPr="001E67BC">
        <w:rPr>
          <w:rFonts w:ascii="Times New Roman" w:hAnsi="Times New Roman" w:cs="Times New Roman"/>
          <w:sz w:val="24"/>
          <w:szCs w:val="24"/>
        </w:rPr>
        <w:t xml:space="preserve">This is </w:t>
      </w:r>
      <w:r w:rsidR="006B316F" w:rsidRPr="001E67BC">
        <w:rPr>
          <w:rFonts w:ascii="Times New Roman" w:hAnsi="Times New Roman" w:cs="Times New Roman"/>
          <w:sz w:val="24"/>
          <w:szCs w:val="24"/>
        </w:rPr>
        <w:t>especially</w:t>
      </w:r>
      <w:r w:rsidRPr="001E67BC">
        <w:rPr>
          <w:rFonts w:ascii="Times New Roman" w:hAnsi="Times New Roman" w:cs="Times New Roman"/>
          <w:sz w:val="24"/>
          <w:szCs w:val="24"/>
        </w:rPr>
        <w:t xml:space="preserve"> true for </w:t>
      </w:r>
      <w:r w:rsidR="006B316F" w:rsidRPr="001E67BC">
        <w:rPr>
          <w:rFonts w:ascii="Times New Roman" w:hAnsi="Times New Roman" w:cs="Times New Roman"/>
          <w:sz w:val="24"/>
          <w:szCs w:val="24"/>
        </w:rPr>
        <w:t xml:space="preserve">brain </w:t>
      </w:r>
      <w:proofErr w:type="gramStart"/>
      <w:r w:rsidR="006B316F" w:rsidRPr="001E67BC">
        <w:rPr>
          <w:rFonts w:ascii="Times New Roman" w:hAnsi="Times New Roman" w:cs="Times New Roman"/>
          <w:sz w:val="24"/>
          <w:szCs w:val="24"/>
        </w:rPr>
        <w:t>development</w:t>
      </w:r>
      <w:r w:rsidRPr="001E67BC">
        <w:rPr>
          <w:rFonts w:ascii="Times New Roman" w:hAnsi="Times New Roman" w:cs="Times New Roman"/>
          <w:sz w:val="24"/>
          <w:szCs w:val="24"/>
        </w:rPr>
        <w:t>, since</w:t>
      </w:r>
      <w:proofErr w:type="gramEnd"/>
      <w:r w:rsidRPr="001E67BC">
        <w:rPr>
          <w:rFonts w:ascii="Times New Roman" w:hAnsi="Times New Roman" w:cs="Times New Roman"/>
          <w:sz w:val="24"/>
          <w:szCs w:val="24"/>
        </w:rPr>
        <w:t xml:space="preserve"> the brain</w:t>
      </w:r>
      <w:r w:rsidR="006B316F" w:rsidRPr="001E67BC">
        <w:rPr>
          <w:rFonts w:ascii="Times New Roman" w:hAnsi="Times New Roman" w:cs="Times New Roman"/>
          <w:sz w:val="24"/>
          <w:szCs w:val="24"/>
        </w:rPr>
        <w:t xml:space="preserve"> development pattern</w:t>
      </w:r>
      <w:r w:rsidRPr="001E67BC">
        <w:rPr>
          <w:rFonts w:ascii="Times New Roman" w:hAnsi="Times New Roman" w:cs="Times New Roman"/>
          <w:sz w:val="24"/>
          <w:szCs w:val="24"/>
        </w:rPr>
        <w:t xml:space="preserve"> of the piglet</w:t>
      </w:r>
      <w:r w:rsidR="006B316F" w:rsidRPr="001E67BC">
        <w:rPr>
          <w:rFonts w:ascii="Times New Roman" w:hAnsi="Times New Roman" w:cs="Times New Roman"/>
          <w:sz w:val="24"/>
          <w:szCs w:val="24"/>
        </w:rPr>
        <w:t xml:space="preserve"> is similar to that of human</w:t>
      </w:r>
      <w:r w:rsidR="003D2173" w:rsidRPr="001E67BC">
        <w:rPr>
          <w:rFonts w:ascii="Times New Roman" w:hAnsi="Times New Roman" w:cs="Times New Roman"/>
          <w:sz w:val="24"/>
          <w:szCs w:val="24"/>
        </w:rPr>
        <w:t>s</w:t>
      </w:r>
      <w:r w:rsidR="00CB1CF7" w:rsidRPr="001E67BC">
        <w:rPr>
          <w:rFonts w:ascii="Times New Roman" w:hAnsi="Times New Roman" w:cs="Times New Roman"/>
          <w:sz w:val="24"/>
          <w:szCs w:val="24"/>
        </w:rPr>
        <w:t>.</w:t>
      </w:r>
      <w:r w:rsidR="00BB0D23" w:rsidRPr="001E67BC">
        <w:rPr>
          <w:rFonts w:ascii="Times New Roman" w:hAnsi="Times New Roman" w:cs="Times New Roman"/>
          <w:sz w:val="24"/>
          <w:szCs w:val="24"/>
        </w:rPr>
        <w:t xml:space="preserve"> </w:t>
      </w:r>
      <w:r w:rsidRPr="001E67BC">
        <w:rPr>
          <w:rFonts w:ascii="Times New Roman" w:hAnsi="Times New Roman" w:cs="Times New Roman"/>
          <w:sz w:val="24"/>
          <w:szCs w:val="24"/>
        </w:rPr>
        <w:t>Even though this</w:t>
      </w:r>
      <w:r w:rsidR="00FA0C85" w:rsidRPr="001E67BC">
        <w:rPr>
          <w:rFonts w:ascii="Times New Roman" w:hAnsi="Times New Roman" w:cs="Times New Roman"/>
          <w:sz w:val="24"/>
          <w:szCs w:val="24"/>
        </w:rPr>
        <w:t xml:space="preserve"> is not a </w:t>
      </w:r>
      <w:r w:rsidR="00C2109D" w:rsidRPr="001E67BC">
        <w:rPr>
          <w:rFonts w:ascii="Times New Roman" w:hAnsi="Times New Roman" w:cs="Times New Roman"/>
          <w:sz w:val="24"/>
          <w:szCs w:val="24"/>
        </w:rPr>
        <w:t>new concept</w:t>
      </w:r>
      <w:r w:rsidR="00B51934" w:rsidRPr="001E67BC">
        <w:rPr>
          <w:rFonts w:ascii="Times New Roman" w:hAnsi="Times New Roman" w:cs="Times New Roman"/>
          <w:sz w:val="24"/>
          <w:szCs w:val="24"/>
        </w:rPr>
        <w:t xml:space="preserve">, the </w:t>
      </w:r>
      <w:r w:rsidR="00AD370B" w:rsidRPr="001E67BC">
        <w:rPr>
          <w:rFonts w:ascii="Times New Roman" w:hAnsi="Times New Roman" w:cs="Times New Roman"/>
          <w:sz w:val="24"/>
          <w:szCs w:val="24"/>
        </w:rPr>
        <w:t>pig brain</w:t>
      </w:r>
      <w:r w:rsidR="00556CEC" w:rsidRPr="001E67BC">
        <w:rPr>
          <w:rFonts w:ascii="Times New Roman" w:hAnsi="Times New Roman" w:cs="Times New Roman"/>
          <w:sz w:val="24"/>
          <w:szCs w:val="24"/>
        </w:rPr>
        <w:t xml:space="preserve"> atlas</w:t>
      </w:r>
      <w:r w:rsidR="00AD370B" w:rsidRPr="001E67BC">
        <w:rPr>
          <w:rFonts w:ascii="Times New Roman" w:hAnsi="Times New Roman" w:cs="Times New Roman"/>
          <w:sz w:val="24"/>
          <w:szCs w:val="24"/>
        </w:rPr>
        <w:t xml:space="preserve"> </w:t>
      </w:r>
      <w:r w:rsidR="00955CD3" w:rsidRPr="001E67BC">
        <w:rPr>
          <w:rFonts w:ascii="Times New Roman" w:hAnsi="Times New Roman" w:cs="Times New Roman"/>
          <w:sz w:val="24"/>
          <w:szCs w:val="24"/>
        </w:rPr>
        <w:t xml:space="preserve">is not </w:t>
      </w:r>
      <w:r w:rsidRPr="001E67BC">
        <w:rPr>
          <w:rFonts w:ascii="Times New Roman" w:hAnsi="Times New Roman" w:cs="Times New Roman"/>
          <w:sz w:val="24"/>
          <w:szCs w:val="24"/>
        </w:rPr>
        <w:t>as extensively</w:t>
      </w:r>
      <w:r w:rsidR="00955CD3" w:rsidRPr="001E67BC">
        <w:rPr>
          <w:rFonts w:ascii="Times New Roman" w:hAnsi="Times New Roman" w:cs="Times New Roman"/>
          <w:sz w:val="24"/>
          <w:szCs w:val="24"/>
        </w:rPr>
        <w:t xml:space="preserve"> </w:t>
      </w:r>
      <w:r w:rsidR="00EC714C" w:rsidRPr="001E67BC">
        <w:rPr>
          <w:rFonts w:ascii="Times New Roman" w:hAnsi="Times New Roman" w:cs="Times New Roman"/>
          <w:sz w:val="24"/>
          <w:szCs w:val="24"/>
        </w:rPr>
        <w:t xml:space="preserve">established </w:t>
      </w:r>
      <w:r w:rsidR="00863DD0" w:rsidRPr="001E67BC">
        <w:rPr>
          <w:rFonts w:ascii="Times New Roman" w:hAnsi="Times New Roman" w:cs="Times New Roman"/>
          <w:sz w:val="24"/>
          <w:szCs w:val="24"/>
        </w:rPr>
        <w:t xml:space="preserve">as the rodent </w:t>
      </w:r>
      <w:r w:rsidR="00556CEC" w:rsidRPr="001E67BC">
        <w:rPr>
          <w:rFonts w:ascii="Times New Roman" w:hAnsi="Times New Roman" w:cs="Times New Roman"/>
          <w:sz w:val="24"/>
          <w:szCs w:val="24"/>
        </w:rPr>
        <w:t>brain atlas</w:t>
      </w:r>
      <w:r w:rsidR="00C90F45" w:rsidRPr="001E67BC">
        <w:rPr>
          <w:rFonts w:ascii="Times New Roman" w:hAnsi="Times New Roman" w:cs="Times New Roman"/>
          <w:sz w:val="24"/>
          <w:szCs w:val="24"/>
        </w:rPr>
        <w:t xml:space="preserve">. </w:t>
      </w:r>
      <w:r w:rsidRPr="001E67BC">
        <w:rPr>
          <w:rFonts w:ascii="Times New Roman" w:hAnsi="Times New Roman" w:cs="Times New Roman"/>
          <w:sz w:val="24"/>
          <w:szCs w:val="24"/>
        </w:rPr>
        <w:t xml:space="preserve">This </w:t>
      </w:r>
      <w:r w:rsidR="00712A84" w:rsidRPr="001E67BC">
        <w:rPr>
          <w:rFonts w:ascii="Times New Roman" w:hAnsi="Times New Roman" w:cs="Times New Roman"/>
          <w:sz w:val="24"/>
          <w:szCs w:val="24"/>
        </w:rPr>
        <w:t>is an important gap to fill, a</w:t>
      </w:r>
      <w:r w:rsidR="00100B68" w:rsidRPr="001E67BC">
        <w:rPr>
          <w:rFonts w:ascii="Times New Roman" w:hAnsi="Times New Roman" w:cs="Times New Roman"/>
          <w:sz w:val="24"/>
          <w:szCs w:val="24"/>
        </w:rPr>
        <w:t>s the</w:t>
      </w:r>
      <w:r w:rsidR="00556CEC" w:rsidRPr="001E67BC">
        <w:rPr>
          <w:rFonts w:ascii="Times New Roman" w:hAnsi="Times New Roman" w:cs="Times New Roman"/>
          <w:sz w:val="24"/>
          <w:szCs w:val="24"/>
        </w:rPr>
        <w:t xml:space="preserve"> brain atlas is an essential tool in</w:t>
      </w:r>
      <w:r w:rsidRPr="001E67BC">
        <w:rPr>
          <w:rFonts w:ascii="Times New Roman" w:hAnsi="Times New Roman" w:cs="Times New Roman"/>
          <w:sz w:val="24"/>
          <w:szCs w:val="24"/>
        </w:rPr>
        <w:t xml:space="preserve"> </w:t>
      </w:r>
      <w:r w:rsidR="00556CEC" w:rsidRPr="001E67BC">
        <w:rPr>
          <w:rFonts w:ascii="Times New Roman" w:hAnsi="Times New Roman" w:cs="Times New Roman"/>
          <w:sz w:val="24"/>
          <w:szCs w:val="24"/>
        </w:rPr>
        <w:t xml:space="preserve">neuroscience </w:t>
      </w:r>
      <w:r w:rsidRPr="001E67BC">
        <w:rPr>
          <w:rFonts w:ascii="Times New Roman" w:hAnsi="Times New Roman" w:cs="Times New Roman"/>
          <w:sz w:val="24"/>
          <w:szCs w:val="24"/>
        </w:rPr>
        <w:t>because</w:t>
      </w:r>
      <w:r w:rsidR="00556CEC" w:rsidRPr="001E67BC">
        <w:rPr>
          <w:rFonts w:ascii="Times New Roman" w:hAnsi="Times New Roman" w:cs="Times New Roman"/>
          <w:sz w:val="24"/>
          <w:szCs w:val="24"/>
        </w:rPr>
        <w:t xml:space="preserve"> it provides</w:t>
      </w:r>
      <w:r w:rsidRPr="001E67BC">
        <w:rPr>
          <w:rFonts w:ascii="Times New Roman" w:hAnsi="Times New Roman" w:cs="Times New Roman"/>
          <w:sz w:val="24"/>
          <w:szCs w:val="24"/>
        </w:rPr>
        <w:t xml:space="preserve"> </w:t>
      </w:r>
      <w:r w:rsidR="00556CEC" w:rsidRPr="001E67BC">
        <w:rPr>
          <w:rFonts w:ascii="Times New Roman" w:hAnsi="Times New Roman" w:cs="Times New Roman"/>
          <w:sz w:val="24"/>
          <w:szCs w:val="24"/>
        </w:rPr>
        <w:t xml:space="preserve">knowledge of </w:t>
      </w:r>
      <w:r w:rsidRPr="001E67BC">
        <w:rPr>
          <w:rFonts w:ascii="Times New Roman" w:hAnsi="Times New Roman" w:cs="Times New Roman"/>
          <w:sz w:val="24"/>
          <w:szCs w:val="24"/>
        </w:rPr>
        <w:t xml:space="preserve">the </w:t>
      </w:r>
      <w:r w:rsidR="00556CEC" w:rsidRPr="001E67BC">
        <w:rPr>
          <w:rFonts w:ascii="Times New Roman" w:hAnsi="Times New Roman" w:cs="Times New Roman"/>
          <w:sz w:val="24"/>
          <w:szCs w:val="24"/>
        </w:rPr>
        <w:t>brain</w:t>
      </w:r>
      <w:r w:rsidRPr="001E67BC">
        <w:rPr>
          <w:rFonts w:ascii="Times New Roman" w:hAnsi="Times New Roman" w:cs="Times New Roman"/>
          <w:sz w:val="24"/>
          <w:szCs w:val="24"/>
        </w:rPr>
        <w:t>’s</w:t>
      </w:r>
      <w:r w:rsidR="00556CEC" w:rsidRPr="001E67BC">
        <w:rPr>
          <w:rFonts w:ascii="Times New Roman" w:hAnsi="Times New Roman" w:cs="Times New Roman"/>
          <w:sz w:val="24"/>
          <w:szCs w:val="24"/>
        </w:rPr>
        <w:t xml:space="preserve"> structural anatomy to</w:t>
      </w:r>
      <w:r w:rsidRPr="001E67BC">
        <w:rPr>
          <w:rFonts w:ascii="Times New Roman" w:hAnsi="Times New Roman" w:cs="Times New Roman"/>
          <w:sz w:val="24"/>
          <w:szCs w:val="24"/>
        </w:rPr>
        <w:t xml:space="preserve"> </w:t>
      </w:r>
      <w:r w:rsidR="00556CEC" w:rsidRPr="001E67BC">
        <w:rPr>
          <w:rFonts w:ascii="Times New Roman" w:hAnsi="Times New Roman" w:cs="Times New Roman"/>
          <w:sz w:val="24"/>
          <w:szCs w:val="24"/>
        </w:rPr>
        <w:t>researcher</w:t>
      </w:r>
      <w:r w:rsidRPr="001E67BC">
        <w:rPr>
          <w:rFonts w:ascii="Times New Roman" w:hAnsi="Times New Roman" w:cs="Times New Roman"/>
          <w:sz w:val="24"/>
          <w:szCs w:val="24"/>
        </w:rPr>
        <w:t>s</w:t>
      </w:r>
      <w:r w:rsidR="00712A84" w:rsidRPr="001E67BC">
        <w:rPr>
          <w:rFonts w:ascii="Times New Roman" w:hAnsi="Times New Roman" w:cs="Times New Roman"/>
          <w:sz w:val="24"/>
          <w:szCs w:val="24"/>
        </w:rPr>
        <w:t>.</w:t>
      </w:r>
      <w:r w:rsidR="00556CEC" w:rsidRPr="001E67BC">
        <w:rPr>
          <w:rFonts w:ascii="Times New Roman" w:hAnsi="Times New Roman" w:cs="Times New Roman"/>
          <w:sz w:val="24"/>
          <w:szCs w:val="24"/>
        </w:rPr>
        <w:t xml:space="preserve"> </w:t>
      </w:r>
      <w:r w:rsidR="00650117" w:rsidRPr="001E67BC">
        <w:rPr>
          <w:rFonts w:ascii="Times New Roman" w:hAnsi="Times New Roman" w:cs="Times New Roman"/>
          <w:sz w:val="24"/>
          <w:szCs w:val="24"/>
        </w:rPr>
        <w:t>Nevertheless</w:t>
      </w:r>
      <w:r w:rsidR="00F76338" w:rsidRPr="001E67BC">
        <w:rPr>
          <w:rFonts w:ascii="Times New Roman" w:hAnsi="Times New Roman" w:cs="Times New Roman"/>
          <w:sz w:val="24"/>
          <w:szCs w:val="24"/>
        </w:rPr>
        <w:t>,</w:t>
      </w:r>
      <w:r w:rsidR="00E629D3" w:rsidRPr="001E67BC">
        <w:rPr>
          <w:rFonts w:ascii="Times New Roman" w:hAnsi="Times New Roman" w:cs="Times New Roman"/>
          <w:sz w:val="24"/>
          <w:szCs w:val="24"/>
        </w:rPr>
        <w:t xml:space="preserve"> </w:t>
      </w:r>
      <w:r w:rsidR="009A6DA5" w:rsidRPr="001E67BC">
        <w:rPr>
          <w:rFonts w:ascii="Times New Roman" w:hAnsi="Times New Roman" w:cs="Times New Roman"/>
          <w:sz w:val="24"/>
          <w:szCs w:val="24"/>
        </w:rPr>
        <w:t>data</w:t>
      </w:r>
      <w:r w:rsidR="006A0E53" w:rsidRPr="001E67BC">
        <w:rPr>
          <w:rFonts w:ascii="Times New Roman" w:hAnsi="Times New Roman" w:cs="Times New Roman"/>
          <w:sz w:val="24"/>
          <w:szCs w:val="24"/>
        </w:rPr>
        <w:t xml:space="preserve"> on</w:t>
      </w:r>
      <w:r w:rsidR="008E1550" w:rsidRPr="001E67BC">
        <w:rPr>
          <w:rFonts w:ascii="Times New Roman" w:hAnsi="Times New Roman" w:cs="Times New Roman"/>
          <w:sz w:val="24"/>
          <w:szCs w:val="24"/>
        </w:rPr>
        <w:t xml:space="preserve"> piglet brain</w:t>
      </w:r>
      <w:r w:rsidR="003D2173" w:rsidRPr="001E67BC">
        <w:rPr>
          <w:rFonts w:ascii="Times New Roman" w:hAnsi="Times New Roman" w:cs="Times New Roman"/>
          <w:sz w:val="24"/>
          <w:szCs w:val="24"/>
        </w:rPr>
        <w:t>s</w:t>
      </w:r>
      <w:r w:rsidR="008E1550" w:rsidRPr="001E67BC">
        <w:rPr>
          <w:rFonts w:ascii="Times New Roman" w:hAnsi="Times New Roman" w:cs="Times New Roman"/>
          <w:sz w:val="24"/>
          <w:szCs w:val="24"/>
        </w:rPr>
        <w:t xml:space="preserve"> at th</w:t>
      </w:r>
      <w:r w:rsidR="00CB1CF7" w:rsidRPr="001E67BC">
        <w:rPr>
          <w:rFonts w:ascii="Times New Roman" w:hAnsi="Times New Roman" w:cs="Times New Roman"/>
          <w:sz w:val="24"/>
          <w:szCs w:val="24"/>
        </w:rPr>
        <w:t>e</w:t>
      </w:r>
      <w:r w:rsidR="00D40E37" w:rsidRPr="001E67BC">
        <w:rPr>
          <w:rFonts w:ascii="Times New Roman" w:hAnsi="Times New Roman" w:cs="Times New Roman"/>
          <w:sz w:val="24"/>
          <w:szCs w:val="24"/>
        </w:rPr>
        <w:t xml:space="preserve"> </w:t>
      </w:r>
      <w:r w:rsidR="00CB1CF7" w:rsidRPr="001E67BC">
        <w:rPr>
          <w:rFonts w:ascii="Times New Roman" w:hAnsi="Times New Roman" w:cs="Times New Roman"/>
          <w:sz w:val="24"/>
          <w:szCs w:val="24"/>
        </w:rPr>
        <w:t>neonatal</w:t>
      </w:r>
      <w:r w:rsidR="008E1550" w:rsidRPr="001E67BC">
        <w:rPr>
          <w:rFonts w:ascii="Times New Roman" w:hAnsi="Times New Roman" w:cs="Times New Roman"/>
          <w:sz w:val="24"/>
          <w:szCs w:val="24"/>
        </w:rPr>
        <w:t xml:space="preserve"> age</w:t>
      </w:r>
      <w:r w:rsidR="006A0E53" w:rsidRPr="001E67BC">
        <w:rPr>
          <w:rFonts w:ascii="Times New Roman" w:hAnsi="Times New Roman" w:cs="Times New Roman"/>
          <w:sz w:val="24"/>
          <w:szCs w:val="24"/>
        </w:rPr>
        <w:t xml:space="preserve"> is rare</w:t>
      </w:r>
      <w:r w:rsidR="004A4A24" w:rsidRPr="001E67BC">
        <w:rPr>
          <w:rFonts w:ascii="Times New Roman" w:hAnsi="Times New Roman" w:cs="Times New Roman"/>
          <w:sz w:val="24"/>
          <w:szCs w:val="24"/>
        </w:rPr>
        <w:t>.</w:t>
      </w:r>
      <w:r w:rsidR="000275A1" w:rsidRPr="001E67BC">
        <w:rPr>
          <w:rFonts w:ascii="Times New Roman" w:hAnsi="Times New Roman" w:cs="Times New Roman"/>
          <w:sz w:val="24"/>
          <w:szCs w:val="24"/>
        </w:rPr>
        <w:t xml:space="preserve"> </w:t>
      </w:r>
      <w:r w:rsidR="00D6255C" w:rsidRPr="001E67BC">
        <w:rPr>
          <w:rFonts w:ascii="Times New Roman" w:hAnsi="Times New Roman" w:cs="Times New Roman"/>
          <w:color w:val="000000" w:themeColor="text1"/>
          <w:sz w:val="24"/>
          <w:szCs w:val="24"/>
        </w:rPr>
        <w:t>Th</w:t>
      </w:r>
      <w:r w:rsidR="00B65AB9" w:rsidRPr="001E67BC">
        <w:rPr>
          <w:rFonts w:ascii="Times New Roman" w:hAnsi="Times New Roman" w:cs="Times New Roman"/>
          <w:color w:val="000000" w:themeColor="text1"/>
          <w:sz w:val="24"/>
          <w:szCs w:val="24"/>
        </w:rPr>
        <w:t xml:space="preserve">e </w:t>
      </w:r>
      <w:r w:rsidR="00344FC8" w:rsidRPr="001E67BC">
        <w:rPr>
          <w:rFonts w:ascii="Times New Roman" w:hAnsi="Times New Roman" w:cs="Times New Roman"/>
          <w:color w:val="000000" w:themeColor="text1"/>
          <w:sz w:val="24"/>
          <w:szCs w:val="24"/>
        </w:rPr>
        <w:t xml:space="preserve">overall </w:t>
      </w:r>
      <w:r w:rsidR="00B65AB9" w:rsidRPr="001E67BC">
        <w:rPr>
          <w:rFonts w:ascii="Times New Roman" w:hAnsi="Times New Roman" w:cs="Times New Roman"/>
          <w:color w:val="000000" w:themeColor="text1"/>
          <w:sz w:val="24"/>
          <w:szCs w:val="24"/>
        </w:rPr>
        <w:t xml:space="preserve">goal of this thesis is to </w:t>
      </w:r>
      <w:r w:rsidR="00100B68" w:rsidRPr="001E67BC">
        <w:rPr>
          <w:rFonts w:ascii="Times New Roman" w:hAnsi="Times New Roman" w:cs="Times New Roman"/>
          <w:color w:val="000000" w:themeColor="text1"/>
          <w:sz w:val="24"/>
          <w:szCs w:val="24"/>
        </w:rPr>
        <w:t xml:space="preserve">investigate </w:t>
      </w:r>
      <w:r w:rsidR="00E92C45" w:rsidRPr="001E67BC">
        <w:rPr>
          <w:rFonts w:ascii="Times New Roman" w:hAnsi="Times New Roman" w:cs="Times New Roman"/>
          <w:color w:val="000000" w:themeColor="text1"/>
          <w:sz w:val="24"/>
          <w:szCs w:val="24"/>
        </w:rPr>
        <w:t>t</w:t>
      </w:r>
      <w:r w:rsidR="002F0AA4" w:rsidRPr="001E67BC">
        <w:rPr>
          <w:rFonts w:ascii="Times New Roman" w:hAnsi="Times New Roman" w:cs="Times New Roman"/>
          <w:color w:val="000000" w:themeColor="text1"/>
          <w:sz w:val="24"/>
          <w:szCs w:val="24"/>
        </w:rPr>
        <w:t xml:space="preserve">he </w:t>
      </w:r>
      <w:r w:rsidR="00100B68" w:rsidRPr="001E67BC">
        <w:rPr>
          <w:rFonts w:ascii="Times New Roman" w:hAnsi="Times New Roman" w:cs="Times New Roman"/>
          <w:color w:val="000000" w:themeColor="text1"/>
          <w:sz w:val="24"/>
          <w:szCs w:val="24"/>
        </w:rPr>
        <w:t>anatomi</w:t>
      </w:r>
      <w:r w:rsidR="006A0E53" w:rsidRPr="001E67BC">
        <w:rPr>
          <w:rFonts w:ascii="Times New Roman" w:hAnsi="Times New Roman" w:cs="Times New Roman"/>
          <w:color w:val="000000" w:themeColor="text1"/>
          <w:sz w:val="24"/>
          <w:szCs w:val="24"/>
        </w:rPr>
        <w:t>es of the</w:t>
      </w:r>
      <w:r w:rsidR="00100B68" w:rsidRPr="001E67BC">
        <w:rPr>
          <w:rFonts w:ascii="Times New Roman" w:hAnsi="Times New Roman" w:cs="Times New Roman"/>
          <w:color w:val="000000" w:themeColor="text1"/>
          <w:sz w:val="24"/>
          <w:szCs w:val="24"/>
        </w:rPr>
        <w:t xml:space="preserve"> </w:t>
      </w:r>
      <w:r w:rsidR="008C55A6" w:rsidRPr="001E67BC">
        <w:rPr>
          <w:rFonts w:ascii="Times New Roman" w:hAnsi="Times New Roman" w:cs="Times New Roman"/>
          <w:color w:val="000000" w:themeColor="text1"/>
          <w:sz w:val="24"/>
          <w:szCs w:val="24"/>
        </w:rPr>
        <w:t>brain</w:t>
      </w:r>
      <w:r w:rsidR="006A0E53" w:rsidRPr="001E67BC">
        <w:rPr>
          <w:rFonts w:ascii="Times New Roman" w:hAnsi="Times New Roman" w:cs="Times New Roman"/>
          <w:color w:val="000000" w:themeColor="text1"/>
          <w:sz w:val="24"/>
          <w:szCs w:val="24"/>
        </w:rPr>
        <w:t>s</w:t>
      </w:r>
      <w:r w:rsidR="00100B68" w:rsidRPr="001E67BC">
        <w:rPr>
          <w:rFonts w:ascii="Times New Roman" w:hAnsi="Times New Roman" w:cs="Times New Roman"/>
          <w:color w:val="000000" w:themeColor="text1"/>
          <w:sz w:val="24"/>
          <w:szCs w:val="24"/>
        </w:rPr>
        <w:t xml:space="preserve"> of</w:t>
      </w:r>
      <w:r w:rsidR="008C55A6" w:rsidRPr="001E67BC">
        <w:rPr>
          <w:rFonts w:ascii="Times New Roman" w:hAnsi="Times New Roman" w:cs="Times New Roman"/>
          <w:color w:val="000000" w:themeColor="text1"/>
          <w:sz w:val="24"/>
          <w:szCs w:val="24"/>
        </w:rPr>
        <w:t xml:space="preserve"> dom</w:t>
      </w:r>
      <w:r w:rsidR="00A72398" w:rsidRPr="001E67BC">
        <w:rPr>
          <w:rFonts w:ascii="Times New Roman" w:hAnsi="Times New Roman" w:cs="Times New Roman"/>
          <w:color w:val="000000" w:themeColor="text1"/>
          <w:sz w:val="24"/>
          <w:szCs w:val="24"/>
        </w:rPr>
        <w:t>e</w:t>
      </w:r>
      <w:r w:rsidR="00705D26" w:rsidRPr="001E67BC">
        <w:rPr>
          <w:rFonts w:ascii="Times New Roman" w:hAnsi="Times New Roman" w:cs="Times New Roman"/>
          <w:color w:val="000000" w:themeColor="text1"/>
          <w:sz w:val="24"/>
          <w:szCs w:val="24"/>
        </w:rPr>
        <w:t>s</w:t>
      </w:r>
      <w:r w:rsidR="008C55A6" w:rsidRPr="001E67BC">
        <w:rPr>
          <w:rFonts w:ascii="Times New Roman" w:hAnsi="Times New Roman" w:cs="Times New Roman"/>
          <w:color w:val="000000" w:themeColor="text1"/>
          <w:sz w:val="24"/>
          <w:szCs w:val="24"/>
        </w:rPr>
        <w:t>tic</w:t>
      </w:r>
      <w:r w:rsidR="00B37BC2" w:rsidRPr="001E67BC">
        <w:rPr>
          <w:rFonts w:ascii="Times New Roman" w:hAnsi="Times New Roman" w:cs="Times New Roman"/>
          <w:color w:val="000000" w:themeColor="text1"/>
          <w:sz w:val="24"/>
          <w:szCs w:val="24"/>
        </w:rPr>
        <w:t xml:space="preserve"> neonatal</w:t>
      </w:r>
      <w:r w:rsidR="008C55A6" w:rsidRPr="001E67BC">
        <w:rPr>
          <w:rFonts w:ascii="Times New Roman" w:hAnsi="Times New Roman" w:cs="Times New Roman"/>
          <w:color w:val="000000" w:themeColor="text1"/>
          <w:sz w:val="24"/>
          <w:szCs w:val="24"/>
        </w:rPr>
        <w:t xml:space="preserve"> </w:t>
      </w:r>
      <w:r w:rsidR="00705D26" w:rsidRPr="001E67BC">
        <w:rPr>
          <w:rFonts w:ascii="Times New Roman" w:hAnsi="Times New Roman" w:cs="Times New Roman"/>
          <w:color w:val="000000" w:themeColor="text1"/>
          <w:sz w:val="24"/>
          <w:szCs w:val="24"/>
        </w:rPr>
        <w:t>piglet</w:t>
      </w:r>
      <w:r w:rsidR="006A0E53" w:rsidRPr="001E67BC">
        <w:rPr>
          <w:rFonts w:ascii="Times New Roman" w:hAnsi="Times New Roman" w:cs="Times New Roman"/>
          <w:color w:val="000000" w:themeColor="text1"/>
          <w:sz w:val="24"/>
          <w:szCs w:val="24"/>
        </w:rPr>
        <w:t>s</w:t>
      </w:r>
      <w:r w:rsidR="00100B68" w:rsidRPr="001E67BC">
        <w:rPr>
          <w:rFonts w:ascii="Times New Roman" w:hAnsi="Times New Roman" w:cs="Times New Roman"/>
          <w:color w:val="000000" w:themeColor="text1"/>
          <w:sz w:val="24"/>
          <w:szCs w:val="24"/>
        </w:rPr>
        <w:t xml:space="preserve"> to </w:t>
      </w:r>
      <w:r w:rsidR="006A0E53" w:rsidRPr="001E67BC">
        <w:rPr>
          <w:rFonts w:ascii="Times New Roman" w:hAnsi="Times New Roman" w:cs="Times New Roman"/>
          <w:color w:val="000000" w:themeColor="text1"/>
          <w:sz w:val="24"/>
          <w:szCs w:val="24"/>
        </w:rPr>
        <w:t>contribute to</w:t>
      </w:r>
      <w:r w:rsidR="00100B68" w:rsidRPr="001E67BC">
        <w:rPr>
          <w:rFonts w:ascii="Times New Roman" w:hAnsi="Times New Roman" w:cs="Times New Roman"/>
          <w:color w:val="000000" w:themeColor="text1"/>
          <w:sz w:val="24"/>
          <w:szCs w:val="24"/>
        </w:rPr>
        <w:t xml:space="preserve"> the database </w:t>
      </w:r>
      <w:r w:rsidR="00C55010" w:rsidRPr="001E67BC">
        <w:rPr>
          <w:rFonts w:ascii="Times New Roman" w:hAnsi="Times New Roman" w:cs="Times New Roman"/>
          <w:color w:val="000000" w:themeColor="text1"/>
          <w:sz w:val="24"/>
          <w:szCs w:val="24"/>
        </w:rPr>
        <w:t>for eventually</w:t>
      </w:r>
      <w:r w:rsidR="00100B68" w:rsidRPr="001E67BC">
        <w:rPr>
          <w:rFonts w:ascii="Times New Roman" w:hAnsi="Times New Roman" w:cs="Times New Roman"/>
          <w:color w:val="000000" w:themeColor="text1"/>
          <w:sz w:val="24"/>
          <w:szCs w:val="24"/>
        </w:rPr>
        <w:t xml:space="preserve"> build</w:t>
      </w:r>
      <w:r w:rsidR="00C55010" w:rsidRPr="001E67BC">
        <w:rPr>
          <w:rFonts w:ascii="Times New Roman" w:hAnsi="Times New Roman" w:cs="Times New Roman"/>
          <w:color w:val="000000" w:themeColor="text1"/>
          <w:sz w:val="24"/>
          <w:szCs w:val="24"/>
        </w:rPr>
        <w:t>ing</w:t>
      </w:r>
      <w:r w:rsidR="00100B68" w:rsidRPr="001E67BC">
        <w:rPr>
          <w:rFonts w:ascii="Times New Roman" w:hAnsi="Times New Roman" w:cs="Times New Roman"/>
          <w:color w:val="000000" w:themeColor="text1"/>
          <w:sz w:val="24"/>
          <w:szCs w:val="24"/>
        </w:rPr>
        <w:t xml:space="preserve"> a standard</w:t>
      </w:r>
      <w:r w:rsidR="00C55010" w:rsidRPr="001E67BC">
        <w:rPr>
          <w:rFonts w:ascii="Times New Roman" w:hAnsi="Times New Roman" w:cs="Times New Roman"/>
          <w:color w:val="000000" w:themeColor="text1"/>
          <w:sz w:val="24"/>
          <w:szCs w:val="24"/>
        </w:rPr>
        <w:t xml:space="preserve"> neonatal</w:t>
      </w:r>
      <w:r w:rsidR="00100B68" w:rsidRPr="001E67BC">
        <w:rPr>
          <w:rFonts w:ascii="Times New Roman" w:hAnsi="Times New Roman" w:cs="Times New Roman"/>
          <w:color w:val="000000" w:themeColor="text1"/>
          <w:sz w:val="24"/>
          <w:szCs w:val="24"/>
        </w:rPr>
        <w:t xml:space="preserve"> piglet brain atlas.</w:t>
      </w:r>
    </w:p>
    <w:p w14:paraId="5C4D4E55" w14:textId="1BC6BF06" w:rsidR="004A4D59" w:rsidRPr="00985786" w:rsidRDefault="004A4D59" w:rsidP="00985786">
      <w:pPr>
        <w:pStyle w:val="ListParagraph"/>
        <w:numPr>
          <w:ilvl w:val="1"/>
          <w:numId w:val="3"/>
        </w:numPr>
        <w:spacing w:line="480" w:lineRule="auto"/>
        <w:ind w:left="425" w:hanging="425"/>
        <w:jc w:val="both"/>
        <w:outlineLvl w:val="1"/>
        <w:rPr>
          <w:rFonts w:ascii="Times New Roman" w:hAnsi="Times New Roman" w:cs="Times New Roman"/>
          <w:sz w:val="24"/>
          <w:szCs w:val="24"/>
        </w:rPr>
      </w:pPr>
      <w:bookmarkStart w:id="13" w:name="_Toc64894533"/>
      <w:bookmarkEnd w:id="11"/>
      <w:bookmarkEnd w:id="12"/>
      <w:r w:rsidRPr="00985786">
        <w:rPr>
          <w:rFonts w:ascii="Times New Roman" w:hAnsi="Times New Roman" w:cs="Times New Roman"/>
          <w:sz w:val="24"/>
          <w:szCs w:val="24"/>
        </w:rPr>
        <w:t>THESIS OBJECTIVES</w:t>
      </w:r>
      <w:bookmarkEnd w:id="13"/>
    </w:p>
    <w:p w14:paraId="51BC7DA4" w14:textId="6061BDE9" w:rsidR="00E000D4" w:rsidRPr="00985786" w:rsidRDefault="00E000D4" w:rsidP="00985786">
      <w:pPr>
        <w:spacing w:line="480" w:lineRule="auto"/>
        <w:jc w:val="both"/>
        <w:rPr>
          <w:rFonts w:ascii="Times New Roman" w:hAnsi="Times New Roman" w:cs="Times New Roman"/>
          <w:sz w:val="24"/>
          <w:szCs w:val="24"/>
        </w:rPr>
      </w:pPr>
      <w:r w:rsidRPr="00985786">
        <w:rPr>
          <w:rFonts w:ascii="Times New Roman" w:hAnsi="Times New Roman" w:cs="Times New Roman"/>
          <w:b/>
          <w:bCs/>
          <w:sz w:val="24"/>
          <w:szCs w:val="24"/>
        </w:rPr>
        <w:t xml:space="preserve">Specific aim 1 </w:t>
      </w:r>
      <w:r w:rsidRPr="00985786">
        <w:rPr>
          <w:rFonts w:ascii="Times New Roman" w:hAnsi="Times New Roman" w:cs="Times New Roman"/>
          <w:sz w:val="24"/>
          <w:szCs w:val="24"/>
        </w:rPr>
        <w:t xml:space="preserve">To </w:t>
      </w:r>
      <w:r w:rsidR="0022321D">
        <w:rPr>
          <w:rFonts w:ascii="Times New Roman" w:hAnsi="Times New Roman" w:cs="Times New Roman"/>
          <w:sz w:val="24"/>
          <w:szCs w:val="24"/>
        </w:rPr>
        <w:t>evaluate</w:t>
      </w:r>
      <w:r w:rsidRPr="00985786">
        <w:rPr>
          <w:rFonts w:ascii="Times New Roman" w:hAnsi="Times New Roman" w:cs="Times New Roman"/>
          <w:sz w:val="24"/>
          <w:szCs w:val="24"/>
        </w:rPr>
        <w:t xml:space="preserve"> the</w:t>
      </w:r>
      <w:r w:rsidR="00201EA1">
        <w:rPr>
          <w:rFonts w:ascii="Times New Roman" w:hAnsi="Times New Roman" w:cs="Times New Roman"/>
          <w:sz w:val="24"/>
          <w:szCs w:val="24"/>
        </w:rPr>
        <w:t xml:space="preserve"> volumes of</w:t>
      </w:r>
      <w:r w:rsidR="0022321D">
        <w:rPr>
          <w:rFonts w:ascii="Times New Roman" w:hAnsi="Times New Roman" w:cs="Times New Roman"/>
          <w:sz w:val="24"/>
          <w:szCs w:val="24"/>
        </w:rPr>
        <w:t xml:space="preserve"> structures of</w:t>
      </w:r>
      <w:r w:rsidR="00010B5A">
        <w:rPr>
          <w:rFonts w:ascii="Times New Roman" w:hAnsi="Times New Roman" w:cs="Times New Roman"/>
          <w:sz w:val="24"/>
          <w:szCs w:val="24"/>
        </w:rPr>
        <w:t xml:space="preserve"> </w:t>
      </w:r>
      <w:r w:rsidRPr="00985786">
        <w:rPr>
          <w:rFonts w:ascii="Times New Roman" w:hAnsi="Times New Roman" w:cs="Times New Roman"/>
          <w:sz w:val="24"/>
          <w:szCs w:val="24"/>
        </w:rPr>
        <w:t>piglet brain base</w:t>
      </w:r>
      <w:r w:rsidR="00010B5A">
        <w:rPr>
          <w:rFonts w:ascii="Times New Roman" w:hAnsi="Times New Roman" w:cs="Times New Roman"/>
          <w:sz w:val="24"/>
          <w:szCs w:val="24"/>
        </w:rPr>
        <w:t>d</w:t>
      </w:r>
      <w:r w:rsidRPr="00985786">
        <w:rPr>
          <w:rFonts w:ascii="Times New Roman" w:hAnsi="Times New Roman" w:cs="Times New Roman"/>
          <w:sz w:val="24"/>
          <w:szCs w:val="24"/>
        </w:rPr>
        <w:t xml:space="preserve"> on high-resolution images.</w:t>
      </w:r>
    </w:p>
    <w:p w14:paraId="6B71111A" w14:textId="48EB260D" w:rsidR="00E000D4" w:rsidRPr="00985786" w:rsidRDefault="00DD495E" w:rsidP="00985786">
      <w:pPr>
        <w:spacing w:line="480" w:lineRule="auto"/>
        <w:jc w:val="both"/>
        <w:rPr>
          <w:rFonts w:ascii="Times New Roman" w:hAnsi="Times New Roman" w:cs="Times New Roman"/>
          <w:b/>
          <w:bCs/>
          <w:sz w:val="24"/>
          <w:szCs w:val="24"/>
        </w:rPr>
      </w:pPr>
      <w:r w:rsidRPr="00985786">
        <w:rPr>
          <w:rFonts w:ascii="Times New Roman" w:hAnsi="Times New Roman" w:cs="Times New Roman"/>
          <w:b/>
          <w:bCs/>
          <w:sz w:val="24"/>
          <w:szCs w:val="24"/>
        </w:rPr>
        <w:t>Specific</w:t>
      </w:r>
      <w:r w:rsidR="00E000D4" w:rsidRPr="00985786">
        <w:rPr>
          <w:rFonts w:ascii="Times New Roman" w:hAnsi="Times New Roman" w:cs="Times New Roman"/>
          <w:b/>
          <w:bCs/>
          <w:sz w:val="24"/>
          <w:szCs w:val="24"/>
        </w:rPr>
        <w:t xml:space="preserve"> </w:t>
      </w:r>
      <w:r w:rsidRPr="00985786">
        <w:rPr>
          <w:rFonts w:ascii="Times New Roman" w:hAnsi="Times New Roman" w:cs="Times New Roman"/>
          <w:b/>
          <w:bCs/>
          <w:sz w:val="24"/>
          <w:szCs w:val="24"/>
        </w:rPr>
        <w:t>aim</w:t>
      </w:r>
      <w:r w:rsidR="00E000D4" w:rsidRPr="00985786">
        <w:rPr>
          <w:rFonts w:ascii="Times New Roman" w:hAnsi="Times New Roman" w:cs="Times New Roman"/>
          <w:b/>
          <w:bCs/>
          <w:sz w:val="24"/>
          <w:szCs w:val="24"/>
        </w:rPr>
        <w:t xml:space="preserve"> 2 </w:t>
      </w:r>
      <w:r w:rsidRPr="00985786">
        <w:rPr>
          <w:rFonts w:ascii="Times New Roman" w:hAnsi="Times New Roman" w:cs="Times New Roman"/>
          <w:sz w:val="24"/>
          <w:szCs w:val="24"/>
        </w:rPr>
        <w:t>To compare th</w:t>
      </w:r>
      <w:r w:rsidR="00964BF8" w:rsidRPr="00985786">
        <w:rPr>
          <w:rFonts w:ascii="Times New Roman" w:hAnsi="Times New Roman" w:cs="Times New Roman"/>
          <w:sz w:val="24"/>
          <w:szCs w:val="24"/>
        </w:rPr>
        <w:t>e</w:t>
      </w:r>
      <w:r w:rsidRPr="00985786">
        <w:rPr>
          <w:rFonts w:ascii="Times New Roman" w:hAnsi="Times New Roman" w:cs="Times New Roman"/>
          <w:sz w:val="24"/>
          <w:szCs w:val="24"/>
        </w:rPr>
        <w:t xml:space="preserve"> </w:t>
      </w:r>
      <w:r w:rsidR="00690FF4" w:rsidRPr="00690FF4">
        <w:rPr>
          <w:rFonts w:ascii="Times New Roman" w:hAnsi="Times New Roman" w:cs="Times New Roman"/>
          <w:sz w:val="24"/>
          <w:szCs w:val="24"/>
        </w:rPr>
        <w:t>volumetric differences</w:t>
      </w:r>
      <w:r w:rsidR="00B804A5" w:rsidRPr="00985786">
        <w:rPr>
          <w:rFonts w:ascii="Times New Roman" w:hAnsi="Times New Roman" w:cs="Times New Roman"/>
          <w:sz w:val="24"/>
          <w:szCs w:val="24"/>
        </w:rPr>
        <w:t xml:space="preserve"> between </w:t>
      </w:r>
      <w:r w:rsidR="00463A0B" w:rsidRPr="00985786">
        <w:rPr>
          <w:rFonts w:ascii="Times New Roman" w:hAnsi="Times New Roman" w:cs="Times New Roman"/>
          <w:sz w:val="24"/>
          <w:szCs w:val="24"/>
        </w:rPr>
        <w:t>high</w:t>
      </w:r>
      <w:r w:rsidR="003D2173">
        <w:rPr>
          <w:rFonts w:ascii="Times New Roman" w:hAnsi="Times New Roman" w:cs="Times New Roman"/>
          <w:sz w:val="24"/>
          <w:szCs w:val="24"/>
        </w:rPr>
        <w:t>-</w:t>
      </w:r>
      <w:r w:rsidR="003D2173" w:rsidRPr="00985786">
        <w:rPr>
          <w:rFonts w:ascii="Times New Roman" w:hAnsi="Times New Roman" w:cs="Times New Roman"/>
          <w:sz w:val="24"/>
          <w:szCs w:val="24"/>
        </w:rPr>
        <w:t>resolution</w:t>
      </w:r>
      <w:r w:rsidR="003D2173">
        <w:rPr>
          <w:rFonts w:ascii="Times New Roman" w:hAnsi="Times New Roman" w:cs="Times New Roman"/>
          <w:sz w:val="24"/>
          <w:szCs w:val="24"/>
        </w:rPr>
        <w:t xml:space="preserve"> </w:t>
      </w:r>
      <w:r w:rsidR="003D2173" w:rsidRPr="00F45615">
        <w:rPr>
          <w:rFonts w:ascii="Times New Roman" w:hAnsi="Times New Roman" w:cs="Times New Roman"/>
          <w:i/>
          <w:iCs/>
          <w:sz w:val="24"/>
          <w:szCs w:val="24"/>
        </w:rPr>
        <w:t>ex vivo</w:t>
      </w:r>
      <w:r w:rsidR="00010B5A">
        <w:rPr>
          <w:rFonts w:ascii="Times New Roman" w:hAnsi="Times New Roman" w:cs="Times New Roman"/>
          <w:sz w:val="24"/>
          <w:szCs w:val="24"/>
        </w:rPr>
        <w:t xml:space="preserve"> images</w:t>
      </w:r>
      <w:r w:rsidR="00463A0B" w:rsidRPr="00985786">
        <w:rPr>
          <w:rFonts w:ascii="Times New Roman" w:hAnsi="Times New Roman" w:cs="Times New Roman"/>
          <w:sz w:val="24"/>
          <w:szCs w:val="24"/>
        </w:rPr>
        <w:t xml:space="preserve"> an</w:t>
      </w:r>
      <w:r w:rsidR="00010B5A">
        <w:rPr>
          <w:rFonts w:ascii="Times New Roman" w:hAnsi="Times New Roman" w:cs="Times New Roman"/>
          <w:sz w:val="24"/>
          <w:szCs w:val="24"/>
        </w:rPr>
        <w:t xml:space="preserve">d </w:t>
      </w:r>
      <w:r w:rsidR="00463A0B" w:rsidRPr="00985786">
        <w:rPr>
          <w:rFonts w:ascii="Times New Roman" w:hAnsi="Times New Roman" w:cs="Times New Roman"/>
          <w:sz w:val="24"/>
          <w:szCs w:val="24"/>
        </w:rPr>
        <w:t>low</w:t>
      </w:r>
      <w:r w:rsidR="003D2173">
        <w:rPr>
          <w:rFonts w:ascii="Times New Roman" w:hAnsi="Times New Roman" w:cs="Times New Roman"/>
          <w:sz w:val="24"/>
          <w:szCs w:val="24"/>
        </w:rPr>
        <w:t xml:space="preserve">-resolution </w:t>
      </w:r>
      <w:r w:rsidR="003D2173" w:rsidRPr="00F45615">
        <w:rPr>
          <w:rFonts w:ascii="Times New Roman" w:hAnsi="Times New Roman" w:cs="Times New Roman"/>
          <w:i/>
          <w:iCs/>
          <w:sz w:val="24"/>
          <w:szCs w:val="24"/>
        </w:rPr>
        <w:t>in vivo</w:t>
      </w:r>
      <w:r w:rsidR="003D2173">
        <w:rPr>
          <w:rFonts w:ascii="Times New Roman" w:hAnsi="Times New Roman" w:cs="Times New Roman"/>
          <w:sz w:val="24"/>
          <w:szCs w:val="24"/>
        </w:rPr>
        <w:t xml:space="preserve"> </w:t>
      </w:r>
      <w:r w:rsidR="00463A0B" w:rsidRPr="00985786">
        <w:rPr>
          <w:rFonts w:ascii="Times New Roman" w:hAnsi="Times New Roman" w:cs="Times New Roman"/>
          <w:sz w:val="24"/>
          <w:szCs w:val="24"/>
        </w:rPr>
        <w:t>images.</w:t>
      </w:r>
    </w:p>
    <w:p w14:paraId="5CDD46D9" w14:textId="4D80FF79" w:rsidR="00D36CB0" w:rsidRPr="00985786" w:rsidRDefault="00D36CB0" w:rsidP="00985786">
      <w:pPr>
        <w:spacing w:line="480" w:lineRule="auto"/>
        <w:jc w:val="both"/>
        <w:rPr>
          <w:rFonts w:ascii="Times New Roman" w:hAnsi="Times New Roman" w:cs="Times New Roman"/>
          <w:sz w:val="24"/>
          <w:szCs w:val="24"/>
        </w:rPr>
      </w:pPr>
    </w:p>
    <w:p w14:paraId="365E8830" w14:textId="1024D9CA" w:rsidR="00D36CB0" w:rsidRPr="00985786" w:rsidRDefault="00D36CB0"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br w:type="page"/>
      </w:r>
    </w:p>
    <w:p w14:paraId="7462D169" w14:textId="0E6C6DC2" w:rsidR="0045536D" w:rsidRPr="00985786" w:rsidRDefault="00182329" w:rsidP="00985786">
      <w:pPr>
        <w:pStyle w:val="ListParagraph"/>
        <w:numPr>
          <w:ilvl w:val="0"/>
          <w:numId w:val="3"/>
        </w:numPr>
        <w:spacing w:line="480" w:lineRule="auto"/>
        <w:ind w:left="357" w:hanging="357"/>
        <w:jc w:val="both"/>
        <w:outlineLvl w:val="0"/>
        <w:rPr>
          <w:rFonts w:ascii="Times New Roman" w:hAnsi="Times New Roman" w:cs="Times New Roman"/>
          <w:b/>
          <w:bCs/>
          <w:sz w:val="24"/>
          <w:szCs w:val="24"/>
        </w:rPr>
      </w:pPr>
      <w:bookmarkStart w:id="14" w:name="_Ref54112338"/>
      <w:bookmarkStart w:id="15" w:name="_Toc64894534"/>
      <w:bookmarkStart w:id="16" w:name="OLE_LINK87"/>
      <w:bookmarkStart w:id="17" w:name="OLE_LINK88"/>
      <w:r w:rsidRPr="00985786">
        <w:rPr>
          <w:rFonts w:ascii="Times New Roman" w:hAnsi="Times New Roman" w:cs="Times New Roman"/>
          <w:b/>
          <w:bCs/>
          <w:sz w:val="24"/>
          <w:szCs w:val="24"/>
        </w:rPr>
        <w:lastRenderedPageBreak/>
        <w:t>MAGNETIC RESONANCE IMAGING</w:t>
      </w:r>
      <w:bookmarkEnd w:id="14"/>
      <w:bookmarkEnd w:id="15"/>
    </w:p>
    <w:p w14:paraId="01D73F61" w14:textId="7F9CA9D9" w:rsidR="00717A1E" w:rsidRPr="00985786" w:rsidRDefault="00CA609C" w:rsidP="00985786">
      <w:pPr>
        <w:spacing w:line="480" w:lineRule="auto"/>
        <w:ind w:firstLine="714"/>
        <w:jc w:val="both"/>
        <w:rPr>
          <w:rFonts w:ascii="Times New Roman" w:hAnsi="Times New Roman" w:cs="Times New Roman"/>
          <w:sz w:val="24"/>
          <w:szCs w:val="24"/>
        </w:rPr>
      </w:pPr>
      <w:bookmarkStart w:id="18" w:name="OLE_LINK9"/>
      <w:bookmarkStart w:id="19" w:name="OLE_LINK10"/>
      <w:bookmarkEnd w:id="16"/>
      <w:bookmarkEnd w:id="17"/>
      <w:r>
        <w:rPr>
          <w:rFonts w:ascii="Times New Roman" w:hAnsi="Times New Roman" w:cs="Times New Roman"/>
          <w:sz w:val="24"/>
          <w:szCs w:val="24"/>
        </w:rPr>
        <w:t>M</w:t>
      </w:r>
      <w:r w:rsidR="0012286A" w:rsidRPr="00985786">
        <w:rPr>
          <w:rFonts w:ascii="Times New Roman" w:hAnsi="Times New Roman" w:cs="Times New Roman"/>
          <w:sz w:val="24"/>
          <w:szCs w:val="24"/>
        </w:rPr>
        <w:t>agnetic resonance imaging</w:t>
      </w:r>
      <w:r w:rsidR="008E16CC" w:rsidRPr="00985786">
        <w:rPr>
          <w:rFonts w:ascii="Times New Roman" w:hAnsi="Times New Roman" w:cs="Times New Roman"/>
          <w:sz w:val="24"/>
          <w:szCs w:val="24"/>
        </w:rPr>
        <w:t xml:space="preserve"> (MRI)</w:t>
      </w:r>
      <w:r w:rsidR="0012286A" w:rsidRPr="00985786">
        <w:rPr>
          <w:rFonts w:ascii="Times New Roman" w:hAnsi="Times New Roman" w:cs="Times New Roman"/>
          <w:sz w:val="24"/>
          <w:szCs w:val="24"/>
        </w:rPr>
        <w:t xml:space="preserve"> </w:t>
      </w:r>
      <w:bookmarkEnd w:id="18"/>
      <w:bookmarkEnd w:id="19"/>
      <w:r w:rsidR="0012286A" w:rsidRPr="00985786">
        <w:rPr>
          <w:rFonts w:ascii="Times New Roman" w:hAnsi="Times New Roman" w:cs="Times New Roman"/>
          <w:sz w:val="24"/>
          <w:szCs w:val="24"/>
        </w:rPr>
        <w:t xml:space="preserve">is </w:t>
      </w:r>
      <w:r w:rsidR="008E16CC" w:rsidRPr="00985786">
        <w:rPr>
          <w:rFonts w:ascii="Times New Roman" w:hAnsi="Times New Roman" w:cs="Times New Roman"/>
          <w:sz w:val="24"/>
          <w:szCs w:val="24"/>
        </w:rPr>
        <w:t xml:space="preserve">derived from the principles of nuclear magnetic resonance (NMR), which has been developed for decades </w:t>
      </w:r>
      <w:r w:rsidR="008E16CC"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{"citationItems":[{"id":"ITEM-1","itemData":{"DOI":"10.1667/RR2620.1","author":[{"dropping-particle":"","family":"Foltz","given":"W. D.and D. A. Jaffray","non-dropping-particle":"","parse-names":false,"suffix":""}],"container-title":"Radiation Research","id":"ITEM-1","issue":"4","issued":{"date-parts":[["2012"]]},"page":"331-348","title":"Principles of Magnetic Resonance Imaging","type":"article-journal","volume":"177"},"uris":["http://www.mendeley.com/documents/?uuid=104b3940-6021-470f-a4c9-8802dce78121"]}],"mendeley":{"formattedCitation":"[12]","plainTextFormattedCitation":"[12]","previouslyFormattedCitation":"[12]"},"properties":{"noteIndex":0},"schema":"https://github.com/citation-style-language/schema/raw/master/csl-citation.json"}</w:instrText>
      </w:r>
      <w:r w:rsidR="008E16CC"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[12]</w:t>
      </w:r>
      <w:r w:rsidR="008E16CC" w:rsidRPr="00985786">
        <w:rPr>
          <w:rFonts w:ascii="Times New Roman" w:hAnsi="Times New Roman" w:cs="Times New Roman"/>
          <w:sz w:val="24"/>
          <w:szCs w:val="24"/>
        </w:rPr>
        <w:fldChar w:fldCharType="end"/>
      </w:r>
      <w:r w:rsidR="008E16CC" w:rsidRPr="00985786">
        <w:rPr>
          <w:rFonts w:ascii="Times New Roman" w:hAnsi="Times New Roman" w:cs="Times New Roman"/>
          <w:sz w:val="24"/>
          <w:szCs w:val="24"/>
        </w:rPr>
        <w:t xml:space="preserve">. Not until 1971 </w:t>
      </w:r>
      <w:r w:rsidR="00433A60">
        <w:rPr>
          <w:rFonts w:ascii="Times New Roman" w:hAnsi="Times New Roman" w:cs="Times New Roman"/>
          <w:sz w:val="24"/>
          <w:szCs w:val="24"/>
        </w:rPr>
        <w:t>was</w:t>
      </w:r>
      <w:r w:rsidR="008E16CC" w:rsidRPr="00985786">
        <w:rPr>
          <w:rFonts w:ascii="Times New Roman" w:hAnsi="Times New Roman" w:cs="Times New Roman"/>
          <w:sz w:val="24"/>
          <w:szCs w:val="24"/>
        </w:rPr>
        <w:t xml:space="preserve"> </w:t>
      </w:r>
      <w:r w:rsidR="007D1455" w:rsidRPr="00985786">
        <w:rPr>
          <w:rFonts w:ascii="Times New Roman" w:hAnsi="Times New Roman" w:cs="Times New Roman"/>
          <w:sz w:val="24"/>
          <w:szCs w:val="24"/>
        </w:rPr>
        <w:t>this technique</w:t>
      </w:r>
      <w:r w:rsidR="00433A60">
        <w:rPr>
          <w:rFonts w:ascii="Times New Roman" w:hAnsi="Times New Roman" w:cs="Times New Roman"/>
          <w:sz w:val="24"/>
          <w:szCs w:val="24"/>
        </w:rPr>
        <w:t xml:space="preserve"> </w:t>
      </w:r>
      <w:r w:rsidR="007D1455" w:rsidRPr="00985786">
        <w:rPr>
          <w:rFonts w:ascii="Times New Roman" w:hAnsi="Times New Roman" w:cs="Times New Roman"/>
          <w:sz w:val="24"/>
          <w:szCs w:val="24"/>
        </w:rPr>
        <w:t>introduced to diagnos</w:t>
      </w:r>
      <w:r>
        <w:rPr>
          <w:rFonts w:ascii="Times New Roman" w:hAnsi="Times New Roman" w:cs="Times New Roman"/>
          <w:sz w:val="24"/>
          <w:szCs w:val="24"/>
        </w:rPr>
        <w:t>e</w:t>
      </w:r>
      <w:r w:rsidR="007D1455" w:rsidRPr="00985786">
        <w:rPr>
          <w:rFonts w:ascii="Times New Roman" w:hAnsi="Times New Roman" w:cs="Times New Roman"/>
          <w:sz w:val="24"/>
          <w:szCs w:val="24"/>
        </w:rPr>
        <w:t xml:space="preserve"> cancer </w:t>
      </w:r>
      <w:r w:rsidR="007D1455"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{"citationItems":[{"id":"ITEM-1","itemData":{"DOI":"10.1667/RR2620.1","author":[{"dropping-particle":"","family":"Foltz","given":"W. D.and D. A. Jaffray","non-dropping-particle":"","parse-names":false,"suffix":""}],"container-title":"Radiation Research","id":"ITEM-1","issue":"4","issued":{"date-parts":[["2012"]]},"page":"331-348","title":"Principles of Magnetic Resonance Imaging","type":"article-journal","volume":"177"},"uris":["http://www.mendeley.com/documents/?uuid=104b3940-6021-470f-a4c9-8802dce78121"]}],"mendeley":{"formattedCitation":"[12]","plainTextFormattedCitation":"[12]","previouslyFormattedCitation":"[12]"},"properties":{"noteIndex":0},"schema":"https://github.com/citation-style-language/schema/raw/master/csl-citation.json"}</w:instrText>
      </w:r>
      <w:r w:rsidR="007D1455"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[12]</w:t>
      </w:r>
      <w:r w:rsidR="007D1455" w:rsidRPr="00985786">
        <w:rPr>
          <w:rFonts w:ascii="Times New Roman" w:hAnsi="Times New Roman" w:cs="Times New Roman"/>
          <w:sz w:val="24"/>
          <w:szCs w:val="24"/>
        </w:rPr>
        <w:fldChar w:fldCharType="end"/>
      </w:r>
      <w:r w:rsidR="007D1455" w:rsidRPr="00985786">
        <w:rPr>
          <w:rFonts w:ascii="Times New Roman" w:hAnsi="Times New Roman" w:cs="Times New Roman"/>
          <w:sz w:val="24"/>
          <w:szCs w:val="24"/>
        </w:rPr>
        <w:t xml:space="preserve">. </w:t>
      </w:r>
      <w:r w:rsidR="00C93686" w:rsidRPr="00985786">
        <w:rPr>
          <w:rFonts w:ascii="Times New Roman" w:hAnsi="Times New Roman" w:cs="Times New Roman"/>
          <w:sz w:val="24"/>
          <w:szCs w:val="24"/>
        </w:rPr>
        <w:t xml:space="preserve">In 1973, the first magnetic resonance image (MRI) was performed by Paul Lauterbur </w:t>
      </w:r>
      <w:r w:rsidR="00C93686"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{"citationItems":[{"id":"ITEM-1","itemData":{"ISBN":"1059-1524","ISSN":"00280836","PMID":"3507349","abstract":"THE Laemmli-loading buffer paper","author":[{"dropping-particle":"","family":"Paul C. Lauterbur","given":"","non-dropping-particle":"","parse-names":false,"suffix":""}],"container-title":"Nature","id":"ITEM-1","issued":{"date-parts":[["1973"]]},"page":"190-191","title":"Image formation by induced local interactions examples employing nuclear magnetic resonance","type":"article-journal","volume":"242"},"uris":["http://www.mendeley.com/documents/?uuid=3d7d93f8-1b2a-4809-8d89-2cf48e2d3c42"]}],"mendeley":{"formattedCitation":"[13]","plainTextFormattedCitation":"[13]","previouslyFormattedCitation":"[13]"},"properties":{"noteIndex":0},"schema":"https://github.com/citation-style-language/schema/raw/master/csl-citation.json"}</w:instrText>
      </w:r>
      <w:r w:rsidR="00C93686"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[13]</w:t>
      </w:r>
      <w:r w:rsidR="00C93686" w:rsidRPr="00985786">
        <w:rPr>
          <w:rFonts w:ascii="Times New Roman" w:hAnsi="Times New Roman" w:cs="Times New Roman"/>
          <w:sz w:val="24"/>
          <w:szCs w:val="24"/>
        </w:rPr>
        <w:fldChar w:fldCharType="end"/>
      </w:r>
      <w:r w:rsidR="00C93686" w:rsidRPr="00985786">
        <w:rPr>
          <w:rFonts w:ascii="Times New Roman" w:hAnsi="Times New Roman" w:cs="Times New Roman"/>
          <w:sz w:val="24"/>
          <w:szCs w:val="24"/>
        </w:rPr>
        <w:t xml:space="preserve">. </w:t>
      </w:r>
      <w:r w:rsidR="00DA2E00" w:rsidRPr="00985786">
        <w:rPr>
          <w:rFonts w:ascii="Times New Roman" w:hAnsi="Times New Roman" w:cs="Times New Roman"/>
          <w:sz w:val="24"/>
          <w:szCs w:val="24"/>
        </w:rPr>
        <w:t>Since then, MRI technique</w:t>
      </w:r>
      <w:r w:rsidR="00433A60">
        <w:rPr>
          <w:rFonts w:ascii="Times New Roman" w:hAnsi="Times New Roman" w:cs="Times New Roman"/>
          <w:sz w:val="24"/>
          <w:szCs w:val="24"/>
        </w:rPr>
        <w:t>s</w:t>
      </w:r>
      <w:r w:rsidR="00DA2E00" w:rsidRPr="00985786">
        <w:rPr>
          <w:rFonts w:ascii="Times New Roman" w:hAnsi="Times New Roman" w:cs="Times New Roman"/>
          <w:sz w:val="24"/>
          <w:szCs w:val="24"/>
        </w:rPr>
        <w:t xml:space="preserve"> h</w:t>
      </w:r>
      <w:r w:rsidR="00433A60">
        <w:rPr>
          <w:rFonts w:ascii="Times New Roman" w:hAnsi="Times New Roman" w:cs="Times New Roman"/>
          <w:sz w:val="24"/>
          <w:szCs w:val="24"/>
        </w:rPr>
        <w:t>ave</w:t>
      </w:r>
      <w:r w:rsidR="00DA2E00" w:rsidRPr="00985786">
        <w:rPr>
          <w:rFonts w:ascii="Times New Roman" w:hAnsi="Times New Roman" w:cs="Times New Roman"/>
          <w:sz w:val="24"/>
          <w:szCs w:val="24"/>
        </w:rPr>
        <w:t xml:space="preserve"> surged in the biomedical field </w:t>
      </w:r>
      <w:r w:rsidR="00DA2E00"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{"citationItems":[{"id":"ITEM-1","itemData":{"DOI":"10.1667/RR2620.1","author":[{"dropping-particle":"","family":"Foltz","given":"W. D.and D. A. Jaffray","non-dropping-particle":"","parse-names":false,"suffix":""}],"container-title":"Radiation Research","id":"ITEM-1","issue":"4","issued":{"date-parts":[["2012"]]},"page":"331-348","title":"Principles of Magnetic Resonance Imaging","type":"article-journal","volume":"177"},"uris":["http://www.mendeley.com/documents/?uuid=104b3940-6021-470f-a4c9-8802dce78121"]}],"mendeley":{"formattedCitation":"[12]","plainTextFormattedCitation":"[12]","previouslyFormattedCitation":"[12]"},"properties":{"noteIndex":0},"schema":"https://github.com/citation-style-language/schema/raw/master/csl-citation.json"}</w:instrText>
      </w:r>
      <w:r w:rsidR="00DA2E00"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[12]</w:t>
      </w:r>
      <w:r w:rsidR="00DA2E00" w:rsidRPr="00985786">
        <w:rPr>
          <w:rFonts w:ascii="Times New Roman" w:hAnsi="Times New Roman" w:cs="Times New Roman"/>
          <w:sz w:val="24"/>
          <w:szCs w:val="24"/>
        </w:rPr>
        <w:fldChar w:fldCharType="end"/>
      </w:r>
      <w:r w:rsidR="00DA2E00" w:rsidRPr="00985786">
        <w:rPr>
          <w:rFonts w:ascii="Times New Roman" w:hAnsi="Times New Roman" w:cs="Times New Roman"/>
          <w:sz w:val="24"/>
          <w:szCs w:val="24"/>
        </w:rPr>
        <w:t>.</w:t>
      </w:r>
      <w:r w:rsidR="0053435D" w:rsidRPr="00985786">
        <w:rPr>
          <w:rFonts w:ascii="Times New Roman" w:hAnsi="Times New Roman" w:cs="Times New Roman"/>
          <w:sz w:val="24"/>
          <w:szCs w:val="24"/>
        </w:rPr>
        <w:t xml:space="preserve"> MRI is well known for its non-invasive,</w:t>
      </w:r>
      <w:r w:rsidR="00972C1E">
        <w:rPr>
          <w:rFonts w:ascii="Times New Roman" w:hAnsi="Times New Roman" w:cs="Times New Roman"/>
          <w:sz w:val="24"/>
          <w:szCs w:val="24"/>
        </w:rPr>
        <w:t xml:space="preserve"> </w:t>
      </w:r>
      <w:r w:rsidR="00972C1E" w:rsidRPr="00972C1E">
        <w:rPr>
          <w:rFonts w:ascii="Times New Roman" w:hAnsi="Times New Roman" w:cs="Times New Roman"/>
          <w:sz w:val="24"/>
          <w:szCs w:val="24"/>
        </w:rPr>
        <w:t>ionizing</w:t>
      </w:r>
      <w:r w:rsidR="00E21A98" w:rsidRPr="00985786">
        <w:rPr>
          <w:rFonts w:ascii="Times New Roman" w:hAnsi="Times New Roman" w:cs="Times New Roman"/>
          <w:sz w:val="24"/>
          <w:szCs w:val="24"/>
        </w:rPr>
        <w:t xml:space="preserve"> radiation</w:t>
      </w:r>
      <w:r>
        <w:rPr>
          <w:rFonts w:ascii="Times New Roman" w:hAnsi="Times New Roman" w:cs="Times New Roman"/>
          <w:sz w:val="24"/>
          <w:szCs w:val="24"/>
        </w:rPr>
        <w:t>-</w:t>
      </w:r>
      <w:r w:rsidR="00E21A98" w:rsidRPr="00985786">
        <w:rPr>
          <w:rFonts w:ascii="Times New Roman" w:hAnsi="Times New Roman" w:cs="Times New Roman"/>
          <w:sz w:val="24"/>
          <w:szCs w:val="24"/>
        </w:rPr>
        <w:t xml:space="preserve">free, </w:t>
      </w:r>
      <w:r w:rsidR="0053435D" w:rsidRPr="00985786">
        <w:rPr>
          <w:rFonts w:ascii="Times New Roman" w:hAnsi="Times New Roman" w:cs="Times New Roman"/>
          <w:sz w:val="24"/>
          <w:szCs w:val="24"/>
        </w:rPr>
        <w:t xml:space="preserve"> ability to differentiate tissue,</w:t>
      </w:r>
      <w:r w:rsidR="00E21A98" w:rsidRPr="00985786">
        <w:rPr>
          <w:rFonts w:ascii="Times New Roman" w:hAnsi="Times New Roman" w:cs="Times New Roman"/>
          <w:sz w:val="24"/>
          <w:szCs w:val="24"/>
        </w:rPr>
        <w:t xml:space="preserve"> and applicational flexibility </w:t>
      </w:r>
      <w:r w:rsidR="00E21A98"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{"citationItems":[{"id":"ITEM-1","itemData":{"DOI":"10.1016/j.nic.2008.06.004","ISSN":"1052-5149","author":[{"dropping-particle":"","family":"Mcgowan","given":"Joseph C","non-dropping-particle":"","parse-names":false,"suffix":""}],"container-title":"Neuroimaging Clinics of North America","id":"ITEM-1","issue":"4","issued":{"date-parts":[["2008"]]},"page":"623-636","publisher":"Elsevier Ltd","title":"Basic Principles of Magnetic Resonance Imaging","type":"article-journal","volume":"18"},"uris":["http://www.mendeley.com/documents/?uuid=35a11902-802f-43ce-8d4a-b2183c0943b4"]}],"mendeley":{"formattedCitation":"[14]","plainTextFormattedCitation":"[14]","previouslyFormattedCitation":"[14]"},"properties":{"noteIndex":0},"schema":"https://github.com/citation-style-language/schema/raw/master/csl-citation.json"}</w:instrText>
      </w:r>
      <w:r w:rsidR="00E21A98"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[14]</w:t>
      </w:r>
      <w:r w:rsidR="00E21A98" w:rsidRPr="00985786">
        <w:rPr>
          <w:rFonts w:ascii="Times New Roman" w:hAnsi="Times New Roman" w:cs="Times New Roman"/>
          <w:sz w:val="24"/>
          <w:szCs w:val="24"/>
        </w:rPr>
        <w:fldChar w:fldCharType="end"/>
      </w:r>
      <w:r w:rsidR="00856D28"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{"citationItems":[{"id":"ITEM-1","itemData":{"ISBN":"9780521190657","author":[{"dropping-particle":"","family":"Nadine Barrie Smith and Andrew Webb","given":"","non-dropping-particle":"","parse-names":false,"suffix":""}],"id":"ITEM-1","issued":{"date-parts":[["2011"]]},"number-of-pages":"1-286","title":"Introduction to Medical Imaging Physics, Engineering and Clinical Applications","type":"book"},"uris":["http://www.mendeley.com/documents/?uuid=9417338d-d896-4135-9240-d7940684d4f9"]}],"mendeley":{"formattedCitation":"[15]","plainTextFormattedCitation":"[15]","previouslyFormattedCitation":"[15]"},"properties":{"noteIndex":0},"schema":"https://github.com/citation-style-language/schema/raw/master/csl-citation.json"}</w:instrText>
      </w:r>
      <w:r w:rsidR="00856D28"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[15]</w:t>
      </w:r>
      <w:r w:rsidR="00856D28" w:rsidRPr="00985786">
        <w:rPr>
          <w:rFonts w:ascii="Times New Roman" w:hAnsi="Times New Roman" w:cs="Times New Roman"/>
          <w:sz w:val="24"/>
          <w:szCs w:val="24"/>
        </w:rPr>
        <w:fldChar w:fldCharType="end"/>
      </w:r>
      <w:r w:rsidR="00E21A98"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{"citationItems":[{"id":"ITEM-1","itemData":{"DOI":"10.1002/path.4654","ISSN":"10969896","PMID":"26446984","abstract":"Increasing incidence of neurodegenerative disorders such as Alzheimer's disease and Parkinson's disease has become one of the most challenging health issues in ageing humans. One approach to combat this is to generate genetically modified animal models of neurodegenerative disorders for studying pathogenesis, prognosis, diagnosis, treatment, and prevention. Owing to the genetic, anatomic, physiologic, pathologic, and neurologic similarities between pigs and humans, genetically modified pig models of neurodegenerative disorders have been attractive large animal models to bridge the gap of preclinical investigations between rodents and humans. In this review, we provide a neuroanatomical overview in pigs and summarize and discuss the generation of genetically modified pig models of neurodegenerative disorders including Alzheimer's diseases, Huntington's disease, Parkinson's disease, amyotrophic lateral sclerosis, spinal muscular atrophy, and ataxia-telangiectasia. We also highlight how non-invasive bioimaging technologies such as positron emission tomography (PET), computer tomography (CT), and magnetic resonance imaging (MRI), and behavioural testing have been applied to characterize neurodegenerative pig models. We further propose a multiplex genome editing and preterm recloning (MAP) approach by using the rapid growth of the ground-breaking precision genome editing technology CRISPR/Cas9 and somatic cell nuclear transfer (SCNT). With this approach, we hope to shorten the temporal requirement in generating multiple transgenic pigs, increase the survival rate of founder pigs, and generate genetically modified pigs that will more closely resemble the disease-causing mutations and recapitulate pathological features of human conditions.","author":[{"dropping-particle":"","family":"Holm","given":"Ida E.","non-dropping-particle":"","parse-names":false,"suffix":""},{"dropping-particle":"","family":"Alstrup","given":"Aage Kristian Olsen","non-dropping-particle":"","parse-names":false,"suffix":""},{"dropping-particle":"","family":"Luo","given":"Yonglun","non-dropping-particle":"","parse-names":false,"suffix":""}],"container-title":"Journal of Pathology","id":"ITEM-1","issue":"2","issued":{"date-parts":[["2016"]]},"page":"267-287","title":"Genetically modified pig models for neurodegenerative disorders","type":"article-journal","volume":"238"},"uris":["http://www.mendeley.com/documents/?uuid=3b351418-eec3-437b-ac38-242acb36ed83"]}],"mendeley":{"formattedCitation":"[16]","plainTextFormattedCitation":"[16]","previouslyFormattedCitation":"[16]"},"properties":{"noteIndex":0},"schema":"https://github.com/citation-style-language/schema/raw/master/csl-citation.json"}</w:instrText>
      </w:r>
      <w:r w:rsidR="00E21A98"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[16]</w:t>
      </w:r>
      <w:r w:rsidR="00E21A98" w:rsidRPr="00985786">
        <w:rPr>
          <w:rFonts w:ascii="Times New Roman" w:hAnsi="Times New Roman" w:cs="Times New Roman"/>
          <w:sz w:val="24"/>
          <w:szCs w:val="24"/>
        </w:rPr>
        <w:fldChar w:fldCharType="end"/>
      </w:r>
      <w:r w:rsidR="00E21A98" w:rsidRPr="00985786">
        <w:rPr>
          <w:rFonts w:ascii="Times New Roman" w:hAnsi="Times New Roman" w:cs="Times New Roman"/>
          <w:sz w:val="24"/>
          <w:szCs w:val="24"/>
        </w:rPr>
        <w:t xml:space="preserve">. </w:t>
      </w:r>
      <w:r w:rsidR="00433A60">
        <w:rPr>
          <w:rFonts w:ascii="Times New Roman" w:hAnsi="Times New Roman" w:cs="Times New Roman"/>
          <w:sz w:val="24"/>
          <w:szCs w:val="24"/>
        </w:rPr>
        <w:t xml:space="preserve">This has made </w:t>
      </w:r>
      <w:r w:rsidR="00E21A98" w:rsidRPr="00985786">
        <w:rPr>
          <w:rFonts w:ascii="Times New Roman" w:hAnsi="Times New Roman" w:cs="Times New Roman"/>
          <w:sz w:val="24"/>
          <w:szCs w:val="24"/>
        </w:rPr>
        <w:t xml:space="preserve">it a dominant clinical imaging </w:t>
      </w:r>
      <w:bookmarkStart w:id="20" w:name="OLE_LINK19"/>
      <w:bookmarkStart w:id="21" w:name="OLE_LINK20"/>
      <w:r w:rsidR="00E21A98" w:rsidRPr="00985786">
        <w:rPr>
          <w:rFonts w:ascii="Times New Roman" w:hAnsi="Times New Roman" w:cs="Times New Roman"/>
          <w:sz w:val="24"/>
          <w:szCs w:val="24"/>
        </w:rPr>
        <w:t>modality</w:t>
      </w:r>
      <w:bookmarkEnd w:id="20"/>
      <w:bookmarkEnd w:id="21"/>
      <w:r w:rsidR="00E21A98" w:rsidRPr="00985786">
        <w:rPr>
          <w:rFonts w:ascii="Times New Roman" w:hAnsi="Times New Roman" w:cs="Times New Roman"/>
          <w:sz w:val="24"/>
          <w:szCs w:val="24"/>
        </w:rPr>
        <w:t xml:space="preserve"> </w:t>
      </w:r>
      <w:r w:rsidR="00E21A98"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{"citationItems":[{"id":"ITEM-1","itemData":{"DOI":"10.1016/j.nic.2008.06.004","ISSN":"1052-5149","author":[{"dropping-particle":"","family":"Mcgowan","given":"Joseph C","non-dropping-particle":"","parse-names":false,"suffix":""}],"container-title":"Neuroimaging Clinics of North America","id":"ITEM-1","issue":"4","issued":{"date-parts":[["2008"]]},"page":"623-636","publisher":"Elsevier Ltd","title":"Basic Principles of Magnetic Resonance Imaging","type":"article-journal","volume":"18"},"uris":["http://www.mendeley.com/documents/?uuid=35a11902-802f-43ce-8d4a-b2183c0943b4"]}],"mendeley":{"formattedCitation":"[14]","plainTextFormattedCitation":"[14]","previouslyFormattedCitation":"[14]"},"properties":{"noteIndex":0},"schema":"https://github.com/citation-style-language/schema/raw/master/csl-citation.json"}</w:instrText>
      </w:r>
      <w:r w:rsidR="00E21A98"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[14]</w:t>
      </w:r>
      <w:r w:rsidR="00E21A98" w:rsidRPr="00985786">
        <w:rPr>
          <w:rFonts w:ascii="Times New Roman" w:hAnsi="Times New Roman" w:cs="Times New Roman"/>
          <w:sz w:val="24"/>
          <w:szCs w:val="24"/>
        </w:rPr>
        <w:fldChar w:fldCharType="end"/>
      </w:r>
      <w:r w:rsidR="00E21A98" w:rsidRPr="00985786">
        <w:rPr>
          <w:rFonts w:ascii="Times New Roman" w:hAnsi="Times New Roman" w:cs="Times New Roman"/>
          <w:sz w:val="24"/>
          <w:szCs w:val="24"/>
        </w:rPr>
        <w:t>.</w:t>
      </w:r>
    </w:p>
    <w:p w14:paraId="3316F382" w14:textId="1D48C591" w:rsidR="00073FC0" w:rsidRPr="00985786" w:rsidRDefault="00EC5805" w:rsidP="00985786">
      <w:pPr>
        <w:pStyle w:val="ListParagraph"/>
        <w:numPr>
          <w:ilvl w:val="1"/>
          <w:numId w:val="3"/>
        </w:numPr>
        <w:spacing w:line="480" w:lineRule="auto"/>
        <w:ind w:left="425" w:hanging="425"/>
        <w:jc w:val="both"/>
        <w:outlineLvl w:val="1"/>
        <w:rPr>
          <w:rFonts w:ascii="Times New Roman" w:hAnsi="Times New Roman" w:cs="Times New Roman"/>
          <w:sz w:val="24"/>
          <w:szCs w:val="24"/>
        </w:rPr>
      </w:pPr>
      <w:bookmarkStart w:id="22" w:name="_Ref54112387"/>
      <w:bookmarkStart w:id="23" w:name="_Toc64894535"/>
      <w:bookmarkStart w:id="24" w:name="OLE_LINK85"/>
      <w:bookmarkStart w:id="25" w:name="OLE_LINK86"/>
      <w:r w:rsidRPr="00985786">
        <w:rPr>
          <w:rFonts w:ascii="Times New Roman" w:hAnsi="Times New Roman" w:cs="Times New Roman"/>
          <w:sz w:val="24"/>
          <w:szCs w:val="24"/>
        </w:rPr>
        <w:t xml:space="preserve">THE </w:t>
      </w:r>
      <w:r w:rsidR="00871BFA" w:rsidRPr="00985786">
        <w:rPr>
          <w:rFonts w:ascii="Times New Roman" w:hAnsi="Times New Roman" w:cs="Times New Roman"/>
          <w:sz w:val="24"/>
          <w:szCs w:val="24"/>
        </w:rPr>
        <w:t>PRINCIPLES OF MRI</w:t>
      </w:r>
      <w:bookmarkEnd w:id="22"/>
      <w:bookmarkEnd w:id="23"/>
    </w:p>
    <w:p w14:paraId="77008EA9" w14:textId="2D17C7C2" w:rsidR="00871BFA" w:rsidRPr="00985786" w:rsidRDefault="00D4058B" w:rsidP="00985786">
      <w:pPr>
        <w:pStyle w:val="ListParagraph"/>
        <w:numPr>
          <w:ilvl w:val="2"/>
          <w:numId w:val="3"/>
        </w:numPr>
        <w:spacing w:line="480" w:lineRule="auto"/>
        <w:ind w:left="425" w:hanging="425"/>
        <w:jc w:val="both"/>
        <w:outlineLvl w:val="2"/>
        <w:rPr>
          <w:rFonts w:ascii="Times New Roman" w:hAnsi="Times New Roman" w:cs="Times New Roman"/>
          <w:sz w:val="24"/>
          <w:szCs w:val="24"/>
        </w:rPr>
      </w:pPr>
      <w:bookmarkStart w:id="26" w:name="_Toc64894536"/>
      <w:bookmarkEnd w:id="24"/>
      <w:bookmarkEnd w:id="25"/>
      <w:r w:rsidRPr="00985786">
        <w:rPr>
          <w:rFonts w:ascii="Times New Roman" w:hAnsi="Times New Roman" w:cs="Times New Roman"/>
          <w:sz w:val="24"/>
          <w:szCs w:val="24"/>
        </w:rPr>
        <w:t xml:space="preserve">Nuclear </w:t>
      </w:r>
      <w:r w:rsidR="00B43C2E" w:rsidRPr="00985786">
        <w:rPr>
          <w:rFonts w:ascii="Times New Roman" w:hAnsi="Times New Roman" w:cs="Times New Roman"/>
          <w:sz w:val="24"/>
          <w:szCs w:val="24"/>
        </w:rPr>
        <w:t>M</w:t>
      </w:r>
      <w:r w:rsidRPr="00985786">
        <w:rPr>
          <w:rFonts w:ascii="Times New Roman" w:hAnsi="Times New Roman" w:cs="Times New Roman"/>
          <w:sz w:val="24"/>
          <w:szCs w:val="24"/>
        </w:rPr>
        <w:t xml:space="preserve">agnetic </w:t>
      </w:r>
      <w:r w:rsidR="00B43C2E" w:rsidRPr="00985786">
        <w:rPr>
          <w:rFonts w:ascii="Times New Roman" w:hAnsi="Times New Roman" w:cs="Times New Roman"/>
          <w:sz w:val="24"/>
          <w:szCs w:val="24"/>
        </w:rPr>
        <w:t>R</w:t>
      </w:r>
      <w:r w:rsidR="002D3A34" w:rsidRPr="00985786">
        <w:rPr>
          <w:rFonts w:ascii="Times New Roman" w:hAnsi="Times New Roman" w:cs="Times New Roman"/>
          <w:sz w:val="24"/>
          <w:szCs w:val="24"/>
        </w:rPr>
        <w:t xml:space="preserve">esonance </w:t>
      </w:r>
      <w:r w:rsidR="00B43C2E" w:rsidRPr="00985786">
        <w:rPr>
          <w:rFonts w:ascii="Times New Roman" w:hAnsi="Times New Roman" w:cs="Times New Roman"/>
          <w:sz w:val="24"/>
          <w:szCs w:val="24"/>
        </w:rPr>
        <w:t>T</w:t>
      </w:r>
      <w:r w:rsidR="002D3A34" w:rsidRPr="00985786">
        <w:rPr>
          <w:rFonts w:ascii="Times New Roman" w:hAnsi="Times New Roman" w:cs="Times New Roman"/>
          <w:sz w:val="24"/>
          <w:szCs w:val="24"/>
        </w:rPr>
        <w:t>heory</w:t>
      </w:r>
      <w:bookmarkEnd w:id="26"/>
    </w:p>
    <w:p w14:paraId="07CC57E9" w14:textId="7756A967" w:rsidR="00D4058B" w:rsidRPr="00985786" w:rsidRDefault="007D1E19" w:rsidP="00985786">
      <w:pPr>
        <w:spacing w:line="480" w:lineRule="auto"/>
        <w:ind w:firstLine="720"/>
        <w:jc w:val="both"/>
        <w:rPr>
          <w:rFonts w:ascii="Times New Roman" w:hAnsi="Times New Roman" w:cs="Times New Roman"/>
          <w:sz w:val="24"/>
          <w:szCs w:val="24"/>
        </w:rPr>
      </w:pPr>
      <w:r w:rsidRPr="00985786">
        <w:rPr>
          <w:rFonts w:ascii="Times New Roman" w:hAnsi="Times New Roman" w:cs="Times New Roman"/>
          <w:sz w:val="24"/>
          <w:szCs w:val="24"/>
        </w:rPr>
        <w:t>As n</w:t>
      </w:r>
      <w:r w:rsidR="00433A60">
        <w:rPr>
          <w:rFonts w:ascii="Times New Roman" w:hAnsi="Times New Roman" w:cs="Times New Roman"/>
          <w:sz w:val="24"/>
          <w:szCs w:val="24"/>
        </w:rPr>
        <w:t>ot</w:t>
      </w:r>
      <w:r w:rsidRPr="00985786">
        <w:rPr>
          <w:rFonts w:ascii="Times New Roman" w:hAnsi="Times New Roman" w:cs="Times New Roman"/>
          <w:sz w:val="24"/>
          <w:szCs w:val="24"/>
        </w:rPr>
        <w:t>ed</w:t>
      </w:r>
      <w:r w:rsidR="00433A60">
        <w:rPr>
          <w:rFonts w:ascii="Times New Roman" w:hAnsi="Times New Roman" w:cs="Times New Roman"/>
          <w:sz w:val="24"/>
          <w:szCs w:val="24"/>
        </w:rPr>
        <w:t xml:space="preserve"> above</w:t>
      </w:r>
      <w:r w:rsidR="00CA609C">
        <w:rPr>
          <w:rFonts w:ascii="Times New Roman" w:hAnsi="Times New Roman" w:cs="Times New Roman"/>
          <w:sz w:val="24"/>
          <w:szCs w:val="24"/>
        </w:rPr>
        <w:t>,</w:t>
      </w:r>
      <w:r w:rsidRPr="00985786">
        <w:rPr>
          <w:rFonts w:ascii="Times New Roman" w:hAnsi="Times New Roman" w:cs="Times New Roman"/>
          <w:sz w:val="24"/>
          <w:szCs w:val="24"/>
        </w:rPr>
        <w:t xml:space="preserve"> the MRI is derived from </w:t>
      </w:r>
      <w:r w:rsidR="00DD70E8" w:rsidRPr="00985786">
        <w:rPr>
          <w:rFonts w:ascii="Times New Roman" w:hAnsi="Times New Roman" w:cs="Times New Roman"/>
          <w:sz w:val="24"/>
          <w:szCs w:val="24"/>
        </w:rPr>
        <w:t>nuclear magnetic resonance (</w:t>
      </w:r>
      <w:r w:rsidRPr="00985786">
        <w:rPr>
          <w:rFonts w:ascii="Times New Roman" w:hAnsi="Times New Roman" w:cs="Times New Roman"/>
          <w:sz w:val="24"/>
          <w:szCs w:val="24"/>
        </w:rPr>
        <w:t>NMR</w:t>
      </w:r>
      <w:r w:rsidR="00DD70E8" w:rsidRPr="00985786">
        <w:rPr>
          <w:rFonts w:ascii="Times New Roman" w:hAnsi="Times New Roman" w:cs="Times New Roman"/>
          <w:sz w:val="24"/>
          <w:szCs w:val="24"/>
        </w:rPr>
        <w:t>)</w:t>
      </w:r>
      <w:r w:rsidRPr="00985786">
        <w:rPr>
          <w:rFonts w:ascii="Times New Roman" w:hAnsi="Times New Roman" w:cs="Times New Roman"/>
          <w:sz w:val="24"/>
          <w:szCs w:val="24"/>
        </w:rPr>
        <w:t xml:space="preserve">, </w:t>
      </w:r>
      <w:r w:rsidR="005A19D2">
        <w:rPr>
          <w:rFonts w:ascii="Times New Roman" w:hAnsi="Times New Roman" w:cs="Times New Roman"/>
          <w:sz w:val="24"/>
          <w:szCs w:val="24"/>
        </w:rPr>
        <w:t>which</w:t>
      </w:r>
      <w:r w:rsidRPr="00985786">
        <w:rPr>
          <w:rFonts w:ascii="Times New Roman" w:hAnsi="Times New Roman" w:cs="Times New Roman"/>
          <w:sz w:val="24"/>
          <w:szCs w:val="24"/>
        </w:rPr>
        <w:t xml:space="preserve"> has been used for chemical analysis for over 50 years </w:t>
      </w:r>
      <w:r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{"citationItems":[{"id":"ITEM-1","itemData":{"DOI":"10.1007/978-3-642-02400-9_7","ISBN":"9783642024009","author":[{"dropping-particle":"","family":"Ray Hashman Hashemi, William G. Bradley, Jr.","given":"Christopher J.Lisanti","non-dropping-particle":"","parse-names":false,"suffix":""}],"chapter-number":"2","container-title":"MRI The Basic","edition":"3rd Editio","id":"ITEM-1","issued":{"date-parts":[["2010"]]},"page":"16-30","title":"2 Basic principles of MRI","type":"chapter"},"uris":["http://www.mendeley.com/documents/?uuid=c67881ec-4099-4e09-91d1-523ae76f0cc5"]}],"mendeley":{"formattedCitation":"[17]","plainTextFormattedCitation":"[17]","previouslyFormattedCitation":"[17]"},"properties":{"noteIndex":0},"schema":"https://github.com/citation-style-language/schema/raw/master/csl-citation.json"}</w:instrText>
      </w:r>
      <w:r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[17]</w:t>
      </w:r>
      <w:r w:rsidRPr="00985786">
        <w:rPr>
          <w:rFonts w:ascii="Times New Roman" w:hAnsi="Times New Roman" w:cs="Times New Roman"/>
          <w:sz w:val="24"/>
          <w:szCs w:val="24"/>
        </w:rPr>
        <w:fldChar w:fldCharType="end"/>
      </w:r>
      <w:r w:rsidRPr="00985786">
        <w:rPr>
          <w:rFonts w:ascii="Times New Roman" w:hAnsi="Times New Roman" w:cs="Times New Roman"/>
          <w:sz w:val="24"/>
          <w:szCs w:val="24"/>
        </w:rPr>
        <w:t xml:space="preserve">. </w:t>
      </w:r>
      <w:r w:rsidR="0006463E" w:rsidRPr="00985786">
        <w:rPr>
          <w:rFonts w:ascii="Times New Roman" w:hAnsi="Times New Roman" w:cs="Times New Roman"/>
          <w:sz w:val="24"/>
          <w:szCs w:val="24"/>
        </w:rPr>
        <w:t>To understand the concept of the MRI, i</w:t>
      </w:r>
      <w:r w:rsidRPr="00985786">
        <w:rPr>
          <w:rFonts w:ascii="Times New Roman" w:hAnsi="Times New Roman" w:cs="Times New Roman"/>
          <w:sz w:val="24"/>
          <w:szCs w:val="24"/>
        </w:rPr>
        <w:t>t a</w:t>
      </w:r>
      <w:r w:rsidR="00433A60">
        <w:rPr>
          <w:rFonts w:ascii="Times New Roman" w:hAnsi="Times New Roman" w:cs="Times New Roman"/>
          <w:sz w:val="24"/>
          <w:szCs w:val="24"/>
        </w:rPr>
        <w:t xml:space="preserve"> review of </w:t>
      </w:r>
      <w:r w:rsidRPr="00985786">
        <w:rPr>
          <w:rFonts w:ascii="Times New Roman" w:hAnsi="Times New Roman" w:cs="Times New Roman"/>
          <w:sz w:val="24"/>
          <w:szCs w:val="24"/>
        </w:rPr>
        <w:t>NMR</w:t>
      </w:r>
      <w:r w:rsidR="003B609F" w:rsidRPr="00985786">
        <w:rPr>
          <w:rFonts w:ascii="Times New Roman" w:hAnsi="Times New Roman" w:cs="Times New Roman"/>
          <w:sz w:val="24"/>
          <w:szCs w:val="24"/>
        </w:rPr>
        <w:t xml:space="preserve"> theory</w:t>
      </w:r>
      <w:r w:rsidR="00433A60">
        <w:rPr>
          <w:rFonts w:ascii="Times New Roman" w:hAnsi="Times New Roman" w:cs="Times New Roman"/>
          <w:sz w:val="24"/>
          <w:szCs w:val="24"/>
        </w:rPr>
        <w:t xml:space="preserve"> is useful. NMR wa</w:t>
      </w:r>
      <w:r w:rsidR="00A11A60" w:rsidRPr="00985786">
        <w:rPr>
          <w:rFonts w:ascii="Times New Roman" w:hAnsi="Times New Roman" w:cs="Times New Roman"/>
          <w:sz w:val="24"/>
          <w:szCs w:val="24"/>
        </w:rPr>
        <w:t>s introduced by</w:t>
      </w:r>
      <w:r w:rsidR="00A11A60" w:rsidRPr="00985786">
        <w:rPr>
          <w:rFonts w:ascii="Times New Roman" w:hAnsi="Times New Roman" w:cs="Times New Roman"/>
        </w:rPr>
        <w:t xml:space="preserve"> </w:t>
      </w:r>
      <w:r w:rsidR="00A11A60" w:rsidRPr="00985786">
        <w:rPr>
          <w:rFonts w:ascii="Times New Roman" w:hAnsi="Times New Roman" w:cs="Times New Roman"/>
          <w:sz w:val="24"/>
          <w:szCs w:val="24"/>
        </w:rPr>
        <w:t>Felix Bloch</w:t>
      </w:r>
      <w:r w:rsidRPr="00985786">
        <w:rPr>
          <w:rFonts w:ascii="Times New Roman" w:hAnsi="Times New Roman" w:cs="Times New Roman"/>
          <w:sz w:val="24"/>
          <w:szCs w:val="24"/>
        </w:rPr>
        <w:t xml:space="preserve">. </w:t>
      </w:r>
      <w:r w:rsidR="00A11A60" w:rsidRPr="00985786">
        <w:rPr>
          <w:rFonts w:ascii="Times New Roman" w:hAnsi="Times New Roman" w:cs="Times New Roman"/>
          <w:sz w:val="24"/>
          <w:szCs w:val="24"/>
        </w:rPr>
        <w:t>H</w:t>
      </w:r>
      <w:r w:rsidR="00433A60">
        <w:rPr>
          <w:rFonts w:ascii="Times New Roman" w:hAnsi="Times New Roman" w:cs="Times New Roman"/>
          <w:sz w:val="24"/>
          <w:szCs w:val="24"/>
        </w:rPr>
        <w:t>e</w:t>
      </w:r>
      <w:r w:rsidR="00A11A60" w:rsidRPr="00985786">
        <w:rPr>
          <w:rFonts w:ascii="Times New Roman" w:hAnsi="Times New Roman" w:cs="Times New Roman"/>
          <w:sz w:val="24"/>
          <w:szCs w:val="24"/>
        </w:rPr>
        <w:t xml:space="preserve"> stated that</w:t>
      </w:r>
      <w:r w:rsidR="00433A60">
        <w:rPr>
          <w:rFonts w:ascii="Times New Roman" w:hAnsi="Times New Roman" w:cs="Times New Roman"/>
          <w:sz w:val="24"/>
          <w:szCs w:val="24"/>
        </w:rPr>
        <w:t xml:space="preserve"> </w:t>
      </w:r>
      <w:r w:rsidR="003B609F" w:rsidRPr="00985786">
        <w:rPr>
          <w:rFonts w:ascii="Times New Roman" w:hAnsi="Times New Roman" w:cs="Times New Roman"/>
          <w:sz w:val="24"/>
          <w:szCs w:val="24"/>
        </w:rPr>
        <w:t xml:space="preserve">electromagnetic waves can be generated </w:t>
      </w:r>
      <w:r w:rsidR="00B83FB5" w:rsidRPr="00985786">
        <w:rPr>
          <w:rFonts w:ascii="Times New Roman" w:hAnsi="Times New Roman" w:cs="Times New Roman"/>
          <w:sz w:val="24"/>
          <w:szCs w:val="24"/>
        </w:rPr>
        <w:t>f</w:t>
      </w:r>
      <w:r w:rsidR="005A19D2">
        <w:rPr>
          <w:rFonts w:ascii="Times New Roman" w:hAnsi="Times New Roman" w:cs="Times New Roman"/>
          <w:sz w:val="24"/>
          <w:szCs w:val="24"/>
        </w:rPr>
        <w:t>ro</w:t>
      </w:r>
      <w:r w:rsidR="00B83FB5" w:rsidRPr="00985786">
        <w:rPr>
          <w:rFonts w:ascii="Times New Roman" w:hAnsi="Times New Roman" w:cs="Times New Roman"/>
          <w:sz w:val="24"/>
          <w:szCs w:val="24"/>
        </w:rPr>
        <w:t xml:space="preserve">m </w:t>
      </w:r>
      <w:r w:rsidR="00A11A60" w:rsidRPr="00985786">
        <w:rPr>
          <w:rFonts w:ascii="Times New Roman" w:hAnsi="Times New Roman" w:cs="Times New Roman"/>
          <w:sz w:val="24"/>
          <w:szCs w:val="24"/>
        </w:rPr>
        <w:t>any</w:t>
      </w:r>
      <w:r w:rsidR="00B83FB5" w:rsidRPr="00985786">
        <w:rPr>
          <w:rFonts w:ascii="Times New Roman" w:hAnsi="Times New Roman" w:cs="Times New Roman"/>
          <w:sz w:val="24"/>
          <w:szCs w:val="24"/>
        </w:rPr>
        <w:t xml:space="preserve"> spinning charged </w:t>
      </w:r>
      <w:bookmarkStart w:id="27" w:name="OLE_LINK15"/>
      <w:bookmarkStart w:id="28" w:name="OLE_LINK16"/>
      <w:r w:rsidR="00B83FB5" w:rsidRPr="00985786">
        <w:rPr>
          <w:rFonts w:ascii="Times New Roman" w:hAnsi="Times New Roman" w:cs="Times New Roman"/>
          <w:sz w:val="24"/>
          <w:szCs w:val="24"/>
        </w:rPr>
        <w:t>isotope</w:t>
      </w:r>
      <w:bookmarkEnd w:id="27"/>
      <w:bookmarkEnd w:id="28"/>
      <w:r w:rsidR="00433A60">
        <w:rPr>
          <w:rFonts w:ascii="Times New Roman" w:hAnsi="Times New Roman" w:cs="Times New Roman"/>
          <w:sz w:val="24"/>
          <w:szCs w:val="24"/>
        </w:rPr>
        <w:t xml:space="preserve"> because spinning makes an</w:t>
      </w:r>
      <w:r w:rsidR="00B83FB5" w:rsidRPr="00985786">
        <w:rPr>
          <w:rFonts w:ascii="Times New Roman" w:hAnsi="Times New Roman" w:cs="Times New Roman"/>
          <w:sz w:val="24"/>
          <w:szCs w:val="24"/>
        </w:rPr>
        <w:t xml:space="preserve"> isotope</w:t>
      </w:r>
      <w:r w:rsidR="003B30C6" w:rsidRPr="00985786">
        <w:rPr>
          <w:rFonts w:ascii="Times New Roman" w:hAnsi="Times New Roman" w:cs="Times New Roman"/>
          <w:sz w:val="24"/>
          <w:szCs w:val="24"/>
        </w:rPr>
        <w:t xml:space="preserve"> behave </w:t>
      </w:r>
      <w:r w:rsidR="00433A60">
        <w:rPr>
          <w:rFonts w:ascii="Times New Roman" w:hAnsi="Times New Roman" w:cs="Times New Roman"/>
          <w:sz w:val="24"/>
          <w:szCs w:val="24"/>
        </w:rPr>
        <w:t>like</w:t>
      </w:r>
      <w:r w:rsidR="003B30C6" w:rsidRPr="00985786">
        <w:rPr>
          <w:rFonts w:ascii="Times New Roman" w:hAnsi="Times New Roman" w:cs="Times New Roman"/>
          <w:sz w:val="24"/>
          <w:szCs w:val="24"/>
        </w:rPr>
        <w:t xml:space="preserve"> a magnet</w:t>
      </w:r>
      <w:r w:rsidR="00B83FB5" w:rsidRPr="00985786">
        <w:rPr>
          <w:rFonts w:ascii="Times New Roman" w:hAnsi="Times New Roman" w:cs="Times New Roman"/>
          <w:sz w:val="24"/>
          <w:szCs w:val="24"/>
        </w:rPr>
        <w:t xml:space="preserve"> </w:t>
      </w:r>
      <w:r w:rsidR="00B83FB5"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{"citationItems":[{"id":"ITEM-1","itemData":{"ISBN":"1059-1524","ISSN":"00280836","PMID":"3507349","abstract":"THE Laemmli-loading buffer paper","author":[{"dropping-particle":"","family":"Paul C. Lauterbur","given":"","non-dropping-particle":"","parse-names":false,"suffix":""}],"container-title":"Nature","id":"ITEM-1","issued":{"date-parts":[["1973"]]},"page":"190-191","title":"Image formation by induced local interactions examples employing nuclear magnetic resonance","type":"article-journal","volume":"242"},"uris":["http://www.mendeley.com/documents/?uuid=3d7d93f8-1b2a-4809-8d89-2cf48e2d3c42"]}],"mendeley":{"formattedCitation":"[13]","plainTextFormattedCitation":"[13]","previouslyFormattedCitation":"[13]"},"properties":{"noteIndex":0},"schema":"https://github.com/citation-style-language/schema/raw/master/csl-citation.json"}</w:instrText>
      </w:r>
      <w:r w:rsidR="00B83FB5"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[13]</w:t>
      </w:r>
      <w:r w:rsidR="00B83FB5" w:rsidRPr="00985786">
        <w:rPr>
          <w:rFonts w:ascii="Times New Roman" w:hAnsi="Times New Roman" w:cs="Times New Roman"/>
          <w:sz w:val="24"/>
          <w:szCs w:val="24"/>
        </w:rPr>
        <w:fldChar w:fldCharType="end"/>
      </w:r>
      <w:r w:rsidR="00751D51"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{"citationItems":[{"id":"ITEM-1","itemData":{"DOI":"10.1016/j.nic.2008.06.004","ISSN":"1052-5149","author":[{"dropping-particle":"","family":"Mcgowan","given":"Joseph C","non-dropping-particle":"","parse-names":false,"suffix":""}],"container-title":"Neuroimaging Clinics of North America","id":"ITEM-1","issue":"4","issued":{"date-parts":[["2008"]]},"page":"623-636","publisher":"Elsevier Ltd","title":"Basic Principles of Magnetic Resonance Imaging","type":"article-journal","volume":"18"},"uris":["http://www.mendeley.com/documents/?uuid=35a11902-802f-43ce-8d4a-b2183c0943b4"]}],"mendeley":{"formattedCitation":"[14]","plainTextFormattedCitation":"[14]","previouslyFormattedCitation":"[14]"},"properties":{"noteIndex":0},"schema":"https://github.com/citation-style-language/schema/raw/master/csl-citation.json"}</w:instrText>
      </w:r>
      <w:r w:rsidR="00751D51"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[14]</w:t>
      </w:r>
      <w:r w:rsidR="00751D51" w:rsidRPr="00985786">
        <w:rPr>
          <w:rFonts w:ascii="Times New Roman" w:hAnsi="Times New Roman" w:cs="Times New Roman"/>
          <w:sz w:val="24"/>
          <w:szCs w:val="24"/>
        </w:rPr>
        <w:fldChar w:fldCharType="end"/>
      </w:r>
      <w:r w:rsidR="00B83FB5"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{"citationItems":[{"id":"ITEM-1","itemData":{"DOI":"10.1007/978-3-642-02400-9_7","ISBN":"9783642024009","author":[{"dropping-particle":"","family":"Ray Hashman Hashemi, William G. Bradley, Jr.","given":"Christopher J.Lisanti","non-dropping-particle":"","parse-names":false,"suffix":""}],"chapter-number":"2","container-title":"MRI The Basic","edition":"3rd Editio","id":"ITEM-1","issued":{"date-parts":[["2010"]]},"page":"16-30","title":"2 Basic principles of MRI","type":"chapter"},"uris":["http://www.mendeley.com/documents/?uuid=c67881ec-4099-4e09-91d1-523ae76f0cc5"]}],"mendeley":{"formattedCitation":"[17]","plainTextFormattedCitation":"[17]","previouslyFormattedCitation":"[17]"},"properties":{"noteIndex":0},"schema":"https://github.com/citation-style-language/schema/raw/master/csl-citation.json"}</w:instrText>
      </w:r>
      <w:r w:rsidR="00B83FB5"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[17]</w:t>
      </w:r>
      <w:r w:rsidR="00B83FB5" w:rsidRPr="00985786">
        <w:rPr>
          <w:rFonts w:ascii="Times New Roman" w:hAnsi="Times New Roman" w:cs="Times New Roman"/>
          <w:sz w:val="24"/>
          <w:szCs w:val="24"/>
        </w:rPr>
        <w:fldChar w:fldCharType="end"/>
      </w:r>
      <w:r w:rsidR="00B83FB5"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{"citationItems":[{"id":"ITEM-1","itemData":{"DOI":"10.1016/S0033-0620(99)70014-9","ISSN":"00330620","PMID":"10555115","abstract":"Magnetic resonance imaging (MRI) is a noninvasive imaging technique that is becoming more and more important in clinical cardiology. Physicians must understand the basic principles of MRI before reliable use in practice is possible. Therefore, we will give an introduction to basic MRI principles necessary to understand the difficulties of cardiac MRI. First the generation of a signal by the combination of a strong magnetic field, radiofrequency pulses, and temporary changes in the magnetic field is explained. Then, the processes of localization of different points in an image, resolution, and signal-to-noise ratio are highlighted. Finally, the influence of tissue characteristics such as T1 and T2 on the contrast of an image are discussed.","author":[{"dropping-particle":"","family":"Geuns","given":"R. J.M.","non-dropping-particle":"Van","parse-names":false,"suffix":""},{"dropping-particle":"","family":"Wielopolski","given":"P. A.","non-dropping-particle":"","parse-names":false,"suffix":""},{"dropping-particle":"","family":"Bruin","given":"H. G.","non-dropping-particle":"De","parse-names":false,"suffix":""},{"dropping-particle":"","family":"Rensing","given":"B. J.","non-dropping-particle":"","parse-names":false,"suffix":""},{"dropping-particle":"","family":"Ooijen","given":"P. M.A.","non-dropping-particle":"Van","parse-names":false,"suffix":""},{"dropping-particle":"","family":"Hulshoff","given":"M.","non-dropping-particle":"","parse-names":false,"suffix":""},{"dropping-particle":"","family":"Oudkerk","given":"M.","non-dropping-particle":"","parse-names":false,"suffix":""},{"dropping-particle":"","family":"Feyter","given":"P. J.","non-dropping-particle":"De","parse-names":false,"suffix":""}],"container-title":"Progress in Cardiovascular Diseases","id":"ITEM-1","issue":"2","issued":{"date-parts":[["1999"]]},"page":"149-156","title":"Basic principles of magnetic resonance imaging","type":"article-journal","volume":"42"},"uris":["http://www.mendeley.com/documents/?uuid=22e2167a-3b92-41a1-98a5-73cf0fc9d061"]}],"mendeley":{"formattedCitation":"[18]","plainTextFormattedCitation":"[18]","previouslyFormattedCitation":"[18]"},"properties":{"noteIndex":0},"schema":"https://github.com/citation-style-language/schema/raw/master/csl-citation.json"}</w:instrText>
      </w:r>
      <w:r w:rsidR="00B83FB5"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[18]</w:t>
      </w:r>
      <w:r w:rsidR="00B83FB5" w:rsidRPr="00985786">
        <w:rPr>
          <w:rFonts w:ascii="Times New Roman" w:hAnsi="Times New Roman" w:cs="Times New Roman"/>
          <w:sz w:val="24"/>
          <w:szCs w:val="24"/>
        </w:rPr>
        <w:fldChar w:fldCharType="end"/>
      </w:r>
      <w:r w:rsidR="003B30C6" w:rsidRPr="00985786">
        <w:rPr>
          <w:rFonts w:ascii="Times New Roman" w:hAnsi="Times New Roman" w:cs="Times New Roman"/>
          <w:sz w:val="24"/>
          <w:szCs w:val="24"/>
        </w:rPr>
        <w:t xml:space="preserve">. </w:t>
      </w:r>
      <w:r w:rsidR="00433A60">
        <w:rPr>
          <w:rFonts w:ascii="Times New Roman" w:hAnsi="Times New Roman" w:cs="Times New Roman"/>
          <w:sz w:val="24"/>
          <w:szCs w:val="24"/>
        </w:rPr>
        <w:t>For a</w:t>
      </w:r>
      <w:r w:rsidR="00BC49C9" w:rsidRPr="00985786">
        <w:rPr>
          <w:rFonts w:ascii="Times New Roman" w:hAnsi="Times New Roman" w:cs="Times New Roman"/>
          <w:sz w:val="24"/>
          <w:szCs w:val="24"/>
        </w:rPr>
        <w:t xml:space="preserve"> charged isotop</w:t>
      </w:r>
      <w:r w:rsidR="00433A60">
        <w:rPr>
          <w:rFonts w:ascii="Times New Roman" w:hAnsi="Times New Roman" w:cs="Times New Roman"/>
          <w:sz w:val="24"/>
          <w:szCs w:val="24"/>
        </w:rPr>
        <w:t>e to spin</w:t>
      </w:r>
      <w:r w:rsidR="00BC49C9" w:rsidRPr="00985786">
        <w:rPr>
          <w:rFonts w:ascii="Times New Roman" w:hAnsi="Times New Roman" w:cs="Times New Roman"/>
          <w:sz w:val="24"/>
          <w:szCs w:val="24"/>
        </w:rPr>
        <w:t xml:space="preserve">, </w:t>
      </w:r>
      <w:r w:rsidR="00433A60">
        <w:rPr>
          <w:rFonts w:ascii="Times New Roman" w:hAnsi="Times New Roman" w:cs="Times New Roman"/>
          <w:sz w:val="24"/>
          <w:szCs w:val="24"/>
        </w:rPr>
        <w:t>its</w:t>
      </w:r>
      <w:r w:rsidR="0024478F" w:rsidRPr="00985786">
        <w:rPr>
          <w:rFonts w:ascii="Times New Roman" w:hAnsi="Times New Roman" w:cs="Times New Roman"/>
          <w:sz w:val="24"/>
          <w:szCs w:val="24"/>
        </w:rPr>
        <w:t xml:space="preserve"> nucle</w:t>
      </w:r>
      <w:r w:rsidR="00433A60">
        <w:rPr>
          <w:rFonts w:ascii="Times New Roman" w:hAnsi="Times New Roman" w:cs="Times New Roman"/>
          <w:sz w:val="24"/>
          <w:szCs w:val="24"/>
        </w:rPr>
        <w:t>us</w:t>
      </w:r>
      <w:r w:rsidR="00D36E78">
        <w:rPr>
          <w:rFonts w:ascii="Times New Roman" w:hAnsi="Times New Roman" w:cs="Times New Roman"/>
          <w:sz w:val="24"/>
          <w:szCs w:val="24"/>
        </w:rPr>
        <w:t xml:space="preserve"> must </w:t>
      </w:r>
      <w:r w:rsidR="0024478F" w:rsidRPr="00985786">
        <w:rPr>
          <w:rFonts w:ascii="Times New Roman" w:hAnsi="Times New Roman" w:cs="Times New Roman"/>
          <w:sz w:val="24"/>
          <w:szCs w:val="24"/>
        </w:rPr>
        <w:t>have</w:t>
      </w:r>
      <w:r w:rsidR="005A19D2">
        <w:rPr>
          <w:rFonts w:ascii="Times New Roman" w:hAnsi="Times New Roman" w:cs="Times New Roman"/>
          <w:sz w:val="24"/>
          <w:szCs w:val="24"/>
        </w:rPr>
        <w:t xml:space="preserve"> an</w:t>
      </w:r>
      <w:r w:rsidR="0024478F" w:rsidRPr="00985786">
        <w:rPr>
          <w:rFonts w:ascii="Times New Roman" w:hAnsi="Times New Roman" w:cs="Times New Roman"/>
          <w:sz w:val="24"/>
          <w:szCs w:val="24"/>
        </w:rPr>
        <w:t xml:space="preserve"> unpaired</w:t>
      </w:r>
      <w:r w:rsidR="00D36E78">
        <w:rPr>
          <w:rFonts w:ascii="Times New Roman" w:hAnsi="Times New Roman" w:cs="Times New Roman"/>
          <w:sz w:val="24"/>
          <w:szCs w:val="24"/>
        </w:rPr>
        <w:t>, or odd,</w:t>
      </w:r>
      <w:r w:rsidR="0024478F" w:rsidRPr="00985786">
        <w:rPr>
          <w:rFonts w:ascii="Times New Roman" w:hAnsi="Times New Roman" w:cs="Times New Roman"/>
          <w:sz w:val="24"/>
          <w:szCs w:val="24"/>
        </w:rPr>
        <w:t xml:space="preserve"> number of protons</w:t>
      </w:r>
      <w:r w:rsidR="00D36E78">
        <w:rPr>
          <w:rFonts w:ascii="Times New Roman" w:hAnsi="Times New Roman" w:cs="Times New Roman"/>
          <w:sz w:val="24"/>
          <w:szCs w:val="24"/>
        </w:rPr>
        <w:t xml:space="preserve"> </w:t>
      </w:r>
      <w:r w:rsidR="0024478F"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{"citationItems":[{"id":"ITEM-1","itemData":{"DOI":"10.1007/978-3-642-02400-9_7","ISBN":"9783642024009","author":[{"dropping-particle":"","family":"Ray Hashman Hashemi, William G. Bradley, Jr.","given":"Christopher J.Lisanti","non-dropping-particle":"","parse-names":false,"suffix":""}],"chapter-number":"2","container-title":"MRI The Basic","edition":"3rd Editio","id":"ITEM-1","issued":{"date-parts":[["2010"]]},"page":"16-30","title":"2 Basic principles of MRI","type":"chapter"},"uris":["http://www.mendeley.com/documents/?uuid=c67881ec-4099-4e09-91d1-523ae76f0cc5"]}],"mendeley":{"formattedCitation":"[17]","plainTextFormattedCitation":"[17]","previouslyFormattedCitation":"[17]"},"properties":{"noteIndex":0},"schema":"https://github.com/citation-style-language/schema/raw/master/csl-citation.json"}</w:instrText>
      </w:r>
      <w:r w:rsidR="0024478F"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[17]</w:t>
      </w:r>
      <w:r w:rsidR="0024478F" w:rsidRPr="00985786">
        <w:rPr>
          <w:rFonts w:ascii="Times New Roman" w:hAnsi="Times New Roman" w:cs="Times New Roman"/>
          <w:sz w:val="24"/>
          <w:szCs w:val="24"/>
        </w:rPr>
        <w:fldChar w:fldCharType="end"/>
      </w:r>
      <w:r w:rsidR="00890F9A"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{"citationItems":[{"id":"ITEM-1","itemData":{"DOI":"10.1002/9781119013068.ch1","abstract":"This new edition of the most accessible introduction to MRI principles and applications provides understandable yet comprehensive coverage including the latest developments in this fast paced field. It offers the only such concise overview of magnetic resonance physics, imaging techniques, hardware, and applications available. This Third Edition includes dozens of brand new images to support the text, as well as added discussions on 3D imaging, real time imaging, cardiac imaging, and parallel acquisition techniques. Clinical protocols have been thoroughly updated and revised to reflect current methodologies.","author":[{"dropping-particle":"","family":"Dale, Brian M., Mark A. Brown","given":"and Richard C. Semelka","non-dropping-particle":"","parse-names":false,"suffix":""}],"chapter-number":"1","container-title":"MRI Basic Principles and Applications","edition":"5th Editio","id":"ITEM-1","issued":{"date-parts":[["2015"]]},"page":"1-9","title":"CHAPTER 1 Production of net magnetization","type":"chapter"},"uris":["http://www.mendeley.com/documents/?uuid=ce3a1b3a-9fbe-4550-bddc-0307eb6ea66a"]}],"mendeley":{"formattedCitation":"[19]","plainTextFormattedCitation":"[19]","previouslyFormattedCitation":"[19]"},"properties":{"noteIndex":0},"schema":"https://github.com/citation-style-language/schema/raw/master/csl-citation.json"}</w:instrText>
      </w:r>
      <w:r w:rsidR="00890F9A"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[19]</w:t>
      </w:r>
      <w:r w:rsidR="00890F9A" w:rsidRPr="00985786">
        <w:rPr>
          <w:rFonts w:ascii="Times New Roman" w:hAnsi="Times New Roman" w:cs="Times New Roman"/>
          <w:sz w:val="24"/>
          <w:szCs w:val="24"/>
        </w:rPr>
        <w:fldChar w:fldCharType="end"/>
      </w:r>
      <w:r w:rsidR="0024478F" w:rsidRPr="00985786">
        <w:rPr>
          <w:rFonts w:ascii="Times New Roman" w:hAnsi="Times New Roman" w:cs="Times New Roman"/>
          <w:sz w:val="24"/>
          <w:szCs w:val="24"/>
        </w:rPr>
        <w:t xml:space="preserve">. </w:t>
      </w:r>
      <w:r w:rsidR="00D36E78">
        <w:rPr>
          <w:rFonts w:ascii="Times New Roman" w:hAnsi="Times New Roman" w:cs="Times New Roman"/>
          <w:sz w:val="24"/>
          <w:szCs w:val="24"/>
        </w:rPr>
        <w:t>W</w:t>
      </w:r>
      <w:r w:rsidR="0024478F" w:rsidRPr="00985786">
        <w:rPr>
          <w:rFonts w:ascii="Times New Roman" w:hAnsi="Times New Roman" w:cs="Times New Roman"/>
          <w:sz w:val="24"/>
          <w:szCs w:val="24"/>
        </w:rPr>
        <w:t>hen the protons in</w:t>
      </w:r>
      <w:r w:rsidR="00D36E78">
        <w:rPr>
          <w:rFonts w:ascii="Times New Roman" w:hAnsi="Times New Roman" w:cs="Times New Roman"/>
          <w:sz w:val="24"/>
          <w:szCs w:val="24"/>
        </w:rPr>
        <w:t xml:space="preserve"> a</w:t>
      </w:r>
      <w:r w:rsidR="0024478F" w:rsidRPr="00985786">
        <w:rPr>
          <w:rFonts w:ascii="Times New Roman" w:hAnsi="Times New Roman" w:cs="Times New Roman"/>
          <w:sz w:val="24"/>
          <w:szCs w:val="24"/>
        </w:rPr>
        <w:t xml:space="preserve"> nucle</w:t>
      </w:r>
      <w:r w:rsidR="00D36E78">
        <w:rPr>
          <w:rFonts w:ascii="Times New Roman" w:hAnsi="Times New Roman" w:cs="Times New Roman"/>
          <w:sz w:val="24"/>
          <w:szCs w:val="24"/>
        </w:rPr>
        <w:t>us</w:t>
      </w:r>
      <w:r w:rsidR="0024478F" w:rsidRPr="00985786">
        <w:rPr>
          <w:rFonts w:ascii="Times New Roman" w:hAnsi="Times New Roman" w:cs="Times New Roman"/>
          <w:sz w:val="24"/>
          <w:szCs w:val="24"/>
        </w:rPr>
        <w:t xml:space="preserve"> are </w:t>
      </w:r>
      <w:r w:rsidR="00D36E78">
        <w:rPr>
          <w:rFonts w:ascii="Times New Roman" w:hAnsi="Times New Roman" w:cs="Times New Roman"/>
          <w:sz w:val="24"/>
          <w:szCs w:val="24"/>
        </w:rPr>
        <w:t>e</w:t>
      </w:r>
      <w:r w:rsidR="0024478F" w:rsidRPr="00985786">
        <w:rPr>
          <w:rFonts w:ascii="Times New Roman" w:hAnsi="Times New Roman" w:cs="Times New Roman"/>
          <w:sz w:val="24"/>
          <w:szCs w:val="24"/>
        </w:rPr>
        <w:t>ven</w:t>
      </w:r>
      <w:r w:rsidR="00D36E78">
        <w:rPr>
          <w:rFonts w:ascii="Times New Roman" w:hAnsi="Times New Roman" w:cs="Times New Roman"/>
          <w:sz w:val="24"/>
          <w:szCs w:val="24"/>
        </w:rPr>
        <w:t xml:space="preserve"> in</w:t>
      </w:r>
      <w:r w:rsidR="0024478F" w:rsidRPr="00985786">
        <w:rPr>
          <w:rFonts w:ascii="Times New Roman" w:hAnsi="Times New Roman" w:cs="Times New Roman"/>
          <w:sz w:val="24"/>
          <w:szCs w:val="24"/>
        </w:rPr>
        <w:t xml:space="preserve"> number, the magnetic field created by one proton </w:t>
      </w:r>
      <w:r w:rsidR="00D36E78">
        <w:rPr>
          <w:rFonts w:ascii="Times New Roman" w:hAnsi="Times New Roman" w:cs="Times New Roman"/>
          <w:sz w:val="24"/>
          <w:szCs w:val="24"/>
        </w:rPr>
        <w:t>is</w:t>
      </w:r>
      <w:r w:rsidR="0024478F" w:rsidRPr="00985786">
        <w:rPr>
          <w:rFonts w:ascii="Times New Roman" w:hAnsi="Times New Roman" w:cs="Times New Roman"/>
          <w:sz w:val="24"/>
          <w:szCs w:val="24"/>
        </w:rPr>
        <w:t xml:space="preserve"> canceled by the other proton. </w:t>
      </w:r>
      <w:r w:rsidR="00D36E78">
        <w:rPr>
          <w:rFonts w:ascii="Times New Roman" w:hAnsi="Times New Roman" w:cs="Times New Roman"/>
          <w:sz w:val="24"/>
          <w:szCs w:val="24"/>
        </w:rPr>
        <w:t xml:space="preserve">Then </w:t>
      </w:r>
      <w:r w:rsidR="0024478F" w:rsidRPr="00985786">
        <w:rPr>
          <w:rFonts w:ascii="Times New Roman" w:hAnsi="Times New Roman" w:cs="Times New Roman"/>
          <w:sz w:val="24"/>
          <w:szCs w:val="24"/>
        </w:rPr>
        <w:t>the magnetic field is zero</w:t>
      </w:r>
      <w:r w:rsidR="00D36E78">
        <w:rPr>
          <w:rFonts w:ascii="Times New Roman" w:hAnsi="Times New Roman" w:cs="Times New Roman"/>
          <w:sz w:val="24"/>
          <w:szCs w:val="24"/>
        </w:rPr>
        <w:t>,</w:t>
      </w:r>
      <w:r w:rsidR="0024478F" w:rsidRPr="00985786">
        <w:rPr>
          <w:rFonts w:ascii="Times New Roman" w:hAnsi="Times New Roman" w:cs="Times New Roman"/>
          <w:sz w:val="24"/>
          <w:szCs w:val="24"/>
        </w:rPr>
        <w:t xml:space="preserve"> and there is no electromagnetic wave </w:t>
      </w:r>
      <w:r w:rsidR="0024478F"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{"citationItems":[{"id":"ITEM-1","itemData":{"DOI":"10.1007/978-3-642-02400-9_7","ISBN":"9783642024009","author":[{"dropping-particle":"","family":"Ray Hashman Hashemi, William G. Bradley, Jr.","given":"Christopher J.Lisanti","non-dropping-particle":"","parse-names":false,"suffix":""}],"chapter-number":"2","container-title":"MRI The Basic","edition":"3rd Editio","id":"ITEM-1","issued":{"date-parts":[["2010"]]},"page":"16-30","title":"2 Basic principles of MRI","type":"chapter"},"uris":["http://www.mendeley.com/documents/?uuid=c67881ec-4099-4e09-91d1-523ae76f0cc5"]}],"mendeley":{"formattedCitation":"[17]","plainTextFormattedCitation":"[17]","previouslyFormattedCitation":"[17]"},"properties":{"noteIndex":0},"schema":"https://github.com/citation-style-language/schema/raw/master/csl-citation.json"}</w:instrText>
      </w:r>
      <w:r w:rsidR="0024478F"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[17]</w:t>
      </w:r>
      <w:r w:rsidR="0024478F" w:rsidRPr="00985786">
        <w:rPr>
          <w:rFonts w:ascii="Times New Roman" w:hAnsi="Times New Roman" w:cs="Times New Roman"/>
          <w:sz w:val="24"/>
          <w:szCs w:val="24"/>
        </w:rPr>
        <w:fldChar w:fldCharType="end"/>
      </w:r>
      <w:r w:rsidR="00890F9A"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{"citationItems":[{"id":"ITEM-1","itemData":{"DOI":"10.1002/9781119013068.ch1","abstract":"This new edition of the most accessible introduction to MRI principles and applications provides understandable yet comprehensive coverage including the latest developments in this fast paced field. It offers the only such concise overview of magnetic resonance physics, imaging techniques, hardware, and applications available. This Third Edition includes dozens of brand new images to support the text, as well as added discussions on 3D imaging, real time imaging, cardiac imaging, and parallel acquisition techniques. Clinical protocols have been thoroughly updated and revised to reflect current methodologies.","author":[{"dropping-particle":"","family":"Dale, Brian M., Mark A. Brown","given":"and Richard C. Semelka","non-dropping-particle":"","parse-names":false,"suffix":""}],"chapter-number":"1","container-title":"MRI Basic Principles and Applications","edition":"5th Editio","id":"ITEM-1","issued":{"date-parts":[["2015"]]},"page":"1-9","title":"CHAPTER 1 Production of net magnetization","type":"chapter"},"uris":["http://www.mendeley.com/documents/?uuid=ce3a1b3a-9fbe-4550-bddc-0307eb6ea66a"]}],"mendeley":{"formattedCitation":"[19]","plainTextFormattedCitation":"[19]","previouslyFormattedCitation":"[19]"},"properties":{"noteIndex":0},"schema":"https://github.com/citation-style-language/schema/raw/master/csl-citation.json"}</w:instrText>
      </w:r>
      <w:r w:rsidR="00890F9A"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[19]</w:t>
      </w:r>
      <w:r w:rsidR="00890F9A" w:rsidRPr="00985786">
        <w:rPr>
          <w:rFonts w:ascii="Times New Roman" w:hAnsi="Times New Roman" w:cs="Times New Roman"/>
          <w:sz w:val="24"/>
          <w:szCs w:val="24"/>
        </w:rPr>
        <w:fldChar w:fldCharType="end"/>
      </w:r>
      <w:r w:rsidR="0024478F" w:rsidRPr="00985786">
        <w:rPr>
          <w:rFonts w:ascii="Times New Roman" w:hAnsi="Times New Roman" w:cs="Times New Roman"/>
          <w:sz w:val="24"/>
          <w:szCs w:val="24"/>
        </w:rPr>
        <w:t xml:space="preserve">. </w:t>
      </w:r>
    </w:p>
    <w:p w14:paraId="54023CE2" w14:textId="35E3B7CA" w:rsidR="00073FC0" w:rsidRDefault="00F00CB6" w:rsidP="00985786">
      <w:pPr>
        <w:spacing w:line="480" w:lineRule="auto"/>
        <w:ind w:firstLine="720"/>
        <w:jc w:val="both"/>
        <w:rPr>
          <w:rFonts w:ascii="Times New Roman" w:hAnsi="Times New Roman" w:cs="Times New Roman"/>
          <w:sz w:val="24"/>
          <w:szCs w:val="24"/>
        </w:rPr>
      </w:pPr>
      <w:r w:rsidRPr="00985786">
        <w:rPr>
          <w:rFonts w:ascii="Times New Roman" w:hAnsi="Times New Roman" w:cs="Times New Roman"/>
          <w:sz w:val="24"/>
          <w:szCs w:val="24"/>
        </w:rPr>
        <w:t>To perform MRI, we need charged isotopes and multiple elements can be used for MRI</w:t>
      </w:r>
      <w:r w:rsidR="00E038E8">
        <w:rPr>
          <w:rFonts w:ascii="Times New Roman" w:hAnsi="Times New Roman" w:cs="Times New Roman"/>
          <w:sz w:val="24"/>
          <w:szCs w:val="24"/>
        </w:rPr>
        <w:t xml:space="preserve">. For example, </w:t>
      </w:r>
      <w:r w:rsidR="00B739C8" w:rsidRPr="00985786">
        <w:rPr>
          <w:rFonts w:ascii="Times New Roman" w:hAnsi="Times New Roman" w:cs="Times New Roman"/>
          <w:sz w:val="24"/>
          <w:szCs w:val="24"/>
          <w:vertAlign w:val="superscript"/>
        </w:rPr>
        <w:t>1</w:t>
      </w:r>
      <w:r w:rsidRPr="00985786">
        <w:rPr>
          <w:rFonts w:ascii="Times New Roman" w:hAnsi="Times New Roman" w:cs="Times New Roman"/>
          <w:sz w:val="24"/>
          <w:szCs w:val="24"/>
        </w:rPr>
        <w:t xml:space="preserve">H, </w:t>
      </w:r>
      <w:r w:rsidR="00B739C8" w:rsidRPr="00985786">
        <w:rPr>
          <w:rFonts w:ascii="Times New Roman" w:hAnsi="Times New Roman" w:cs="Times New Roman"/>
          <w:sz w:val="24"/>
          <w:szCs w:val="24"/>
          <w:vertAlign w:val="superscript"/>
        </w:rPr>
        <w:t>13</w:t>
      </w:r>
      <w:r w:rsidRPr="00985786">
        <w:rPr>
          <w:rFonts w:ascii="Times New Roman" w:hAnsi="Times New Roman" w:cs="Times New Roman"/>
          <w:sz w:val="24"/>
          <w:szCs w:val="24"/>
        </w:rPr>
        <w:t>C</w:t>
      </w:r>
      <w:r w:rsidR="00B739C8" w:rsidRPr="00985786">
        <w:rPr>
          <w:rFonts w:ascii="Times New Roman" w:hAnsi="Times New Roman" w:cs="Times New Roman"/>
          <w:sz w:val="24"/>
          <w:szCs w:val="24"/>
        </w:rPr>
        <w:t xml:space="preserve">, </w:t>
      </w:r>
      <w:r w:rsidR="00B739C8" w:rsidRPr="00985786">
        <w:rPr>
          <w:rFonts w:ascii="Times New Roman" w:hAnsi="Times New Roman" w:cs="Times New Roman"/>
          <w:sz w:val="24"/>
          <w:szCs w:val="24"/>
          <w:vertAlign w:val="superscript"/>
        </w:rPr>
        <w:t>19</w:t>
      </w:r>
      <w:r w:rsidR="00B739C8" w:rsidRPr="00985786">
        <w:rPr>
          <w:rFonts w:ascii="Times New Roman" w:hAnsi="Times New Roman" w:cs="Times New Roman"/>
          <w:sz w:val="24"/>
          <w:szCs w:val="24"/>
        </w:rPr>
        <w:t>F,</w:t>
      </w:r>
      <w:r w:rsidR="00B739C8" w:rsidRPr="00985786">
        <w:rPr>
          <w:rFonts w:ascii="Times New Roman" w:hAnsi="Times New Roman" w:cs="Times New Roman"/>
          <w:sz w:val="24"/>
          <w:szCs w:val="24"/>
          <w:vertAlign w:val="superscript"/>
        </w:rPr>
        <w:t xml:space="preserve"> 23</w:t>
      </w:r>
      <w:r w:rsidR="00B739C8" w:rsidRPr="00985786">
        <w:rPr>
          <w:rFonts w:ascii="Times New Roman" w:hAnsi="Times New Roman" w:cs="Times New Roman"/>
          <w:sz w:val="24"/>
          <w:szCs w:val="24"/>
        </w:rPr>
        <w:t xml:space="preserve">Na, and </w:t>
      </w:r>
      <w:r w:rsidR="00B739C8" w:rsidRPr="00985786">
        <w:rPr>
          <w:rFonts w:ascii="Times New Roman" w:hAnsi="Times New Roman" w:cs="Times New Roman"/>
          <w:sz w:val="24"/>
          <w:szCs w:val="24"/>
          <w:vertAlign w:val="superscript"/>
        </w:rPr>
        <w:t>31</w:t>
      </w:r>
      <w:r w:rsidR="00B739C8" w:rsidRPr="00985786">
        <w:rPr>
          <w:rFonts w:ascii="Times New Roman" w:hAnsi="Times New Roman" w:cs="Times New Roman"/>
          <w:sz w:val="24"/>
          <w:szCs w:val="24"/>
        </w:rPr>
        <w:t>P</w:t>
      </w:r>
      <w:r w:rsidR="00E6162B" w:rsidRPr="00985786">
        <w:rPr>
          <w:rFonts w:ascii="Times New Roman" w:hAnsi="Times New Roman" w:cs="Times New Roman"/>
          <w:sz w:val="24"/>
          <w:szCs w:val="24"/>
        </w:rPr>
        <w:t xml:space="preserve"> h</w:t>
      </w:r>
      <w:r w:rsidR="00E038E8">
        <w:rPr>
          <w:rFonts w:ascii="Times New Roman" w:hAnsi="Times New Roman" w:cs="Times New Roman"/>
          <w:sz w:val="24"/>
          <w:szCs w:val="24"/>
        </w:rPr>
        <w:t>ave</w:t>
      </w:r>
      <w:r w:rsidR="005A19D2">
        <w:rPr>
          <w:rFonts w:ascii="Times New Roman" w:hAnsi="Times New Roman" w:cs="Times New Roman"/>
          <w:sz w:val="24"/>
          <w:szCs w:val="24"/>
        </w:rPr>
        <w:t xml:space="preserve"> </w:t>
      </w:r>
      <w:r w:rsidR="00E6162B" w:rsidRPr="00985786">
        <w:rPr>
          <w:rFonts w:ascii="Times New Roman" w:hAnsi="Times New Roman" w:cs="Times New Roman"/>
          <w:sz w:val="24"/>
          <w:szCs w:val="24"/>
        </w:rPr>
        <w:t>odd number</w:t>
      </w:r>
      <w:r w:rsidR="00E038E8">
        <w:rPr>
          <w:rFonts w:ascii="Times New Roman" w:hAnsi="Times New Roman" w:cs="Times New Roman"/>
          <w:sz w:val="24"/>
          <w:szCs w:val="24"/>
        </w:rPr>
        <w:t>s</w:t>
      </w:r>
      <w:r w:rsidR="00E6162B" w:rsidRPr="00985786">
        <w:rPr>
          <w:rFonts w:ascii="Times New Roman" w:hAnsi="Times New Roman" w:cs="Times New Roman"/>
          <w:sz w:val="24"/>
          <w:szCs w:val="24"/>
        </w:rPr>
        <w:t xml:space="preserve"> of protons in their nuclei </w:t>
      </w:r>
      <w:r w:rsidR="00B739C8"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{"citationItems":[{"id":"ITEM-1","itemData":{"DOI":"10.1007/978-3-642-02400-9_7","ISBN":"9783642024009","author":[{"dropping-particle":"","family":"Ray Hashman Hashemi, William G. Bradley, Jr.","given":"Christopher J.Lisanti","non-dropping-particle":"","parse-names":false,"suffix":""}],"chapter-number":"2","container-title":"MRI The Basic","edition":"3rd Editio","id":"ITEM-1","issued":{"date-parts":[["2010"]]},"page":"16-30","title":"2 Basic principles of MRI","type":"chapter"},"uris":["http://www.mendeley.com/documents/?uuid=c67881ec-4099-4e09-91d1-523ae76f0cc5"]}],"mendeley":{"formattedCitation":"[17]","plainTextFormattedCitation":"[17]","previouslyFormattedCitation":"[17]"},"properties":{"noteIndex":0},"schema":"https://github.com/citation-style-language/schema/raw/master/csl-citation.json"}</w:instrText>
      </w:r>
      <w:r w:rsidR="00B739C8"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[17]</w:t>
      </w:r>
      <w:r w:rsidR="00B739C8" w:rsidRPr="00985786">
        <w:rPr>
          <w:rFonts w:ascii="Times New Roman" w:hAnsi="Times New Roman" w:cs="Times New Roman"/>
          <w:sz w:val="24"/>
          <w:szCs w:val="24"/>
        </w:rPr>
        <w:fldChar w:fldCharType="end"/>
      </w:r>
      <w:r w:rsidR="00B739C8"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{"citationItems":[{"id":"ITEM-1","itemData":{"DOI":"10.1016/S0033-0620(99)70014-9","ISSN":"00330620","PMID":"10555115","abstract":"Magnetic resonance imaging (MRI) is a noninvasive imaging technique that is becoming more and more important in clinical cardiology. Physicians must understand the basic principles of MRI before reliable use in practice is possible. Therefore, we will give an introduction to basic MRI principles necessary to understand the difficulties of cardiac MRI. First the generation of a signal by the combination of a strong magnetic field, radiofrequency pulses, and temporary changes in the magnetic field is explained. Then, the processes of localization of different points in an image, resolution, and signal-to-noise ratio are highlighted. Finally, the influence of tissue characteristics such as T1 and T2 on the contrast of an image are discussed.","author":[{"dropping-particle":"","family":"Geuns","given":"R. J.M.","non-dropping-particle":"Van","parse-names":false,"suffix":""},{"dropping-particle":"","family":"Wielopolski","given":"P. A.","non-dropping-particle":"","parse-names":false,"suffix":""},{"dropping-particle":"","family":"Bruin","given":"H. G.","non-dropping-particle":"De","parse-names":false,"suffix":""},{"dropping-particle":"","family":"Rensing","given":"B. J.","non-dropping-particle":"","parse-names":false,"suffix":""},{"dropping-particle":"","family":"Ooijen","given":"P. M.A.","non-dropping-particle":"Van","parse-names":false,"suffix":""},{"dropping-particle":"","family":"Hulshoff","given":"M.","non-dropping-particle":"","parse-names":false,"suffix":""},{"dropping-particle":"","family":"Oudkerk","given":"M.","non-dropping-particle":"","parse-names":false,"suffix":""},{"dropping-particle":"","family":"Feyter","given":"P. J.","non-dropping-particle":"De","parse-names":false,"suffix":""}],"container-title":"Progress in Cardiovascular Diseases","id":"ITEM-1","issue":"2","issued":{"date-parts":[["1999"]]},"page":"149-156","title":"Basic principles of magnetic resonance imaging","type":"article-journal","volume":"42"},"uris":["http://www.mendeley.com/documents/?uuid=22e2167a-3b92-41a1-98a5-73cf0fc9d061"]}],"mendeley":{"formattedCitation":"[18]","plainTextFormattedCitation":"[18]","previouslyFormattedCitation":"[18]"},"properties":{"noteIndex":0},"schema":"https://github.com/citation-style-language/schema/raw/master/csl-citation.json"}</w:instrText>
      </w:r>
      <w:r w:rsidR="00B739C8"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[18]</w:t>
      </w:r>
      <w:r w:rsidR="00B739C8" w:rsidRPr="00985786">
        <w:rPr>
          <w:rFonts w:ascii="Times New Roman" w:hAnsi="Times New Roman" w:cs="Times New Roman"/>
          <w:sz w:val="24"/>
          <w:szCs w:val="24"/>
        </w:rPr>
        <w:fldChar w:fldCharType="end"/>
      </w:r>
      <w:r w:rsidR="00E6162B" w:rsidRPr="00985786">
        <w:rPr>
          <w:rFonts w:ascii="Times New Roman" w:hAnsi="Times New Roman" w:cs="Times New Roman"/>
          <w:sz w:val="24"/>
          <w:szCs w:val="24"/>
        </w:rPr>
        <w:t>.</w:t>
      </w:r>
      <w:r w:rsidR="00275C70" w:rsidRPr="00985786">
        <w:rPr>
          <w:rFonts w:ascii="Times New Roman" w:hAnsi="Times New Roman" w:cs="Times New Roman"/>
          <w:sz w:val="24"/>
          <w:szCs w:val="24"/>
        </w:rPr>
        <w:t xml:space="preserve"> In clinical </w:t>
      </w:r>
      <w:r w:rsidR="0058469D" w:rsidRPr="00985786">
        <w:rPr>
          <w:rFonts w:ascii="Times New Roman" w:hAnsi="Times New Roman" w:cs="Times New Roman"/>
          <w:sz w:val="24"/>
          <w:szCs w:val="24"/>
        </w:rPr>
        <w:t>MRI,</w:t>
      </w:r>
      <w:r w:rsidR="00275C70" w:rsidRPr="00985786">
        <w:rPr>
          <w:rFonts w:ascii="Times New Roman" w:hAnsi="Times New Roman" w:cs="Times New Roman"/>
          <w:sz w:val="24"/>
          <w:szCs w:val="24"/>
        </w:rPr>
        <w:t xml:space="preserve"> the most widely used nuclei </w:t>
      </w:r>
      <w:r w:rsidR="005A19D2">
        <w:rPr>
          <w:rFonts w:ascii="Times New Roman" w:hAnsi="Times New Roman" w:cs="Times New Roman"/>
          <w:sz w:val="24"/>
          <w:szCs w:val="24"/>
        </w:rPr>
        <w:t>are</w:t>
      </w:r>
      <w:r w:rsidR="00275C70" w:rsidRPr="00985786">
        <w:rPr>
          <w:rFonts w:ascii="Times New Roman" w:hAnsi="Times New Roman" w:cs="Times New Roman"/>
          <w:sz w:val="24"/>
          <w:szCs w:val="24"/>
        </w:rPr>
        <w:t xml:space="preserve"> the proton</w:t>
      </w:r>
      <w:r w:rsidR="0058469D" w:rsidRPr="00985786">
        <w:rPr>
          <w:rFonts w:ascii="Times New Roman" w:hAnsi="Times New Roman" w:cs="Times New Roman"/>
          <w:sz w:val="24"/>
          <w:szCs w:val="24"/>
        </w:rPr>
        <w:t xml:space="preserve"> (</w:t>
      </w:r>
      <w:r w:rsidR="0058469D" w:rsidRPr="00985786">
        <w:rPr>
          <w:rFonts w:ascii="Times New Roman" w:hAnsi="Times New Roman" w:cs="Times New Roman"/>
          <w:sz w:val="24"/>
          <w:szCs w:val="24"/>
          <w:vertAlign w:val="superscript"/>
        </w:rPr>
        <w:t>1</w:t>
      </w:r>
      <w:r w:rsidR="0058469D" w:rsidRPr="00985786">
        <w:rPr>
          <w:rFonts w:ascii="Times New Roman" w:hAnsi="Times New Roman" w:cs="Times New Roman"/>
          <w:sz w:val="24"/>
          <w:szCs w:val="24"/>
        </w:rPr>
        <w:t>H)</w:t>
      </w:r>
      <w:r w:rsidR="00275C70" w:rsidRPr="00985786">
        <w:rPr>
          <w:rFonts w:ascii="Times New Roman" w:hAnsi="Times New Roman" w:cs="Times New Roman"/>
          <w:sz w:val="24"/>
          <w:szCs w:val="24"/>
        </w:rPr>
        <w:t xml:space="preserve"> from </w:t>
      </w:r>
      <w:r w:rsidR="0058469D" w:rsidRPr="00985786">
        <w:rPr>
          <w:rFonts w:ascii="Times New Roman" w:hAnsi="Times New Roman" w:cs="Times New Roman"/>
          <w:sz w:val="24"/>
          <w:szCs w:val="24"/>
        </w:rPr>
        <w:t>water, which is abundant in the body and the proton (</w:t>
      </w:r>
      <w:r w:rsidR="0058469D" w:rsidRPr="00985786">
        <w:rPr>
          <w:rFonts w:ascii="Times New Roman" w:hAnsi="Times New Roman" w:cs="Times New Roman"/>
          <w:sz w:val="24"/>
          <w:szCs w:val="24"/>
          <w:vertAlign w:val="superscript"/>
        </w:rPr>
        <w:t>1</w:t>
      </w:r>
      <w:r w:rsidR="0058469D" w:rsidRPr="00985786">
        <w:rPr>
          <w:rFonts w:ascii="Times New Roman" w:hAnsi="Times New Roman" w:cs="Times New Roman"/>
          <w:sz w:val="24"/>
          <w:szCs w:val="24"/>
        </w:rPr>
        <w:t>H) from fat is us</w:t>
      </w:r>
      <w:r w:rsidR="005A19D2">
        <w:rPr>
          <w:rFonts w:ascii="Times New Roman" w:hAnsi="Times New Roman" w:cs="Times New Roman"/>
          <w:sz w:val="24"/>
          <w:szCs w:val="24"/>
        </w:rPr>
        <w:t>ed</w:t>
      </w:r>
      <w:r w:rsidR="0058469D" w:rsidRPr="00985786">
        <w:rPr>
          <w:rFonts w:ascii="Times New Roman" w:hAnsi="Times New Roman" w:cs="Times New Roman"/>
          <w:sz w:val="24"/>
          <w:szCs w:val="24"/>
        </w:rPr>
        <w:t xml:space="preserve"> as well </w:t>
      </w:r>
      <w:r w:rsidR="0058469D"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{"citationItems":[{"id":"ITEM-1","itemData":{"DOI":"10.1016/j.nic.2008.06.004","ISSN":"1052-5149","author":[{"dropping-particle":"","family":"Mcgowan","given":"Joseph C","non-dropping-particle":"","parse-names":false,"suffix":""}],"container-title":"Neuroimaging Clinics of North America","id":"ITEM-1","issue":"4","issued":{"date-parts":[["2008"]]},"page":"623-636","publisher":"Elsevier Ltd","title":"Basic Principles of Magnetic Resonance Imaging","type":"article-journal","volume":"18"},"uris":["http://www.mendeley.com/documents/?uuid=35a11902-802f-43ce-8d4a-b2183c0943b4"]}],"mendeley":{"formattedCitation":"[14]","plainTextFormattedCitation":"[14]","previouslyFormattedCitation":"[14]"},"properties":{"noteIndex":0},"schema":"https://github.com/citation-style-language/schema/raw/master/csl-citation.json"}</w:instrText>
      </w:r>
      <w:r w:rsidR="0058469D"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[14]</w:t>
      </w:r>
      <w:r w:rsidR="0058469D" w:rsidRPr="00985786">
        <w:rPr>
          <w:rFonts w:ascii="Times New Roman" w:hAnsi="Times New Roman" w:cs="Times New Roman"/>
          <w:sz w:val="24"/>
          <w:szCs w:val="24"/>
        </w:rPr>
        <w:fldChar w:fldCharType="end"/>
      </w:r>
      <w:r w:rsidR="0058469D"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{"citationItems":[{"id":"ITEM-1","itemData":{"DOI":"10.1007/978-3-642-02400-9_7","ISBN":"9783642024009","author":[{"dropping-particle":"","family":"Ray Hashman Hashemi, William G. Bradley, Jr.","given":"Christopher J.Lisanti","non-dropping-particle":"","parse-names":false,"suffix":""}],"chapter-number":"2","container-title":"MRI The Basic","edition":"3rd Editio","id":"ITEM-1","issued":{"date-parts":[["2010"]]},"page":"16-30","title":"2 Basic principles of MRI","type":"chapter"},"uris":["http://www.mendeley.com/documents/?uuid=c67881ec-4099-4e09-91d1-523ae76f0cc5"]}],"mendeley":{"formattedCitation":"[17]","plainTextFormattedCitation":"[17]","previouslyFormattedCitation":"[17]"},"properties":{"noteIndex":0},"schema":"https://github.com/citation-style-language/schema/raw/master/csl-citation.json"}</w:instrText>
      </w:r>
      <w:r w:rsidR="0058469D"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[17]</w:t>
      </w:r>
      <w:r w:rsidR="0058469D" w:rsidRPr="00985786">
        <w:rPr>
          <w:rFonts w:ascii="Times New Roman" w:hAnsi="Times New Roman" w:cs="Times New Roman"/>
          <w:sz w:val="24"/>
          <w:szCs w:val="24"/>
        </w:rPr>
        <w:fldChar w:fldCharType="end"/>
      </w:r>
      <w:r w:rsidR="0058469D"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{"citationItems":[{"id":"ITEM-1","itemData":{"DOI":"10.1016/S0033-0620(99)70014-9","ISSN":"00330620","PMID":"10555115","abstract":"Magnetic resonance imaging (MRI) is a noninvasive imaging technique that is becoming more and more important in clinical cardiology. Physicians must understand the basic principles of MRI before reliable use in practice is possible. Therefore, we will give an introduction to basic MRI principles necessary to understand the difficulties of cardiac MRI. First the generation of a signal by the combination of a strong magnetic field, radiofrequency pulses, and temporary changes in the magnetic field is explained. Then, the processes of localization of different points in an image, resolution, and signal-to-noise ratio are highlighted. Finally, the influence of tissue characteristics such as T1 and T2 on the contrast of an image are discussed.","author":[{"dropping-particle":"","family":"Geuns","given":"R. J.M.","non-dropping-particle":"Van","parse-names":false,"suffix":""},{"dropping-particle":"","family":"Wielopolski","given":"P. A.","non-dropping-particle":"","parse-names":false,"suffix":""},{"dropping-particle":"","family":"Bruin","given":"H. G.","non-dropping-particle":"De","parse-names":false,"suffix":""},{"dropping-particle":"","family":"Rensing","given":"B. J.","non-dropping-particle":"","parse-names":false,"suffix":""},{"dropping-particle":"","family":"Ooijen","given":"P. M.A.","non-dropping-particle":"Van","parse-names":false,"suffix":""},{"dropping-particle":"","family":"Hulshoff","given":"M.","non-dropping-particle":"","parse-names":false,"suffix":""},{"dropping-particle":"","family":"Oudkerk","given":"M.","non-dropping-particle":"","parse-names":false,"suffix":""},{"dropping-particle":"","family":"Feyter","given":"P. J.","non-dropping-particle":"De","parse-names":false,"suffix":""}],"container-title":"Progress in Cardiovascular Diseases","id":"ITEM-1","issue":"2","issued":{"date-parts":[["1999"]]},"page":"149-156","title":"Basic principles of magnetic resonance imaging","type":"article-journal","volume":"42"},"uris":["http://www.mendeley.com/documents/?uuid=22e2167a-3b92-41a1-98a5-73cf0fc9d061"]}],"mendeley":{"formattedCitation":"[18]","plainTextFormattedCitation":"[18]","previouslyFormattedCitation":"[18]"},"properties":{"noteIndex":0},"schema":"https://github.com/citation-style-language/schema/raw/master/csl-citation.json"}</w:instrText>
      </w:r>
      <w:r w:rsidR="0058469D"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[18]</w:t>
      </w:r>
      <w:r w:rsidR="0058469D" w:rsidRPr="00985786">
        <w:rPr>
          <w:rFonts w:ascii="Times New Roman" w:hAnsi="Times New Roman" w:cs="Times New Roman"/>
          <w:sz w:val="24"/>
          <w:szCs w:val="24"/>
        </w:rPr>
        <w:fldChar w:fldCharType="end"/>
      </w:r>
      <w:r w:rsidR="00073FC0" w:rsidRPr="00985786">
        <w:rPr>
          <w:rFonts w:ascii="Times New Roman" w:hAnsi="Times New Roman" w:cs="Times New Roman"/>
          <w:sz w:val="24"/>
          <w:szCs w:val="24"/>
        </w:rPr>
        <w:t>.</w:t>
      </w:r>
    </w:p>
    <w:p w14:paraId="7C0E8C5B" w14:textId="77777777" w:rsidR="00D3185C" w:rsidRPr="00985786" w:rsidRDefault="00D3185C" w:rsidP="00985786">
      <w:pPr>
        <w:spacing w:line="480" w:lineRule="auto"/>
        <w:ind w:firstLine="720"/>
        <w:jc w:val="both"/>
        <w:rPr>
          <w:rFonts w:ascii="Times New Roman" w:hAnsi="Times New Roman" w:cs="Times New Roman"/>
          <w:sz w:val="24"/>
          <w:szCs w:val="24"/>
        </w:rPr>
      </w:pPr>
    </w:p>
    <w:p w14:paraId="54AC530A" w14:textId="0A99873C" w:rsidR="00536B4C" w:rsidRPr="00985786" w:rsidRDefault="00536B4C" w:rsidP="00985786">
      <w:pPr>
        <w:pStyle w:val="ListParagraph"/>
        <w:numPr>
          <w:ilvl w:val="2"/>
          <w:numId w:val="3"/>
        </w:numPr>
        <w:spacing w:line="480" w:lineRule="auto"/>
        <w:ind w:left="425" w:hanging="425"/>
        <w:jc w:val="both"/>
        <w:outlineLvl w:val="2"/>
        <w:rPr>
          <w:rFonts w:ascii="Times New Roman" w:hAnsi="Times New Roman" w:cs="Times New Roman"/>
          <w:sz w:val="24"/>
          <w:szCs w:val="24"/>
        </w:rPr>
      </w:pPr>
      <w:bookmarkStart w:id="29" w:name="_Toc64894537"/>
      <w:r w:rsidRPr="00985786">
        <w:rPr>
          <w:rFonts w:ascii="Times New Roman" w:hAnsi="Times New Roman" w:cs="Times New Roman"/>
          <w:sz w:val="24"/>
          <w:szCs w:val="24"/>
        </w:rPr>
        <w:t xml:space="preserve">The </w:t>
      </w:r>
      <w:r w:rsidR="00B43C2E" w:rsidRPr="00985786">
        <w:rPr>
          <w:rFonts w:ascii="Times New Roman" w:hAnsi="Times New Roman" w:cs="Times New Roman"/>
          <w:sz w:val="24"/>
          <w:szCs w:val="24"/>
        </w:rPr>
        <w:t>P</w:t>
      </w:r>
      <w:r w:rsidRPr="00985786">
        <w:rPr>
          <w:rFonts w:ascii="Times New Roman" w:hAnsi="Times New Roman" w:cs="Times New Roman"/>
          <w:sz w:val="24"/>
          <w:szCs w:val="24"/>
        </w:rPr>
        <w:t>hysics</w:t>
      </w:r>
      <w:r w:rsidR="00CA27F7">
        <w:rPr>
          <w:rFonts w:ascii="Times New Roman" w:hAnsi="Times New Roman" w:cs="Times New Roman"/>
          <w:sz w:val="24"/>
          <w:szCs w:val="24"/>
        </w:rPr>
        <w:t xml:space="preserve"> of</w:t>
      </w:r>
      <w:r w:rsidR="00CA27F7" w:rsidRPr="00CA27F7">
        <w:rPr>
          <w:rFonts w:ascii="Times New Roman" w:hAnsi="Times New Roman" w:cs="Times New Roman"/>
          <w:sz w:val="24"/>
          <w:szCs w:val="24"/>
        </w:rPr>
        <w:t xml:space="preserve"> </w:t>
      </w:r>
      <w:r w:rsidR="00CA27F7" w:rsidRPr="00985786">
        <w:rPr>
          <w:rFonts w:ascii="Times New Roman" w:hAnsi="Times New Roman" w:cs="Times New Roman"/>
          <w:sz w:val="24"/>
          <w:szCs w:val="24"/>
        </w:rPr>
        <w:t>Spin</w:t>
      </w:r>
      <w:bookmarkEnd w:id="29"/>
    </w:p>
    <w:p w14:paraId="31497EE8" w14:textId="3B242779" w:rsidR="00955D4A" w:rsidRPr="00985786" w:rsidRDefault="00CA27F7" w:rsidP="00985786">
      <w:pPr>
        <w:spacing w:line="480" w:lineRule="auto"/>
        <w:ind w:firstLine="714"/>
        <w:jc w:val="both"/>
        <w:rPr>
          <w:rFonts w:ascii="Times New Roman" w:hAnsi="Times New Roman" w:cs="Times New Roman"/>
          <w:sz w:val="24"/>
          <w:szCs w:val="24"/>
        </w:rPr>
      </w:pPr>
      <w:r>
        <w:rPr>
          <w:rFonts w:ascii="Times New Roman" w:hAnsi="Times New Roman" w:cs="Times New Roman"/>
          <w:sz w:val="24"/>
          <w:szCs w:val="24"/>
        </w:rPr>
        <w:t>S</w:t>
      </w:r>
      <w:r w:rsidR="00571B54" w:rsidRPr="00985786">
        <w:rPr>
          <w:rFonts w:ascii="Times New Roman" w:hAnsi="Times New Roman" w:cs="Times New Roman"/>
          <w:sz w:val="24"/>
          <w:szCs w:val="24"/>
        </w:rPr>
        <w:t>pin is the magnetic moment</w:t>
      </w:r>
      <w:r w:rsidR="001B1183" w:rsidRPr="00985786">
        <w:rPr>
          <w:rFonts w:ascii="Times New Roman" w:hAnsi="Times New Roman" w:cs="Times New Roman"/>
          <w:sz w:val="24"/>
          <w:szCs w:val="24"/>
        </w:rPr>
        <w:t xml:space="preserve"> or so</w:t>
      </w:r>
      <w:r w:rsidR="006C5B1F" w:rsidRPr="00985786">
        <w:rPr>
          <w:rFonts w:ascii="Times New Roman" w:hAnsi="Times New Roman" w:cs="Times New Roman"/>
          <w:sz w:val="24"/>
          <w:szCs w:val="24"/>
        </w:rPr>
        <w:t>-</w:t>
      </w:r>
      <w:r w:rsidR="001B1183" w:rsidRPr="00985786">
        <w:rPr>
          <w:rFonts w:ascii="Times New Roman" w:hAnsi="Times New Roman" w:cs="Times New Roman"/>
          <w:sz w:val="24"/>
          <w:szCs w:val="24"/>
        </w:rPr>
        <w:t>called</w:t>
      </w:r>
      <w:r w:rsidR="00571B54" w:rsidRPr="00985786">
        <w:rPr>
          <w:rFonts w:ascii="Times New Roman" w:hAnsi="Times New Roman" w:cs="Times New Roman"/>
          <w:sz w:val="24"/>
          <w:szCs w:val="24"/>
        </w:rPr>
        <w:t xml:space="preserve"> </w:t>
      </w:r>
      <w:bookmarkStart w:id="30" w:name="OLE_LINK146"/>
      <w:bookmarkStart w:id="31" w:name="OLE_LINK147"/>
      <w:r w:rsidR="001B1183" w:rsidRPr="00985786">
        <w:rPr>
          <w:rFonts w:ascii="Times New Roman" w:hAnsi="Times New Roman" w:cs="Times New Roman"/>
          <w:sz w:val="24"/>
          <w:szCs w:val="24"/>
        </w:rPr>
        <w:t xml:space="preserve">magnetic dipole moment </w:t>
      </w:r>
      <w:bookmarkEnd w:id="30"/>
      <w:bookmarkEnd w:id="31"/>
      <w:r w:rsidR="001B1183" w:rsidRPr="00985786">
        <w:rPr>
          <w:rFonts w:ascii="Times New Roman" w:hAnsi="Times New Roman" w:cs="Times New Roman"/>
          <w:sz w:val="24"/>
          <w:szCs w:val="24"/>
        </w:rPr>
        <w:t>(MDM) gener</w:t>
      </w:r>
      <w:r w:rsidR="000D3116" w:rsidRPr="00985786">
        <w:rPr>
          <w:rFonts w:ascii="Times New Roman" w:hAnsi="Times New Roman" w:cs="Times New Roman"/>
          <w:sz w:val="24"/>
          <w:szCs w:val="24"/>
        </w:rPr>
        <w:t>ated by</w:t>
      </w:r>
      <w:r>
        <w:rPr>
          <w:rFonts w:ascii="Times New Roman" w:hAnsi="Times New Roman" w:cs="Times New Roman"/>
          <w:sz w:val="24"/>
          <w:szCs w:val="24"/>
        </w:rPr>
        <w:t xml:space="preserve"> a</w:t>
      </w:r>
      <w:r w:rsidR="000D3116" w:rsidRPr="00985786">
        <w:rPr>
          <w:rFonts w:ascii="Times New Roman" w:hAnsi="Times New Roman" w:cs="Times New Roman"/>
          <w:sz w:val="24"/>
          <w:szCs w:val="24"/>
        </w:rPr>
        <w:t xml:space="preserve"> spinning charged isotope</w:t>
      </w:r>
      <w:r>
        <w:rPr>
          <w:rFonts w:ascii="Times New Roman" w:hAnsi="Times New Roman" w:cs="Times New Roman"/>
          <w:sz w:val="24"/>
          <w:szCs w:val="24"/>
        </w:rPr>
        <w:t xml:space="preserve"> </w:t>
      </w:r>
      <w:r w:rsidR="001B1183"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{"citationItems":[{"id":"ITEM-1","itemData":{"DOI":"10.1016/j.nic.2008.06.004","ISSN":"1052-5149","author":[{"dropping-particle":"","family":"Mcgowan","given":"Joseph C","non-dropping-particle":"","parse-names":false,"suffix":""}],"container-title":"Neuroimaging Clinics of North America","id":"ITEM-1","issue":"4","issued":{"date-parts":[["2008"]]},"page":"623-636","publisher":"Elsevier Ltd","title":"Basic Principles of Magnetic Resonance Imaging","type":"article-journal","volume":"18"},"uris":["http://www.mendeley.com/documents/?uuid=35a11902-802f-43ce-8d4a-b2183c0943b4"]}],"mendeley":{"formattedCitation":"[14]","plainTextFormattedCitation":"[14]","previouslyFormattedCitation":"[14]"},"properties":{"noteIndex":0},"schema":"https://github.com/citation-style-language/schema/raw/master/csl-citation.json"}</w:instrText>
      </w:r>
      <w:r w:rsidR="001B1183"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[14]</w:t>
      </w:r>
      <w:r w:rsidR="001B1183" w:rsidRPr="00985786">
        <w:rPr>
          <w:rFonts w:ascii="Times New Roman" w:hAnsi="Times New Roman" w:cs="Times New Roman"/>
          <w:sz w:val="24"/>
          <w:szCs w:val="24"/>
        </w:rPr>
        <w:fldChar w:fldCharType="end"/>
      </w:r>
      <w:r w:rsidR="001B1183"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{"citationItems":[{"id":"ITEM-1","itemData":{"DOI":"10.1007/978-3-642-02400-9_7","ISBN":"9783642024009","author":[{"dropping-particle":"","family":"Ray Hashman Hashemi, William G. Bradley, Jr.","given":"Christopher J.Lisanti","non-dropping-particle":"","parse-names":false,"suffix":""}],"chapter-number":"2","container-title":"MRI The Basic","edition":"3rd Editio","id":"ITEM-1","issued":{"date-parts":[["2010"]]},"page":"16-30","title":"2 Basic principles of MRI","type":"chapter"},"uris":["http://www.mendeley.com/documents/?uuid=c67881ec-4099-4e09-91d1-523ae76f0cc5"]}],"mendeley":{"formattedCitation":"[17]","plainTextFormattedCitation":"[17]","previouslyFormattedCitation":"[17]"},"properties":{"noteIndex":0},"schema":"https://github.com/citation-style-language/schema/raw/master/csl-citation.json"}</w:instrText>
      </w:r>
      <w:r w:rsidR="001B1183"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[17]</w:t>
      </w:r>
      <w:r w:rsidR="001B1183" w:rsidRPr="00985786">
        <w:rPr>
          <w:rFonts w:ascii="Times New Roman" w:hAnsi="Times New Roman" w:cs="Times New Roman"/>
          <w:sz w:val="24"/>
          <w:szCs w:val="24"/>
        </w:rPr>
        <w:fldChar w:fldCharType="end"/>
      </w:r>
      <w:r w:rsidR="001B1183" w:rsidRPr="00985786">
        <w:rPr>
          <w:rFonts w:ascii="Times New Roman" w:hAnsi="Times New Roman" w:cs="Times New Roman"/>
          <w:sz w:val="24"/>
          <w:szCs w:val="24"/>
        </w:rPr>
        <w:t>.</w:t>
      </w:r>
      <w:r w:rsidR="006C5B1F" w:rsidRPr="00985786">
        <w:rPr>
          <w:rFonts w:ascii="Times New Roman" w:hAnsi="Times New Roman" w:cs="Times New Roman"/>
          <w:sz w:val="24"/>
          <w:szCs w:val="24"/>
        </w:rPr>
        <w:t xml:space="preserve"> The magnetic moment can be considered as a vector </w:t>
      </w:r>
      <m:oMath>
        <m:acc>
          <m:accPr>
            <m:chr m:val="⃑"/>
            <m:ctrlPr>
              <w:rPr>
                <w:rFonts w:ascii="Cambria Math" w:hAnsi="Cambria Math" w:cs="Times New Roman"/>
                <w:i/>
                <w:sz w:val="24"/>
                <w:szCs w:val="24"/>
              </w:rPr>
            </m:ctrlPr>
          </m:accPr>
          <m:e>
            <m:r>
              <w:rPr>
                <w:rFonts w:ascii="Cambria Math" w:hAnsi="Cambria Math" w:cs="Times New Roman"/>
                <w:sz w:val="24"/>
                <w:szCs w:val="24"/>
              </w:rPr>
              <m:t>μ</m:t>
            </m:r>
          </m:e>
        </m:acc>
      </m:oMath>
      <w:r w:rsidR="006C5B1F" w:rsidRPr="00985786">
        <w:rPr>
          <w:rFonts w:ascii="Times New Roman" w:hAnsi="Times New Roman" w:cs="Times New Roman"/>
          <w:color w:val="FF0000"/>
          <w:sz w:val="24"/>
          <w:szCs w:val="24"/>
        </w:rPr>
        <w:t xml:space="preserve"> </w:t>
      </w:r>
      <w:r w:rsidR="006C5B1F" w:rsidRPr="00985786">
        <w:rPr>
          <w:rFonts w:ascii="Times New Roman" w:hAnsi="Times New Roman" w:cs="Times New Roman"/>
          <w:sz w:val="24"/>
          <w:szCs w:val="24"/>
        </w:rPr>
        <w:t>with</w:t>
      </w:r>
      <w:r>
        <w:rPr>
          <w:rFonts w:ascii="Times New Roman" w:hAnsi="Times New Roman" w:cs="Times New Roman"/>
          <w:sz w:val="24"/>
          <w:szCs w:val="24"/>
        </w:rPr>
        <w:t xml:space="preserve"> </w:t>
      </w:r>
      <w:r w:rsidRPr="00CA27F7">
        <w:rPr>
          <w:rFonts w:ascii="Times New Roman" w:hAnsi="Times New Roman" w:cs="Times New Roman"/>
          <w:sz w:val="24"/>
          <w:szCs w:val="24"/>
        </w:rPr>
        <w:t>its</w:t>
      </w:r>
      <w:r w:rsidRPr="00985786">
        <w:rPr>
          <w:rFonts w:ascii="Times New Roman" w:hAnsi="Times New Roman" w:cs="Times New Roman"/>
          <w:sz w:val="24"/>
          <w:szCs w:val="24"/>
        </w:rPr>
        <w:t xml:space="preserve"> </w:t>
      </w:r>
      <w:r w:rsidR="006C5B1F" w:rsidRPr="00985786">
        <w:rPr>
          <w:rFonts w:ascii="Times New Roman" w:hAnsi="Times New Roman" w:cs="Times New Roman"/>
          <w:sz w:val="24"/>
          <w:szCs w:val="24"/>
        </w:rPr>
        <w:t>direction pointing to</w:t>
      </w:r>
      <w:r w:rsidR="00791CD1" w:rsidRPr="00985786">
        <w:rPr>
          <w:rFonts w:ascii="Times New Roman" w:hAnsi="Times New Roman" w:cs="Times New Roman"/>
          <w:sz w:val="24"/>
          <w:szCs w:val="24"/>
        </w:rPr>
        <w:t xml:space="preserve"> </w:t>
      </w:r>
      <w:r w:rsidR="006C5B1F" w:rsidRPr="00985786">
        <w:rPr>
          <w:rFonts w:ascii="Times New Roman" w:hAnsi="Times New Roman" w:cs="Times New Roman"/>
          <w:sz w:val="24"/>
          <w:szCs w:val="24"/>
        </w:rPr>
        <w:t xml:space="preserve">the </w:t>
      </w:r>
      <w:r w:rsidR="00791CD1" w:rsidRPr="00985786">
        <w:rPr>
          <w:rFonts w:ascii="Times New Roman" w:hAnsi="Times New Roman" w:cs="Times New Roman"/>
          <w:sz w:val="24"/>
          <w:szCs w:val="24"/>
        </w:rPr>
        <w:t>tangent of the spin</w:t>
      </w:r>
      <w:r>
        <w:rPr>
          <w:rFonts w:ascii="Times New Roman" w:hAnsi="Times New Roman" w:cs="Times New Roman"/>
          <w:sz w:val="24"/>
          <w:szCs w:val="24"/>
        </w:rPr>
        <w:t>. This</w:t>
      </w:r>
      <w:r w:rsidR="00791CD1" w:rsidRPr="00985786">
        <w:rPr>
          <w:rFonts w:ascii="Times New Roman" w:hAnsi="Times New Roman" w:cs="Times New Roman"/>
          <w:sz w:val="24"/>
          <w:szCs w:val="24"/>
        </w:rPr>
        <w:t xml:space="preserve"> is also known as the </w:t>
      </w:r>
      <w:bookmarkStart w:id="32" w:name="OLE_LINK17"/>
      <w:bookmarkStart w:id="33" w:name="OLE_LINK18"/>
      <w:r w:rsidR="006C5B1F" w:rsidRPr="00985786">
        <w:rPr>
          <w:rFonts w:ascii="Times New Roman" w:hAnsi="Times New Roman" w:cs="Times New Roman"/>
          <w:sz w:val="24"/>
          <w:szCs w:val="24"/>
        </w:rPr>
        <w:t xml:space="preserve">angular momentum </w:t>
      </w:r>
      <w:bookmarkEnd w:id="32"/>
      <w:bookmarkEnd w:id="33"/>
      <w:r w:rsidR="006C5B1F" w:rsidRPr="00985786">
        <w:rPr>
          <w:rFonts w:ascii="Times New Roman" w:hAnsi="Times New Roman" w:cs="Times New Roman"/>
          <w:sz w:val="24"/>
          <w:szCs w:val="24"/>
        </w:rPr>
        <w:t>of the spinning particle</w:t>
      </w:r>
      <w:r w:rsidR="00791CD1" w:rsidRPr="00985786">
        <w:rPr>
          <w:rFonts w:ascii="Times New Roman" w:hAnsi="Times New Roman" w:cs="Times New Roman"/>
          <w:sz w:val="24"/>
          <w:szCs w:val="24"/>
        </w:rPr>
        <w:t>, as shown in Eq</w:t>
      </w:r>
      <w:r>
        <w:rPr>
          <w:rFonts w:ascii="Times New Roman" w:hAnsi="Times New Roman" w:cs="Times New Roman"/>
          <w:sz w:val="24"/>
          <w:szCs w:val="24"/>
        </w:rPr>
        <w:t>.</w:t>
      </w:r>
      <w:r w:rsidR="00791CD1" w:rsidRPr="00985786">
        <w:rPr>
          <w:rFonts w:ascii="Times New Roman" w:hAnsi="Times New Roman" w:cs="Times New Roman"/>
          <w:sz w:val="24"/>
          <w:szCs w:val="24"/>
        </w:rPr>
        <w:t xml:space="preserve"> </w:t>
      </w:r>
      <w:r w:rsidR="00D806DF" w:rsidRPr="00985786">
        <w:rPr>
          <w:rFonts w:ascii="Times New Roman" w:hAnsi="Times New Roman" w:cs="Times New Roman"/>
          <w:sz w:val="24"/>
          <w:szCs w:val="24"/>
        </w:rPr>
        <w:t>(</w:t>
      </w:r>
      <w:r w:rsidR="00791CD1" w:rsidRPr="00985786">
        <w:rPr>
          <w:rFonts w:ascii="Times New Roman" w:hAnsi="Times New Roman" w:cs="Times New Roman"/>
          <w:sz w:val="24"/>
          <w:szCs w:val="24"/>
        </w:rPr>
        <w:t>2-1</w:t>
      </w:r>
      <w:r w:rsidR="00D806DF" w:rsidRPr="00985786">
        <w:rPr>
          <w:rFonts w:ascii="Times New Roman" w:hAnsi="Times New Roman" w:cs="Times New Roman"/>
          <w:sz w:val="24"/>
          <w:szCs w:val="24"/>
        </w:rPr>
        <w:t>)</w:t>
      </w:r>
      <w:r>
        <w:rPr>
          <w:rFonts w:ascii="Times New Roman" w:hAnsi="Times New Roman" w:cs="Times New Roman"/>
          <w:sz w:val="24"/>
          <w:szCs w:val="24"/>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4"/>
        <w:gridCol w:w="7938"/>
        <w:gridCol w:w="708"/>
      </w:tblGrid>
      <w:tr w:rsidR="00FD5E88" w:rsidRPr="00985786" w14:paraId="47D97C74" w14:textId="77777777" w:rsidTr="00D650D2">
        <w:trPr>
          <w:jc w:val="center"/>
        </w:trPr>
        <w:tc>
          <w:tcPr>
            <w:tcW w:w="704" w:type="dxa"/>
            <w:vAlign w:val="center"/>
          </w:tcPr>
          <w:p w14:paraId="7820BB2F" w14:textId="77777777" w:rsidR="00FD5E88" w:rsidRPr="00985786" w:rsidRDefault="00FD5E88" w:rsidP="00985786">
            <w:pPr>
              <w:spacing w:line="480" w:lineRule="auto"/>
              <w:jc w:val="both"/>
              <w:rPr>
                <w:rFonts w:ascii="Times New Roman" w:hAnsi="Times New Roman" w:cs="Times New Roman"/>
                <w:sz w:val="24"/>
                <w:szCs w:val="24"/>
              </w:rPr>
            </w:pPr>
          </w:p>
        </w:tc>
        <w:tc>
          <w:tcPr>
            <w:tcW w:w="7938" w:type="dxa"/>
            <w:vAlign w:val="center"/>
          </w:tcPr>
          <w:p w14:paraId="1AB9EA8B" w14:textId="0D658BDF" w:rsidR="00FD5E88" w:rsidRPr="00985786" w:rsidRDefault="006E7674" w:rsidP="00D650D2">
            <w:pPr>
              <w:spacing w:line="480" w:lineRule="auto"/>
              <w:jc w:val="center"/>
              <w:rPr>
                <w:rFonts w:ascii="Times New Roman" w:hAnsi="Times New Roman" w:cs="Times New Roman"/>
                <w:sz w:val="24"/>
                <w:szCs w:val="24"/>
              </w:rPr>
            </w:pPr>
            <m:oMathPara>
              <m:oMathParaPr>
                <m:jc m:val="center"/>
              </m:oMathParaPr>
              <m:oMath>
                <m:acc>
                  <m:accPr>
                    <m:chr m:val="⃑"/>
                    <m:ctrlPr>
                      <w:rPr>
                        <w:rFonts w:ascii="Cambria Math" w:hAnsi="Cambria Math" w:cs="Times New Roman"/>
                        <w:i/>
                        <w:sz w:val="24"/>
                        <w:szCs w:val="24"/>
                      </w:rPr>
                    </m:ctrlPr>
                  </m:accPr>
                  <m:e>
                    <m:r>
                      <w:rPr>
                        <w:rFonts w:ascii="Cambria Math" w:hAnsi="Cambria Math" w:cs="Times New Roman"/>
                        <w:sz w:val="24"/>
                        <w:szCs w:val="24"/>
                      </w:rPr>
                      <m:t>μ</m:t>
                    </m:r>
                  </m:e>
                </m:acc>
                <m:r>
                  <w:rPr>
                    <w:rFonts w:ascii="Cambria Math" w:hAnsi="Cambria Math" w:cs="Times New Roman"/>
                    <w:sz w:val="24"/>
                    <w:szCs w:val="24"/>
                  </w:rPr>
                  <m:t>=q/2m×J</m:t>
                </m:r>
              </m:oMath>
            </m:oMathPara>
          </w:p>
        </w:tc>
        <w:tc>
          <w:tcPr>
            <w:tcW w:w="708" w:type="dxa"/>
            <w:vAlign w:val="center"/>
          </w:tcPr>
          <w:p w14:paraId="6967A2B2" w14:textId="00AEEE6F" w:rsidR="00FD5E88" w:rsidRPr="00985786" w:rsidRDefault="00FD5E88" w:rsidP="00D650D2">
            <w:pPr>
              <w:spacing w:line="480" w:lineRule="auto"/>
              <w:ind w:right="-107"/>
              <w:jc w:val="right"/>
              <w:rPr>
                <w:rFonts w:ascii="Times New Roman" w:hAnsi="Times New Roman" w:cs="Times New Roman"/>
                <w:sz w:val="24"/>
                <w:szCs w:val="24"/>
              </w:rPr>
            </w:pPr>
            <w:r w:rsidRPr="00985786">
              <w:rPr>
                <w:rFonts w:ascii="Times New Roman" w:hAnsi="Times New Roman" w:cs="Times New Roman"/>
                <w:sz w:val="24"/>
                <w:szCs w:val="24"/>
              </w:rPr>
              <w:t>(</w:t>
            </w:r>
            <w:r w:rsidRPr="00985786">
              <w:rPr>
                <w:rFonts w:ascii="Times New Roman" w:hAnsi="Times New Roman" w:cs="Times New Roman"/>
                <w:sz w:val="24"/>
                <w:szCs w:val="24"/>
              </w:rPr>
              <w:fldChar w:fldCharType="begin"/>
            </w:r>
            <w:r w:rsidRPr="00985786">
              <w:rPr>
                <w:rFonts w:ascii="Times New Roman" w:hAnsi="Times New Roman" w:cs="Times New Roman"/>
                <w:sz w:val="24"/>
                <w:szCs w:val="24"/>
              </w:rPr>
              <w:instrText xml:space="preserve"> REF _Ref54112338 \w \h  \* MERGEFORMAT </w:instrText>
            </w:r>
            <w:r w:rsidRPr="00985786">
              <w:rPr>
                <w:rFonts w:ascii="Times New Roman" w:hAnsi="Times New Roman" w:cs="Times New Roman"/>
                <w:sz w:val="24"/>
                <w:szCs w:val="24"/>
              </w:rPr>
            </w:r>
            <w:r w:rsidRPr="00985786">
              <w:rPr>
                <w:rFonts w:ascii="Times New Roman" w:hAnsi="Times New Roman" w:cs="Times New Roman"/>
                <w:sz w:val="24"/>
                <w:szCs w:val="24"/>
              </w:rPr>
              <w:fldChar w:fldCharType="separate"/>
            </w:r>
            <w:r w:rsidR="00EF53C0">
              <w:rPr>
                <w:rFonts w:ascii="Times New Roman" w:hAnsi="Times New Roman" w:cs="Times New Roman"/>
                <w:sz w:val="24"/>
                <w:szCs w:val="24"/>
              </w:rPr>
              <w:t>2</w:t>
            </w:r>
            <w:r w:rsidRPr="00985786">
              <w:rPr>
                <w:rFonts w:ascii="Times New Roman" w:hAnsi="Times New Roman" w:cs="Times New Roman"/>
                <w:sz w:val="24"/>
                <w:szCs w:val="24"/>
              </w:rPr>
              <w:fldChar w:fldCharType="end"/>
            </w:r>
            <w:r w:rsidR="00635585" w:rsidRPr="00985786">
              <w:rPr>
                <w:rFonts w:ascii="Times New Roman" w:hAnsi="Times New Roman" w:cs="Times New Roman"/>
                <w:sz w:val="24"/>
                <w:szCs w:val="24"/>
              </w:rPr>
              <w:t>-</w:t>
            </w:r>
            <w:r w:rsidRPr="00985786">
              <w:rPr>
                <w:rFonts w:ascii="Times New Roman" w:hAnsi="Times New Roman" w:cs="Times New Roman"/>
                <w:sz w:val="24"/>
                <w:szCs w:val="24"/>
              </w:rPr>
              <w:fldChar w:fldCharType="begin"/>
            </w:r>
            <w:r w:rsidRPr="00985786">
              <w:rPr>
                <w:rFonts w:ascii="Times New Roman" w:hAnsi="Times New Roman" w:cs="Times New Roman"/>
                <w:sz w:val="24"/>
                <w:szCs w:val="24"/>
              </w:rPr>
              <w:instrText xml:space="preserve"> SEQ eq \* MERGEFORMAT </w:instrText>
            </w:r>
            <w:r w:rsidRPr="00985786">
              <w:rPr>
                <w:rFonts w:ascii="Times New Roman" w:hAnsi="Times New Roman" w:cs="Times New Roman"/>
                <w:sz w:val="24"/>
                <w:szCs w:val="24"/>
              </w:rPr>
              <w:fldChar w:fldCharType="separate"/>
            </w:r>
            <w:r w:rsidR="00EF53C0">
              <w:rPr>
                <w:rFonts w:ascii="Times New Roman" w:hAnsi="Times New Roman" w:cs="Times New Roman"/>
                <w:noProof/>
                <w:sz w:val="24"/>
                <w:szCs w:val="24"/>
              </w:rPr>
              <w:t>1</w:t>
            </w:r>
            <w:r w:rsidRPr="00985786">
              <w:rPr>
                <w:rFonts w:ascii="Times New Roman" w:hAnsi="Times New Roman" w:cs="Times New Roman"/>
                <w:sz w:val="24"/>
                <w:szCs w:val="24"/>
              </w:rPr>
              <w:fldChar w:fldCharType="end"/>
            </w:r>
            <w:r w:rsidRPr="00985786">
              <w:rPr>
                <w:rFonts w:ascii="Times New Roman" w:hAnsi="Times New Roman" w:cs="Times New Roman"/>
                <w:sz w:val="24"/>
                <w:szCs w:val="24"/>
              </w:rPr>
              <w:t>)</w:t>
            </w:r>
          </w:p>
        </w:tc>
      </w:tr>
    </w:tbl>
    <w:p w14:paraId="73D811C8" w14:textId="42DF0CCA" w:rsidR="00CA27F7" w:rsidRDefault="00CA27F7" w:rsidP="00CA27F7">
      <w:pPr>
        <w:spacing w:line="480" w:lineRule="auto"/>
        <w:jc w:val="both"/>
        <w:rPr>
          <w:rFonts w:ascii="Times New Roman" w:hAnsi="Times New Roman" w:cs="Times New Roman"/>
          <w:sz w:val="24"/>
          <w:szCs w:val="24"/>
        </w:rPr>
      </w:pPr>
      <w:r>
        <w:rPr>
          <w:rFonts w:ascii="Times New Roman" w:hAnsi="Times New Roman" w:cs="Times New Roman"/>
          <w:sz w:val="24"/>
          <w:szCs w:val="24"/>
        </w:rPr>
        <w:t>w</w:t>
      </w:r>
      <w:r w:rsidRPr="00985786">
        <w:rPr>
          <w:rFonts w:ascii="Times New Roman" w:hAnsi="Times New Roman" w:cs="Times New Roman"/>
          <w:sz w:val="24"/>
          <w:szCs w:val="24"/>
        </w:rPr>
        <w:t xml:space="preserve">here q is the charge on the particle, m is the mass of the particle, and J is the angular momentum of the particle </w:t>
      </w:r>
      <w:r w:rsidRPr="00985786">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{"citationItems":[{"id":"ITEM-1","itemData":{"DOI":"10.1016/j.nic.2008.06.004","ISSN":"1052-5149","author":[{"dropping-particle":"","family":"Mcgowan","given":"Joseph C","non-dropping-particle":"","parse-names":false,"suffix":""}],"container-title":"Neuroimaging Clinics of North America","id":"ITEM-1","issue":"4","issued":{"date-parts":[["2008"]]},"page":"623-636","publisher":"Elsevier Ltd","title":"Basic Principles of Magnetic Resonance Imaging","type":"article-journal","volume":"18"},"uris":["http://www.mendeley.com/documents/?uuid=35a11902-802f-43ce-8d4a-b2183c0943b4"]}],"mendeley":{"formattedCitation":"[14]","plainTextFormattedCitation":"[14]","previouslyFormattedCitation":"[14]"},"properties":{"noteIndex":0},"schema":"https://github.com/citation-style-language/schema/raw/master/csl-citation.json"}</w:instrText>
      </w:r>
      <w:r w:rsidRPr="00985786">
        <w:rPr>
          <w:rFonts w:ascii="Times New Roman" w:hAnsi="Times New Roman" w:cs="Times New Roman"/>
          <w:sz w:val="24"/>
          <w:szCs w:val="24"/>
        </w:rPr>
        <w:fldChar w:fldCharType="separate"/>
      </w:r>
      <w:r w:rsidRPr="00B8275F">
        <w:rPr>
          <w:rFonts w:ascii="Times New Roman" w:hAnsi="Times New Roman" w:cs="Times New Roman"/>
          <w:noProof/>
          <w:sz w:val="24"/>
          <w:szCs w:val="24"/>
        </w:rPr>
        <w:t>[14]</w:t>
      </w:r>
      <w:r w:rsidRPr="00985786">
        <w:rPr>
          <w:rFonts w:ascii="Times New Roman" w:hAnsi="Times New Roman" w:cs="Times New Roman"/>
          <w:sz w:val="24"/>
          <w:szCs w:val="24"/>
        </w:rPr>
        <w:fldChar w:fldCharType="end"/>
      </w:r>
      <w:r w:rsidRPr="00985786">
        <w:rPr>
          <w:rFonts w:ascii="Times New Roman" w:hAnsi="Times New Roman" w:cs="Times New Roman"/>
          <w:sz w:val="24"/>
          <w:szCs w:val="24"/>
        </w:rPr>
        <w:t>.</w:t>
      </w:r>
    </w:p>
    <w:p w14:paraId="187ADBEF" w14:textId="185060F2" w:rsidR="00553882" w:rsidRPr="00985786" w:rsidRDefault="002E05F2" w:rsidP="00985786">
      <w:pPr>
        <w:spacing w:line="480" w:lineRule="auto"/>
        <w:ind w:firstLine="714"/>
        <w:jc w:val="both"/>
        <w:rPr>
          <w:rFonts w:ascii="Times New Roman" w:hAnsi="Times New Roman" w:cs="Times New Roman"/>
          <w:sz w:val="24"/>
          <w:szCs w:val="24"/>
        </w:rPr>
      </w:pPr>
      <w:r w:rsidRPr="00985786">
        <w:rPr>
          <w:rFonts w:ascii="Times New Roman" w:hAnsi="Times New Roman" w:cs="Times New Roman"/>
          <w:sz w:val="24"/>
          <w:szCs w:val="24"/>
        </w:rPr>
        <w:t>Under</w:t>
      </w:r>
      <w:r w:rsidR="00C33657" w:rsidRPr="00985786">
        <w:rPr>
          <w:rFonts w:ascii="Times New Roman" w:hAnsi="Times New Roman" w:cs="Times New Roman"/>
          <w:sz w:val="24"/>
          <w:szCs w:val="24"/>
        </w:rPr>
        <w:t xml:space="preserve"> </w:t>
      </w:r>
      <w:r w:rsidR="00CA27F7">
        <w:rPr>
          <w:rFonts w:ascii="Times New Roman" w:hAnsi="Times New Roman" w:cs="Times New Roman"/>
          <w:sz w:val="24"/>
          <w:szCs w:val="24"/>
        </w:rPr>
        <w:t>ordinary</w:t>
      </w:r>
      <w:r w:rsidR="00C4025A">
        <w:rPr>
          <w:rFonts w:ascii="Times New Roman" w:hAnsi="Times New Roman" w:cs="Times New Roman"/>
          <w:sz w:val="24"/>
          <w:szCs w:val="24"/>
        </w:rPr>
        <w:t xml:space="preserve"> conditions</w:t>
      </w:r>
      <w:r w:rsidR="00C33657" w:rsidRPr="00985786">
        <w:rPr>
          <w:rFonts w:ascii="Times New Roman" w:hAnsi="Times New Roman" w:cs="Times New Roman"/>
          <w:sz w:val="24"/>
          <w:szCs w:val="24"/>
        </w:rPr>
        <w:t xml:space="preserve">, </w:t>
      </w:r>
      <w:r w:rsidR="005C2F52" w:rsidRPr="00985786">
        <w:rPr>
          <w:rFonts w:ascii="Times New Roman" w:hAnsi="Times New Roman" w:cs="Times New Roman"/>
          <w:sz w:val="24"/>
          <w:szCs w:val="24"/>
        </w:rPr>
        <w:t>when</w:t>
      </w:r>
      <w:r w:rsidRPr="00985786">
        <w:rPr>
          <w:rFonts w:ascii="Times New Roman" w:hAnsi="Times New Roman" w:cs="Times New Roman"/>
          <w:sz w:val="24"/>
          <w:szCs w:val="24"/>
        </w:rPr>
        <w:t xml:space="preserve"> there is no </w:t>
      </w:r>
      <w:r w:rsidR="00C4025A">
        <w:rPr>
          <w:rFonts w:ascii="Times New Roman" w:hAnsi="Times New Roman" w:cs="Times New Roman"/>
          <w:sz w:val="24"/>
          <w:szCs w:val="24"/>
        </w:rPr>
        <w:t xml:space="preserve">influence from a </w:t>
      </w:r>
      <w:r w:rsidRPr="00985786">
        <w:rPr>
          <w:rFonts w:ascii="Times New Roman" w:hAnsi="Times New Roman" w:cs="Times New Roman"/>
          <w:sz w:val="24"/>
          <w:szCs w:val="24"/>
        </w:rPr>
        <w:t>strong</w:t>
      </w:r>
      <w:r w:rsidR="00F23267" w:rsidRPr="00985786">
        <w:rPr>
          <w:rFonts w:ascii="Times New Roman" w:hAnsi="Times New Roman" w:cs="Times New Roman"/>
          <w:sz w:val="24"/>
          <w:szCs w:val="24"/>
        </w:rPr>
        <w:t xml:space="preserve"> external</w:t>
      </w:r>
      <w:r w:rsidRPr="00985786">
        <w:rPr>
          <w:rFonts w:ascii="Times New Roman" w:hAnsi="Times New Roman" w:cs="Times New Roman"/>
          <w:sz w:val="24"/>
          <w:szCs w:val="24"/>
        </w:rPr>
        <w:t xml:space="preserve"> magnetic field, the magnetic moment of each </w:t>
      </w:r>
      <w:bookmarkStart w:id="34" w:name="OLE_LINK5"/>
      <w:bookmarkStart w:id="35" w:name="OLE_LINK6"/>
      <w:r w:rsidR="00C4025A">
        <w:rPr>
          <w:rFonts w:ascii="Times New Roman" w:hAnsi="Times New Roman" w:cs="Times New Roman"/>
          <w:sz w:val="24"/>
          <w:szCs w:val="24"/>
        </w:rPr>
        <w:t>particle</w:t>
      </w:r>
      <w:r w:rsidRPr="00985786">
        <w:rPr>
          <w:rFonts w:ascii="Times New Roman" w:hAnsi="Times New Roman" w:cs="Times New Roman"/>
          <w:sz w:val="24"/>
          <w:szCs w:val="24"/>
        </w:rPr>
        <w:t xml:space="preserve"> spinning </w:t>
      </w:r>
      <w:bookmarkEnd w:id="34"/>
      <w:bookmarkEnd w:id="35"/>
      <w:r w:rsidR="00C4025A">
        <w:rPr>
          <w:rFonts w:ascii="Times New Roman" w:hAnsi="Times New Roman" w:cs="Times New Roman"/>
          <w:sz w:val="24"/>
          <w:szCs w:val="24"/>
        </w:rPr>
        <w:t>around</w:t>
      </w:r>
      <w:r w:rsidRPr="00985786">
        <w:rPr>
          <w:rFonts w:ascii="Times New Roman" w:hAnsi="Times New Roman" w:cs="Times New Roman"/>
          <w:sz w:val="24"/>
          <w:szCs w:val="24"/>
        </w:rPr>
        <w:t xml:space="preserve"> its axes</w:t>
      </w:r>
      <w:r w:rsidR="00C4025A">
        <w:rPr>
          <w:rFonts w:ascii="Times New Roman" w:hAnsi="Times New Roman" w:cs="Times New Roman"/>
          <w:sz w:val="24"/>
          <w:szCs w:val="24"/>
        </w:rPr>
        <w:t xml:space="preserve"> is in a</w:t>
      </w:r>
      <w:r w:rsidR="00F23267" w:rsidRPr="00985786">
        <w:rPr>
          <w:rFonts w:ascii="Times New Roman" w:hAnsi="Times New Roman" w:cs="Times New Roman"/>
          <w:sz w:val="24"/>
          <w:szCs w:val="24"/>
        </w:rPr>
        <w:t xml:space="preserve"> random</w:t>
      </w:r>
      <w:r w:rsidRPr="00985786">
        <w:rPr>
          <w:rFonts w:ascii="Times New Roman" w:hAnsi="Times New Roman" w:cs="Times New Roman"/>
          <w:sz w:val="24"/>
          <w:szCs w:val="24"/>
        </w:rPr>
        <w:t xml:space="preserve"> direction </w:t>
      </w:r>
      <w:r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{"citationItems":[{"id":"ITEM-1","itemData":{"DOI":"10.1007/978-3-642-02400-9_7","ISBN":"9783642024009","author":[{"dropping-particle":"","family":"Ray Hashman Hashemi, William G. Bradley, Jr.","given":"Christopher J.Lisanti","non-dropping-particle":"","parse-names":false,"suffix":""}],"chapter-number":"2","container-title":"MRI The Basic","edition":"3rd Editio","id":"ITEM-1","issued":{"date-parts":[["2010"]]},"page":"16-30","title":"2 Basic principles of MRI","type":"chapter"},"uris":["http://www.mendeley.com/documents/?uuid=c67881ec-4099-4e09-91d1-523ae76f0cc5"]}],"mendeley":{"formattedCitation":"[17]","plainTextFormattedCitation":"[17]","previouslyFormattedCitation":"[17]"},"properties":{"noteIndex":0},"schema":"https://github.com/citation-style-language/schema/raw/master/csl-citation.json"}</w:instrText>
      </w:r>
      <w:r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[17]</w:t>
      </w:r>
      <w:r w:rsidRPr="00985786">
        <w:rPr>
          <w:rFonts w:ascii="Times New Roman" w:hAnsi="Times New Roman" w:cs="Times New Roman"/>
          <w:sz w:val="24"/>
          <w:szCs w:val="24"/>
        </w:rPr>
        <w:fldChar w:fldCharType="end"/>
      </w:r>
      <w:r w:rsidRPr="00985786">
        <w:rPr>
          <w:rFonts w:ascii="Times New Roman" w:hAnsi="Times New Roman" w:cs="Times New Roman"/>
          <w:sz w:val="24"/>
          <w:szCs w:val="24"/>
        </w:rPr>
        <w:t>. Thus, the magnetic moment</w:t>
      </w:r>
      <w:r w:rsidR="00C4025A">
        <w:rPr>
          <w:rFonts w:ascii="Times New Roman" w:hAnsi="Times New Roman" w:cs="Times New Roman"/>
          <w:sz w:val="24"/>
          <w:szCs w:val="24"/>
        </w:rPr>
        <w:t>s</w:t>
      </w:r>
      <w:r w:rsidRPr="00985786">
        <w:rPr>
          <w:rFonts w:ascii="Times New Roman" w:hAnsi="Times New Roman" w:cs="Times New Roman"/>
          <w:sz w:val="24"/>
          <w:szCs w:val="24"/>
        </w:rPr>
        <w:t xml:space="preserve"> created from </w:t>
      </w:r>
      <w:r w:rsidR="00C4025A" w:rsidRPr="00985786">
        <w:rPr>
          <w:rFonts w:ascii="Times New Roman" w:hAnsi="Times New Roman" w:cs="Times New Roman"/>
          <w:sz w:val="24"/>
          <w:szCs w:val="24"/>
        </w:rPr>
        <w:t xml:space="preserve">spinning </w:t>
      </w:r>
      <w:r w:rsidR="00C4025A">
        <w:rPr>
          <w:rFonts w:ascii="Times New Roman" w:hAnsi="Times New Roman" w:cs="Times New Roman"/>
          <w:sz w:val="24"/>
          <w:szCs w:val="24"/>
        </w:rPr>
        <w:t>particle</w:t>
      </w:r>
      <w:r w:rsidR="00C4025A" w:rsidRPr="00985786">
        <w:rPr>
          <w:rFonts w:ascii="Times New Roman" w:hAnsi="Times New Roman" w:cs="Times New Roman"/>
          <w:sz w:val="24"/>
          <w:szCs w:val="24"/>
        </w:rPr>
        <w:t xml:space="preserve"> </w:t>
      </w:r>
      <w:r w:rsidRPr="00985786">
        <w:rPr>
          <w:rFonts w:ascii="Times New Roman" w:hAnsi="Times New Roman" w:cs="Times New Roman"/>
          <w:sz w:val="24"/>
          <w:szCs w:val="24"/>
        </w:rPr>
        <w:t xml:space="preserve">cancel each other </w:t>
      </w:r>
      <w:r w:rsidR="00C4025A">
        <w:rPr>
          <w:rFonts w:ascii="Times New Roman" w:hAnsi="Times New Roman" w:cs="Times New Roman"/>
          <w:sz w:val="24"/>
          <w:szCs w:val="24"/>
        </w:rPr>
        <w:t xml:space="preserve">out, so </w:t>
      </w:r>
      <w:r w:rsidRPr="00985786">
        <w:rPr>
          <w:rFonts w:ascii="Times New Roman" w:hAnsi="Times New Roman" w:cs="Times New Roman"/>
          <w:sz w:val="24"/>
          <w:szCs w:val="24"/>
        </w:rPr>
        <w:t>the net magnet</w:t>
      </w:r>
      <w:r w:rsidR="00504638" w:rsidRPr="00985786">
        <w:rPr>
          <w:rFonts w:ascii="Times New Roman" w:hAnsi="Times New Roman" w:cs="Times New Roman"/>
          <w:sz w:val="24"/>
          <w:szCs w:val="24"/>
        </w:rPr>
        <w:t>ization</w:t>
      </w:r>
      <w:r w:rsidR="005A3DF8" w:rsidRPr="00985786">
        <w:rPr>
          <w:rFonts w:ascii="Times New Roman" w:hAnsi="Times New Roman" w:cs="Times New Roman"/>
          <w:sz w:val="24"/>
          <w:szCs w:val="24"/>
        </w:rPr>
        <w:t xml:space="preserve"> </w:t>
      </w:r>
      <w:r w:rsidR="00C4025A">
        <w:rPr>
          <w:rFonts w:ascii="Times New Roman" w:hAnsi="Times New Roman" w:cs="Times New Roman"/>
          <w:sz w:val="24"/>
          <w:szCs w:val="24"/>
        </w:rPr>
        <w:t xml:space="preserve">is </w:t>
      </w:r>
      <w:r w:rsidRPr="00985786">
        <w:rPr>
          <w:rFonts w:ascii="Times New Roman" w:hAnsi="Times New Roman" w:cs="Times New Roman"/>
          <w:sz w:val="24"/>
          <w:szCs w:val="24"/>
        </w:rPr>
        <w:t xml:space="preserve">zero, as </w:t>
      </w:r>
      <w:r w:rsidR="00965F01" w:rsidRPr="00985786">
        <w:rPr>
          <w:rFonts w:ascii="Times New Roman" w:hAnsi="Times New Roman" w:cs="Times New Roman"/>
          <w:sz w:val="24"/>
          <w:szCs w:val="24"/>
        </w:rPr>
        <w:t xml:space="preserve">shown </w:t>
      </w:r>
      <w:r w:rsidR="00965F01" w:rsidRPr="003747F6">
        <w:rPr>
          <w:rFonts w:ascii="Times New Roman" w:hAnsi="Times New Roman" w:cs="Times New Roman"/>
          <w:sz w:val="24"/>
          <w:szCs w:val="24"/>
        </w:rPr>
        <w:t>in</w:t>
      </w:r>
      <w:r w:rsidRPr="003747F6">
        <w:rPr>
          <w:rFonts w:ascii="Times New Roman" w:hAnsi="Times New Roman" w:cs="Times New Roman"/>
          <w:sz w:val="24"/>
          <w:szCs w:val="24"/>
        </w:rPr>
        <w:t xml:space="preserve"> Fig</w:t>
      </w:r>
      <w:r w:rsidR="00C4025A" w:rsidRPr="003747F6">
        <w:rPr>
          <w:rFonts w:ascii="Times New Roman" w:hAnsi="Times New Roman" w:cs="Times New Roman"/>
          <w:sz w:val="24"/>
          <w:szCs w:val="24"/>
        </w:rPr>
        <w:t xml:space="preserve">. </w:t>
      </w:r>
      <w:r w:rsidR="00E826FF" w:rsidRPr="003747F6">
        <w:rPr>
          <w:rFonts w:ascii="Times New Roman" w:hAnsi="Times New Roman" w:cs="Times New Roman"/>
          <w:sz w:val="24"/>
          <w:szCs w:val="24"/>
        </w:rPr>
        <w:t>1</w:t>
      </w:r>
      <w:r w:rsidR="009D4701" w:rsidRPr="003747F6">
        <w:rPr>
          <w:rFonts w:ascii="Times New Roman" w:hAnsi="Times New Roman" w:cs="Times New Roman"/>
          <w:sz w:val="24"/>
          <w:szCs w:val="24"/>
        </w:rPr>
        <w:t xml:space="preserve"> </w:t>
      </w:r>
      <w:r w:rsidR="00860E45" w:rsidRPr="003747F6">
        <w:rPr>
          <w:rFonts w:ascii="Times New Roman" w:hAnsi="Times New Roman" w:cs="Times New Roman"/>
          <w:sz w:val="24"/>
          <w:szCs w:val="24"/>
        </w:rPr>
        <w:t>(</w:t>
      </w:r>
      <w:r w:rsidR="00CB29AE" w:rsidRPr="003747F6">
        <w:rPr>
          <w:rFonts w:ascii="Times New Roman" w:hAnsi="Times New Roman" w:cs="Times New Roman"/>
          <w:sz w:val="24"/>
          <w:szCs w:val="24"/>
        </w:rPr>
        <w:t>A</w:t>
      </w:r>
      <w:r w:rsidR="003A651A" w:rsidRPr="003747F6">
        <w:rPr>
          <w:rFonts w:ascii="Times New Roman" w:hAnsi="Times New Roman" w:cs="Times New Roman"/>
          <w:sz w:val="24"/>
          <w:szCs w:val="24"/>
        </w:rPr>
        <w:t>)</w:t>
      </w:r>
      <w:r w:rsidR="00EB0498" w:rsidRPr="003747F6">
        <w:rPr>
          <w:rFonts w:ascii="Times New Roman" w:hAnsi="Times New Roman" w:cs="Times New Roman"/>
          <w:sz w:val="24"/>
          <w:szCs w:val="24"/>
        </w:rPr>
        <w:t xml:space="preserve"> </w:t>
      </w:r>
      <w:r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{"citationItems":[{"id":"ITEM-1","itemData":{"DOI":"10.1016/S0033-0620(99)70014-9","ISSN":"00330620","PMID":"10555115","abstract":"Magnetic resonance imaging (MRI) is a noninvasive imaging technique that is becoming more and more important in clinical cardiology. Physicians must understand the basic principles of MRI before reliable use in practice is possible. Therefore, we will give an introduction to basic MRI principles necessary to understand the difficulties of cardiac MRI. First the generation of a signal by the combination of a strong magnetic field, radiofrequency pulses, and temporary changes in the magnetic field is explained. Then, the processes of localization of different points in an image, resolution, and signal-to-noise ratio are highlighted. Finally, the influence of tissue characteristics such as T1 and T2 on the contrast of an image are discussed.","author":[{"dropping-particle":"","family":"Geuns","given":"R. J.M.","non-dropping-particle":"Van","parse-names":false,"suffix":""},{"dropping-particle":"","family":"Wielopolski","given":"P. A.","non-dropping-particle":"","parse-names":false,"suffix":""},{"dropping-particle":"","family":"Bruin","given":"H. G.","non-dropping-particle":"De","parse-names":false,"suffix":""},{"dropping-particle":"","family":"Rensing","given":"B. J.","non-dropping-particle":"","parse-names":false,"suffix":""},{"dropping-particle":"","family":"Ooijen","given":"P. M.A.","non-dropping-particle":"Van","parse-names":false,"suffix":""},{"dropping-particle":"","family":"Hulshoff","given":"M.","non-dropping-particle":"","parse-names":false,"suffix":""},{"dropping-particle":"","family":"Oudkerk","given":"M.","non-dropping-particle":"","parse-names":false,"suffix":""},{"dropping-particle":"","family":"Feyter","given":"P. J.","non-dropping-particle":"De","parse-names":false,"suffix":""}],"container-title":"Progress in Cardiovascular Diseases","id":"ITEM-1","issue":"2","issued":{"date-parts":[["1999"]]},"page":"149-156","title":"Basic principles of magnetic resonance imaging","type":"article-journal","volume":"42"},"uris":["http://www.mendeley.com/documents/?uuid=22e2167a-3b92-41a1-98a5-73cf0fc9d061"]}],"mendeley":{"formattedCitation":"[18]","plainTextFormattedCitation":"[18]","previouslyFormattedCitation":"[18]"},"properties":{"noteIndex":0},"schema":"https://github.com/citation-style-language/schema/raw/master/csl-citation.json"}</w:instrText>
      </w:r>
      <w:r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[18]</w:t>
      </w:r>
      <w:r w:rsidRPr="00985786">
        <w:rPr>
          <w:rFonts w:ascii="Times New Roman" w:hAnsi="Times New Roman" w:cs="Times New Roman"/>
          <w:sz w:val="24"/>
          <w:szCs w:val="24"/>
        </w:rPr>
        <w:fldChar w:fldCharType="end"/>
      </w:r>
      <w:r w:rsidRPr="00985786">
        <w:rPr>
          <w:rFonts w:ascii="Times New Roman" w:hAnsi="Times New Roman" w:cs="Times New Roman"/>
          <w:sz w:val="24"/>
          <w:szCs w:val="24"/>
        </w:rPr>
        <w:t xml:space="preserve">. </w:t>
      </w:r>
      <w:r w:rsidR="003A651A" w:rsidRPr="00985786">
        <w:rPr>
          <w:rFonts w:ascii="Times New Roman" w:hAnsi="Times New Roman" w:cs="Times New Roman"/>
          <w:sz w:val="24"/>
          <w:szCs w:val="24"/>
        </w:rPr>
        <w:t xml:space="preserve">However, when a strong external magnetic field </w:t>
      </w:r>
      <w:r w:rsidR="00CF7CC4" w:rsidRPr="00985786">
        <w:rPr>
          <w:rFonts w:ascii="Times New Roman" w:hAnsi="Times New Roman" w:cs="Times New Roman"/>
          <w:sz w:val="24"/>
          <w:szCs w:val="24"/>
        </w:rPr>
        <w:t>(B</w:t>
      </w:r>
      <w:r w:rsidR="00CF7CC4" w:rsidRPr="00985786">
        <w:rPr>
          <w:rFonts w:ascii="Times New Roman" w:hAnsi="Times New Roman" w:cs="Times New Roman"/>
          <w:sz w:val="24"/>
          <w:szCs w:val="24"/>
          <w:vertAlign w:val="subscript"/>
        </w:rPr>
        <w:t>0</w:t>
      </w:r>
      <w:r w:rsidR="00CF7CC4" w:rsidRPr="00985786">
        <w:rPr>
          <w:rFonts w:ascii="Times New Roman" w:hAnsi="Times New Roman" w:cs="Times New Roman"/>
          <w:sz w:val="24"/>
          <w:szCs w:val="24"/>
        </w:rPr>
        <w:t>)</w:t>
      </w:r>
      <w:r w:rsidR="00C4025A">
        <w:rPr>
          <w:rFonts w:ascii="Times New Roman" w:hAnsi="Times New Roman" w:cs="Times New Roman"/>
          <w:sz w:val="24"/>
          <w:szCs w:val="24"/>
        </w:rPr>
        <w:t xml:space="preserve"> is</w:t>
      </w:r>
      <w:r w:rsidR="00CF7CC4" w:rsidRPr="00985786">
        <w:rPr>
          <w:rFonts w:ascii="Times New Roman" w:hAnsi="Times New Roman" w:cs="Times New Roman"/>
          <w:sz w:val="24"/>
          <w:szCs w:val="24"/>
        </w:rPr>
        <w:t xml:space="preserve"> </w:t>
      </w:r>
      <w:r w:rsidR="003A651A" w:rsidRPr="00985786">
        <w:rPr>
          <w:rFonts w:ascii="Times New Roman" w:hAnsi="Times New Roman" w:cs="Times New Roman"/>
          <w:sz w:val="24"/>
          <w:szCs w:val="24"/>
        </w:rPr>
        <w:t>present</w:t>
      </w:r>
      <w:r w:rsidR="00C4025A">
        <w:rPr>
          <w:rFonts w:ascii="Times New Roman" w:hAnsi="Times New Roman" w:cs="Times New Roman"/>
          <w:sz w:val="24"/>
          <w:szCs w:val="24"/>
        </w:rPr>
        <w:t>,</w:t>
      </w:r>
      <w:r w:rsidR="003A651A" w:rsidRPr="00985786">
        <w:rPr>
          <w:rFonts w:ascii="Times New Roman" w:hAnsi="Times New Roman" w:cs="Times New Roman"/>
          <w:sz w:val="24"/>
          <w:szCs w:val="24"/>
        </w:rPr>
        <w:t xml:space="preserve"> the spin</w:t>
      </w:r>
      <w:r w:rsidR="00C4025A">
        <w:rPr>
          <w:rFonts w:ascii="Times New Roman" w:hAnsi="Times New Roman" w:cs="Times New Roman"/>
          <w:sz w:val="24"/>
          <w:szCs w:val="24"/>
        </w:rPr>
        <w:t>ning particles</w:t>
      </w:r>
      <w:r w:rsidR="003A651A" w:rsidRPr="00985786">
        <w:rPr>
          <w:rFonts w:ascii="Times New Roman" w:hAnsi="Times New Roman" w:cs="Times New Roman"/>
          <w:sz w:val="24"/>
          <w:szCs w:val="24"/>
        </w:rPr>
        <w:t xml:space="preserve"> will </w:t>
      </w:r>
      <w:r w:rsidR="00044994" w:rsidRPr="00985786">
        <w:rPr>
          <w:rFonts w:ascii="Times New Roman" w:hAnsi="Times New Roman" w:cs="Times New Roman"/>
          <w:sz w:val="24"/>
          <w:szCs w:val="24"/>
        </w:rPr>
        <w:t xml:space="preserve">align either </w:t>
      </w:r>
      <w:r w:rsidR="00C4025A">
        <w:rPr>
          <w:rFonts w:ascii="Times New Roman" w:hAnsi="Times New Roman" w:cs="Times New Roman"/>
          <w:sz w:val="24"/>
          <w:szCs w:val="24"/>
        </w:rPr>
        <w:t xml:space="preserve">in </w:t>
      </w:r>
      <w:r w:rsidR="003A651A" w:rsidRPr="00985786">
        <w:rPr>
          <w:rFonts w:ascii="Times New Roman" w:hAnsi="Times New Roman" w:cs="Times New Roman"/>
          <w:sz w:val="24"/>
          <w:szCs w:val="24"/>
        </w:rPr>
        <w:t>parallel or antiparallel</w:t>
      </w:r>
      <w:r w:rsidR="00C4025A">
        <w:rPr>
          <w:rFonts w:ascii="Times New Roman" w:hAnsi="Times New Roman" w:cs="Times New Roman"/>
          <w:sz w:val="24"/>
          <w:szCs w:val="24"/>
        </w:rPr>
        <w:t xml:space="preserve"> to</w:t>
      </w:r>
      <w:r w:rsidR="00044994" w:rsidRPr="00985786">
        <w:rPr>
          <w:rFonts w:ascii="Times New Roman" w:hAnsi="Times New Roman" w:cs="Times New Roman"/>
          <w:sz w:val="24"/>
          <w:szCs w:val="24"/>
        </w:rPr>
        <w:t xml:space="preserve"> it</w:t>
      </w:r>
      <w:r w:rsidR="003A651A" w:rsidRPr="00985786">
        <w:rPr>
          <w:rFonts w:ascii="Times New Roman" w:hAnsi="Times New Roman" w:cs="Times New Roman"/>
          <w:sz w:val="24"/>
          <w:szCs w:val="24"/>
        </w:rPr>
        <w:t xml:space="preserve">. </w:t>
      </w:r>
      <w:r w:rsidR="00C4025A">
        <w:rPr>
          <w:rFonts w:ascii="Times New Roman" w:hAnsi="Times New Roman" w:cs="Times New Roman"/>
          <w:sz w:val="24"/>
          <w:szCs w:val="24"/>
        </w:rPr>
        <w:t>W</w:t>
      </w:r>
      <w:r w:rsidR="00AE6798" w:rsidRPr="00985786">
        <w:rPr>
          <w:rFonts w:ascii="Times New Roman" w:hAnsi="Times New Roman" w:cs="Times New Roman"/>
          <w:sz w:val="24"/>
          <w:szCs w:val="24"/>
        </w:rPr>
        <w:t xml:space="preserve">hen enough </w:t>
      </w:r>
      <w:r w:rsidR="00C4025A">
        <w:rPr>
          <w:rFonts w:ascii="Times New Roman" w:hAnsi="Times New Roman" w:cs="Times New Roman"/>
          <w:sz w:val="24"/>
          <w:szCs w:val="24"/>
        </w:rPr>
        <w:t xml:space="preserve">particles are </w:t>
      </w:r>
      <w:r w:rsidR="00AE6798" w:rsidRPr="00985786">
        <w:rPr>
          <w:rFonts w:ascii="Times New Roman" w:hAnsi="Times New Roman" w:cs="Times New Roman"/>
          <w:sz w:val="24"/>
          <w:szCs w:val="24"/>
        </w:rPr>
        <w:t>spin</w:t>
      </w:r>
      <w:r w:rsidR="00C4025A">
        <w:rPr>
          <w:rFonts w:ascii="Times New Roman" w:hAnsi="Times New Roman" w:cs="Times New Roman"/>
          <w:sz w:val="24"/>
          <w:szCs w:val="24"/>
        </w:rPr>
        <w:t>ning in</w:t>
      </w:r>
      <w:r w:rsidR="00AE6798" w:rsidRPr="00985786">
        <w:rPr>
          <w:rFonts w:ascii="Times New Roman" w:hAnsi="Times New Roman" w:cs="Times New Roman"/>
          <w:sz w:val="24"/>
          <w:szCs w:val="24"/>
        </w:rPr>
        <w:t xml:space="preserve"> parallel </w:t>
      </w:r>
      <w:r w:rsidR="00C4025A">
        <w:rPr>
          <w:rFonts w:ascii="Times New Roman" w:hAnsi="Times New Roman" w:cs="Times New Roman"/>
          <w:sz w:val="24"/>
          <w:szCs w:val="24"/>
        </w:rPr>
        <w:t>(</w:t>
      </w:r>
      <w:r w:rsidR="00AE6798" w:rsidRPr="00985786">
        <w:rPr>
          <w:rFonts w:ascii="Times New Roman" w:hAnsi="Times New Roman" w:cs="Times New Roman"/>
          <w:sz w:val="24"/>
          <w:szCs w:val="24"/>
        </w:rPr>
        <w:t xml:space="preserve">which is their equilibrium state </w:t>
      </w:r>
      <w:r w:rsidR="00302ECF" w:rsidRPr="00985786">
        <w:rPr>
          <w:rFonts w:ascii="Times New Roman" w:hAnsi="Times New Roman" w:cs="Times New Roman"/>
          <w:sz w:val="24"/>
          <w:szCs w:val="24"/>
        </w:rPr>
        <w:t>or so-called</w:t>
      </w:r>
      <w:r w:rsidR="00AE6798" w:rsidRPr="00985786">
        <w:rPr>
          <w:rFonts w:ascii="Times New Roman" w:hAnsi="Times New Roman" w:cs="Times New Roman"/>
          <w:sz w:val="24"/>
          <w:szCs w:val="24"/>
        </w:rPr>
        <w:t xml:space="preserve"> lowest energy level</w:t>
      </w:r>
      <w:r w:rsidR="00D20640">
        <w:rPr>
          <w:rFonts w:ascii="Times New Roman" w:hAnsi="Times New Roman" w:cs="Times New Roman"/>
          <w:sz w:val="24"/>
          <w:szCs w:val="24"/>
        </w:rPr>
        <w:t>)</w:t>
      </w:r>
      <w:r w:rsidR="00AE6798" w:rsidRPr="00985786">
        <w:rPr>
          <w:rFonts w:ascii="Times New Roman" w:hAnsi="Times New Roman" w:cs="Times New Roman"/>
          <w:sz w:val="24"/>
          <w:szCs w:val="24"/>
        </w:rPr>
        <w:t>,</w:t>
      </w:r>
      <w:r w:rsidR="00D20640">
        <w:rPr>
          <w:rFonts w:ascii="Times New Roman" w:hAnsi="Times New Roman" w:cs="Times New Roman"/>
          <w:sz w:val="24"/>
          <w:szCs w:val="24"/>
        </w:rPr>
        <w:t xml:space="preserve"> </w:t>
      </w:r>
      <w:r w:rsidR="00AE6798" w:rsidRPr="00985786">
        <w:rPr>
          <w:rFonts w:ascii="Times New Roman" w:hAnsi="Times New Roman" w:cs="Times New Roman"/>
          <w:sz w:val="24"/>
          <w:szCs w:val="24"/>
        </w:rPr>
        <w:t>a net magnet</w:t>
      </w:r>
      <w:r w:rsidR="00302ECF" w:rsidRPr="00985786">
        <w:rPr>
          <w:rFonts w:ascii="Times New Roman" w:hAnsi="Times New Roman" w:cs="Times New Roman"/>
          <w:sz w:val="24"/>
          <w:szCs w:val="24"/>
        </w:rPr>
        <w:t>ization</w:t>
      </w:r>
      <w:r w:rsidR="005A3DF8" w:rsidRPr="00985786">
        <w:rPr>
          <w:rFonts w:ascii="Times New Roman" w:hAnsi="Times New Roman" w:cs="Times New Roman"/>
          <w:sz w:val="24"/>
          <w:szCs w:val="24"/>
        </w:rPr>
        <w:t xml:space="preserve"> (M</w:t>
      </w:r>
      <w:r w:rsidR="005A3DF8" w:rsidRPr="00985786">
        <w:rPr>
          <w:rFonts w:ascii="Times New Roman" w:hAnsi="Times New Roman" w:cs="Times New Roman"/>
          <w:sz w:val="24"/>
          <w:szCs w:val="24"/>
          <w:vertAlign w:val="subscript"/>
        </w:rPr>
        <w:t>0</w:t>
      </w:r>
      <w:r w:rsidR="005A3DF8" w:rsidRPr="00985786">
        <w:rPr>
          <w:rFonts w:ascii="Times New Roman" w:hAnsi="Times New Roman" w:cs="Times New Roman"/>
          <w:sz w:val="24"/>
          <w:szCs w:val="24"/>
        </w:rPr>
        <w:t xml:space="preserve">) </w:t>
      </w:r>
      <w:r w:rsidR="00D20640">
        <w:rPr>
          <w:rFonts w:ascii="Times New Roman" w:hAnsi="Times New Roman" w:cs="Times New Roman"/>
          <w:sz w:val="24"/>
          <w:szCs w:val="24"/>
        </w:rPr>
        <w:t xml:space="preserve">is </w:t>
      </w:r>
      <w:r w:rsidR="00E20189" w:rsidRPr="00985786">
        <w:rPr>
          <w:rFonts w:ascii="Times New Roman" w:hAnsi="Times New Roman" w:cs="Times New Roman"/>
          <w:sz w:val="24"/>
          <w:szCs w:val="24"/>
        </w:rPr>
        <w:t xml:space="preserve">created from the sum of </w:t>
      </w:r>
      <w:r w:rsidR="00D20640">
        <w:rPr>
          <w:rFonts w:ascii="Times New Roman" w:hAnsi="Times New Roman" w:cs="Times New Roman"/>
          <w:sz w:val="24"/>
          <w:szCs w:val="24"/>
        </w:rPr>
        <w:t>the</w:t>
      </w:r>
      <w:r w:rsidR="00E20189" w:rsidRPr="00985786">
        <w:rPr>
          <w:rFonts w:ascii="Times New Roman" w:hAnsi="Times New Roman" w:cs="Times New Roman"/>
          <w:sz w:val="24"/>
          <w:szCs w:val="24"/>
        </w:rPr>
        <w:t xml:space="preserve"> magnetic</w:t>
      </w:r>
      <w:r w:rsidR="00AE6798" w:rsidRPr="00985786">
        <w:rPr>
          <w:rFonts w:ascii="Times New Roman" w:hAnsi="Times New Roman" w:cs="Times New Roman"/>
          <w:sz w:val="24"/>
          <w:szCs w:val="24"/>
        </w:rPr>
        <w:t xml:space="preserve"> moment</w:t>
      </w:r>
      <w:r w:rsidR="00D20640">
        <w:rPr>
          <w:rFonts w:ascii="Times New Roman" w:hAnsi="Times New Roman" w:cs="Times New Roman"/>
          <w:sz w:val="24"/>
          <w:szCs w:val="24"/>
        </w:rPr>
        <w:t>s</w:t>
      </w:r>
      <w:r w:rsidR="00EB0498" w:rsidRPr="00985786">
        <w:rPr>
          <w:rFonts w:ascii="Times New Roman" w:hAnsi="Times New Roman" w:cs="Times New Roman"/>
          <w:sz w:val="24"/>
          <w:szCs w:val="24"/>
        </w:rPr>
        <w:t xml:space="preserve">, as </w:t>
      </w:r>
      <w:r w:rsidR="00EB0498" w:rsidRPr="003747F6">
        <w:rPr>
          <w:rFonts w:ascii="Times New Roman" w:hAnsi="Times New Roman" w:cs="Times New Roman"/>
          <w:sz w:val="24"/>
          <w:szCs w:val="24"/>
        </w:rPr>
        <w:t>shown in Fig</w:t>
      </w:r>
      <w:r w:rsidR="00D20640" w:rsidRPr="003747F6">
        <w:rPr>
          <w:rFonts w:ascii="Times New Roman" w:hAnsi="Times New Roman" w:cs="Times New Roman"/>
          <w:sz w:val="24"/>
          <w:szCs w:val="24"/>
        </w:rPr>
        <w:t>.</w:t>
      </w:r>
      <w:r w:rsidR="00CB29AE" w:rsidRPr="003747F6">
        <w:rPr>
          <w:rFonts w:ascii="Times New Roman" w:hAnsi="Times New Roman" w:cs="Times New Roman"/>
          <w:sz w:val="24"/>
          <w:szCs w:val="24"/>
        </w:rPr>
        <w:t xml:space="preserve"> 1</w:t>
      </w:r>
      <w:r w:rsidR="009D4701" w:rsidRPr="003747F6">
        <w:rPr>
          <w:rFonts w:ascii="Times New Roman" w:hAnsi="Times New Roman" w:cs="Times New Roman"/>
          <w:sz w:val="24"/>
          <w:szCs w:val="24"/>
        </w:rPr>
        <w:t xml:space="preserve"> </w:t>
      </w:r>
      <w:r w:rsidR="00860E45" w:rsidRPr="003747F6">
        <w:rPr>
          <w:rFonts w:ascii="Times New Roman" w:hAnsi="Times New Roman" w:cs="Times New Roman"/>
          <w:sz w:val="24"/>
          <w:szCs w:val="24"/>
        </w:rPr>
        <w:t>(</w:t>
      </w:r>
      <w:r w:rsidR="00CB29AE" w:rsidRPr="003747F6">
        <w:rPr>
          <w:rFonts w:ascii="Times New Roman" w:hAnsi="Times New Roman" w:cs="Times New Roman"/>
          <w:sz w:val="24"/>
          <w:szCs w:val="24"/>
        </w:rPr>
        <w:t>B</w:t>
      </w:r>
      <w:r w:rsidR="00EB0498" w:rsidRPr="003747F6">
        <w:rPr>
          <w:rFonts w:ascii="Times New Roman" w:hAnsi="Times New Roman" w:cs="Times New Roman"/>
          <w:sz w:val="24"/>
          <w:szCs w:val="24"/>
        </w:rPr>
        <w:t xml:space="preserve">) </w:t>
      </w:r>
      <w:r w:rsidR="00EB0498"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{"citationItems":[{"id":"ITEM-1","itemData":{"DOI":"10.1016/j.nic.2008.06.004","ISSN":"1052-5149","author":[{"dropping-particle":"","family":"Mcgowan","given":"Joseph C","non-dropping-particle":"","parse-names":false,"suffix":""}],"container-title":"Neuroimaging Clinics of North America","id":"ITEM-1","issue":"4","issued":{"date-parts":[["2008"]]},"page":"623-636","publisher":"Elsevier Ltd","title":"Basic Principles of Magnetic Resonance Imaging","type":"article-journal","volume":"18"},"uris":["http://www.mendeley.com/documents/?uuid=35a11902-802f-43ce-8d4a-b2183c0943b4"]}],"mendeley":{"formattedCitation":"[14]","plainTextFormattedCitation":"[14]","previouslyFormattedCitation":"[14]"},"properties":{"noteIndex":0},"schema":"https://github.com/citation-style-language/schema/raw/master/csl-citation.json"}</w:instrText>
      </w:r>
      <w:r w:rsidR="00EB0498"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[14]</w:t>
      </w:r>
      <w:r w:rsidR="00EB0498" w:rsidRPr="00985786">
        <w:rPr>
          <w:rFonts w:ascii="Times New Roman" w:hAnsi="Times New Roman" w:cs="Times New Roman"/>
          <w:sz w:val="24"/>
          <w:szCs w:val="24"/>
        </w:rPr>
        <w:fldChar w:fldCharType="end"/>
      </w:r>
      <w:r w:rsidR="00EB0498"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{"citationItems":[{"id":"ITEM-1","itemData":{"DOI":"10.1007/978-3-642-02400-9_7","ISBN":"9783642024009","author":[{"dropping-particle":"","family":"Ray Hashman Hashemi, William G. Bradley, Jr.","given":"Christopher J.Lisanti","non-dropping-particle":"","parse-names":false,"suffix":""}],"chapter-number":"2","container-title":"MRI The Basic","edition":"3rd Editio","id":"ITEM-1","issued":{"date-parts":[["2010"]]},"page":"16-30","title":"2 Basic principles of MRI","type":"chapter"},"uris":["http://www.mendeley.com/documents/?uuid=c67881ec-4099-4e09-91d1-523ae76f0cc5"]}],"mendeley":{"formattedCitation":"[17]","plainTextFormattedCitation":"[17]","previouslyFormattedCitation":"[17]"},"properties":{"noteIndex":0},"schema":"https://github.com/citation-style-language/schema/raw/master/csl-citation.json"}</w:instrText>
      </w:r>
      <w:r w:rsidR="00EB0498"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[17]</w:t>
      </w:r>
      <w:r w:rsidR="00EB0498" w:rsidRPr="00985786">
        <w:rPr>
          <w:rFonts w:ascii="Times New Roman" w:hAnsi="Times New Roman" w:cs="Times New Roman"/>
          <w:sz w:val="24"/>
          <w:szCs w:val="24"/>
        </w:rPr>
        <w:fldChar w:fldCharType="end"/>
      </w:r>
      <w:r w:rsidR="00EB0498"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{"citationItems":[{"id":"ITEM-1","itemData":{"DOI":"10.1016/S0033-0620(99)70014-9","ISSN":"00330620","PMID":"10555115","abstract":"Magnetic resonance imaging (MRI) is a noninvasive imaging technique that is becoming more and more important in clinical cardiology. Physicians must understand the basic principles of MRI before reliable use in practice is possible. Therefore, we will give an introduction to basic MRI principles necessary to understand the difficulties of cardiac MRI. First the generation of a signal by the combination of a strong magnetic field, radiofrequency pulses, and temporary changes in the magnetic field is explained. Then, the processes of localization of different points in an image, resolution, and signal-to-noise ratio are highlighted. Finally, the influence of tissue characteristics such as T1 and T2 on the contrast of an image are discussed.","author":[{"dropping-particle":"","family":"Geuns","given":"R. J.M.","non-dropping-particle":"Van","parse-names":false,"suffix":""},{"dropping-particle":"","family":"Wielopolski","given":"P. A.","non-dropping-particle":"","parse-names":false,"suffix":""},{"dropping-particle":"","family":"Bruin","given":"H. G.","non-dropping-particle":"De","parse-names":false,"suffix":""},{"dropping-particle":"","family":"Rensing","given":"B. J.","non-dropping-particle":"","parse-names":false,"suffix":""},{"dropping-particle":"","family":"Ooijen","given":"P. M.A.","non-dropping-particle":"Van","parse-names":false,"suffix":""},{"dropping-particle":"","family":"Hulshoff","given":"M.","non-dropping-particle":"","parse-names":false,"suffix":""},{"dropping-particle":"","family":"Oudkerk","given":"M.","non-dropping-particle":"","parse-names":false,"suffix":""},{"dropping-particle":"","family":"Feyter","given":"P. J.","non-dropping-particle":"De","parse-names":false,"suffix":""}],"container-title":"Progress in Cardiovascular Diseases","id":"ITEM-1","issue":"2","issued":{"date-parts":[["1999"]]},"page":"149-156","title":"Basic principles of magnetic resonance imaging","type":"article-journal","volume":"42"},"uris":["http://www.mendeley.com/documents/?uuid=22e2167a-3b92-41a1-98a5-73cf0fc9d061"]}],"mendeley":{"formattedCitation":"[18]","plainTextFormattedCitation":"[18]","previouslyFormattedCitation":"[18]"},"properties":{"noteIndex":0},"schema":"https://github.com/citation-style-language/schema/raw/master/csl-citation.json"}</w:instrText>
      </w:r>
      <w:r w:rsidR="00EB0498"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[18]</w:t>
      </w:r>
      <w:r w:rsidR="00EB0498" w:rsidRPr="00985786">
        <w:rPr>
          <w:rFonts w:ascii="Times New Roman" w:hAnsi="Times New Roman" w:cs="Times New Roman"/>
          <w:sz w:val="24"/>
          <w:szCs w:val="24"/>
        </w:rPr>
        <w:fldChar w:fldCharType="end"/>
      </w:r>
      <w:r w:rsidR="00AE6798" w:rsidRPr="00985786">
        <w:rPr>
          <w:rFonts w:ascii="Times New Roman" w:hAnsi="Times New Roman" w:cs="Times New Roman"/>
          <w:sz w:val="24"/>
          <w:szCs w:val="24"/>
        </w:rPr>
        <w:t>.</w:t>
      </w:r>
      <w:r w:rsidR="002246EF" w:rsidRPr="00985786">
        <w:rPr>
          <w:rFonts w:ascii="Times New Roman" w:hAnsi="Times New Roman" w:cs="Times New Roman"/>
          <w:sz w:val="24"/>
          <w:szCs w:val="24"/>
        </w:rPr>
        <w:t xml:space="preserve"> </w:t>
      </w:r>
      <w:r w:rsidR="00D20640">
        <w:rPr>
          <w:rFonts w:ascii="Times New Roman" w:hAnsi="Times New Roman" w:cs="Times New Roman"/>
          <w:sz w:val="24"/>
          <w:szCs w:val="24"/>
        </w:rPr>
        <w:t>When the spinning is parallel or antiparallel with</w:t>
      </w:r>
      <w:r w:rsidR="00CE2D3F" w:rsidRPr="00985786">
        <w:rPr>
          <w:rFonts w:ascii="Times New Roman" w:hAnsi="Times New Roman" w:cs="Times New Roman"/>
          <w:sz w:val="24"/>
          <w:szCs w:val="24"/>
        </w:rPr>
        <w:t xml:space="preserve"> the axes of</w:t>
      </w:r>
      <w:r w:rsidR="005A19D2">
        <w:rPr>
          <w:rFonts w:ascii="Times New Roman" w:hAnsi="Times New Roman" w:cs="Times New Roman"/>
          <w:sz w:val="24"/>
          <w:szCs w:val="24"/>
        </w:rPr>
        <w:t xml:space="preserve"> the</w:t>
      </w:r>
      <w:r w:rsidR="008D106F" w:rsidRPr="00985786">
        <w:rPr>
          <w:rFonts w:ascii="Times New Roman" w:hAnsi="Times New Roman" w:cs="Times New Roman"/>
          <w:sz w:val="24"/>
          <w:szCs w:val="24"/>
        </w:rPr>
        <w:t xml:space="preserve"> external</w:t>
      </w:r>
      <w:r w:rsidR="00CE2D3F" w:rsidRPr="00985786">
        <w:rPr>
          <w:rFonts w:ascii="Times New Roman" w:hAnsi="Times New Roman" w:cs="Times New Roman"/>
          <w:sz w:val="24"/>
          <w:szCs w:val="24"/>
        </w:rPr>
        <w:t xml:space="preserve"> magnetic field (B</w:t>
      </w:r>
      <w:r w:rsidR="00CE2D3F" w:rsidRPr="00985786">
        <w:rPr>
          <w:rFonts w:ascii="Times New Roman" w:hAnsi="Times New Roman" w:cs="Times New Roman"/>
          <w:sz w:val="24"/>
          <w:szCs w:val="24"/>
          <w:vertAlign w:val="subscript"/>
        </w:rPr>
        <w:t>0</w:t>
      </w:r>
      <w:r w:rsidR="00CE2D3F" w:rsidRPr="00985786">
        <w:rPr>
          <w:rFonts w:ascii="Times New Roman" w:hAnsi="Times New Roman" w:cs="Times New Roman"/>
          <w:sz w:val="24"/>
          <w:szCs w:val="24"/>
        </w:rPr>
        <w:t>), the spi</w:t>
      </w:r>
      <w:r w:rsidR="00D20640">
        <w:rPr>
          <w:rFonts w:ascii="Times New Roman" w:hAnsi="Times New Roman" w:cs="Times New Roman"/>
          <w:sz w:val="24"/>
          <w:szCs w:val="24"/>
        </w:rPr>
        <w:t>n</w:t>
      </w:r>
      <w:r w:rsidR="00CE2D3F" w:rsidRPr="00985786">
        <w:rPr>
          <w:rFonts w:ascii="Times New Roman" w:hAnsi="Times New Roman" w:cs="Times New Roman"/>
          <w:sz w:val="24"/>
          <w:szCs w:val="24"/>
        </w:rPr>
        <w:t xml:space="preserve"> also </w:t>
      </w:r>
      <w:r w:rsidR="001E6F7D" w:rsidRPr="00985786">
        <w:rPr>
          <w:rFonts w:ascii="Times New Roman" w:hAnsi="Times New Roman" w:cs="Times New Roman"/>
          <w:sz w:val="24"/>
          <w:szCs w:val="24"/>
        </w:rPr>
        <w:t>precess</w:t>
      </w:r>
      <w:r w:rsidR="00D20640">
        <w:rPr>
          <w:rFonts w:ascii="Times New Roman" w:hAnsi="Times New Roman" w:cs="Times New Roman"/>
          <w:sz w:val="24"/>
          <w:szCs w:val="24"/>
        </w:rPr>
        <w:t>es,</w:t>
      </w:r>
      <w:r w:rsidR="001E6F7D" w:rsidRPr="00985786">
        <w:rPr>
          <w:rFonts w:ascii="Times New Roman" w:hAnsi="Times New Roman" w:cs="Times New Roman"/>
          <w:sz w:val="24"/>
          <w:szCs w:val="24"/>
        </w:rPr>
        <w:t xml:space="preserve"> </w:t>
      </w:r>
      <w:r w:rsidR="00CE2D3F" w:rsidRPr="00985786">
        <w:rPr>
          <w:rFonts w:ascii="Times New Roman" w:hAnsi="Times New Roman" w:cs="Times New Roman"/>
          <w:sz w:val="24"/>
          <w:szCs w:val="24"/>
        </w:rPr>
        <w:t>circular</w:t>
      </w:r>
      <w:r w:rsidR="001E6F7D" w:rsidRPr="00985786">
        <w:rPr>
          <w:rFonts w:ascii="Times New Roman" w:hAnsi="Times New Roman" w:cs="Times New Roman"/>
          <w:sz w:val="24"/>
          <w:szCs w:val="24"/>
        </w:rPr>
        <w:t>ly</w:t>
      </w:r>
      <w:r w:rsidR="00B8102F" w:rsidRPr="00985786">
        <w:rPr>
          <w:rFonts w:ascii="Times New Roman" w:hAnsi="Times New Roman" w:cs="Times New Roman"/>
          <w:sz w:val="24"/>
          <w:szCs w:val="24"/>
        </w:rPr>
        <w:t xml:space="preserve"> aligning the B</w:t>
      </w:r>
      <w:r w:rsidR="00B8102F" w:rsidRPr="00985786">
        <w:rPr>
          <w:rFonts w:ascii="Times New Roman" w:hAnsi="Times New Roman" w:cs="Times New Roman"/>
          <w:sz w:val="24"/>
          <w:szCs w:val="24"/>
          <w:vertAlign w:val="subscript"/>
        </w:rPr>
        <w:t>0</w:t>
      </w:r>
      <w:r w:rsidR="00B8102F" w:rsidRPr="00985786">
        <w:rPr>
          <w:rFonts w:ascii="Times New Roman" w:hAnsi="Times New Roman" w:cs="Times New Roman"/>
          <w:sz w:val="24"/>
          <w:szCs w:val="24"/>
        </w:rPr>
        <w:t xml:space="preserve"> field</w:t>
      </w:r>
      <w:r w:rsidR="00CE2D3F" w:rsidRPr="00985786">
        <w:rPr>
          <w:rFonts w:ascii="Times New Roman" w:hAnsi="Times New Roman" w:cs="Times New Roman"/>
          <w:sz w:val="24"/>
          <w:szCs w:val="24"/>
        </w:rPr>
        <w:t xml:space="preserve"> with</w:t>
      </w:r>
      <w:r w:rsidR="005A19D2">
        <w:rPr>
          <w:rFonts w:ascii="Times New Roman" w:hAnsi="Times New Roman" w:cs="Times New Roman"/>
          <w:sz w:val="24"/>
          <w:szCs w:val="24"/>
        </w:rPr>
        <w:t xml:space="preserve"> a</w:t>
      </w:r>
      <w:r w:rsidR="00CE2D3F" w:rsidRPr="00985786">
        <w:rPr>
          <w:rFonts w:ascii="Times New Roman" w:hAnsi="Times New Roman" w:cs="Times New Roman"/>
          <w:sz w:val="24"/>
          <w:szCs w:val="24"/>
        </w:rPr>
        <w:t xml:space="preserve"> certain angle</w:t>
      </w:r>
      <w:r w:rsidR="00B8102F" w:rsidRPr="00985786">
        <w:rPr>
          <w:rFonts w:ascii="Times New Roman" w:hAnsi="Times New Roman" w:cs="Times New Roman"/>
          <w:sz w:val="24"/>
          <w:szCs w:val="24"/>
        </w:rPr>
        <w:t xml:space="preserve"> </w:t>
      </w:r>
      <w:r w:rsidR="00B8102F"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{"citationItems":[{"id":"ITEM-1","itemData":{"DOI":"10.1016/j.jceh.2015.08.001","ISSN":"0973-6883","author":[{"dropping-particle":"","family":"Grover","given":"Vijay P B","non-dropping-particle":"","parse-names":false,"suffix":""},{"dropping-particle":"","family":"Tognarelli","given":"Joshua M","non-dropping-particle":"","parse-names":false,"suffix":""},{"dropping-particle":"","family":"Crossey","given":"Mary M E","non-dropping-particle":"","parse-names":false,"suffix":""},{"dropping-particle":"","family":"Cox","given":"I Jane","non-dropping-particle":"","parse-names":false,"suffix":""},{"dropping-particle":"","family":"Taylor-robinson","given":"Simon D","non-dropping-particle":"","parse-names":false,"suffix":""},{"dropping-particle":"","family":"Mcphail","given":"Mark J W","non-dropping-particle":"","parse-names":false,"suffix":""}],"container-title":"Journal of Clinical and Experimental Hepatology","id":"ITEM-1","issue":"3","issued":{"date-parts":[["2015"]]},"page":"246-255","publisher":"INASL","title":"Magnetic Resonance Imaging: Principles and Techniques: Lessons for Clinicians","type":"article-journal","volume":"5"},"uris":["http://www.mendeley.com/documents/?uuid=e21bf14b-25ef-48d3-b300-22cc53c48b98"]}],"mendeley":{"formattedCitation":"[20]","plainTextFormattedCitation":"[20]","previouslyFormattedCitation":"[20]"},"properties":{"noteIndex":0},"schema":"https://github.com/citation-style-language/schema/raw/master/csl-citation.json"}</w:instrText>
      </w:r>
      <w:r w:rsidR="00B8102F"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[20]</w:t>
      </w:r>
      <w:r w:rsidR="00B8102F" w:rsidRPr="00985786">
        <w:rPr>
          <w:rFonts w:ascii="Times New Roman" w:hAnsi="Times New Roman" w:cs="Times New Roman"/>
          <w:sz w:val="24"/>
          <w:szCs w:val="24"/>
        </w:rPr>
        <w:fldChar w:fldCharType="end"/>
      </w:r>
      <w:r w:rsidR="00CE2D3F" w:rsidRPr="00985786">
        <w:rPr>
          <w:rFonts w:ascii="Times New Roman" w:hAnsi="Times New Roman" w:cs="Times New Roman"/>
          <w:sz w:val="24"/>
          <w:szCs w:val="24"/>
        </w:rPr>
        <w:t>.</w:t>
      </w:r>
      <w:r w:rsidR="00977A46" w:rsidRPr="00985786">
        <w:rPr>
          <w:rFonts w:ascii="Times New Roman" w:hAnsi="Times New Roman" w:cs="Times New Roman"/>
          <w:sz w:val="24"/>
          <w:szCs w:val="24"/>
        </w:rPr>
        <w:t xml:space="preserve"> </w:t>
      </w:r>
      <w:r w:rsidR="00D20640">
        <w:rPr>
          <w:rFonts w:ascii="Times New Roman" w:hAnsi="Times New Roman" w:cs="Times New Roman"/>
          <w:sz w:val="24"/>
          <w:szCs w:val="24"/>
        </w:rPr>
        <w:t xml:space="preserve">The </w:t>
      </w:r>
      <w:r w:rsidR="00977A46" w:rsidRPr="00985786">
        <w:rPr>
          <w:rFonts w:ascii="Times New Roman" w:hAnsi="Times New Roman" w:cs="Times New Roman"/>
          <w:sz w:val="24"/>
          <w:szCs w:val="24"/>
        </w:rPr>
        <w:t>angular frequency</w:t>
      </w:r>
      <w:r w:rsidR="00634633" w:rsidRPr="00985786">
        <w:rPr>
          <w:rFonts w:ascii="Times New Roman" w:hAnsi="Times New Roman" w:cs="Times New Roman"/>
          <w:sz w:val="24"/>
          <w:szCs w:val="24"/>
        </w:rPr>
        <w:t xml:space="preserve"> </w:t>
      </w:r>
      <m:oMath>
        <m:r>
          <w:rPr>
            <w:rFonts w:ascii="Cambria Math" w:hAnsi="Cambria Math" w:cs="Times New Roman"/>
            <w:sz w:val="24"/>
            <w:szCs w:val="24"/>
          </w:rPr>
          <m:t>(ω)</m:t>
        </m:r>
      </m:oMath>
      <w:r w:rsidR="001E6F7D" w:rsidRPr="00985786">
        <w:rPr>
          <w:rFonts w:ascii="Times New Roman" w:hAnsi="Times New Roman" w:cs="Times New Roman"/>
          <w:sz w:val="24"/>
          <w:szCs w:val="24"/>
        </w:rPr>
        <w:t xml:space="preserve"> precessing around the axes of</w:t>
      </w:r>
      <w:r w:rsidR="005A19D2">
        <w:rPr>
          <w:rFonts w:ascii="Times New Roman" w:hAnsi="Times New Roman" w:cs="Times New Roman"/>
          <w:sz w:val="24"/>
          <w:szCs w:val="24"/>
        </w:rPr>
        <w:t xml:space="preserve"> the</w:t>
      </w:r>
      <w:r w:rsidR="001E6F7D" w:rsidRPr="00985786">
        <w:rPr>
          <w:rFonts w:ascii="Times New Roman" w:hAnsi="Times New Roman" w:cs="Times New Roman"/>
          <w:sz w:val="24"/>
          <w:szCs w:val="24"/>
        </w:rPr>
        <w:t xml:space="preserve"> B</w:t>
      </w:r>
      <w:r w:rsidR="001E6F7D" w:rsidRPr="00985786">
        <w:rPr>
          <w:rFonts w:ascii="Times New Roman" w:hAnsi="Times New Roman" w:cs="Times New Roman"/>
          <w:sz w:val="24"/>
          <w:szCs w:val="24"/>
          <w:vertAlign w:val="subscript"/>
        </w:rPr>
        <w:t>0</w:t>
      </w:r>
      <w:r w:rsidR="001E6F7D" w:rsidRPr="00985786">
        <w:rPr>
          <w:rFonts w:ascii="Times New Roman" w:hAnsi="Times New Roman" w:cs="Times New Roman"/>
          <w:sz w:val="24"/>
          <w:szCs w:val="24"/>
        </w:rPr>
        <w:t xml:space="preserve"> field</w:t>
      </w:r>
      <w:r w:rsidR="00977A46" w:rsidRPr="00985786">
        <w:rPr>
          <w:rFonts w:ascii="Times New Roman" w:hAnsi="Times New Roman" w:cs="Times New Roman"/>
          <w:sz w:val="24"/>
          <w:szCs w:val="24"/>
        </w:rPr>
        <w:t xml:space="preserve"> is </w:t>
      </w:r>
      <w:r w:rsidR="00314CEE" w:rsidRPr="00985786">
        <w:rPr>
          <w:rFonts w:ascii="Times New Roman" w:hAnsi="Times New Roman" w:cs="Times New Roman"/>
          <w:sz w:val="24"/>
          <w:szCs w:val="24"/>
        </w:rPr>
        <w:t>defined by the Larmor frequency</w:t>
      </w:r>
      <w:r w:rsidR="00F321B1" w:rsidRPr="00985786">
        <w:rPr>
          <w:rFonts w:ascii="Times New Roman" w:hAnsi="Times New Roman" w:cs="Times New Roman"/>
          <w:sz w:val="24"/>
          <w:szCs w:val="24"/>
        </w:rPr>
        <w:t xml:space="preserve"> as shown in Eq</w:t>
      </w:r>
      <w:r w:rsidR="00D20640">
        <w:rPr>
          <w:rFonts w:ascii="Times New Roman" w:hAnsi="Times New Roman" w:cs="Times New Roman"/>
          <w:sz w:val="24"/>
          <w:szCs w:val="24"/>
        </w:rPr>
        <w:t>.</w:t>
      </w:r>
      <w:r w:rsidR="00F321B1" w:rsidRPr="00985786">
        <w:rPr>
          <w:rFonts w:ascii="Times New Roman" w:hAnsi="Times New Roman" w:cs="Times New Roman"/>
          <w:sz w:val="24"/>
          <w:szCs w:val="24"/>
        </w:rPr>
        <w:t xml:space="preserve"> </w:t>
      </w:r>
      <w:r w:rsidR="00D806DF" w:rsidRPr="00985786">
        <w:rPr>
          <w:rFonts w:ascii="Times New Roman" w:hAnsi="Times New Roman" w:cs="Times New Roman"/>
          <w:sz w:val="24"/>
          <w:szCs w:val="24"/>
        </w:rPr>
        <w:t>(</w:t>
      </w:r>
      <w:r w:rsidR="00F321B1" w:rsidRPr="00985786">
        <w:rPr>
          <w:rFonts w:ascii="Times New Roman" w:hAnsi="Times New Roman" w:cs="Times New Roman"/>
          <w:sz w:val="24"/>
          <w:szCs w:val="24"/>
        </w:rPr>
        <w:t>2-2</w:t>
      </w:r>
      <w:r w:rsidR="00D806DF" w:rsidRPr="00985786">
        <w:rPr>
          <w:rFonts w:ascii="Times New Roman" w:hAnsi="Times New Roman" w:cs="Times New Roman"/>
          <w:sz w:val="24"/>
          <w:szCs w:val="24"/>
        </w:rPr>
        <w:t>)</w:t>
      </w:r>
      <w:r w:rsidR="00890F9A" w:rsidRPr="00985786">
        <w:rPr>
          <w:rFonts w:ascii="Times New Roman" w:hAnsi="Times New Roman" w:cs="Times New Roman"/>
          <w:sz w:val="24"/>
          <w:szCs w:val="24"/>
        </w:rPr>
        <w:t xml:space="preserve"> </w:t>
      </w:r>
      <w:r w:rsidR="00890F9A"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{"citationItems":[{"id":"ITEM-1","itemData":{"DOI":"10.1002/9781119013068.ch1","abstract":"This new edition of the most accessible introduction to MRI principles and applications provides understandable yet comprehensive coverage including the latest developments in this fast paced field. It offers the only such concise overview of magnetic resonance physics, imaging techniques, hardware, and applications available. This Third Edition includes dozens of brand new images to support the text, as well as added discussions on 3D imaging, real time imaging, cardiac imaging, and parallel acquisition techniques. Clinical protocols have been thoroughly updated and revised to reflect current methodologies.","author":[{"dropping-particle":"","family":"Dale, Brian M., Mark A. Brown","given":"and Richard C. Semelka","non-dropping-particle":"","parse-names":false,"suffix":""}],"chapter-number":"1","container-title":"MRI Basic Principles and Applications","edition":"5th Editio","id":"ITEM-1","issued":{"date-parts":[["2015"]]},"page":"1-9","title":"CHAPTER 1 Production of net magnetization","type":"chapter"},"uris":["http://www.mendeley.com/documents/?uuid=ce3a1b3a-9fbe-4550-bddc-0307eb6ea66a"]}],"mendeley":{"formattedCitation":"[19]","plainTextFormattedCitation":"[19]","previouslyFormattedCitation":"[19]"},"properties":{"noteIndex":0},"schema":"https://github.com/citation-style-language/schema/raw/master/csl-citation.json"}</w:instrText>
      </w:r>
      <w:r w:rsidR="00890F9A"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[19]</w:t>
      </w:r>
      <w:r w:rsidR="00890F9A" w:rsidRPr="00985786">
        <w:rPr>
          <w:rFonts w:ascii="Times New Roman" w:hAnsi="Times New Roman" w:cs="Times New Roman"/>
          <w:sz w:val="24"/>
          <w:szCs w:val="24"/>
        </w:rPr>
        <w:fldChar w:fldCharType="end"/>
      </w:r>
      <w:r w:rsidR="00314CEE" w:rsidRPr="00985786">
        <w:rPr>
          <w:rFonts w:ascii="Times New Roman" w:hAnsi="Times New Roman" w:cs="Times New Roman"/>
          <w:sz w:val="24"/>
          <w:szCs w:val="24"/>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4"/>
        <w:gridCol w:w="7938"/>
        <w:gridCol w:w="708"/>
      </w:tblGrid>
      <w:tr w:rsidR="00D820ED" w:rsidRPr="00985786" w14:paraId="6723ECE1" w14:textId="77777777" w:rsidTr="00D650D2">
        <w:trPr>
          <w:jc w:val="center"/>
        </w:trPr>
        <w:tc>
          <w:tcPr>
            <w:tcW w:w="704" w:type="dxa"/>
            <w:vAlign w:val="center"/>
          </w:tcPr>
          <w:p w14:paraId="79D1C74B" w14:textId="77777777" w:rsidR="00D820ED" w:rsidRPr="00985786" w:rsidRDefault="00D820ED" w:rsidP="00985786">
            <w:pPr>
              <w:spacing w:line="480" w:lineRule="auto"/>
              <w:jc w:val="both"/>
              <w:rPr>
                <w:rFonts w:ascii="Times New Roman" w:hAnsi="Times New Roman" w:cs="Times New Roman"/>
                <w:sz w:val="24"/>
                <w:szCs w:val="24"/>
              </w:rPr>
            </w:pPr>
          </w:p>
        </w:tc>
        <w:tc>
          <w:tcPr>
            <w:tcW w:w="7938" w:type="dxa"/>
            <w:vAlign w:val="center"/>
          </w:tcPr>
          <w:p w14:paraId="7FD7709E" w14:textId="3F1CC240" w:rsidR="00D820ED" w:rsidRPr="00985786" w:rsidRDefault="00977A46" w:rsidP="00D650D2">
            <w:pPr>
              <w:spacing w:line="480" w:lineRule="auto"/>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ω= γ</m:t>
                </m:r>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0</m:t>
                    </m:r>
                  </m:sub>
                </m:sSub>
              </m:oMath>
            </m:oMathPara>
          </w:p>
        </w:tc>
        <w:tc>
          <w:tcPr>
            <w:tcW w:w="708" w:type="dxa"/>
            <w:vAlign w:val="center"/>
          </w:tcPr>
          <w:p w14:paraId="07085EA7" w14:textId="3FF74248" w:rsidR="00D820ED" w:rsidRPr="00985786" w:rsidRDefault="00D820ED" w:rsidP="00D650D2">
            <w:pPr>
              <w:spacing w:line="480" w:lineRule="auto"/>
              <w:ind w:right="-107"/>
              <w:jc w:val="right"/>
              <w:rPr>
                <w:rFonts w:ascii="Times New Roman" w:hAnsi="Times New Roman" w:cs="Times New Roman"/>
                <w:sz w:val="24"/>
                <w:szCs w:val="24"/>
              </w:rPr>
            </w:pPr>
            <w:r w:rsidRPr="00985786">
              <w:rPr>
                <w:rFonts w:ascii="Times New Roman" w:hAnsi="Times New Roman" w:cs="Times New Roman"/>
                <w:sz w:val="24"/>
                <w:szCs w:val="24"/>
              </w:rPr>
              <w:t>(</w:t>
            </w:r>
            <w:r w:rsidRPr="00985786">
              <w:rPr>
                <w:rFonts w:ascii="Times New Roman" w:hAnsi="Times New Roman" w:cs="Times New Roman"/>
                <w:sz w:val="24"/>
                <w:szCs w:val="24"/>
              </w:rPr>
              <w:fldChar w:fldCharType="begin"/>
            </w:r>
            <w:r w:rsidRPr="00985786">
              <w:rPr>
                <w:rFonts w:ascii="Times New Roman" w:hAnsi="Times New Roman" w:cs="Times New Roman"/>
                <w:sz w:val="24"/>
                <w:szCs w:val="24"/>
              </w:rPr>
              <w:instrText xml:space="preserve"> REF _Ref54112338 \w \h  \* MERGEFORMAT </w:instrText>
            </w:r>
            <w:r w:rsidRPr="00985786">
              <w:rPr>
                <w:rFonts w:ascii="Times New Roman" w:hAnsi="Times New Roman" w:cs="Times New Roman"/>
                <w:sz w:val="24"/>
                <w:szCs w:val="24"/>
              </w:rPr>
            </w:r>
            <w:r w:rsidRPr="00985786">
              <w:rPr>
                <w:rFonts w:ascii="Times New Roman" w:hAnsi="Times New Roman" w:cs="Times New Roman"/>
                <w:sz w:val="24"/>
                <w:szCs w:val="24"/>
              </w:rPr>
              <w:fldChar w:fldCharType="separate"/>
            </w:r>
            <w:r w:rsidR="00EF53C0">
              <w:rPr>
                <w:rFonts w:ascii="Times New Roman" w:hAnsi="Times New Roman" w:cs="Times New Roman"/>
                <w:sz w:val="24"/>
                <w:szCs w:val="24"/>
              </w:rPr>
              <w:t>2</w:t>
            </w:r>
            <w:r w:rsidRPr="00985786">
              <w:rPr>
                <w:rFonts w:ascii="Times New Roman" w:hAnsi="Times New Roman" w:cs="Times New Roman"/>
                <w:sz w:val="24"/>
                <w:szCs w:val="24"/>
              </w:rPr>
              <w:fldChar w:fldCharType="end"/>
            </w:r>
            <w:r w:rsidRPr="00985786">
              <w:rPr>
                <w:rFonts w:ascii="Times New Roman" w:hAnsi="Times New Roman" w:cs="Times New Roman"/>
                <w:sz w:val="24"/>
                <w:szCs w:val="24"/>
              </w:rPr>
              <w:t>-</w:t>
            </w:r>
            <w:r w:rsidRPr="00985786">
              <w:rPr>
                <w:rFonts w:ascii="Times New Roman" w:hAnsi="Times New Roman" w:cs="Times New Roman"/>
                <w:sz w:val="24"/>
                <w:szCs w:val="24"/>
              </w:rPr>
              <w:fldChar w:fldCharType="begin"/>
            </w:r>
            <w:r w:rsidRPr="00985786">
              <w:rPr>
                <w:rFonts w:ascii="Times New Roman" w:hAnsi="Times New Roman" w:cs="Times New Roman"/>
                <w:sz w:val="24"/>
                <w:szCs w:val="24"/>
              </w:rPr>
              <w:instrText xml:space="preserve"> SEQ eq \* MERGEFORMAT </w:instrText>
            </w:r>
            <w:r w:rsidRPr="00985786">
              <w:rPr>
                <w:rFonts w:ascii="Times New Roman" w:hAnsi="Times New Roman" w:cs="Times New Roman"/>
                <w:sz w:val="24"/>
                <w:szCs w:val="24"/>
              </w:rPr>
              <w:fldChar w:fldCharType="separate"/>
            </w:r>
            <w:r w:rsidR="00EF53C0">
              <w:rPr>
                <w:rFonts w:ascii="Times New Roman" w:hAnsi="Times New Roman" w:cs="Times New Roman"/>
                <w:noProof/>
                <w:sz w:val="24"/>
                <w:szCs w:val="24"/>
              </w:rPr>
              <w:t>2</w:t>
            </w:r>
            <w:r w:rsidRPr="00985786">
              <w:rPr>
                <w:rFonts w:ascii="Times New Roman" w:hAnsi="Times New Roman" w:cs="Times New Roman"/>
                <w:sz w:val="24"/>
                <w:szCs w:val="24"/>
              </w:rPr>
              <w:fldChar w:fldCharType="end"/>
            </w:r>
            <w:r w:rsidRPr="00985786">
              <w:rPr>
                <w:rFonts w:ascii="Times New Roman" w:hAnsi="Times New Roman" w:cs="Times New Roman"/>
                <w:sz w:val="24"/>
                <w:szCs w:val="24"/>
              </w:rPr>
              <w:t>)</w:t>
            </w:r>
          </w:p>
        </w:tc>
      </w:tr>
    </w:tbl>
    <w:p w14:paraId="5F5D652D" w14:textId="01021EDF" w:rsidR="007B78D8" w:rsidRPr="00985786" w:rsidRDefault="00F21152" w:rsidP="00985786">
      <w:pPr>
        <w:spacing w:line="480" w:lineRule="auto"/>
        <w:jc w:val="both"/>
        <w:rPr>
          <w:rFonts w:ascii="Times New Roman" w:hAnsi="Times New Roman" w:cs="Times New Roman"/>
          <w:sz w:val="24"/>
          <w:szCs w:val="24"/>
        </w:rPr>
      </w:pPr>
      <w:r>
        <w:rPr>
          <w:rFonts w:ascii="Times New Roman" w:hAnsi="Times New Roman" w:cs="Times New Roman"/>
          <w:sz w:val="24"/>
          <w:szCs w:val="24"/>
        </w:rPr>
        <w:lastRenderedPageBreak/>
        <w:t>w</w:t>
      </w:r>
      <w:r w:rsidR="007B78D8" w:rsidRPr="00985786">
        <w:rPr>
          <w:rFonts w:ascii="Times New Roman" w:hAnsi="Times New Roman" w:cs="Times New Roman"/>
          <w:sz w:val="24"/>
          <w:szCs w:val="24"/>
        </w:rPr>
        <w:t xml:space="preserve">here the </w:t>
      </w:r>
      <m:oMath>
        <m:r>
          <w:rPr>
            <w:rFonts w:ascii="Cambria Math" w:hAnsi="Cambria Math" w:cs="Times New Roman"/>
            <w:sz w:val="24"/>
            <w:szCs w:val="24"/>
          </w:rPr>
          <m:t>γ</m:t>
        </m:r>
      </m:oMath>
      <w:r w:rsidR="007B78D8" w:rsidRPr="00985786">
        <w:rPr>
          <w:rFonts w:ascii="Times New Roman" w:hAnsi="Times New Roman" w:cs="Times New Roman"/>
          <w:sz w:val="24"/>
          <w:szCs w:val="24"/>
        </w:rPr>
        <w:t xml:space="preserve"> is the </w:t>
      </w:r>
      <w:bookmarkStart w:id="36" w:name="OLE_LINK31"/>
      <w:bookmarkStart w:id="37" w:name="OLE_LINK32"/>
      <w:r w:rsidR="007B78D8" w:rsidRPr="00985786">
        <w:rPr>
          <w:rFonts w:ascii="Times New Roman" w:hAnsi="Times New Roman" w:cs="Times New Roman"/>
          <w:sz w:val="24"/>
          <w:szCs w:val="24"/>
        </w:rPr>
        <w:t>gyromagnetic ratio</w:t>
      </w:r>
      <w:r w:rsidR="00522C51" w:rsidRPr="00985786">
        <w:rPr>
          <w:rFonts w:ascii="Times New Roman" w:hAnsi="Times New Roman" w:cs="Times New Roman"/>
          <w:sz w:val="24"/>
          <w:szCs w:val="24"/>
        </w:rPr>
        <w:t xml:space="preserve"> </w:t>
      </w:r>
      <w:bookmarkEnd w:id="36"/>
      <w:bookmarkEnd w:id="37"/>
      <w:r w:rsidR="00522C51" w:rsidRPr="00985786">
        <w:rPr>
          <w:rFonts w:ascii="Times New Roman" w:hAnsi="Times New Roman" w:cs="Times New Roman"/>
          <w:sz w:val="24"/>
          <w:szCs w:val="24"/>
        </w:rPr>
        <w:t xml:space="preserve">and the </w:t>
      </w:r>
      <w:r w:rsidR="006D0DAA" w:rsidRPr="00985786">
        <w:rPr>
          <w:rFonts w:ascii="Times New Roman" w:hAnsi="Times New Roman" w:cs="Times New Roman"/>
          <w:sz w:val="24"/>
          <w:szCs w:val="24"/>
        </w:rPr>
        <w:t>proton (</w:t>
      </w:r>
      <w:r w:rsidR="006D0DAA" w:rsidRPr="00985786">
        <w:rPr>
          <w:rFonts w:ascii="Times New Roman" w:hAnsi="Times New Roman" w:cs="Times New Roman"/>
          <w:sz w:val="24"/>
          <w:szCs w:val="24"/>
          <w:vertAlign w:val="superscript"/>
        </w:rPr>
        <w:t>1</w:t>
      </w:r>
      <w:r w:rsidR="006D0DAA" w:rsidRPr="00985786">
        <w:rPr>
          <w:rFonts w:ascii="Times New Roman" w:hAnsi="Times New Roman" w:cs="Times New Roman"/>
          <w:sz w:val="24"/>
          <w:szCs w:val="24"/>
        </w:rPr>
        <w:t xml:space="preserve">H), which is the </w:t>
      </w:r>
      <w:r w:rsidR="00522C51" w:rsidRPr="00985786">
        <w:rPr>
          <w:rFonts w:ascii="Times New Roman" w:hAnsi="Times New Roman" w:cs="Times New Roman"/>
          <w:sz w:val="24"/>
          <w:szCs w:val="24"/>
        </w:rPr>
        <w:t>dominant</w:t>
      </w:r>
      <w:r w:rsidR="005A19D2">
        <w:rPr>
          <w:rFonts w:ascii="Times New Roman" w:hAnsi="Times New Roman" w:cs="Times New Roman"/>
          <w:sz w:val="24"/>
          <w:szCs w:val="24"/>
        </w:rPr>
        <w:t>ly</w:t>
      </w:r>
      <w:r w:rsidR="00522C51" w:rsidRPr="00985786">
        <w:rPr>
          <w:rFonts w:ascii="Times New Roman" w:hAnsi="Times New Roman" w:cs="Times New Roman"/>
          <w:sz w:val="24"/>
          <w:szCs w:val="24"/>
        </w:rPr>
        <w:t xml:space="preserve"> used </w:t>
      </w:r>
      <w:bookmarkStart w:id="38" w:name="OLE_LINK29"/>
      <w:bookmarkStart w:id="39" w:name="OLE_LINK30"/>
      <w:r w:rsidR="006D0DAA" w:rsidRPr="00985786">
        <w:rPr>
          <w:rFonts w:ascii="Times New Roman" w:hAnsi="Times New Roman" w:cs="Times New Roman"/>
          <w:sz w:val="24"/>
          <w:szCs w:val="24"/>
        </w:rPr>
        <w:t>isotope</w:t>
      </w:r>
      <w:bookmarkEnd w:id="38"/>
      <w:bookmarkEnd w:id="39"/>
      <w:r w:rsidR="006D0DAA" w:rsidRPr="00985786">
        <w:rPr>
          <w:rFonts w:ascii="Times New Roman" w:hAnsi="Times New Roman" w:cs="Times New Roman"/>
          <w:sz w:val="24"/>
          <w:szCs w:val="24"/>
        </w:rPr>
        <w:t xml:space="preserve"> in MRI</w:t>
      </w:r>
      <w:r w:rsidR="00522C51" w:rsidRPr="00985786">
        <w:rPr>
          <w:rFonts w:ascii="Times New Roman" w:hAnsi="Times New Roman" w:cs="Times New Roman"/>
          <w:sz w:val="24"/>
          <w:szCs w:val="24"/>
        </w:rPr>
        <w:t>,</w:t>
      </w:r>
      <w:r w:rsidR="006D0DAA" w:rsidRPr="00985786">
        <w:rPr>
          <w:rFonts w:ascii="Times New Roman" w:hAnsi="Times New Roman" w:cs="Times New Roman"/>
          <w:sz w:val="24"/>
          <w:szCs w:val="24"/>
        </w:rPr>
        <w:t xml:space="preserve"> has the </w:t>
      </w:r>
      <w:r w:rsidR="00522C51" w:rsidRPr="00985786">
        <w:rPr>
          <w:rFonts w:ascii="Times New Roman" w:hAnsi="Times New Roman" w:cs="Times New Roman"/>
          <w:sz w:val="24"/>
          <w:szCs w:val="24"/>
        </w:rPr>
        <w:t>value of 42.58 MHz/Tesla</w:t>
      </w:r>
      <w:r w:rsidR="00B8102F" w:rsidRPr="00985786">
        <w:rPr>
          <w:rFonts w:ascii="Times New Roman" w:hAnsi="Times New Roman" w:cs="Times New Roman"/>
          <w:sz w:val="24"/>
          <w:szCs w:val="24"/>
        </w:rPr>
        <w:t xml:space="preserve"> </w:t>
      </w:r>
      <w:r w:rsidR="00CC47B0"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{"citationItems":[{"id":"ITEM-1","itemData":{"DOI":"10.1007/978-3-642-02400-9_7","ISBN":"9783642024009","author":[{"dropping-particle":"","family":"Ray Hashman Hashemi, William G. Bradley, Jr.","given":"Christopher J.Lisanti","non-dropping-particle":"","parse-names":false,"suffix":""}],"chapter-number":"2","container-title":"MRI The Basic","edition":"3rd Editio","id":"ITEM-1","issued":{"date-parts":[["2010"]]},"page":"16-30","title":"2 Basic principles of MRI","type":"chapter"},"uris":["http://www.mendeley.com/documents/?uuid=c67881ec-4099-4e09-91d1-523ae76f0cc5"]}],"mendeley":{"formattedCitation":"[17]","plainTextFormattedCitation":"[17]","previouslyFormattedCitation":"[17]"},"properties":{"noteIndex":0},"schema":"https://github.com/citation-style-language/schema/raw/master/csl-citation.json"}</w:instrText>
      </w:r>
      <w:r w:rsidR="00CC47B0"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[17]</w:t>
      </w:r>
      <w:r w:rsidR="00CC47B0" w:rsidRPr="00985786">
        <w:rPr>
          <w:rFonts w:ascii="Times New Roman" w:hAnsi="Times New Roman" w:cs="Times New Roman"/>
          <w:sz w:val="24"/>
          <w:szCs w:val="24"/>
        </w:rPr>
        <w:fldChar w:fldCharType="end"/>
      </w:r>
      <w:r w:rsidR="00CC47B0"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{"citationItems":[{"id":"ITEM-1","itemData":{"DOI":"10.1016/S0033-0620(99)70014-9","ISSN":"00330620","PMID":"10555115","abstract":"Magnetic resonance imaging (MRI) is a noninvasive imaging technique that is becoming more and more important in clinical cardiology. Physicians must understand the basic principles of MRI before reliable use in practice is possible. Therefore, we will give an introduction to basic MRI principles necessary to understand the difficulties of cardiac MRI. First the generation of a signal by the combination of a strong magnetic field, radiofrequency pulses, and temporary changes in the magnetic field is explained. Then, the processes of localization of different points in an image, resolution, and signal-to-noise ratio are highlighted. Finally, the influence of tissue characteristics such as T1 and T2 on the contrast of an image are discussed.","author":[{"dropping-particle":"","family":"Geuns","given":"R. J.M.","non-dropping-particle":"Van","parse-names":false,"suffix":""},{"dropping-particle":"","family":"Wielopolski","given":"P. A.","non-dropping-particle":"","parse-names":false,"suffix":""},{"dropping-particle":"","family":"Bruin","given":"H. G.","non-dropping-particle":"De","parse-names":false,"suffix":""},{"dropping-particle":"","family":"Rensing","given":"B. J.","non-dropping-particle":"","parse-names":false,"suffix":""},{"dropping-particle":"","family":"Ooijen","given":"P. M.A.","non-dropping-particle":"Van","parse-names":false,"suffix":""},{"dropping-particle":"","family":"Hulshoff","given":"M.","non-dropping-particle":"","parse-names":false,"suffix":""},{"dropping-particle":"","family":"Oudkerk","given":"M.","non-dropping-particle":"","parse-names":false,"suffix":""},{"dropping-particle":"","family":"Feyter","given":"P. J.","non-dropping-particle":"De","parse-names":false,"suffix":""}],"container-title":"Progress in Cardiovascular Diseases","id":"ITEM-1","issue":"2","issued":{"date-parts":[["1999"]]},"page":"149-156","title":"Basic principles of magnetic resonance imaging","type":"article-journal","volume":"42"},"uris":["http://www.mendeley.com/documents/?uuid=22e2167a-3b92-41a1-98a5-73cf0fc9d061"]}],"mendeley":{"formattedCitation":"[18]","plainTextFormattedCitation":"[18]","previouslyFormattedCitation":"[18]"},"properties":{"noteIndex":0},"schema":"https://github.com/citation-style-language/schema/raw/master/csl-citation.json"}</w:instrText>
      </w:r>
      <w:r w:rsidR="00CC47B0"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[18]</w:t>
      </w:r>
      <w:r w:rsidR="00CC47B0" w:rsidRPr="00985786">
        <w:rPr>
          <w:rFonts w:ascii="Times New Roman" w:hAnsi="Times New Roman" w:cs="Times New Roman"/>
          <w:sz w:val="24"/>
          <w:szCs w:val="24"/>
        </w:rPr>
        <w:fldChar w:fldCharType="end"/>
      </w:r>
      <w:r w:rsidR="006D0DAA" w:rsidRPr="00985786">
        <w:rPr>
          <w:rFonts w:ascii="Times New Roman" w:hAnsi="Times New Roman" w:cs="Times New Roman"/>
          <w:sz w:val="24"/>
          <w:szCs w:val="24"/>
        </w:rPr>
        <w:t>.</w:t>
      </w:r>
      <w:r w:rsidR="00AC0D12" w:rsidRPr="00985786">
        <w:rPr>
          <w:rFonts w:ascii="Times New Roman" w:hAnsi="Times New Roman" w:cs="Times New Roman"/>
          <w:sz w:val="24"/>
          <w:szCs w:val="24"/>
        </w:rPr>
        <w:t xml:space="preserve"> </w:t>
      </w:r>
      <w:r>
        <w:rPr>
          <w:rFonts w:ascii="Times New Roman" w:hAnsi="Times New Roman" w:cs="Times New Roman"/>
          <w:sz w:val="24"/>
          <w:szCs w:val="24"/>
        </w:rPr>
        <w:t>D</w:t>
      </w:r>
      <w:r w:rsidR="00AC0D12" w:rsidRPr="00985786">
        <w:rPr>
          <w:rFonts w:ascii="Times New Roman" w:hAnsi="Times New Roman" w:cs="Times New Roman"/>
          <w:sz w:val="24"/>
          <w:szCs w:val="24"/>
        </w:rPr>
        <w:t>ifferent isotope</w:t>
      </w:r>
      <w:r w:rsidR="00CC47B0" w:rsidRPr="00985786">
        <w:rPr>
          <w:rFonts w:ascii="Times New Roman" w:hAnsi="Times New Roman" w:cs="Times New Roman"/>
          <w:sz w:val="24"/>
          <w:szCs w:val="24"/>
        </w:rPr>
        <w:t>s have their own</w:t>
      </w:r>
      <w:r w:rsidR="00AC0D12" w:rsidRPr="00985786">
        <w:rPr>
          <w:rFonts w:ascii="Times New Roman" w:hAnsi="Times New Roman" w:cs="Times New Roman"/>
          <w:sz w:val="24"/>
          <w:szCs w:val="24"/>
        </w:rPr>
        <w:t xml:space="preserve"> </w:t>
      </w:r>
      <w:r w:rsidR="00511017" w:rsidRPr="00985786">
        <w:rPr>
          <w:rFonts w:ascii="Times New Roman" w:hAnsi="Times New Roman" w:cs="Times New Roman"/>
          <w:sz w:val="24"/>
          <w:szCs w:val="24"/>
        </w:rPr>
        <w:t>gyromagnetic ratio</w:t>
      </w:r>
      <w:r>
        <w:rPr>
          <w:rFonts w:ascii="Times New Roman" w:hAnsi="Times New Roman" w:cs="Times New Roman"/>
          <w:sz w:val="24"/>
          <w:szCs w:val="24"/>
        </w:rPr>
        <w:t>s</w:t>
      </w:r>
      <w:r w:rsidR="00511017" w:rsidRPr="00985786">
        <w:rPr>
          <w:rFonts w:ascii="Times New Roman" w:hAnsi="Times New Roman" w:cs="Times New Roman"/>
          <w:sz w:val="24"/>
          <w:szCs w:val="24"/>
        </w:rPr>
        <w:t xml:space="preserve"> </w:t>
      </w:r>
      <w:r w:rsidR="00511017"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{"citationItems":[{"id":"ITEM-1","itemData":{"DOI":"10.1667/RR2620.1","author":[{"dropping-particle":"","family":"Foltz","given":"W. D.and D. A. Jaffray","non-dropping-particle":"","parse-names":false,"suffix":""}],"container-title":"Radiation Research","id":"ITEM-1","issue":"4","issued":{"date-parts":[["2012"]]},"page":"331-348","title":"Principles of Magnetic Resonance Imaging","type":"article-journal","volume":"177"},"uris":["http://www.mendeley.com/documents/?uuid=104b3940-6021-470f-a4c9-8802dce78121"]}],"mendeley":{"formattedCitation":"[12]","plainTextFormattedCitation":"[12]","previouslyFormattedCitation":"[12]"},"properties":{"noteIndex":0},"schema":"https://github.com/citation-style-language/schema/raw/master/csl-citation.json"}</w:instrText>
      </w:r>
      <w:r w:rsidR="00511017"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[12]</w:t>
      </w:r>
      <w:r w:rsidR="00511017" w:rsidRPr="00985786">
        <w:rPr>
          <w:rFonts w:ascii="Times New Roman" w:hAnsi="Times New Roman" w:cs="Times New Roman"/>
          <w:sz w:val="24"/>
          <w:szCs w:val="24"/>
        </w:rPr>
        <w:fldChar w:fldCharType="end"/>
      </w:r>
      <w:r w:rsidR="00511017" w:rsidRPr="00985786">
        <w:rPr>
          <w:rFonts w:ascii="Times New Roman" w:hAnsi="Times New Roman" w:cs="Times New Roman"/>
          <w:sz w:val="24"/>
          <w:szCs w:val="24"/>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556F9B" w:rsidRPr="00985786" w14:paraId="3A0B4014" w14:textId="77777777" w:rsidTr="00EA16F9">
        <w:tc>
          <w:tcPr>
            <w:tcW w:w="4675" w:type="dxa"/>
            <w:vAlign w:val="bottom"/>
          </w:tcPr>
          <w:p w14:paraId="68CE3CC1" w14:textId="31C18D29" w:rsidR="00556F9B" w:rsidRPr="00985786" w:rsidRDefault="004B3CD0" w:rsidP="00EA16F9">
            <w:pPr>
              <w:spacing w:line="480" w:lineRule="auto"/>
              <w:jc w:val="center"/>
              <w:rPr>
                <w:rFonts w:ascii="Times New Roman" w:hAnsi="Times New Roman" w:cs="Times New Roman"/>
                <w:sz w:val="24"/>
                <w:szCs w:val="24"/>
              </w:rPr>
            </w:pPr>
            <w:r w:rsidRPr="00985786">
              <w:rPr>
                <w:rFonts w:ascii="Times New Roman" w:hAnsi="Times New Roman" w:cs="Times New Roman"/>
                <w:noProof/>
                <w:sz w:val="24"/>
                <w:szCs w:val="24"/>
              </w:rPr>
              <w:drawing>
                <wp:inline distT="0" distB="0" distL="0" distR="0" wp14:anchorId="6951224D" wp14:editId="74CC63A8">
                  <wp:extent cx="1841528" cy="2052000"/>
                  <wp:effectExtent l="0" t="0" r="6350" b="5715"/>
                  <wp:docPr id="9" name="Picture 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diagram&#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841528" cy="2052000"/>
                          </a:xfrm>
                          <a:prstGeom prst="rect">
                            <a:avLst/>
                          </a:prstGeom>
                        </pic:spPr>
                      </pic:pic>
                    </a:graphicData>
                  </a:graphic>
                </wp:inline>
              </w:drawing>
            </w:r>
          </w:p>
          <w:p w14:paraId="509E4086" w14:textId="1236D3DB" w:rsidR="00556F9B" w:rsidRPr="00985786" w:rsidRDefault="00556F9B" w:rsidP="00EA16F9">
            <w:pPr>
              <w:spacing w:line="480" w:lineRule="auto"/>
              <w:jc w:val="center"/>
              <w:rPr>
                <w:rFonts w:ascii="Times New Roman" w:hAnsi="Times New Roman" w:cs="Times New Roman"/>
                <w:sz w:val="24"/>
                <w:szCs w:val="24"/>
              </w:rPr>
            </w:pPr>
            <w:r w:rsidRPr="00985786">
              <w:rPr>
                <w:rFonts w:ascii="Times New Roman" w:hAnsi="Times New Roman" w:cs="Times New Roman"/>
                <w:sz w:val="24"/>
                <w:szCs w:val="24"/>
              </w:rPr>
              <w:t>(A)</w:t>
            </w:r>
          </w:p>
        </w:tc>
        <w:tc>
          <w:tcPr>
            <w:tcW w:w="4675" w:type="dxa"/>
            <w:vAlign w:val="bottom"/>
          </w:tcPr>
          <w:p w14:paraId="7324D232" w14:textId="77777777" w:rsidR="00556F9B" w:rsidRPr="00985786" w:rsidRDefault="00556F9B" w:rsidP="00EA16F9">
            <w:pPr>
              <w:spacing w:line="480" w:lineRule="auto"/>
              <w:jc w:val="center"/>
              <w:rPr>
                <w:rFonts w:ascii="Times New Roman" w:hAnsi="Times New Roman" w:cs="Times New Roman"/>
                <w:sz w:val="24"/>
                <w:szCs w:val="24"/>
              </w:rPr>
            </w:pPr>
            <w:r w:rsidRPr="00985786">
              <w:rPr>
                <w:rFonts w:ascii="Times New Roman" w:hAnsi="Times New Roman" w:cs="Times New Roman"/>
                <w:noProof/>
                <w:sz w:val="24"/>
                <w:szCs w:val="24"/>
              </w:rPr>
              <w:drawing>
                <wp:inline distT="0" distB="0" distL="0" distR="0" wp14:anchorId="14B5D157" wp14:editId="36AAE66A">
                  <wp:extent cx="2447655" cy="2304000"/>
                  <wp:effectExtent l="0" t="0" r="0" b="1270"/>
                  <wp:docPr id="5" name="Picture 5" descr="A picture containing game, sport, table, sm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game, sport, table, small&#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447655" cy="2304000"/>
                          </a:xfrm>
                          <a:prstGeom prst="rect">
                            <a:avLst/>
                          </a:prstGeom>
                        </pic:spPr>
                      </pic:pic>
                    </a:graphicData>
                  </a:graphic>
                </wp:inline>
              </w:drawing>
            </w:r>
          </w:p>
          <w:p w14:paraId="621E28AC" w14:textId="68FC27AD" w:rsidR="00556F9B" w:rsidRPr="00985786" w:rsidRDefault="00556F9B" w:rsidP="00EA16F9">
            <w:pPr>
              <w:spacing w:line="480" w:lineRule="auto"/>
              <w:jc w:val="center"/>
              <w:rPr>
                <w:rFonts w:ascii="Times New Roman" w:hAnsi="Times New Roman" w:cs="Times New Roman"/>
                <w:sz w:val="24"/>
                <w:szCs w:val="24"/>
              </w:rPr>
            </w:pPr>
            <w:r w:rsidRPr="00985786">
              <w:rPr>
                <w:rFonts w:ascii="Times New Roman" w:hAnsi="Times New Roman" w:cs="Times New Roman"/>
                <w:sz w:val="24"/>
                <w:szCs w:val="24"/>
              </w:rPr>
              <w:t>(B)</w:t>
            </w:r>
          </w:p>
        </w:tc>
      </w:tr>
    </w:tbl>
    <w:p w14:paraId="4FA90E75" w14:textId="6BDB6949" w:rsidR="00556F9B" w:rsidRPr="00985786" w:rsidRDefault="009762C2" w:rsidP="00985786">
      <w:pPr>
        <w:pStyle w:val="Caption"/>
        <w:spacing w:line="480" w:lineRule="auto"/>
        <w:jc w:val="both"/>
        <w:rPr>
          <w:rFonts w:ascii="Times New Roman" w:hAnsi="Times New Roman" w:cs="Times New Roman"/>
          <w:color w:val="000000" w:themeColor="text1"/>
          <w:sz w:val="24"/>
          <w:szCs w:val="24"/>
        </w:rPr>
      </w:pPr>
      <w:bookmarkStart w:id="40" w:name="_Toc66363774"/>
      <w:r w:rsidRPr="00985786">
        <w:rPr>
          <w:rFonts w:ascii="Times New Roman" w:hAnsi="Times New Roman" w:cs="Times New Roman"/>
          <w:color w:val="000000" w:themeColor="text1"/>
          <w:sz w:val="24"/>
          <w:szCs w:val="24"/>
        </w:rPr>
        <w:t xml:space="preserve">Figure </w:t>
      </w:r>
      <w:r w:rsidRPr="00985786">
        <w:rPr>
          <w:rFonts w:ascii="Times New Roman" w:hAnsi="Times New Roman" w:cs="Times New Roman"/>
          <w:color w:val="000000" w:themeColor="text1"/>
          <w:sz w:val="24"/>
          <w:szCs w:val="24"/>
        </w:rPr>
        <w:fldChar w:fldCharType="begin"/>
      </w:r>
      <w:r w:rsidRPr="00985786">
        <w:rPr>
          <w:rFonts w:ascii="Times New Roman" w:hAnsi="Times New Roman" w:cs="Times New Roman"/>
          <w:color w:val="000000" w:themeColor="text1"/>
          <w:sz w:val="24"/>
          <w:szCs w:val="24"/>
        </w:rPr>
        <w:instrText xml:space="preserve"> SEQ Figure \* ARABIC </w:instrText>
      </w:r>
      <w:r w:rsidRPr="00985786">
        <w:rPr>
          <w:rFonts w:ascii="Times New Roman" w:hAnsi="Times New Roman" w:cs="Times New Roman"/>
          <w:color w:val="000000" w:themeColor="text1"/>
          <w:sz w:val="24"/>
          <w:szCs w:val="24"/>
        </w:rPr>
        <w:fldChar w:fldCharType="separate"/>
      </w:r>
      <w:r w:rsidR="00EF53C0">
        <w:rPr>
          <w:rFonts w:ascii="Times New Roman" w:hAnsi="Times New Roman" w:cs="Times New Roman"/>
          <w:noProof/>
          <w:color w:val="000000" w:themeColor="text1"/>
          <w:sz w:val="24"/>
          <w:szCs w:val="24"/>
        </w:rPr>
        <w:t>1</w:t>
      </w:r>
      <w:r w:rsidRPr="00985786">
        <w:rPr>
          <w:rFonts w:ascii="Times New Roman" w:hAnsi="Times New Roman" w:cs="Times New Roman"/>
          <w:color w:val="000000" w:themeColor="text1"/>
          <w:sz w:val="24"/>
          <w:szCs w:val="24"/>
        </w:rPr>
        <w:fldChar w:fldCharType="end"/>
      </w:r>
      <w:r w:rsidRPr="00985786">
        <w:rPr>
          <w:rFonts w:ascii="Times New Roman" w:hAnsi="Times New Roman" w:cs="Times New Roman"/>
          <w:color w:val="000000" w:themeColor="text1"/>
          <w:sz w:val="24"/>
          <w:szCs w:val="24"/>
        </w:rPr>
        <w:t xml:space="preserve">. </w:t>
      </w:r>
      <w:r w:rsidR="004B3CD0" w:rsidRPr="00985786">
        <w:rPr>
          <w:rFonts w:ascii="Times New Roman" w:hAnsi="Times New Roman" w:cs="Times New Roman"/>
          <w:color w:val="000000" w:themeColor="text1"/>
          <w:sz w:val="24"/>
          <w:szCs w:val="24"/>
        </w:rPr>
        <w:t xml:space="preserve">Spin physics: (A) </w:t>
      </w:r>
      <w:r w:rsidR="00F21152">
        <w:rPr>
          <w:rFonts w:ascii="Times New Roman" w:hAnsi="Times New Roman" w:cs="Times New Roman"/>
          <w:color w:val="000000" w:themeColor="text1"/>
          <w:sz w:val="24"/>
          <w:szCs w:val="24"/>
        </w:rPr>
        <w:t xml:space="preserve">In ordinary </w:t>
      </w:r>
      <w:r w:rsidR="00D64A00" w:rsidRPr="00985786">
        <w:rPr>
          <w:rFonts w:ascii="Times New Roman" w:hAnsi="Times New Roman" w:cs="Times New Roman"/>
          <w:color w:val="000000" w:themeColor="text1"/>
          <w:sz w:val="24"/>
          <w:szCs w:val="24"/>
        </w:rPr>
        <w:t>situation</w:t>
      </w:r>
      <w:r w:rsidR="00F21152">
        <w:rPr>
          <w:rFonts w:ascii="Times New Roman" w:hAnsi="Times New Roman" w:cs="Times New Roman"/>
          <w:color w:val="000000" w:themeColor="text1"/>
          <w:sz w:val="24"/>
          <w:szCs w:val="24"/>
        </w:rPr>
        <w:t>s,</w:t>
      </w:r>
      <w:r w:rsidR="00F21152" w:rsidRPr="00F21152">
        <w:rPr>
          <w:rFonts w:ascii="Times New Roman" w:hAnsi="Times New Roman" w:cs="Times New Roman"/>
          <w:color w:val="000000" w:themeColor="text1"/>
          <w:sz w:val="24"/>
          <w:szCs w:val="24"/>
        </w:rPr>
        <w:t xml:space="preserve"> </w:t>
      </w:r>
      <w:r w:rsidR="00F21152">
        <w:rPr>
          <w:rFonts w:ascii="Times New Roman" w:hAnsi="Times New Roman" w:cs="Times New Roman"/>
          <w:color w:val="000000" w:themeColor="text1"/>
          <w:sz w:val="24"/>
          <w:szCs w:val="24"/>
        </w:rPr>
        <w:t>e</w:t>
      </w:r>
      <w:r w:rsidR="00F21152" w:rsidRPr="00985786">
        <w:rPr>
          <w:rFonts w:ascii="Times New Roman" w:hAnsi="Times New Roman" w:cs="Times New Roman"/>
          <w:color w:val="000000" w:themeColor="text1"/>
          <w:sz w:val="24"/>
          <w:szCs w:val="24"/>
        </w:rPr>
        <w:t>ach spin points</w:t>
      </w:r>
      <w:r w:rsidR="00F21152">
        <w:rPr>
          <w:rFonts w:ascii="Times New Roman" w:hAnsi="Times New Roman" w:cs="Times New Roman"/>
          <w:color w:val="000000" w:themeColor="text1"/>
          <w:sz w:val="24"/>
          <w:szCs w:val="24"/>
        </w:rPr>
        <w:t xml:space="preserve"> in a random direction</w:t>
      </w:r>
      <w:r w:rsidR="00D64A00" w:rsidRPr="00985786">
        <w:rPr>
          <w:rFonts w:ascii="Times New Roman" w:hAnsi="Times New Roman" w:cs="Times New Roman"/>
          <w:color w:val="000000" w:themeColor="text1"/>
          <w:sz w:val="24"/>
          <w:szCs w:val="24"/>
        </w:rPr>
        <w:t>. (B) The spin aligns parallel or antiparallelly</w:t>
      </w:r>
      <w:r w:rsidR="00F21152">
        <w:rPr>
          <w:rFonts w:ascii="Times New Roman" w:hAnsi="Times New Roman" w:cs="Times New Roman"/>
          <w:color w:val="000000" w:themeColor="text1"/>
          <w:sz w:val="24"/>
          <w:szCs w:val="24"/>
        </w:rPr>
        <w:t xml:space="preserve"> to an </w:t>
      </w:r>
      <w:r w:rsidR="00D64A00" w:rsidRPr="00985786">
        <w:rPr>
          <w:rFonts w:ascii="Times New Roman" w:hAnsi="Times New Roman" w:cs="Times New Roman"/>
          <w:color w:val="000000" w:themeColor="text1"/>
          <w:sz w:val="24"/>
          <w:szCs w:val="24"/>
        </w:rPr>
        <w:t>external B</w:t>
      </w:r>
      <w:r w:rsidR="00D64A00" w:rsidRPr="00985786">
        <w:rPr>
          <w:rFonts w:ascii="Times New Roman" w:hAnsi="Times New Roman" w:cs="Times New Roman"/>
          <w:color w:val="000000" w:themeColor="text1"/>
          <w:sz w:val="24"/>
          <w:szCs w:val="24"/>
          <w:vertAlign w:val="subscript"/>
        </w:rPr>
        <w:t>0</w:t>
      </w:r>
      <w:r w:rsidR="00D64A00" w:rsidRPr="00985786">
        <w:rPr>
          <w:rFonts w:ascii="Times New Roman" w:hAnsi="Times New Roman" w:cs="Times New Roman"/>
          <w:color w:val="000000" w:themeColor="text1"/>
          <w:sz w:val="24"/>
          <w:szCs w:val="24"/>
        </w:rPr>
        <w:t xml:space="preserve"> field.</w:t>
      </w:r>
      <w:bookmarkEnd w:id="40"/>
    </w:p>
    <w:p w14:paraId="151E7B84" w14:textId="06BE0C4B" w:rsidR="00F23267" w:rsidRPr="00985786" w:rsidRDefault="00F23267" w:rsidP="00985786">
      <w:pPr>
        <w:pStyle w:val="ListParagraph"/>
        <w:numPr>
          <w:ilvl w:val="2"/>
          <w:numId w:val="3"/>
        </w:numPr>
        <w:spacing w:line="480" w:lineRule="auto"/>
        <w:ind w:left="425" w:hanging="425"/>
        <w:jc w:val="both"/>
        <w:outlineLvl w:val="2"/>
        <w:rPr>
          <w:rFonts w:ascii="Times New Roman" w:hAnsi="Times New Roman" w:cs="Times New Roman"/>
          <w:sz w:val="24"/>
          <w:szCs w:val="24"/>
        </w:rPr>
      </w:pPr>
      <w:bookmarkStart w:id="41" w:name="_Toc64894538"/>
      <w:bookmarkStart w:id="42" w:name="OLE_LINK79"/>
      <w:bookmarkStart w:id="43" w:name="OLE_LINK80"/>
      <w:r w:rsidRPr="00985786">
        <w:rPr>
          <w:rFonts w:ascii="Times New Roman" w:hAnsi="Times New Roman" w:cs="Times New Roman"/>
          <w:sz w:val="24"/>
          <w:szCs w:val="24"/>
        </w:rPr>
        <w:t>Radio-frequency Pulse Excitation</w:t>
      </w:r>
      <w:bookmarkEnd w:id="41"/>
    </w:p>
    <w:bookmarkEnd w:id="42"/>
    <w:bookmarkEnd w:id="43"/>
    <w:p w14:paraId="21812719" w14:textId="6A99B45B" w:rsidR="008D106F" w:rsidRPr="00985786" w:rsidRDefault="00B8377A" w:rsidP="00985786">
      <w:pPr>
        <w:spacing w:line="480" w:lineRule="auto"/>
        <w:ind w:firstLine="714"/>
        <w:jc w:val="both"/>
        <w:rPr>
          <w:rFonts w:ascii="Times New Roman" w:hAnsi="Times New Roman" w:cs="Times New Roman"/>
          <w:sz w:val="24"/>
          <w:szCs w:val="24"/>
        </w:rPr>
      </w:pPr>
      <w:r w:rsidRPr="00985786">
        <w:rPr>
          <w:rFonts w:ascii="Times New Roman" w:hAnsi="Times New Roman" w:cs="Times New Roman"/>
          <w:sz w:val="24"/>
          <w:szCs w:val="24"/>
        </w:rPr>
        <w:t>The</w:t>
      </w:r>
      <w:r w:rsidR="00B13E89" w:rsidRPr="00985786">
        <w:rPr>
          <w:rFonts w:ascii="Times New Roman" w:hAnsi="Times New Roman" w:cs="Times New Roman"/>
          <w:sz w:val="24"/>
          <w:szCs w:val="24"/>
        </w:rPr>
        <w:t xml:space="preserve"> spins</w:t>
      </w:r>
      <w:r w:rsidR="009D6591">
        <w:rPr>
          <w:rFonts w:ascii="Times New Roman" w:hAnsi="Times New Roman" w:cs="Times New Roman"/>
          <w:sz w:val="24"/>
          <w:szCs w:val="24"/>
        </w:rPr>
        <w:t xml:space="preserve"> </w:t>
      </w:r>
      <w:r w:rsidR="00B13E89" w:rsidRPr="00985786">
        <w:rPr>
          <w:rFonts w:ascii="Times New Roman" w:hAnsi="Times New Roman" w:cs="Times New Roman"/>
          <w:sz w:val="24"/>
          <w:szCs w:val="24"/>
        </w:rPr>
        <w:t xml:space="preserve">align with the axes of </w:t>
      </w:r>
      <w:r w:rsidRPr="00985786">
        <w:rPr>
          <w:rFonts w:ascii="Times New Roman" w:hAnsi="Times New Roman" w:cs="Times New Roman"/>
          <w:sz w:val="24"/>
          <w:szCs w:val="24"/>
        </w:rPr>
        <w:t xml:space="preserve">the </w:t>
      </w:r>
      <w:r w:rsidR="00B13E89" w:rsidRPr="00985786">
        <w:rPr>
          <w:rFonts w:ascii="Times New Roman" w:hAnsi="Times New Roman" w:cs="Times New Roman"/>
          <w:sz w:val="24"/>
          <w:szCs w:val="24"/>
        </w:rPr>
        <w:t>external B</w:t>
      </w:r>
      <w:r w:rsidR="00B13E89" w:rsidRPr="00985786">
        <w:rPr>
          <w:rFonts w:ascii="Times New Roman" w:hAnsi="Times New Roman" w:cs="Times New Roman"/>
          <w:sz w:val="24"/>
          <w:szCs w:val="24"/>
          <w:vertAlign w:val="subscript"/>
        </w:rPr>
        <w:t>0</w:t>
      </w:r>
      <w:r w:rsidR="00B13E89" w:rsidRPr="00985786">
        <w:rPr>
          <w:rFonts w:ascii="Times New Roman" w:hAnsi="Times New Roman" w:cs="Times New Roman"/>
          <w:sz w:val="24"/>
          <w:szCs w:val="24"/>
        </w:rPr>
        <w:t xml:space="preserve"> field and </w:t>
      </w:r>
      <w:r w:rsidR="009525FC" w:rsidRPr="00985786">
        <w:rPr>
          <w:rFonts w:ascii="Times New Roman" w:hAnsi="Times New Roman" w:cs="Times New Roman"/>
          <w:sz w:val="24"/>
          <w:szCs w:val="24"/>
        </w:rPr>
        <w:t>create</w:t>
      </w:r>
      <w:r w:rsidR="00B13E89" w:rsidRPr="00985786">
        <w:rPr>
          <w:rFonts w:ascii="Times New Roman" w:hAnsi="Times New Roman" w:cs="Times New Roman"/>
          <w:sz w:val="24"/>
          <w:szCs w:val="24"/>
        </w:rPr>
        <w:t xml:space="preserve"> net magneti</w:t>
      </w:r>
      <w:r w:rsidR="009525FC" w:rsidRPr="00985786">
        <w:rPr>
          <w:rFonts w:ascii="Times New Roman" w:hAnsi="Times New Roman" w:cs="Times New Roman"/>
          <w:sz w:val="24"/>
          <w:szCs w:val="24"/>
        </w:rPr>
        <w:t>zation</w:t>
      </w:r>
      <w:r w:rsidR="005A3DF8" w:rsidRPr="00985786">
        <w:rPr>
          <w:rFonts w:ascii="Times New Roman" w:hAnsi="Times New Roman" w:cs="Times New Roman"/>
          <w:sz w:val="24"/>
          <w:szCs w:val="24"/>
        </w:rPr>
        <w:t xml:space="preserve"> (M</w:t>
      </w:r>
      <w:r w:rsidR="005A3DF8" w:rsidRPr="00985786">
        <w:rPr>
          <w:rFonts w:ascii="Times New Roman" w:hAnsi="Times New Roman" w:cs="Times New Roman"/>
          <w:sz w:val="24"/>
          <w:szCs w:val="24"/>
          <w:vertAlign w:val="subscript"/>
        </w:rPr>
        <w:t>0</w:t>
      </w:r>
      <w:r w:rsidR="005A3DF8" w:rsidRPr="00985786">
        <w:rPr>
          <w:rFonts w:ascii="Times New Roman" w:hAnsi="Times New Roman" w:cs="Times New Roman"/>
          <w:sz w:val="24"/>
          <w:szCs w:val="24"/>
        </w:rPr>
        <w:t>)</w:t>
      </w:r>
      <w:r w:rsidRPr="00985786">
        <w:rPr>
          <w:rFonts w:ascii="Times New Roman" w:hAnsi="Times New Roman" w:cs="Times New Roman"/>
          <w:sz w:val="24"/>
          <w:szCs w:val="24"/>
        </w:rPr>
        <w:t xml:space="preserve"> as they are placed in the field</w:t>
      </w:r>
      <w:r w:rsidR="009525FC" w:rsidRPr="00985786">
        <w:rPr>
          <w:rFonts w:ascii="Times New Roman" w:hAnsi="Times New Roman" w:cs="Times New Roman"/>
          <w:sz w:val="24"/>
          <w:szCs w:val="24"/>
        </w:rPr>
        <w:t>,</w:t>
      </w:r>
      <w:r w:rsidRPr="00985786">
        <w:rPr>
          <w:rFonts w:ascii="Times New Roman" w:hAnsi="Times New Roman" w:cs="Times New Roman"/>
          <w:sz w:val="24"/>
          <w:szCs w:val="24"/>
        </w:rPr>
        <w:t xml:space="preserve"> but</w:t>
      </w:r>
      <w:r w:rsidR="009525FC" w:rsidRPr="00985786">
        <w:rPr>
          <w:rFonts w:ascii="Times New Roman" w:hAnsi="Times New Roman" w:cs="Times New Roman"/>
          <w:sz w:val="24"/>
          <w:szCs w:val="24"/>
        </w:rPr>
        <w:t xml:space="preserve"> there is no signal </w:t>
      </w:r>
      <w:r w:rsidR="00A653D5" w:rsidRPr="00985786">
        <w:rPr>
          <w:rFonts w:ascii="Times New Roman" w:hAnsi="Times New Roman" w:cs="Times New Roman"/>
          <w:sz w:val="24"/>
          <w:szCs w:val="24"/>
        </w:rPr>
        <w:t>received</w:t>
      </w:r>
      <w:r w:rsidR="009525FC" w:rsidRPr="00985786">
        <w:rPr>
          <w:rFonts w:ascii="Times New Roman" w:hAnsi="Times New Roman" w:cs="Times New Roman"/>
          <w:sz w:val="24"/>
          <w:szCs w:val="24"/>
        </w:rPr>
        <w:t xml:space="preserve"> </w:t>
      </w:r>
      <w:r w:rsidR="009D6591">
        <w:rPr>
          <w:rFonts w:ascii="Times New Roman" w:hAnsi="Times New Roman" w:cs="Times New Roman"/>
          <w:sz w:val="24"/>
          <w:szCs w:val="24"/>
        </w:rPr>
        <w:t>s</w:t>
      </w:r>
      <w:r w:rsidR="009525FC" w:rsidRPr="00985786">
        <w:rPr>
          <w:rFonts w:ascii="Times New Roman" w:hAnsi="Times New Roman" w:cs="Times New Roman"/>
          <w:sz w:val="24"/>
          <w:szCs w:val="24"/>
        </w:rPr>
        <w:t>ince</w:t>
      </w:r>
      <w:r w:rsidR="00A653D5" w:rsidRPr="00985786">
        <w:rPr>
          <w:rFonts w:ascii="Times New Roman" w:hAnsi="Times New Roman" w:cs="Times New Roman"/>
          <w:sz w:val="24"/>
          <w:szCs w:val="24"/>
        </w:rPr>
        <w:t xml:space="preserve"> the</w:t>
      </w:r>
      <w:r w:rsidR="009525FC" w:rsidRPr="00985786">
        <w:rPr>
          <w:rFonts w:ascii="Times New Roman" w:hAnsi="Times New Roman" w:cs="Times New Roman"/>
          <w:sz w:val="24"/>
          <w:szCs w:val="24"/>
        </w:rPr>
        <w:t xml:space="preserve"> </w:t>
      </w:r>
      <w:r w:rsidR="00A653D5" w:rsidRPr="00985786">
        <w:rPr>
          <w:rFonts w:ascii="Times New Roman" w:hAnsi="Times New Roman" w:cs="Times New Roman"/>
          <w:sz w:val="24"/>
          <w:szCs w:val="24"/>
        </w:rPr>
        <w:t xml:space="preserve">oscillating signal is the only one that we </w:t>
      </w:r>
      <w:r w:rsidR="009525FC" w:rsidRPr="00985786">
        <w:rPr>
          <w:rFonts w:ascii="Times New Roman" w:hAnsi="Times New Roman" w:cs="Times New Roman"/>
          <w:sz w:val="24"/>
          <w:szCs w:val="24"/>
        </w:rPr>
        <w:t xml:space="preserve">can transmit </w:t>
      </w:r>
      <w:r w:rsidR="00A653D5" w:rsidRPr="00985786">
        <w:rPr>
          <w:rFonts w:ascii="Times New Roman" w:hAnsi="Times New Roman" w:cs="Times New Roman"/>
          <w:sz w:val="24"/>
          <w:szCs w:val="24"/>
        </w:rPr>
        <w:t>and</w:t>
      </w:r>
      <w:r w:rsidR="009525FC" w:rsidRPr="00985786">
        <w:rPr>
          <w:rFonts w:ascii="Times New Roman" w:hAnsi="Times New Roman" w:cs="Times New Roman"/>
          <w:sz w:val="24"/>
          <w:szCs w:val="24"/>
        </w:rPr>
        <w:t xml:space="preserve"> receive </w:t>
      </w:r>
      <w:r w:rsidR="009525FC"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{"citationItems":[{"id":"ITEM-1","itemData":{"DOI":"10.1016/S0033-0620(99)70014-9","ISSN":"00330620","PMID":"10555115","abstract":"Magnetic resonance imaging (MRI) is a noninvasive imaging technique that is becoming more and more important in clinical cardiology. Physicians must understand the basic principles of MRI before reliable use in practice is possible. Therefore, we will give an introduction to basic MRI principles necessary to understand the difficulties of cardiac MRI. First the generation of a signal by the combination of a strong magnetic field, radiofrequency pulses, and temporary changes in the magnetic field is explained. Then, the processes of localization of different points in an image, resolution, and signal-to-noise ratio are highlighted. Finally, the influence of tissue characteristics such as T1 and T2 on the contrast of an image are discussed.","author":[{"dropping-particle":"","family":"Geuns","given":"R. J.M.","non-dropping-particle":"Van","parse-names":false,"suffix":""},{"dropping-particle":"","family":"Wielopolski","given":"P. A.","non-dropping-particle":"","parse-names":false,"suffix":""},{"dropping-particle":"","family":"Bruin","given":"H. G.","non-dropping-particle":"De","parse-names":false,"suffix":""},{"dropping-particle":"","family":"Rensing","given":"B. J.","non-dropping-particle":"","parse-names":false,"suffix":""},{"dropping-particle":"","family":"Ooijen","given":"P. M.A.","non-dropping-particle":"Van","parse-names":false,"suffix":""},{"dropping-particle":"","family":"Hulshoff","given":"M.","non-dropping-particle":"","parse-names":false,"suffix":""},{"dropping-particle":"","family":"Oudkerk","given":"M.","non-dropping-particle":"","parse-names":false,"suffix":""},{"dropping-particle":"","family":"Feyter","given":"P. J.","non-dropping-particle":"De","parse-names":false,"suffix":""}],"container-title":"Progress in Cardiovascular Diseases","id":"ITEM-1","issue":"2","issued":{"date-parts":[["1999"]]},"page":"149-156","title":"Basic principles of magnetic resonance imaging","type":"article-journal","volume":"42"},"uris":["http://www.mendeley.com/documents/?uuid=22e2167a-3b92-41a1-98a5-73cf0fc9d061"]}],"mendeley":{"formattedCitation":"[18]","plainTextFormattedCitation":"[18]","previouslyFormattedCitation":"[18]"},"properties":{"noteIndex":0},"schema":"https://github.com/citation-style-language/schema/raw/master/csl-citation.json"}</w:instrText>
      </w:r>
      <w:r w:rsidR="009525FC"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[18]</w:t>
      </w:r>
      <w:r w:rsidR="009525FC" w:rsidRPr="00985786">
        <w:rPr>
          <w:rFonts w:ascii="Times New Roman" w:hAnsi="Times New Roman" w:cs="Times New Roman"/>
          <w:sz w:val="24"/>
          <w:szCs w:val="24"/>
        </w:rPr>
        <w:fldChar w:fldCharType="end"/>
      </w:r>
      <w:r w:rsidR="009525FC"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J.Lisanti","non-dropping-particle":"","parse-names":false,"suffix":""}],"chapter-number":"3","container-title":"MRI The Basic","edition":"3rd Editio","id":"ITEM-1","issued":{"date-parts":[["2010"]]},"page":"32-39","title":"3 Radio Frequency Pluse","type":"chapter"},"uris":["http://www.mendeley.com/documents/?uuid=1c9fc472-b945-49e2-94cc-8cb6a198bfde"]}],"mendeley":{"formattedCitation":"[21]","plainTextFormattedCitation":"[21]","previouslyFormattedCitation":"[21]"},"properties":{"noteIndex":0},"schema":"https://github.com/citation-style-language/schema/raw/master/csl-citation.json"}</w:instrText>
      </w:r>
      <w:r w:rsidR="009525FC"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[21]</w:t>
      </w:r>
      <w:r w:rsidR="009525FC" w:rsidRPr="00985786">
        <w:rPr>
          <w:rFonts w:ascii="Times New Roman" w:hAnsi="Times New Roman" w:cs="Times New Roman"/>
          <w:sz w:val="24"/>
          <w:szCs w:val="24"/>
        </w:rPr>
        <w:fldChar w:fldCharType="end"/>
      </w:r>
      <w:r w:rsidR="009525FC" w:rsidRPr="00985786">
        <w:rPr>
          <w:rFonts w:ascii="Times New Roman" w:hAnsi="Times New Roman" w:cs="Times New Roman"/>
          <w:sz w:val="24"/>
          <w:szCs w:val="24"/>
        </w:rPr>
        <w:t xml:space="preserve">. </w:t>
      </w:r>
      <w:r w:rsidR="00A653D5" w:rsidRPr="00985786">
        <w:rPr>
          <w:rFonts w:ascii="Times New Roman" w:hAnsi="Times New Roman" w:cs="Times New Roman"/>
          <w:sz w:val="24"/>
          <w:szCs w:val="24"/>
        </w:rPr>
        <w:t>Neither</w:t>
      </w:r>
      <w:r w:rsidR="009D6591">
        <w:rPr>
          <w:rFonts w:ascii="Times New Roman" w:hAnsi="Times New Roman" w:cs="Times New Roman"/>
          <w:sz w:val="24"/>
          <w:szCs w:val="24"/>
        </w:rPr>
        <w:t xml:space="preserve"> can</w:t>
      </w:r>
      <w:r w:rsidR="00A653D5" w:rsidRPr="00985786">
        <w:rPr>
          <w:rFonts w:ascii="Times New Roman" w:hAnsi="Times New Roman" w:cs="Times New Roman"/>
          <w:sz w:val="24"/>
          <w:szCs w:val="24"/>
        </w:rPr>
        <w:t xml:space="preserve"> the oscillating spins along the z</w:t>
      </w:r>
      <w:r w:rsidR="005A19D2">
        <w:rPr>
          <w:rFonts w:ascii="Times New Roman" w:hAnsi="Times New Roman" w:cs="Times New Roman"/>
          <w:sz w:val="24"/>
          <w:szCs w:val="24"/>
        </w:rPr>
        <w:t>-</w:t>
      </w:r>
      <w:r w:rsidR="00A653D5" w:rsidRPr="00985786">
        <w:rPr>
          <w:rFonts w:ascii="Times New Roman" w:hAnsi="Times New Roman" w:cs="Times New Roman"/>
          <w:sz w:val="24"/>
          <w:szCs w:val="24"/>
        </w:rPr>
        <w:t>axis, which is parallel to the B</w:t>
      </w:r>
      <w:r w:rsidR="00A653D5" w:rsidRPr="00985786">
        <w:rPr>
          <w:rFonts w:ascii="Times New Roman" w:hAnsi="Times New Roman" w:cs="Times New Roman"/>
          <w:sz w:val="24"/>
          <w:szCs w:val="24"/>
          <w:vertAlign w:val="subscript"/>
        </w:rPr>
        <w:t>0</w:t>
      </w:r>
      <w:r w:rsidR="00A653D5" w:rsidRPr="00985786">
        <w:rPr>
          <w:rFonts w:ascii="Times New Roman" w:hAnsi="Times New Roman" w:cs="Times New Roman"/>
          <w:sz w:val="24"/>
          <w:szCs w:val="24"/>
        </w:rPr>
        <w:t xml:space="preserve"> field,</w:t>
      </w:r>
      <w:r w:rsidR="009D6591">
        <w:rPr>
          <w:rFonts w:ascii="Times New Roman" w:hAnsi="Times New Roman" w:cs="Times New Roman"/>
          <w:sz w:val="24"/>
          <w:szCs w:val="24"/>
        </w:rPr>
        <w:t xml:space="preserve"> </w:t>
      </w:r>
      <w:r w:rsidR="00387F13" w:rsidRPr="00985786">
        <w:rPr>
          <w:rFonts w:ascii="Times New Roman" w:hAnsi="Times New Roman" w:cs="Times New Roman"/>
          <w:sz w:val="24"/>
          <w:szCs w:val="24"/>
        </w:rPr>
        <w:t xml:space="preserve">be detected </w:t>
      </w:r>
      <w:r w:rsidR="00387F13"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J.Lisanti","non-dropping-particle":"","parse-names":false,"suffix":""}],"chapter-number":"3","container-title":"MRI The Basic","edition":"3rd Editio","id":"ITEM-1","issued":{"date-parts":[["2010"]]},"page":"32-39","title":"3 Radio Frequency Pluse","type":"chapter"},"uris":["http://www.mendeley.com/documents/?uuid=1c9fc472-b945-49e2-94cc-8cb6a198bfde"]}],"mendeley":{"formattedCitation":"[21]","plainTextFormattedCitation":"[21]","previouslyFormattedCitation":"[21]"},"properties":{"noteIndex":0},"schema":"https://github.com/citation-style-language/schema/raw/master/csl-citation.json"}</w:instrText>
      </w:r>
      <w:r w:rsidR="00387F13"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[21]</w:t>
      </w:r>
      <w:r w:rsidR="00387F13" w:rsidRPr="00985786">
        <w:rPr>
          <w:rFonts w:ascii="Times New Roman" w:hAnsi="Times New Roman" w:cs="Times New Roman"/>
          <w:sz w:val="24"/>
          <w:szCs w:val="24"/>
        </w:rPr>
        <w:fldChar w:fldCharType="end"/>
      </w:r>
      <w:r w:rsidR="00387F13" w:rsidRPr="00985786">
        <w:rPr>
          <w:rFonts w:ascii="Times New Roman" w:hAnsi="Times New Roman" w:cs="Times New Roman"/>
          <w:sz w:val="24"/>
          <w:szCs w:val="24"/>
        </w:rPr>
        <w:t xml:space="preserve">. </w:t>
      </w:r>
      <w:r w:rsidR="009525FC" w:rsidRPr="00985786">
        <w:rPr>
          <w:rFonts w:ascii="Times New Roman" w:hAnsi="Times New Roman" w:cs="Times New Roman"/>
          <w:sz w:val="24"/>
          <w:szCs w:val="24"/>
        </w:rPr>
        <w:t xml:space="preserve">To create </w:t>
      </w:r>
      <w:r w:rsidR="00A653D5" w:rsidRPr="00985786">
        <w:rPr>
          <w:rFonts w:ascii="Times New Roman" w:hAnsi="Times New Roman" w:cs="Times New Roman"/>
          <w:sz w:val="24"/>
          <w:szCs w:val="24"/>
        </w:rPr>
        <w:t>such</w:t>
      </w:r>
      <w:r w:rsidR="00387F13" w:rsidRPr="00985786">
        <w:rPr>
          <w:rFonts w:ascii="Times New Roman" w:hAnsi="Times New Roman" w:cs="Times New Roman"/>
          <w:sz w:val="24"/>
          <w:szCs w:val="24"/>
        </w:rPr>
        <w:t xml:space="preserve"> transmittable and receivable</w:t>
      </w:r>
      <w:r w:rsidR="00A653D5" w:rsidRPr="00985786">
        <w:rPr>
          <w:rFonts w:ascii="Times New Roman" w:hAnsi="Times New Roman" w:cs="Times New Roman"/>
          <w:sz w:val="24"/>
          <w:szCs w:val="24"/>
        </w:rPr>
        <w:t xml:space="preserve"> signal</w:t>
      </w:r>
      <w:r w:rsidR="005A19D2">
        <w:rPr>
          <w:rFonts w:ascii="Times New Roman" w:hAnsi="Times New Roman" w:cs="Times New Roman"/>
          <w:sz w:val="24"/>
          <w:szCs w:val="24"/>
        </w:rPr>
        <w:t>s</w:t>
      </w:r>
      <w:r w:rsidR="00A653D5" w:rsidRPr="00985786">
        <w:rPr>
          <w:rFonts w:ascii="Times New Roman" w:hAnsi="Times New Roman" w:cs="Times New Roman"/>
          <w:sz w:val="24"/>
          <w:szCs w:val="24"/>
        </w:rPr>
        <w:t>,</w:t>
      </w:r>
      <w:r w:rsidR="005A19D2">
        <w:rPr>
          <w:rFonts w:ascii="Times New Roman" w:hAnsi="Times New Roman" w:cs="Times New Roman"/>
          <w:sz w:val="24"/>
          <w:szCs w:val="24"/>
        </w:rPr>
        <w:t xml:space="preserve"> a</w:t>
      </w:r>
      <w:r w:rsidR="00A653D5" w:rsidRPr="00985786">
        <w:rPr>
          <w:rFonts w:ascii="Times New Roman" w:hAnsi="Times New Roman" w:cs="Times New Roman"/>
          <w:sz w:val="24"/>
          <w:szCs w:val="24"/>
        </w:rPr>
        <w:t xml:space="preserve"> </w:t>
      </w:r>
      <w:r w:rsidR="00B93436" w:rsidRPr="00985786">
        <w:rPr>
          <w:rFonts w:ascii="Times New Roman" w:hAnsi="Times New Roman" w:cs="Times New Roman"/>
          <w:sz w:val="24"/>
          <w:szCs w:val="24"/>
        </w:rPr>
        <w:t>radio-frequency pulse (RF)</w:t>
      </w:r>
      <w:r w:rsidR="003E2ED6" w:rsidRPr="00985786">
        <w:rPr>
          <w:rFonts w:ascii="Times New Roman" w:hAnsi="Times New Roman" w:cs="Times New Roman"/>
          <w:sz w:val="24"/>
          <w:szCs w:val="24"/>
        </w:rPr>
        <w:t>, which is also called</w:t>
      </w:r>
      <w:r w:rsidR="009D6591">
        <w:rPr>
          <w:rFonts w:ascii="Times New Roman" w:hAnsi="Times New Roman" w:cs="Times New Roman"/>
          <w:sz w:val="24"/>
          <w:szCs w:val="24"/>
        </w:rPr>
        <w:t xml:space="preserve"> an</w:t>
      </w:r>
      <w:r w:rsidR="003E2ED6" w:rsidRPr="00985786">
        <w:rPr>
          <w:rFonts w:ascii="Times New Roman" w:hAnsi="Times New Roman" w:cs="Times New Roman"/>
          <w:sz w:val="24"/>
          <w:szCs w:val="24"/>
        </w:rPr>
        <w:t xml:space="preserve"> RF field (B</w:t>
      </w:r>
      <w:r w:rsidR="003E2ED6" w:rsidRPr="00985786">
        <w:rPr>
          <w:rFonts w:ascii="Times New Roman" w:hAnsi="Times New Roman" w:cs="Times New Roman"/>
          <w:sz w:val="24"/>
          <w:szCs w:val="24"/>
          <w:vertAlign w:val="subscript"/>
        </w:rPr>
        <w:t>1</w:t>
      </w:r>
      <w:r w:rsidR="003E2ED6" w:rsidRPr="00985786">
        <w:rPr>
          <w:rFonts w:ascii="Times New Roman" w:hAnsi="Times New Roman" w:cs="Times New Roman"/>
          <w:sz w:val="24"/>
          <w:szCs w:val="24"/>
        </w:rPr>
        <w:t>),</w:t>
      </w:r>
      <w:r w:rsidR="00B93436" w:rsidRPr="00985786">
        <w:rPr>
          <w:rFonts w:ascii="Times New Roman" w:hAnsi="Times New Roman" w:cs="Times New Roman"/>
          <w:sz w:val="24"/>
          <w:szCs w:val="24"/>
        </w:rPr>
        <w:t xml:space="preserve"> is applied</w:t>
      </w:r>
      <w:r w:rsidR="009D6591">
        <w:rPr>
          <w:rFonts w:ascii="Times New Roman" w:hAnsi="Times New Roman" w:cs="Times New Roman"/>
          <w:sz w:val="24"/>
          <w:szCs w:val="24"/>
        </w:rPr>
        <w:t>.</w:t>
      </w:r>
      <w:r w:rsidR="00B93436" w:rsidRPr="00985786">
        <w:rPr>
          <w:rFonts w:ascii="Times New Roman" w:hAnsi="Times New Roman" w:cs="Times New Roman"/>
          <w:sz w:val="24"/>
          <w:szCs w:val="24"/>
        </w:rPr>
        <w:t xml:space="preserve"> </w:t>
      </w:r>
      <w:r w:rsidR="009D6591">
        <w:rPr>
          <w:rFonts w:ascii="Times New Roman" w:hAnsi="Times New Roman" w:cs="Times New Roman"/>
          <w:sz w:val="24"/>
          <w:szCs w:val="24"/>
        </w:rPr>
        <w:t>This</w:t>
      </w:r>
      <w:r w:rsidR="00B93436" w:rsidRPr="00985786">
        <w:rPr>
          <w:rFonts w:ascii="Times New Roman" w:hAnsi="Times New Roman" w:cs="Times New Roman"/>
          <w:sz w:val="24"/>
          <w:szCs w:val="24"/>
        </w:rPr>
        <w:t xml:space="preserve"> flip</w:t>
      </w:r>
      <w:r w:rsidR="009D6591">
        <w:rPr>
          <w:rFonts w:ascii="Times New Roman" w:hAnsi="Times New Roman" w:cs="Times New Roman"/>
          <w:sz w:val="24"/>
          <w:szCs w:val="24"/>
        </w:rPr>
        <w:t xml:space="preserve">s </w:t>
      </w:r>
      <w:r w:rsidR="00B93436" w:rsidRPr="00985786">
        <w:rPr>
          <w:rFonts w:ascii="Times New Roman" w:hAnsi="Times New Roman" w:cs="Times New Roman"/>
          <w:sz w:val="24"/>
          <w:szCs w:val="24"/>
        </w:rPr>
        <w:t>the net magnetization</w:t>
      </w:r>
      <w:r w:rsidR="003E2ED6" w:rsidRPr="00985786">
        <w:rPr>
          <w:rFonts w:ascii="Times New Roman" w:hAnsi="Times New Roman" w:cs="Times New Roman"/>
          <w:sz w:val="24"/>
          <w:szCs w:val="24"/>
        </w:rPr>
        <w:t xml:space="preserve"> </w:t>
      </w:r>
      <w:r w:rsidR="003E2ED6"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J.Lisanti","non-dropping-particle":"","parse-names":false,"suffix":""}],"chapter-number":"3","container-title":"MRI The Basic","edition":"3rd Editio","id":"ITEM-1","issued":{"date-parts":[["2010"]]},"page":"32-39","title":"3 Radio Frequency Pluse","type":"chapter"},"uris":["http://www.mendeley.com/documents/?uuid=1c9fc472-b945-49e2-94cc-8cb6a198bfde"]}],"mendeley":{"formattedCitation":"[21]","plainTextFormattedCitation":"[21]","previouslyFormattedCitation":"[21]"},"properties":{"noteIndex":0},"schema":"https://github.com/citation-style-language/schema/raw/master/csl-citation.json"}</w:instrText>
      </w:r>
      <w:r w:rsidR="003E2ED6"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[21]</w:t>
      </w:r>
      <w:r w:rsidR="003E2ED6" w:rsidRPr="00985786">
        <w:rPr>
          <w:rFonts w:ascii="Times New Roman" w:hAnsi="Times New Roman" w:cs="Times New Roman"/>
          <w:sz w:val="24"/>
          <w:szCs w:val="24"/>
        </w:rPr>
        <w:fldChar w:fldCharType="end"/>
      </w:r>
      <w:r w:rsidR="007E0EA2" w:rsidRPr="00985786">
        <w:rPr>
          <w:rFonts w:ascii="Times New Roman" w:hAnsi="Times New Roman" w:cs="Times New Roman"/>
          <w:sz w:val="24"/>
          <w:szCs w:val="24"/>
        </w:rPr>
        <w:t xml:space="preserve">. For example, if we </w:t>
      </w:r>
      <w:r w:rsidR="007E0EA2" w:rsidRPr="003747F6">
        <w:rPr>
          <w:rFonts w:ascii="Times New Roman" w:hAnsi="Times New Roman" w:cs="Times New Roman"/>
          <w:sz w:val="24"/>
          <w:szCs w:val="24"/>
        </w:rPr>
        <w:t>apply a</w:t>
      </w:r>
      <w:r w:rsidR="003E2ED6" w:rsidRPr="003747F6">
        <w:rPr>
          <w:rFonts w:ascii="Times New Roman" w:hAnsi="Times New Roman" w:cs="Times New Roman"/>
          <w:sz w:val="24"/>
          <w:szCs w:val="24"/>
        </w:rPr>
        <w:t xml:space="preserve"> 90°</w:t>
      </w:r>
      <w:r w:rsidR="007E0EA2" w:rsidRPr="003747F6">
        <w:rPr>
          <w:rFonts w:ascii="Times New Roman" w:hAnsi="Times New Roman" w:cs="Times New Roman"/>
          <w:sz w:val="24"/>
          <w:szCs w:val="24"/>
        </w:rPr>
        <w:t xml:space="preserve"> </w:t>
      </w:r>
      <w:r w:rsidR="007E0EA2" w:rsidRPr="00985786">
        <w:rPr>
          <w:rFonts w:ascii="Times New Roman" w:hAnsi="Times New Roman" w:cs="Times New Roman"/>
          <w:sz w:val="24"/>
          <w:szCs w:val="24"/>
        </w:rPr>
        <w:t>RF pulse along the x</w:t>
      </w:r>
      <w:r w:rsidR="005A19D2">
        <w:rPr>
          <w:rFonts w:ascii="Times New Roman" w:hAnsi="Times New Roman" w:cs="Times New Roman"/>
          <w:sz w:val="24"/>
          <w:szCs w:val="24"/>
        </w:rPr>
        <w:t>-</w:t>
      </w:r>
      <w:r w:rsidR="007E0EA2" w:rsidRPr="00985786">
        <w:rPr>
          <w:rFonts w:ascii="Times New Roman" w:hAnsi="Times New Roman" w:cs="Times New Roman"/>
          <w:sz w:val="24"/>
          <w:szCs w:val="24"/>
        </w:rPr>
        <w:t>axis, the net magnetization flip</w:t>
      </w:r>
      <w:r w:rsidR="008B133F">
        <w:rPr>
          <w:rFonts w:ascii="Times New Roman" w:hAnsi="Times New Roman" w:cs="Times New Roman"/>
          <w:sz w:val="24"/>
          <w:szCs w:val="24"/>
        </w:rPr>
        <w:t>s</w:t>
      </w:r>
      <w:r w:rsidR="00B93436" w:rsidRPr="00985786">
        <w:rPr>
          <w:rFonts w:ascii="Times New Roman" w:hAnsi="Times New Roman" w:cs="Times New Roman"/>
          <w:sz w:val="24"/>
          <w:szCs w:val="24"/>
        </w:rPr>
        <w:t xml:space="preserve"> to the x-y plane</w:t>
      </w:r>
      <w:r w:rsidR="007E0EA2" w:rsidRPr="00985786">
        <w:rPr>
          <w:rFonts w:ascii="Times New Roman" w:hAnsi="Times New Roman" w:cs="Times New Roman"/>
          <w:sz w:val="24"/>
          <w:szCs w:val="24"/>
        </w:rPr>
        <w:t xml:space="preserve"> from the original z</w:t>
      </w:r>
      <w:r w:rsidR="005A19D2">
        <w:rPr>
          <w:rFonts w:ascii="Times New Roman" w:hAnsi="Times New Roman" w:cs="Times New Roman"/>
          <w:sz w:val="24"/>
          <w:szCs w:val="24"/>
        </w:rPr>
        <w:t>-</w:t>
      </w:r>
      <w:r w:rsidR="007E0EA2" w:rsidRPr="00985786">
        <w:rPr>
          <w:rFonts w:ascii="Times New Roman" w:hAnsi="Times New Roman" w:cs="Times New Roman"/>
          <w:sz w:val="24"/>
          <w:szCs w:val="24"/>
        </w:rPr>
        <w:t>axis</w:t>
      </w:r>
      <w:r w:rsidR="008B133F">
        <w:rPr>
          <w:rFonts w:ascii="Times New Roman" w:hAnsi="Times New Roman" w:cs="Times New Roman"/>
          <w:sz w:val="24"/>
          <w:szCs w:val="24"/>
        </w:rPr>
        <w:t>,</w:t>
      </w:r>
      <w:r w:rsidR="00406906" w:rsidRPr="00985786">
        <w:rPr>
          <w:rFonts w:ascii="Times New Roman" w:hAnsi="Times New Roman" w:cs="Times New Roman"/>
          <w:sz w:val="24"/>
          <w:szCs w:val="24"/>
        </w:rPr>
        <w:t xml:space="preserve"> as shown </w:t>
      </w:r>
      <w:r w:rsidR="00406906" w:rsidRPr="003747F6">
        <w:rPr>
          <w:rFonts w:ascii="Times New Roman" w:hAnsi="Times New Roman" w:cs="Times New Roman"/>
          <w:sz w:val="24"/>
          <w:szCs w:val="24"/>
        </w:rPr>
        <w:t>in Fig</w:t>
      </w:r>
      <w:r w:rsidR="008B133F" w:rsidRPr="003747F6">
        <w:rPr>
          <w:rFonts w:ascii="Times New Roman" w:hAnsi="Times New Roman" w:cs="Times New Roman"/>
          <w:sz w:val="24"/>
          <w:szCs w:val="24"/>
        </w:rPr>
        <w:t>.</w:t>
      </w:r>
      <w:r w:rsidR="00406906" w:rsidRPr="003747F6">
        <w:rPr>
          <w:rFonts w:ascii="Times New Roman" w:hAnsi="Times New Roman" w:cs="Times New Roman"/>
          <w:sz w:val="24"/>
          <w:szCs w:val="24"/>
        </w:rPr>
        <w:t xml:space="preserve"> </w:t>
      </w:r>
      <w:r w:rsidR="00856771" w:rsidRPr="003747F6">
        <w:rPr>
          <w:rFonts w:ascii="Times New Roman" w:hAnsi="Times New Roman" w:cs="Times New Roman"/>
          <w:sz w:val="24"/>
          <w:szCs w:val="24"/>
        </w:rPr>
        <w:t>2</w:t>
      </w:r>
      <w:r w:rsidR="00406906" w:rsidRPr="003747F6">
        <w:rPr>
          <w:rFonts w:ascii="Times New Roman" w:hAnsi="Times New Roman" w:cs="Times New Roman"/>
          <w:sz w:val="24"/>
          <w:szCs w:val="24"/>
        </w:rPr>
        <w:t xml:space="preserve"> </w:t>
      </w:r>
      <w:r w:rsidR="003E2ED6" w:rsidRPr="003747F6">
        <w:rPr>
          <w:rFonts w:ascii="Times New Roman" w:hAnsi="Times New Roman" w:cs="Times New Roman"/>
          <w:sz w:val="24"/>
          <w:szCs w:val="24"/>
        </w:rPr>
        <w:fldChar w:fldCharType="begin" w:fldLock="1"/>
      </w:r>
      <w:r w:rsidR="004F2941" w:rsidRPr="003747F6">
        <w:rPr>
          <w:rFonts w:ascii="Times New Roman" w:hAnsi="Times New Roman" w:cs="Times New Roman"/>
          <w:sz w:val="24"/>
          <w:szCs w:val="24"/>
        </w:rPr>
        <w:instrText>ADDIN CSL_CITATION {"citationItems":[{"id":"ITEM-1","itemData":{"ISBN":"9780521190657","author":[{"dropping-particle":"","family":"Nadine Barrie Smith and Andrew Webb","given":"","non-dropping-particle":"","parse-names":false,"suffix":""}],"id":"ITEM-1","issued":{"date-parts":[["2011"]]},"number-of-pages":"1-286","title":"Introduction to Medical Imaging Physics, Engineering and Clinical Applications","type":"book"},"uris":["http://www.mendeley.com/documents/?uuid=9417338d-d896-4135-9240-d7940684d4f9"]}],"mendeley":{"formattedCitation":"[15]","plainTextFormattedCitation":"[15]","previouslyFormattedCitation":"[15]"},"properties":{"noteIndex":0},"schema":"https://github.com/citation-style-language/schema/raw/master/csl-citation.json"}</w:instrText>
      </w:r>
      <w:r w:rsidR="003E2ED6" w:rsidRPr="003747F6">
        <w:rPr>
          <w:rFonts w:ascii="Times New Roman" w:hAnsi="Times New Roman" w:cs="Times New Roman"/>
          <w:sz w:val="24"/>
          <w:szCs w:val="24"/>
        </w:rPr>
        <w:fldChar w:fldCharType="separate"/>
      </w:r>
      <w:r w:rsidR="00B8275F" w:rsidRPr="003747F6">
        <w:rPr>
          <w:rFonts w:ascii="Times New Roman" w:hAnsi="Times New Roman" w:cs="Times New Roman"/>
          <w:noProof/>
          <w:sz w:val="24"/>
          <w:szCs w:val="24"/>
        </w:rPr>
        <w:t>[15]</w:t>
      </w:r>
      <w:r w:rsidR="003E2ED6" w:rsidRPr="003747F6">
        <w:rPr>
          <w:rFonts w:ascii="Times New Roman" w:hAnsi="Times New Roman" w:cs="Times New Roman"/>
          <w:sz w:val="24"/>
          <w:szCs w:val="24"/>
        </w:rPr>
        <w:fldChar w:fldCharType="end"/>
      </w:r>
      <w:r w:rsidR="00406906" w:rsidRPr="00985786">
        <w:rPr>
          <w:rFonts w:ascii="Times New Roman" w:hAnsi="Times New Roman" w:cs="Times New Roman"/>
          <w:sz w:val="24"/>
          <w:szCs w:val="24"/>
        </w:rPr>
        <w:t>.</w:t>
      </w:r>
      <w:r w:rsidR="003E2ED6" w:rsidRPr="00985786">
        <w:rPr>
          <w:rFonts w:ascii="Times New Roman" w:hAnsi="Times New Roman" w:cs="Times New Roman"/>
          <w:sz w:val="24"/>
          <w:szCs w:val="24"/>
        </w:rPr>
        <w:t xml:space="preserve"> The flip angle </w:t>
      </w:r>
      <w:r w:rsidR="003E2ED6" w:rsidRPr="00985786">
        <w:rPr>
          <w:rFonts w:ascii="Times New Roman" w:hAnsi="Times New Roman" w:cs="Times New Roman"/>
          <w:sz w:val="24"/>
          <w:szCs w:val="24"/>
        </w:rPr>
        <w:lastRenderedPageBreak/>
        <w:t>(α) obeys Eq</w:t>
      </w:r>
      <w:r w:rsidR="008B133F">
        <w:rPr>
          <w:rFonts w:ascii="Times New Roman" w:hAnsi="Times New Roman" w:cs="Times New Roman"/>
          <w:sz w:val="24"/>
          <w:szCs w:val="24"/>
        </w:rPr>
        <w:t>.</w:t>
      </w:r>
      <w:r w:rsidR="003E2ED6" w:rsidRPr="00985786">
        <w:rPr>
          <w:rFonts w:ascii="Times New Roman" w:hAnsi="Times New Roman" w:cs="Times New Roman"/>
          <w:sz w:val="24"/>
          <w:szCs w:val="24"/>
        </w:rPr>
        <w:t xml:space="preserve"> </w:t>
      </w:r>
      <w:r w:rsidR="00F75EAC" w:rsidRPr="00985786">
        <w:rPr>
          <w:rFonts w:ascii="Times New Roman" w:hAnsi="Times New Roman" w:cs="Times New Roman"/>
          <w:sz w:val="24"/>
          <w:szCs w:val="24"/>
        </w:rPr>
        <w:t>(</w:t>
      </w:r>
      <w:r w:rsidR="003E2ED6" w:rsidRPr="00985786">
        <w:rPr>
          <w:rFonts w:ascii="Times New Roman" w:hAnsi="Times New Roman" w:cs="Times New Roman"/>
          <w:sz w:val="24"/>
          <w:szCs w:val="24"/>
        </w:rPr>
        <w:t>2-3</w:t>
      </w:r>
      <w:r w:rsidR="00F75EAC" w:rsidRPr="00985786">
        <w:rPr>
          <w:rFonts w:ascii="Times New Roman" w:hAnsi="Times New Roman" w:cs="Times New Roman"/>
          <w:sz w:val="24"/>
          <w:szCs w:val="24"/>
        </w:rPr>
        <w:t>)</w:t>
      </w:r>
      <w:r w:rsidR="003E2ED6" w:rsidRPr="00985786">
        <w:rPr>
          <w:rFonts w:ascii="Times New Roman" w:hAnsi="Times New Roman" w:cs="Times New Roman"/>
          <w:sz w:val="24"/>
          <w:szCs w:val="24"/>
        </w:rPr>
        <w:t xml:space="preserve">, which is proportional to the </w:t>
      </w:r>
      <w:r w:rsidR="009E2E0D" w:rsidRPr="00985786">
        <w:rPr>
          <w:rFonts w:ascii="Times New Roman" w:hAnsi="Times New Roman" w:cs="Times New Roman"/>
          <w:sz w:val="24"/>
          <w:szCs w:val="24"/>
        </w:rPr>
        <w:t>RF field (B</w:t>
      </w:r>
      <w:r w:rsidR="009E2E0D" w:rsidRPr="00985786">
        <w:rPr>
          <w:rFonts w:ascii="Times New Roman" w:hAnsi="Times New Roman" w:cs="Times New Roman"/>
          <w:sz w:val="24"/>
          <w:szCs w:val="24"/>
          <w:vertAlign w:val="subscript"/>
        </w:rPr>
        <w:t>1</w:t>
      </w:r>
      <w:r w:rsidR="009E2E0D" w:rsidRPr="00985786">
        <w:rPr>
          <w:rFonts w:ascii="Times New Roman" w:hAnsi="Times New Roman" w:cs="Times New Roman"/>
          <w:sz w:val="24"/>
          <w:szCs w:val="24"/>
        </w:rPr>
        <w:t>)</w:t>
      </w:r>
      <w:r w:rsidR="00901FF6">
        <w:rPr>
          <w:rFonts w:ascii="Times New Roman" w:hAnsi="Times New Roman" w:cs="Times New Roman"/>
          <w:sz w:val="24"/>
          <w:szCs w:val="24"/>
        </w:rPr>
        <w:t>,</w:t>
      </w:r>
      <w:r w:rsidR="009E2E0D" w:rsidRPr="00985786">
        <w:rPr>
          <w:rFonts w:ascii="Times New Roman" w:hAnsi="Times New Roman" w:cs="Times New Roman"/>
          <w:sz w:val="24"/>
          <w:szCs w:val="24"/>
        </w:rPr>
        <w:t xml:space="preserve"> </w:t>
      </w:r>
      <w:r w:rsidR="00901FF6">
        <w:rPr>
          <w:rFonts w:ascii="Times New Roman" w:hAnsi="Times New Roman" w:cs="Times New Roman"/>
          <w:sz w:val="24"/>
          <w:szCs w:val="24"/>
        </w:rPr>
        <w:t xml:space="preserve">and to </w:t>
      </w:r>
      <w:r w:rsidR="009E2E0D" w:rsidRPr="00985786">
        <w:rPr>
          <w:rFonts w:ascii="Times New Roman" w:hAnsi="Times New Roman" w:cs="Times New Roman"/>
          <w:sz w:val="24"/>
          <w:szCs w:val="24"/>
        </w:rPr>
        <w:t>the time of duration (τ</w:t>
      </w:r>
      <w:r w:rsidR="009E2E0D" w:rsidRPr="00985786">
        <w:rPr>
          <w:rFonts w:ascii="Times New Roman" w:hAnsi="Times New Roman" w:cs="Times New Roman"/>
          <w:sz w:val="24"/>
          <w:szCs w:val="24"/>
          <w:vertAlign w:val="subscript"/>
        </w:rPr>
        <w:t>B1</w:t>
      </w:r>
      <w:r w:rsidR="009E2E0D" w:rsidRPr="00985786">
        <w:rPr>
          <w:rFonts w:ascii="Times New Roman" w:hAnsi="Times New Roman" w:cs="Times New Roman"/>
          <w:sz w:val="24"/>
          <w:szCs w:val="24"/>
        </w:rPr>
        <w:t>)</w:t>
      </w:r>
      <w:r w:rsidR="00CA2DED" w:rsidRPr="00985786">
        <w:rPr>
          <w:rFonts w:ascii="Times New Roman" w:hAnsi="Times New Roman" w:cs="Times New Roman"/>
          <w:sz w:val="24"/>
          <w:szCs w:val="24"/>
        </w:rPr>
        <w:t xml:space="preserve"> </w:t>
      </w:r>
      <w:r w:rsidR="00CA2DED"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{"citationItems":[{"id":"ITEM-1","itemData":{"ISBN":"9780521190657","author":[{"dropping-particle":"","family":"Nadine Barrie Smith and Andrew Webb","given":"","non-dropping-particle":"","parse-names":false,"suffix":""}],"id":"ITEM-1","issued":{"date-parts":[["2011"]]},"number-of-pages":"1-286","title":"Introduction to Medical Imaging Physics, Engineering and Clinical Applications","type":"book"},"uris":["http://www.mendeley.com/documents/?uuid=9417338d-d896-4135-9240-d7940684d4f9"]}],"mendeley":{"formattedCitation":"[15]","plainTextFormattedCitation":"[15]","previouslyFormattedCitation":"[15]"},"properties":{"noteIndex":0},"schema":"https://github.com/citation-style-language/schema/raw/master/csl-citation.json"}</w:instrText>
      </w:r>
      <w:r w:rsidR="00CA2DED"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[15]</w:t>
      </w:r>
      <w:r w:rsidR="00CA2DED" w:rsidRPr="00985786">
        <w:rPr>
          <w:rFonts w:ascii="Times New Roman" w:hAnsi="Times New Roman" w:cs="Times New Roman"/>
          <w:sz w:val="24"/>
          <w:szCs w:val="24"/>
        </w:rPr>
        <w:fldChar w:fldCharType="end"/>
      </w:r>
      <w:r w:rsidR="00CA2DED"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J.Lisanti","non-dropping-particle":"","parse-names":false,"suffix":""}],"chapter-number":"3","container-title":"MRI The Basic","edition":"3rd Editio","id":"ITEM-1","issued":{"date-parts":[["2010"]]},"page":"32-39","title":"3 Radio Frequency Pluse","type":"chapter"},"uris":["http://www.mendeley.com/documents/?uuid=1c9fc472-b945-49e2-94cc-8cb6a198bfde"]}],"mendeley":{"formattedCitation":"[21]","plainTextFormattedCitation":"[21]","previouslyFormattedCitation":"[21]"},"properties":{"noteIndex":0},"schema":"https://github.com/citation-style-language/schema/raw/master/csl-citation.json"}</w:instrText>
      </w:r>
      <w:r w:rsidR="00CA2DED"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[21]</w:t>
      </w:r>
      <w:r w:rsidR="00CA2DED" w:rsidRPr="00985786">
        <w:rPr>
          <w:rFonts w:ascii="Times New Roman" w:hAnsi="Times New Roman" w:cs="Times New Roman"/>
          <w:sz w:val="24"/>
          <w:szCs w:val="24"/>
        </w:rPr>
        <w:fldChar w:fldCharType="end"/>
      </w:r>
      <w:r w:rsidR="009E2E0D" w:rsidRPr="00985786">
        <w:rPr>
          <w:rFonts w:ascii="Times New Roman" w:hAnsi="Times New Roman" w:cs="Times New Roman"/>
          <w:sz w:val="24"/>
          <w:szCs w:val="24"/>
        </w:rPr>
        <w:t>.</w:t>
      </w:r>
    </w:p>
    <w:tbl>
      <w:tblPr>
        <w:tblStyle w:val="TableGrid"/>
        <w:tblpPr w:leftFromText="180" w:rightFromText="180" w:vertAnchor="text" w:horzAnchor="margin" w:tblpY="6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4"/>
        <w:gridCol w:w="7938"/>
        <w:gridCol w:w="708"/>
      </w:tblGrid>
      <w:tr w:rsidR="008D106F" w:rsidRPr="00985786" w14:paraId="309F958D" w14:textId="77777777" w:rsidTr="00D650D2">
        <w:tc>
          <w:tcPr>
            <w:tcW w:w="704" w:type="dxa"/>
            <w:vAlign w:val="center"/>
          </w:tcPr>
          <w:p w14:paraId="7F39512B" w14:textId="77777777" w:rsidR="008D106F" w:rsidRPr="00985786" w:rsidRDefault="008D106F" w:rsidP="00985786">
            <w:pPr>
              <w:spacing w:line="480" w:lineRule="auto"/>
              <w:jc w:val="both"/>
              <w:rPr>
                <w:rFonts w:ascii="Times New Roman" w:hAnsi="Times New Roman" w:cs="Times New Roman"/>
                <w:sz w:val="24"/>
                <w:szCs w:val="24"/>
              </w:rPr>
            </w:pPr>
          </w:p>
        </w:tc>
        <w:tc>
          <w:tcPr>
            <w:tcW w:w="7938" w:type="dxa"/>
            <w:vAlign w:val="center"/>
          </w:tcPr>
          <w:p w14:paraId="54EBD11C" w14:textId="5953B92D" w:rsidR="008D106F" w:rsidRPr="00985786" w:rsidRDefault="009E2E0D" w:rsidP="00D650D2">
            <w:pPr>
              <w:spacing w:line="480" w:lineRule="auto"/>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α= γ</m:t>
                </m:r>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1</m:t>
                    </m:r>
                  </m:sub>
                </m:sSub>
                <m:sSub>
                  <m:sSubPr>
                    <m:ctrlPr>
                      <w:rPr>
                        <w:rFonts w:ascii="Cambria Math" w:hAnsi="Cambria Math" w:cs="Times New Roman"/>
                        <w:i/>
                        <w:sz w:val="24"/>
                        <w:szCs w:val="24"/>
                      </w:rPr>
                    </m:ctrlPr>
                  </m:sSubPr>
                  <m:e>
                    <m:r>
                      <w:rPr>
                        <w:rFonts w:ascii="Cambria Math" w:hAnsi="Cambria Math" w:cs="Times New Roman"/>
                        <w:sz w:val="24"/>
                        <w:szCs w:val="24"/>
                      </w:rPr>
                      <m:t>τ</m:t>
                    </m:r>
                  </m:e>
                  <m:sub>
                    <m:r>
                      <w:rPr>
                        <w:rFonts w:ascii="Cambria Math" w:hAnsi="Cambria Math" w:cs="Times New Roman"/>
                        <w:sz w:val="24"/>
                        <w:szCs w:val="24"/>
                      </w:rPr>
                      <m:t>B1</m:t>
                    </m:r>
                  </m:sub>
                </m:sSub>
              </m:oMath>
            </m:oMathPara>
          </w:p>
        </w:tc>
        <w:tc>
          <w:tcPr>
            <w:tcW w:w="708" w:type="dxa"/>
            <w:vAlign w:val="center"/>
          </w:tcPr>
          <w:p w14:paraId="75C20DFD" w14:textId="4F466680" w:rsidR="008D106F" w:rsidRPr="00985786" w:rsidRDefault="008D106F" w:rsidP="00D650D2">
            <w:pPr>
              <w:spacing w:line="480" w:lineRule="auto"/>
              <w:ind w:right="-107"/>
              <w:jc w:val="right"/>
              <w:rPr>
                <w:rFonts w:ascii="Times New Roman" w:hAnsi="Times New Roman" w:cs="Times New Roman"/>
                <w:sz w:val="24"/>
                <w:szCs w:val="24"/>
              </w:rPr>
            </w:pPr>
            <w:r w:rsidRPr="00985786">
              <w:rPr>
                <w:rFonts w:ascii="Times New Roman" w:hAnsi="Times New Roman" w:cs="Times New Roman"/>
                <w:sz w:val="24"/>
                <w:szCs w:val="24"/>
              </w:rPr>
              <w:t>(</w:t>
            </w:r>
            <w:r w:rsidRPr="00985786">
              <w:rPr>
                <w:rFonts w:ascii="Times New Roman" w:hAnsi="Times New Roman" w:cs="Times New Roman"/>
                <w:sz w:val="24"/>
                <w:szCs w:val="24"/>
              </w:rPr>
              <w:fldChar w:fldCharType="begin"/>
            </w:r>
            <w:r w:rsidRPr="00985786">
              <w:rPr>
                <w:rFonts w:ascii="Times New Roman" w:hAnsi="Times New Roman" w:cs="Times New Roman"/>
                <w:sz w:val="24"/>
                <w:szCs w:val="24"/>
              </w:rPr>
              <w:instrText xml:space="preserve"> REF _Ref54112338 \w \h  \* MERGEFORMAT </w:instrText>
            </w:r>
            <w:r w:rsidRPr="00985786">
              <w:rPr>
                <w:rFonts w:ascii="Times New Roman" w:hAnsi="Times New Roman" w:cs="Times New Roman"/>
                <w:sz w:val="24"/>
                <w:szCs w:val="24"/>
              </w:rPr>
            </w:r>
            <w:r w:rsidRPr="00985786">
              <w:rPr>
                <w:rFonts w:ascii="Times New Roman" w:hAnsi="Times New Roman" w:cs="Times New Roman"/>
                <w:sz w:val="24"/>
                <w:szCs w:val="24"/>
              </w:rPr>
              <w:fldChar w:fldCharType="separate"/>
            </w:r>
            <w:r w:rsidR="00EF53C0">
              <w:rPr>
                <w:rFonts w:ascii="Times New Roman" w:hAnsi="Times New Roman" w:cs="Times New Roman"/>
                <w:sz w:val="24"/>
                <w:szCs w:val="24"/>
              </w:rPr>
              <w:t>2</w:t>
            </w:r>
            <w:r w:rsidRPr="00985786">
              <w:rPr>
                <w:rFonts w:ascii="Times New Roman" w:hAnsi="Times New Roman" w:cs="Times New Roman"/>
                <w:sz w:val="24"/>
                <w:szCs w:val="24"/>
              </w:rPr>
              <w:fldChar w:fldCharType="end"/>
            </w:r>
            <w:r w:rsidRPr="00985786">
              <w:rPr>
                <w:rFonts w:ascii="Times New Roman" w:hAnsi="Times New Roman" w:cs="Times New Roman"/>
                <w:sz w:val="24"/>
                <w:szCs w:val="24"/>
              </w:rPr>
              <w:t>-</w:t>
            </w:r>
            <w:r w:rsidRPr="00985786">
              <w:rPr>
                <w:rFonts w:ascii="Times New Roman" w:hAnsi="Times New Roman" w:cs="Times New Roman"/>
                <w:sz w:val="24"/>
                <w:szCs w:val="24"/>
              </w:rPr>
              <w:fldChar w:fldCharType="begin"/>
            </w:r>
            <w:r w:rsidRPr="00985786">
              <w:rPr>
                <w:rFonts w:ascii="Times New Roman" w:hAnsi="Times New Roman" w:cs="Times New Roman"/>
                <w:sz w:val="24"/>
                <w:szCs w:val="24"/>
              </w:rPr>
              <w:instrText xml:space="preserve"> SEQ eq \* MERGEFORMAT </w:instrText>
            </w:r>
            <w:r w:rsidRPr="00985786">
              <w:rPr>
                <w:rFonts w:ascii="Times New Roman" w:hAnsi="Times New Roman" w:cs="Times New Roman"/>
                <w:sz w:val="24"/>
                <w:szCs w:val="24"/>
              </w:rPr>
              <w:fldChar w:fldCharType="separate"/>
            </w:r>
            <w:r w:rsidR="00EF53C0">
              <w:rPr>
                <w:rFonts w:ascii="Times New Roman" w:hAnsi="Times New Roman" w:cs="Times New Roman"/>
                <w:noProof/>
                <w:sz w:val="24"/>
                <w:szCs w:val="24"/>
              </w:rPr>
              <w:t>3</w:t>
            </w:r>
            <w:r w:rsidRPr="00985786">
              <w:rPr>
                <w:rFonts w:ascii="Times New Roman" w:hAnsi="Times New Roman" w:cs="Times New Roman"/>
                <w:sz w:val="24"/>
                <w:szCs w:val="24"/>
              </w:rPr>
              <w:fldChar w:fldCharType="end"/>
            </w:r>
            <w:r w:rsidRPr="00985786">
              <w:rPr>
                <w:rFonts w:ascii="Times New Roman" w:hAnsi="Times New Roman" w:cs="Times New Roman"/>
                <w:sz w:val="24"/>
                <w:szCs w:val="24"/>
              </w:rPr>
              <w:t>)</w:t>
            </w:r>
          </w:p>
        </w:tc>
      </w:tr>
    </w:tbl>
    <w:p w14:paraId="7E7CF30E" w14:textId="7F386D2C" w:rsidR="00A653D5" w:rsidRPr="00985786" w:rsidRDefault="00CA2DED"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The flipped net magnetization then rotate</w:t>
      </w:r>
      <w:r w:rsidR="00901FF6">
        <w:rPr>
          <w:rFonts w:ascii="Times New Roman" w:hAnsi="Times New Roman" w:cs="Times New Roman"/>
          <w:sz w:val="24"/>
          <w:szCs w:val="24"/>
        </w:rPr>
        <w:t>s</w:t>
      </w:r>
      <w:r w:rsidRPr="00985786">
        <w:rPr>
          <w:rFonts w:ascii="Times New Roman" w:hAnsi="Times New Roman" w:cs="Times New Roman"/>
          <w:sz w:val="24"/>
          <w:szCs w:val="24"/>
        </w:rPr>
        <w:t xml:space="preserve"> around B</w:t>
      </w:r>
      <w:r w:rsidRPr="00985786">
        <w:rPr>
          <w:rFonts w:ascii="Times New Roman" w:hAnsi="Times New Roman" w:cs="Times New Roman"/>
          <w:sz w:val="24"/>
          <w:szCs w:val="24"/>
          <w:vertAlign w:val="subscript"/>
        </w:rPr>
        <w:t>0</w:t>
      </w:r>
      <w:r w:rsidRPr="00985786">
        <w:rPr>
          <w:rFonts w:ascii="Times New Roman" w:hAnsi="Times New Roman" w:cs="Times New Roman"/>
          <w:sz w:val="24"/>
          <w:szCs w:val="24"/>
        </w:rPr>
        <w:t xml:space="preserve"> while obey</w:t>
      </w:r>
      <w:r w:rsidR="005A19D2">
        <w:rPr>
          <w:rFonts w:ascii="Times New Roman" w:hAnsi="Times New Roman" w:cs="Times New Roman"/>
          <w:sz w:val="24"/>
          <w:szCs w:val="24"/>
        </w:rPr>
        <w:t>ing</w:t>
      </w:r>
      <w:r w:rsidRPr="00985786">
        <w:rPr>
          <w:rFonts w:ascii="Times New Roman" w:hAnsi="Times New Roman" w:cs="Times New Roman"/>
          <w:sz w:val="24"/>
          <w:szCs w:val="24"/>
        </w:rPr>
        <w:t xml:space="preserve"> the Larmor frequency</w:t>
      </w:r>
      <w:r w:rsidR="009B119E" w:rsidRPr="00985786">
        <w:rPr>
          <w:rFonts w:ascii="Times New Roman" w:hAnsi="Times New Roman" w:cs="Times New Roman"/>
          <w:sz w:val="24"/>
          <w:szCs w:val="24"/>
        </w:rPr>
        <w:t>.</w:t>
      </w:r>
      <w:r w:rsidR="00747BA4" w:rsidRPr="00985786">
        <w:rPr>
          <w:rFonts w:ascii="Times New Roman" w:hAnsi="Times New Roman" w:cs="Times New Roman"/>
          <w:sz w:val="24"/>
          <w:szCs w:val="24"/>
        </w:rPr>
        <w:t xml:space="preserve"> Since the flipped net magnetization can induce </w:t>
      </w:r>
      <w:r w:rsidR="00901FF6">
        <w:rPr>
          <w:rFonts w:ascii="Times New Roman" w:hAnsi="Times New Roman" w:cs="Times New Roman"/>
          <w:sz w:val="24"/>
          <w:szCs w:val="24"/>
        </w:rPr>
        <w:t>a</w:t>
      </w:r>
      <w:r w:rsidR="00747BA4" w:rsidRPr="00985786">
        <w:rPr>
          <w:rFonts w:ascii="Times New Roman" w:hAnsi="Times New Roman" w:cs="Times New Roman"/>
          <w:sz w:val="24"/>
          <w:szCs w:val="24"/>
        </w:rPr>
        <w:t xml:space="preserve"> current alternation within the receiver coil, </w:t>
      </w:r>
      <w:r w:rsidR="00901FF6">
        <w:rPr>
          <w:rFonts w:ascii="Times New Roman" w:hAnsi="Times New Roman" w:cs="Times New Roman"/>
          <w:sz w:val="24"/>
          <w:szCs w:val="24"/>
        </w:rPr>
        <w:t>a</w:t>
      </w:r>
      <w:r w:rsidR="00747BA4" w:rsidRPr="00985786">
        <w:rPr>
          <w:rFonts w:ascii="Times New Roman" w:hAnsi="Times New Roman" w:cs="Times New Roman"/>
          <w:sz w:val="24"/>
          <w:szCs w:val="24"/>
        </w:rPr>
        <w:t xml:space="preserve"> signal can be generated </w:t>
      </w:r>
      <w:r w:rsidR="00747BA4"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{"citationItems":[{"id":"ITEM-1","itemData":{"DOI":"10.1016/S0033-0620(99)70014-9","ISSN":"00330620","PMID":"10555115","abstract":"Magnetic resonance imaging (MRI) is a noninvasive imaging technique that is becoming more and more important in clinical cardiology. Physicians must understand the basic principles of MRI before reliable use in practice is possible. Therefore, we will give an introduction to basic MRI principles necessary to understand the difficulties of cardiac MRI. First the generation of a signal by the combination of a strong magnetic field, radiofrequency pulses, and temporary changes in the magnetic field is explained. Then, the processes of localization of different points in an image, resolution, and signal-to-noise ratio are highlighted. Finally, the influence of tissue characteristics such as T1 and T2 on the contrast of an image are discussed.","author":[{"dropping-particle":"","family":"Geuns","given":"R. J.M.","non-dropping-particle":"Van","parse-names":false,"suffix":""},{"dropping-particle":"","family":"Wielopolski","given":"P. A.","non-dropping-particle":"","parse-names":false,"suffix":""},{"dropping-particle":"","family":"Bruin","given":"H. G.","non-dropping-particle":"De","parse-names":false,"suffix":""},{"dropping-particle":"","family":"Rensing","given":"B. J.","non-dropping-particle":"","parse-names":false,"suffix":""},{"dropping-particle":"","family":"Ooijen","given":"P. M.A.","non-dropping-particle":"Van","parse-names":false,"suffix":""},{"dropping-particle":"","family":"Hulshoff","given":"M.","non-dropping-particle":"","parse-names":false,"suffix":""},{"dropping-particle":"","family":"Oudkerk","given":"M.","non-dropping-particle":"","parse-names":false,"suffix":""},{"dropping-particle":"","family":"Feyter","given":"P. J.","non-dropping-particle":"De","parse-names":false,"suffix":""}],"container-title":"Progress in Cardiovascular Diseases","id":"ITEM-1","issue":"2","issued":{"date-parts":[["1999"]]},"page":"149-156","title":"Basic principles of magnetic resonance imaging","type":"article-journal","volume":"42"},"uris":["http://www.mendeley.com/documents/?uuid=22e2167a-3b92-41a1-98a5-73cf0fc9d061"]}],"mendeley":{"formattedCitation":"[18]","plainTextFormattedCitation":"[18]","previouslyFormattedCitation":"[18]"},"properties":{"noteIndex":0},"schema":"https://github.com/citation-style-language/schema/raw/master/csl-citation.json"}</w:instrText>
      </w:r>
      <w:r w:rsidR="00747BA4"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[18]</w:t>
      </w:r>
      <w:r w:rsidR="00747BA4" w:rsidRPr="00985786">
        <w:rPr>
          <w:rFonts w:ascii="Times New Roman" w:hAnsi="Times New Roman" w:cs="Times New Roman"/>
          <w:sz w:val="24"/>
          <w:szCs w:val="24"/>
        </w:rPr>
        <w:fldChar w:fldCharType="end"/>
      </w:r>
      <w:r w:rsidR="00747BA4" w:rsidRPr="00985786">
        <w:rPr>
          <w:rFonts w:ascii="Times New Roman" w:hAnsi="Times New Roman" w:cs="Times New Roman"/>
          <w:sz w:val="24"/>
          <w:szCs w:val="24"/>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EE6D1E" w:rsidRPr="00985786" w14:paraId="269B4471" w14:textId="77777777" w:rsidTr="00EA16F9">
        <w:tc>
          <w:tcPr>
            <w:tcW w:w="9350" w:type="dxa"/>
            <w:vAlign w:val="bottom"/>
          </w:tcPr>
          <w:p w14:paraId="3CF88F39" w14:textId="0ABF2BAE" w:rsidR="00EE6D1E" w:rsidRPr="00985786" w:rsidRDefault="00EE6D1E" w:rsidP="00EA16F9">
            <w:pPr>
              <w:spacing w:line="480" w:lineRule="auto"/>
              <w:jc w:val="center"/>
              <w:rPr>
                <w:rFonts w:ascii="Times New Roman" w:hAnsi="Times New Roman" w:cs="Times New Roman"/>
                <w:sz w:val="24"/>
                <w:szCs w:val="24"/>
              </w:rPr>
            </w:pPr>
            <w:r w:rsidRPr="00985786">
              <w:rPr>
                <w:rFonts w:ascii="Times New Roman" w:hAnsi="Times New Roman" w:cs="Times New Roman"/>
                <w:noProof/>
                <w:sz w:val="24"/>
                <w:szCs w:val="24"/>
              </w:rPr>
              <w:drawing>
                <wp:inline distT="0" distB="0" distL="0" distR="0" wp14:anchorId="62FB6DA1" wp14:editId="23B0A433">
                  <wp:extent cx="5838175" cy="2160000"/>
                  <wp:effectExtent l="0" t="0" r="0" b="0"/>
                  <wp:docPr id="10" name="Picture 10"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char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838175" cy="2160000"/>
                          </a:xfrm>
                          <a:prstGeom prst="rect">
                            <a:avLst/>
                          </a:prstGeom>
                        </pic:spPr>
                      </pic:pic>
                    </a:graphicData>
                  </a:graphic>
                </wp:inline>
              </w:drawing>
            </w:r>
          </w:p>
        </w:tc>
      </w:tr>
    </w:tbl>
    <w:p w14:paraId="5755E5E1" w14:textId="34A76C39" w:rsidR="00EE6D1E" w:rsidRPr="00985786" w:rsidRDefault="00F62ED1" w:rsidP="00985786">
      <w:pPr>
        <w:pStyle w:val="Caption"/>
        <w:spacing w:line="480" w:lineRule="auto"/>
        <w:jc w:val="both"/>
        <w:rPr>
          <w:rFonts w:ascii="Times New Roman" w:hAnsi="Times New Roman" w:cs="Times New Roman"/>
          <w:color w:val="000000" w:themeColor="text1"/>
          <w:sz w:val="24"/>
          <w:szCs w:val="24"/>
        </w:rPr>
      </w:pPr>
      <w:bookmarkStart w:id="44" w:name="_Toc66363775"/>
      <w:r w:rsidRPr="00985786">
        <w:rPr>
          <w:rFonts w:ascii="Times New Roman" w:hAnsi="Times New Roman" w:cs="Times New Roman"/>
          <w:color w:val="000000" w:themeColor="text1"/>
          <w:sz w:val="24"/>
          <w:szCs w:val="24"/>
        </w:rPr>
        <w:t xml:space="preserve">Figure </w:t>
      </w:r>
      <w:r w:rsidRPr="00985786">
        <w:rPr>
          <w:rFonts w:ascii="Times New Roman" w:hAnsi="Times New Roman" w:cs="Times New Roman"/>
          <w:color w:val="000000" w:themeColor="text1"/>
          <w:sz w:val="24"/>
          <w:szCs w:val="24"/>
        </w:rPr>
        <w:fldChar w:fldCharType="begin"/>
      </w:r>
      <w:r w:rsidRPr="00985786">
        <w:rPr>
          <w:rFonts w:ascii="Times New Roman" w:hAnsi="Times New Roman" w:cs="Times New Roman"/>
          <w:color w:val="000000" w:themeColor="text1"/>
          <w:sz w:val="24"/>
          <w:szCs w:val="24"/>
        </w:rPr>
        <w:instrText xml:space="preserve"> SEQ Figure \* ARABIC </w:instrText>
      </w:r>
      <w:r w:rsidRPr="00985786">
        <w:rPr>
          <w:rFonts w:ascii="Times New Roman" w:hAnsi="Times New Roman" w:cs="Times New Roman"/>
          <w:color w:val="000000" w:themeColor="text1"/>
          <w:sz w:val="24"/>
          <w:szCs w:val="24"/>
        </w:rPr>
        <w:fldChar w:fldCharType="separate"/>
      </w:r>
      <w:r w:rsidR="00EF53C0">
        <w:rPr>
          <w:rFonts w:ascii="Times New Roman" w:hAnsi="Times New Roman" w:cs="Times New Roman"/>
          <w:noProof/>
          <w:color w:val="000000" w:themeColor="text1"/>
          <w:sz w:val="24"/>
          <w:szCs w:val="24"/>
        </w:rPr>
        <w:t>2</w:t>
      </w:r>
      <w:r w:rsidRPr="00985786">
        <w:rPr>
          <w:rFonts w:ascii="Times New Roman" w:hAnsi="Times New Roman" w:cs="Times New Roman"/>
          <w:color w:val="000000" w:themeColor="text1"/>
          <w:sz w:val="24"/>
          <w:szCs w:val="24"/>
        </w:rPr>
        <w:fldChar w:fldCharType="end"/>
      </w:r>
      <w:r w:rsidRPr="00985786">
        <w:rPr>
          <w:rFonts w:ascii="Times New Roman" w:hAnsi="Times New Roman" w:cs="Times New Roman"/>
          <w:color w:val="000000" w:themeColor="text1"/>
          <w:sz w:val="24"/>
          <w:szCs w:val="24"/>
        </w:rPr>
        <w:t xml:space="preserve">. </w:t>
      </w:r>
      <w:r w:rsidR="00EE6D1E" w:rsidRPr="00985786">
        <w:rPr>
          <w:rFonts w:ascii="Times New Roman" w:hAnsi="Times New Roman" w:cs="Times New Roman"/>
          <w:color w:val="000000" w:themeColor="text1"/>
          <w:sz w:val="24"/>
          <w:szCs w:val="24"/>
        </w:rPr>
        <w:t>The spins generate a net magnetization</w:t>
      </w:r>
      <w:r w:rsidR="00901FF6">
        <w:rPr>
          <w:rFonts w:ascii="Times New Roman" w:hAnsi="Times New Roman" w:cs="Times New Roman"/>
          <w:color w:val="000000" w:themeColor="text1"/>
          <w:sz w:val="24"/>
          <w:szCs w:val="24"/>
        </w:rPr>
        <w:t xml:space="preserve"> that</w:t>
      </w:r>
      <w:r w:rsidR="00EE6D1E" w:rsidRPr="00985786">
        <w:rPr>
          <w:rFonts w:ascii="Times New Roman" w:hAnsi="Times New Roman" w:cs="Times New Roman"/>
          <w:color w:val="000000" w:themeColor="text1"/>
          <w:sz w:val="24"/>
          <w:szCs w:val="24"/>
        </w:rPr>
        <w:t xml:space="preserve"> align</w:t>
      </w:r>
      <w:r w:rsidR="00901FF6">
        <w:rPr>
          <w:rFonts w:ascii="Times New Roman" w:hAnsi="Times New Roman" w:cs="Times New Roman"/>
          <w:color w:val="000000" w:themeColor="text1"/>
          <w:sz w:val="24"/>
          <w:szCs w:val="24"/>
        </w:rPr>
        <w:t>s</w:t>
      </w:r>
      <w:r w:rsidR="00EE6D1E" w:rsidRPr="00985786">
        <w:rPr>
          <w:rFonts w:ascii="Times New Roman" w:hAnsi="Times New Roman" w:cs="Times New Roman"/>
          <w:color w:val="000000" w:themeColor="text1"/>
          <w:sz w:val="24"/>
          <w:szCs w:val="24"/>
        </w:rPr>
        <w:t xml:space="preserve"> with the external magnetic field </w:t>
      </w:r>
      <w:r w:rsidR="00FB220B" w:rsidRPr="00985786">
        <w:rPr>
          <w:rFonts w:ascii="Times New Roman" w:hAnsi="Times New Roman" w:cs="Times New Roman"/>
          <w:color w:val="000000" w:themeColor="text1"/>
          <w:sz w:val="24"/>
          <w:szCs w:val="24"/>
        </w:rPr>
        <w:t>while precessing around the z</w:t>
      </w:r>
      <w:r w:rsidR="00901FF6">
        <w:rPr>
          <w:rFonts w:ascii="Times New Roman" w:hAnsi="Times New Roman" w:cs="Times New Roman"/>
          <w:color w:val="000000" w:themeColor="text1"/>
          <w:sz w:val="24"/>
          <w:szCs w:val="24"/>
        </w:rPr>
        <w:t>-</w:t>
      </w:r>
      <w:r w:rsidR="00FB220B" w:rsidRPr="00985786">
        <w:rPr>
          <w:rFonts w:ascii="Times New Roman" w:hAnsi="Times New Roman" w:cs="Times New Roman"/>
          <w:color w:val="000000" w:themeColor="text1"/>
          <w:sz w:val="24"/>
          <w:szCs w:val="24"/>
        </w:rPr>
        <w:t xml:space="preserve">axis. </w:t>
      </w:r>
      <w:r w:rsidR="00901FF6">
        <w:rPr>
          <w:rFonts w:ascii="Times New Roman" w:hAnsi="Times New Roman" w:cs="Times New Roman"/>
          <w:color w:val="000000" w:themeColor="text1"/>
          <w:sz w:val="24"/>
          <w:szCs w:val="24"/>
        </w:rPr>
        <w:t>When a</w:t>
      </w:r>
      <w:r w:rsidR="00FB220B" w:rsidRPr="00985786">
        <w:rPr>
          <w:rFonts w:ascii="Times New Roman" w:hAnsi="Times New Roman" w:cs="Times New Roman"/>
          <w:color w:val="000000" w:themeColor="text1"/>
          <w:sz w:val="24"/>
          <w:szCs w:val="24"/>
        </w:rPr>
        <w:t xml:space="preserve"> 90° RF puls</w:t>
      </w:r>
      <w:r w:rsidR="00901FF6">
        <w:rPr>
          <w:rFonts w:ascii="Times New Roman" w:hAnsi="Times New Roman" w:cs="Times New Roman"/>
          <w:color w:val="000000" w:themeColor="text1"/>
          <w:sz w:val="24"/>
          <w:szCs w:val="24"/>
        </w:rPr>
        <w:t>e is</w:t>
      </w:r>
      <w:r w:rsidR="00FB220B" w:rsidRPr="00985786">
        <w:rPr>
          <w:rFonts w:ascii="Times New Roman" w:hAnsi="Times New Roman" w:cs="Times New Roman"/>
          <w:color w:val="000000" w:themeColor="text1"/>
          <w:sz w:val="24"/>
          <w:szCs w:val="24"/>
        </w:rPr>
        <w:t xml:space="preserve"> applied, the net magnetization </w:t>
      </w:r>
      <w:r w:rsidR="00901FF6">
        <w:rPr>
          <w:rFonts w:ascii="Times New Roman" w:hAnsi="Times New Roman" w:cs="Times New Roman"/>
          <w:color w:val="000000" w:themeColor="text1"/>
          <w:sz w:val="24"/>
          <w:szCs w:val="24"/>
        </w:rPr>
        <w:t>is fl</w:t>
      </w:r>
      <w:r w:rsidR="00FB220B" w:rsidRPr="00985786">
        <w:rPr>
          <w:rFonts w:ascii="Times New Roman" w:hAnsi="Times New Roman" w:cs="Times New Roman"/>
          <w:color w:val="000000" w:themeColor="text1"/>
          <w:sz w:val="24"/>
          <w:szCs w:val="24"/>
        </w:rPr>
        <w:t>ipped to the x-y plane and</w:t>
      </w:r>
      <w:r w:rsidR="00901FF6">
        <w:rPr>
          <w:rFonts w:ascii="Times New Roman" w:hAnsi="Times New Roman" w:cs="Times New Roman"/>
          <w:color w:val="000000" w:themeColor="text1"/>
          <w:sz w:val="24"/>
          <w:szCs w:val="24"/>
        </w:rPr>
        <w:t xml:space="preserve"> it</w:t>
      </w:r>
      <w:r w:rsidR="00FB220B" w:rsidRPr="00985786">
        <w:rPr>
          <w:rFonts w:ascii="Times New Roman" w:hAnsi="Times New Roman" w:cs="Times New Roman"/>
          <w:color w:val="000000" w:themeColor="text1"/>
          <w:sz w:val="24"/>
          <w:szCs w:val="24"/>
        </w:rPr>
        <w:t xml:space="preserve"> precess</w:t>
      </w:r>
      <w:r w:rsidR="00901FF6">
        <w:rPr>
          <w:rFonts w:ascii="Times New Roman" w:hAnsi="Times New Roman" w:cs="Times New Roman"/>
          <w:color w:val="000000" w:themeColor="text1"/>
          <w:sz w:val="24"/>
          <w:szCs w:val="24"/>
        </w:rPr>
        <w:t>es</w:t>
      </w:r>
      <w:r w:rsidR="00FB220B" w:rsidRPr="00985786">
        <w:rPr>
          <w:rFonts w:ascii="Times New Roman" w:hAnsi="Times New Roman" w:cs="Times New Roman"/>
          <w:color w:val="000000" w:themeColor="text1"/>
          <w:sz w:val="24"/>
          <w:szCs w:val="24"/>
        </w:rPr>
        <w:t xml:space="preserve"> in the x-y plane.</w:t>
      </w:r>
      <w:bookmarkEnd w:id="44"/>
    </w:p>
    <w:p w14:paraId="1CB18DE2" w14:textId="48D10FDE" w:rsidR="004E4527" w:rsidRPr="00985786" w:rsidRDefault="00685E3B" w:rsidP="00985786">
      <w:pPr>
        <w:pStyle w:val="ListParagraph"/>
        <w:numPr>
          <w:ilvl w:val="2"/>
          <w:numId w:val="3"/>
        </w:numPr>
        <w:spacing w:line="480" w:lineRule="auto"/>
        <w:ind w:left="425" w:hanging="425"/>
        <w:jc w:val="both"/>
        <w:outlineLvl w:val="2"/>
        <w:rPr>
          <w:rFonts w:ascii="Times New Roman" w:hAnsi="Times New Roman" w:cs="Times New Roman"/>
          <w:sz w:val="24"/>
          <w:szCs w:val="24"/>
        </w:rPr>
      </w:pPr>
      <w:bookmarkStart w:id="45" w:name="_Toc64894539"/>
      <w:bookmarkStart w:id="46" w:name="OLE_LINK81"/>
      <w:bookmarkStart w:id="47" w:name="OLE_LINK82"/>
      <w:r w:rsidRPr="00985786">
        <w:rPr>
          <w:rFonts w:ascii="Times New Roman" w:hAnsi="Times New Roman" w:cs="Times New Roman"/>
          <w:sz w:val="24"/>
          <w:szCs w:val="24"/>
        </w:rPr>
        <w:t>Spin-lattice and Spin-spin Relaxation</w:t>
      </w:r>
      <w:bookmarkEnd w:id="45"/>
    </w:p>
    <w:bookmarkEnd w:id="46"/>
    <w:bookmarkEnd w:id="47"/>
    <w:p w14:paraId="701CB0F9" w14:textId="77777777" w:rsidR="00CD1936" w:rsidRDefault="005E614F" w:rsidP="00985786">
      <w:pPr>
        <w:pStyle w:val="ListParagraph"/>
        <w:spacing w:line="480" w:lineRule="auto"/>
        <w:ind w:left="0" w:firstLine="714"/>
        <w:jc w:val="both"/>
        <w:rPr>
          <w:rFonts w:ascii="Times New Roman" w:hAnsi="Times New Roman" w:cs="Times New Roman"/>
          <w:sz w:val="24"/>
          <w:szCs w:val="24"/>
        </w:rPr>
      </w:pPr>
      <w:r w:rsidRPr="00985786">
        <w:rPr>
          <w:rFonts w:ascii="Times New Roman" w:hAnsi="Times New Roman" w:cs="Times New Roman"/>
          <w:sz w:val="24"/>
          <w:szCs w:val="24"/>
        </w:rPr>
        <w:t xml:space="preserve">The net magnetization </w:t>
      </w:r>
      <w:r w:rsidR="005A3DF8" w:rsidRPr="00985786">
        <w:rPr>
          <w:rFonts w:ascii="Times New Roman" w:hAnsi="Times New Roman" w:cs="Times New Roman"/>
          <w:sz w:val="24"/>
          <w:szCs w:val="24"/>
        </w:rPr>
        <w:t>(</w:t>
      </w:r>
      <m:oMath>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0</m:t>
            </m:r>
          </m:sub>
        </m:sSub>
      </m:oMath>
      <w:r w:rsidR="005A3DF8" w:rsidRPr="00985786">
        <w:rPr>
          <w:rFonts w:ascii="Times New Roman" w:hAnsi="Times New Roman" w:cs="Times New Roman"/>
          <w:sz w:val="24"/>
          <w:szCs w:val="24"/>
        </w:rPr>
        <w:t xml:space="preserve">) can be divided into </w:t>
      </w:r>
      <m:oMath>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x</m:t>
            </m:r>
          </m:sub>
        </m:sSub>
      </m:oMath>
      <w:r w:rsidR="005A3DF8" w:rsidRPr="00985786">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y</m:t>
            </m:r>
          </m:sub>
        </m:sSub>
      </m:oMath>
      <w:r w:rsidR="005A3DF8" w:rsidRPr="00985786">
        <w:rPr>
          <w:rFonts w:ascii="Times New Roman" w:hAnsi="Times New Roman" w:cs="Times New Roman"/>
          <w:sz w:val="24"/>
          <w:szCs w:val="24"/>
        </w:rPr>
        <w:t xml:space="preserve"> and </w:t>
      </w:r>
      <m:oMath>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z</m:t>
            </m:r>
          </m:sub>
        </m:sSub>
      </m:oMath>
      <w:r w:rsidR="005A3DF8" w:rsidRPr="00985786">
        <w:rPr>
          <w:rFonts w:ascii="Times New Roman" w:hAnsi="Times New Roman" w:cs="Times New Roman"/>
          <w:sz w:val="24"/>
          <w:szCs w:val="24"/>
        </w:rPr>
        <w:t xml:space="preserve"> </w:t>
      </w:r>
      <w:r w:rsidR="005A3DF8"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{"citationItems":[{"id":"ITEM-1","itemData":{"ISBN":"9780521190657","author":[{"dropping-particle":"","family":"Nadine Barrie Smith and Andrew Webb","given":"","non-dropping-particle":"","parse-names":false,"suffix":""}],"id":"ITEM-1","issued":{"date-parts":[["2011"]]},"number-of-pages":"1-286","title":"Introduction to Medical Imaging Physics, Engineering and Clinical Applications","type":"book"},"uris":["http://www.mendeley.com/documents/?uuid=9417338d-d896-4135-9240-d7940684d4f9"]}],"mendeley":{"formattedCitation":"[15]","plainTextFormattedCitation":"[15]","previouslyFormattedCitation":"[15]"},"properties":{"noteIndex":0},"schema":"https://github.com/citation-style-language/schema/raw/master/csl-citation.json"}</w:instrText>
      </w:r>
      <w:r w:rsidR="005A3DF8"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[15]</w:t>
      </w:r>
      <w:r w:rsidR="005A3DF8" w:rsidRPr="00985786">
        <w:rPr>
          <w:rFonts w:ascii="Times New Roman" w:hAnsi="Times New Roman" w:cs="Times New Roman"/>
          <w:sz w:val="24"/>
          <w:szCs w:val="24"/>
        </w:rPr>
        <w:fldChar w:fldCharType="end"/>
      </w:r>
      <w:r w:rsidR="005A3DF8" w:rsidRPr="00985786">
        <w:rPr>
          <w:rFonts w:ascii="Times New Roman" w:hAnsi="Times New Roman" w:cs="Times New Roman"/>
          <w:sz w:val="24"/>
          <w:szCs w:val="24"/>
        </w:rPr>
        <w:t xml:space="preserve">. When spins are in their equilibrium state, </w:t>
      </w:r>
      <m:oMath>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0</m:t>
            </m:r>
          </m:sub>
        </m:sSub>
      </m:oMath>
      <w:r w:rsidR="005A3DF8" w:rsidRPr="00985786">
        <w:rPr>
          <w:rFonts w:ascii="Times New Roman" w:hAnsi="Times New Roman" w:cs="Times New Roman"/>
          <w:sz w:val="24"/>
          <w:szCs w:val="24"/>
        </w:rPr>
        <w:t xml:space="preserve"> is composed of merely </w:t>
      </w:r>
      <m:oMath>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z</m:t>
            </m:r>
          </m:sub>
        </m:sSub>
      </m:oMath>
      <w:r w:rsidR="005A3DF8" w:rsidRPr="00985786">
        <w:rPr>
          <w:rFonts w:ascii="Times New Roman" w:hAnsi="Times New Roman" w:cs="Times New Roman"/>
          <w:sz w:val="24"/>
          <w:szCs w:val="24"/>
        </w:rPr>
        <w:t xml:space="preserve">. </w:t>
      </w:r>
      <w:r w:rsidR="008C08F9">
        <w:rPr>
          <w:rFonts w:ascii="Times New Roman" w:hAnsi="Times New Roman" w:cs="Times New Roman"/>
          <w:sz w:val="24"/>
          <w:szCs w:val="24"/>
        </w:rPr>
        <w:t>This</w:t>
      </w:r>
      <w:r w:rsidR="005A3DF8" w:rsidRPr="00985786">
        <w:rPr>
          <w:rFonts w:ascii="Times New Roman" w:hAnsi="Times New Roman" w:cs="Times New Roman"/>
          <w:sz w:val="24"/>
          <w:szCs w:val="24"/>
        </w:rPr>
        <w:t xml:space="preserve"> indicates that </w:t>
      </w:r>
      <m:oMath>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z</m:t>
            </m:r>
          </m:sub>
        </m:sSub>
      </m:oMath>
      <w:r w:rsidR="005A3DF8" w:rsidRPr="00985786">
        <w:rPr>
          <w:rFonts w:ascii="Times New Roman" w:hAnsi="Times New Roman" w:cs="Times New Roman"/>
          <w:sz w:val="24"/>
          <w:szCs w:val="24"/>
          <w:vertAlign w:val="subscript"/>
        </w:rPr>
        <w:t xml:space="preserve"> </w:t>
      </w:r>
      <w:r w:rsidR="005A3DF8" w:rsidRPr="00985786">
        <w:rPr>
          <w:rFonts w:ascii="Times New Roman" w:hAnsi="Times New Roman" w:cs="Times New Roman"/>
          <w:sz w:val="24"/>
          <w:szCs w:val="24"/>
        </w:rPr>
        <w:t xml:space="preserve">equals </w:t>
      </w:r>
      <m:oMath>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0</m:t>
            </m:r>
          </m:sub>
        </m:sSub>
      </m:oMath>
      <w:r w:rsidR="005A3DF8" w:rsidRPr="00985786">
        <w:rPr>
          <w:rFonts w:ascii="Times New Roman" w:hAnsi="Times New Roman" w:cs="Times New Roman"/>
          <w:sz w:val="24"/>
          <w:szCs w:val="24"/>
        </w:rPr>
        <w:t xml:space="preserve">, and both </w:t>
      </w:r>
      <m:oMath>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x</m:t>
            </m:r>
          </m:sub>
        </m:sSub>
      </m:oMath>
      <w:r w:rsidR="005A3DF8" w:rsidRPr="00985786">
        <w:rPr>
          <w:rFonts w:ascii="Times New Roman" w:hAnsi="Times New Roman" w:cs="Times New Roman"/>
          <w:sz w:val="24"/>
          <w:szCs w:val="24"/>
        </w:rPr>
        <w:t xml:space="preserve"> and </w:t>
      </w:r>
      <m:oMath>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y</m:t>
            </m:r>
          </m:sub>
        </m:sSub>
      </m:oMath>
      <w:r w:rsidR="005A3DF8" w:rsidRPr="00985786">
        <w:rPr>
          <w:rFonts w:ascii="Times New Roman" w:hAnsi="Times New Roman" w:cs="Times New Roman"/>
          <w:sz w:val="24"/>
          <w:szCs w:val="24"/>
        </w:rPr>
        <w:t xml:space="preserve"> equal zero</w:t>
      </w:r>
      <w:r w:rsidR="00DB217D" w:rsidRPr="00985786">
        <w:rPr>
          <w:rFonts w:ascii="Times New Roman" w:hAnsi="Times New Roman" w:cs="Times New Roman"/>
          <w:sz w:val="24"/>
          <w:szCs w:val="24"/>
        </w:rPr>
        <w:t xml:space="preserve"> </w:t>
      </w:r>
      <w:r w:rsidR="00DB217D"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{"citationItems":[{"id":"ITEM-1","itemData":{"ISBN":"9780521190657","author":[{"dropping-particle":"","family":"Nadine Barrie Smith and Andrew Webb","given":"","non-dropping-particle":"","parse-names":false,"suffix":""}],"id":"ITEM-1","issued":{"date-parts":[["2011"]]},"number-of-pages":"1-286","title":"Introduction to Medical Imaging Physics, Engineering and Clinical Applications","type":"book"},"uris":["http://www.mendeley.com/documents/?uuid=9417338d-d896-4135-9240-d7940684d4f9"]}],"mendeley":{"formattedCitation":"[15]","plainTextFormattedCitation":"[15]","previouslyFormattedCitation":"[15]"},"properties":{"noteIndex":0},"schema":"https://github.com/citation-style-language/schema/raw/master/csl-citation.json"}</w:instrText>
      </w:r>
      <w:r w:rsidR="00DB217D"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[15]</w:t>
      </w:r>
      <w:r w:rsidR="00DB217D" w:rsidRPr="00985786">
        <w:rPr>
          <w:rFonts w:ascii="Times New Roman" w:hAnsi="Times New Roman" w:cs="Times New Roman"/>
          <w:sz w:val="24"/>
          <w:szCs w:val="24"/>
        </w:rPr>
        <w:fldChar w:fldCharType="end"/>
      </w:r>
      <w:r w:rsidR="005A3DF8" w:rsidRPr="00985786">
        <w:rPr>
          <w:rFonts w:ascii="Times New Roman" w:hAnsi="Times New Roman" w:cs="Times New Roman"/>
          <w:sz w:val="24"/>
          <w:szCs w:val="24"/>
        </w:rPr>
        <w:t xml:space="preserve">. </w:t>
      </w:r>
      <w:r w:rsidR="00901FF6">
        <w:rPr>
          <w:rFonts w:ascii="Times New Roman" w:hAnsi="Times New Roman" w:cs="Times New Roman"/>
          <w:sz w:val="24"/>
          <w:szCs w:val="24"/>
        </w:rPr>
        <w:t>However</w:t>
      </w:r>
      <w:r w:rsidR="00DB217D" w:rsidRPr="00985786">
        <w:rPr>
          <w:rFonts w:ascii="Times New Roman" w:hAnsi="Times New Roman" w:cs="Times New Roman"/>
          <w:sz w:val="24"/>
          <w:szCs w:val="24"/>
        </w:rPr>
        <w:t xml:space="preserve">, when </w:t>
      </w:r>
      <m:oMath>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0</m:t>
            </m:r>
          </m:sub>
        </m:sSub>
      </m:oMath>
      <w:r w:rsidR="00DB217D" w:rsidRPr="00985786">
        <w:rPr>
          <w:rFonts w:ascii="Times New Roman" w:hAnsi="Times New Roman" w:cs="Times New Roman"/>
          <w:sz w:val="24"/>
          <w:szCs w:val="24"/>
        </w:rPr>
        <w:t xml:space="preserve"> </w:t>
      </w:r>
      <w:r w:rsidRPr="00985786">
        <w:rPr>
          <w:rFonts w:ascii="Times New Roman" w:hAnsi="Times New Roman" w:cs="Times New Roman"/>
          <w:sz w:val="24"/>
          <w:szCs w:val="24"/>
        </w:rPr>
        <w:t>is</w:t>
      </w:r>
      <w:r w:rsidR="00DB217D" w:rsidRPr="00985786">
        <w:rPr>
          <w:rFonts w:ascii="Times New Roman" w:hAnsi="Times New Roman" w:cs="Times New Roman"/>
          <w:sz w:val="24"/>
          <w:szCs w:val="24"/>
        </w:rPr>
        <w:t xml:space="preserve"> </w:t>
      </w:r>
      <w:r w:rsidR="004E4527" w:rsidRPr="00985786">
        <w:rPr>
          <w:rFonts w:ascii="Times New Roman" w:hAnsi="Times New Roman" w:cs="Times New Roman"/>
          <w:sz w:val="24"/>
          <w:szCs w:val="24"/>
        </w:rPr>
        <w:t xml:space="preserve">flipped </w:t>
      </w:r>
      <w:r w:rsidR="00DB217D" w:rsidRPr="00985786">
        <w:rPr>
          <w:rFonts w:ascii="Times New Roman" w:hAnsi="Times New Roman" w:cs="Times New Roman"/>
          <w:sz w:val="24"/>
          <w:szCs w:val="24"/>
        </w:rPr>
        <w:t>to the x-y plane by the excitation of</w:t>
      </w:r>
      <w:r w:rsidR="00901FF6">
        <w:rPr>
          <w:rFonts w:ascii="Times New Roman" w:hAnsi="Times New Roman" w:cs="Times New Roman"/>
          <w:sz w:val="24"/>
          <w:szCs w:val="24"/>
        </w:rPr>
        <w:t xml:space="preserve"> a </w:t>
      </w:r>
      <w:r w:rsidR="00DB217D" w:rsidRPr="00985786">
        <w:rPr>
          <w:rFonts w:ascii="Times New Roman" w:hAnsi="Times New Roman" w:cs="Times New Roman"/>
          <w:sz w:val="24"/>
          <w:szCs w:val="24"/>
        </w:rPr>
        <w:t xml:space="preserve">90° </w:t>
      </w:r>
      <w:r w:rsidRPr="00985786">
        <w:rPr>
          <w:rFonts w:ascii="Times New Roman" w:hAnsi="Times New Roman" w:cs="Times New Roman"/>
          <w:sz w:val="24"/>
          <w:szCs w:val="24"/>
        </w:rPr>
        <w:t>RF field</w:t>
      </w:r>
      <w:r w:rsidR="00DB217D" w:rsidRPr="00985786">
        <w:rPr>
          <w:rFonts w:ascii="Times New Roman" w:hAnsi="Times New Roman" w:cs="Times New Roman"/>
          <w:sz w:val="24"/>
          <w:szCs w:val="24"/>
        </w:rPr>
        <w:t xml:space="preserve">, both </w:t>
      </w:r>
      <m:oMath>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x</m:t>
            </m:r>
          </m:sub>
        </m:sSub>
      </m:oMath>
      <w:r w:rsidR="00DB217D" w:rsidRPr="00985786">
        <w:rPr>
          <w:rFonts w:ascii="Times New Roman" w:hAnsi="Times New Roman" w:cs="Times New Roman"/>
          <w:sz w:val="24"/>
          <w:szCs w:val="24"/>
        </w:rPr>
        <w:t xml:space="preserve"> and </w:t>
      </w:r>
      <m:oMath>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y</m:t>
            </m:r>
          </m:sub>
        </m:sSub>
      </m:oMath>
      <w:r w:rsidR="00DB217D" w:rsidRPr="00985786">
        <w:rPr>
          <w:rFonts w:ascii="Times New Roman" w:hAnsi="Times New Roman" w:cs="Times New Roman"/>
          <w:sz w:val="24"/>
          <w:szCs w:val="24"/>
        </w:rPr>
        <w:t xml:space="preserve"> consist the </w:t>
      </w:r>
      <w:bookmarkStart w:id="48" w:name="OLE_LINK7"/>
      <w:bookmarkStart w:id="49" w:name="OLE_LINK8"/>
      <m:oMath>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0</m:t>
            </m:r>
          </m:sub>
        </m:sSub>
      </m:oMath>
      <w:bookmarkEnd w:id="48"/>
      <w:bookmarkEnd w:id="49"/>
      <w:r w:rsidR="00901FF6">
        <w:rPr>
          <w:rFonts w:ascii="Times New Roman" w:hAnsi="Times New Roman" w:cs="Times New Roman"/>
          <w:sz w:val="24"/>
          <w:szCs w:val="24"/>
        </w:rPr>
        <w:t xml:space="preserve"> instead of </w:t>
      </w:r>
      <m:oMath>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z</m:t>
            </m:r>
          </m:sub>
        </m:sSub>
      </m:oMath>
      <w:r w:rsidR="00901FF6">
        <w:rPr>
          <w:rFonts w:ascii="Times New Roman" w:hAnsi="Times New Roman" w:cs="Times New Roman"/>
          <w:sz w:val="24"/>
          <w:szCs w:val="24"/>
        </w:rPr>
        <w:t>.</w:t>
      </w:r>
      <w:r w:rsidR="00DB217D" w:rsidRPr="00985786">
        <w:rPr>
          <w:rFonts w:ascii="Times New Roman" w:hAnsi="Times New Roman" w:cs="Times New Roman"/>
          <w:sz w:val="24"/>
          <w:szCs w:val="24"/>
        </w:rPr>
        <w:t xml:space="preserve"> </w:t>
      </w:r>
      <w:r w:rsidR="004E4527" w:rsidRPr="00985786">
        <w:rPr>
          <w:rFonts w:ascii="Times New Roman" w:hAnsi="Times New Roman" w:cs="Times New Roman"/>
          <w:sz w:val="24"/>
          <w:szCs w:val="24"/>
        </w:rPr>
        <w:t>When the RF field is</w:t>
      </w:r>
      <w:r w:rsidR="00901FF6">
        <w:rPr>
          <w:rFonts w:ascii="Times New Roman" w:hAnsi="Times New Roman" w:cs="Times New Roman"/>
          <w:sz w:val="24"/>
          <w:szCs w:val="24"/>
        </w:rPr>
        <w:t xml:space="preserve"> turned</w:t>
      </w:r>
      <w:r w:rsidR="004E4527" w:rsidRPr="00985786">
        <w:rPr>
          <w:rFonts w:ascii="Times New Roman" w:hAnsi="Times New Roman" w:cs="Times New Roman"/>
          <w:sz w:val="24"/>
          <w:szCs w:val="24"/>
        </w:rPr>
        <w:t xml:space="preserve"> off, the spins tend to relax to their lowest energy level or their equilibrium state </w:t>
      </w:r>
      <w:r w:rsidR="004E4527"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J.Lisanti","non-dropping-particle":"","parse-names":false,"suffix":""}],"chapter-number":"4","container-title":"MRI The Basic","edition":"3rd Editio","id":"ITEM-1","issued":{"date-parts":[["2010"]]},"page":"40-47","title":"4 T1, T2, and T2*","type":"chapter"},"uris":["http://www.mendeley.com/documents/?uuid=5c2e29bd-6475-4b55-af7d-9b127de8a93d"]}],"mendeley":{"formattedCitation":"[22]","plainTextFormattedCitation":"[22]","previouslyFormattedCitation":"[22]"},"properties":{"noteIndex":0},"schema":"https://github.com/citation-style-language/schema/raw/master/csl-citation.json"}</w:instrText>
      </w:r>
      <w:r w:rsidR="004E4527"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[22]</w:t>
      </w:r>
      <w:r w:rsidR="004E4527" w:rsidRPr="00985786">
        <w:rPr>
          <w:rFonts w:ascii="Times New Roman" w:hAnsi="Times New Roman" w:cs="Times New Roman"/>
          <w:sz w:val="24"/>
          <w:szCs w:val="24"/>
        </w:rPr>
        <w:fldChar w:fldCharType="end"/>
      </w:r>
      <w:r w:rsidR="004E4527" w:rsidRPr="00985786">
        <w:rPr>
          <w:rFonts w:ascii="Times New Roman" w:hAnsi="Times New Roman" w:cs="Times New Roman"/>
          <w:sz w:val="24"/>
          <w:szCs w:val="24"/>
        </w:rPr>
        <w:t xml:space="preserve">. </w:t>
      </w:r>
      <w:bookmarkStart w:id="50" w:name="OLE_LINK33"/>
      <w:bookmarkStart w:id="51" w:name="OLE_LINK34"/>
    </w:p>
    <w:p w14:paraId="4239CA35" w14:textId="6D657D97" w:rsidR="0039056D" w:rsidRPr="00985786" w:rsidRDefault="00585C4B" w:rsidP="00985786">
      <w:pPr>
        <w:pStyle w:val="ListParagraph"/>
        <w:spacing w:line="480" w:lineRule="auto"/>
        <w:ind w:left="0" w:firstLine="714"/>
        <w:jc w:val="both"/>
        <w:rPr>
          <w:rFonts w:ascii="Times New Roman" w:hAnsi="Times New Roman" w:cs="Times New Roman"/>
          <w:sz w:val="24"/>
          <w:szCs w:val="24"/>
        </w:rPr>
      </w:pPr>
      <w:r w:rsidRPr="00985786">
        <w:rPr>
          <w:rFonts w:ascii="Times New Roman" w:hAnsi="Times New Roman" w:cs="Times New Roman"/>
          <w:sz w:val="24"/>
          <w:szCs w:val="24"/>
        </w:rPr>
        <w:lastRenderedPageBreak/>
        <w:t>There are two types of relaxation, spin-lattice relaxation and spin-spin relaxation</w:t>
      </w:r>
      <w:r w:rsidR="00CD1936">
        <w:rPr>
          <w:rFonts w:ascii="Times New Roman" w:hAnsi="Times New Roman" w:cs="Times New Roman"/>
          <w:sz w:val="24"/>
          <w:szCs w:val="24"/>
        </w:rPr>
        <w:t xml:space="preserve">, </w:t>
      </w:r>
      <w:r w:rsidR="00ED0FF8" w:rsidRPr="00985786">
        <w:rPr>
          <w:rFonts w:ascii="Times New Roman" w:hAnsi="Times New Roman" w:cs="Times New Roman"/>
          <w:sz w:val="24"/>
          <w:szCs w:val="24"/>
        </w:rPr>
        <w:t>also known as T</w:t>
      </w:r>
      <w:r w:rsidR="00ED0FF8" w:rsidRPr="00985786">
        <w:rPr>
          <w:rFonts w:ascii="Times New Roman" w:hAnsi="Times New Roman" w:cs="Times New Roman"/>
          <w:sz w:val="24"/>
          <w:szCs w:val="24"/>
          <w:vertAlign w:val="subscript"/>
        </w:rPr>
        <w:t>1</w:t>
      </w:r>
      <w:r w:rsidR="00ED0FF8" w:rsidRPr="00985786">
        <w:rPr>
          <w:rFonts w:ascii="Times New Roman" w:hAnsi="Times New Roman" w:cs="Times New Roman"/>
          <w:sz w:val="24"/>
          <w:szCs w:val="24"/>
        </w:rPr>
        <w:t>-relaxation and T</w:t>
      </w:r>
      <w:r w:rsidR="00ED0FF8" w:rsidRPr="00985786">
        <w:rPr>
          <w:rFonts w:ascii="Times New Roman" w:hAnsi="Times New Roman" w:cs="Times New Roman"/>
          <w:sz w:val="24"/>
          <w:szCs w:val="24"/>
          <w:vertAlign w:val="subscript"/>
        </w:rPr>
        <w:t>2</w:t>
      </w:r>
      <w:r w:rsidR="00ED0FF8" w:rsidRPr="00985786">
        <w:rPr>
          <w:rFonts w:ascii="Times New Roman" w:hAnsi="Times New Roman" w:cs="Times New Roman"/>
          <w:sz w:val="24"/>
          <w:szCs w:val="24"/>
        </w:rPr>
        <w:t xml:space="preserve">-relaxation </w:t>
      </w:r>
      <w:r w:rsidR="00ED0FF8"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{"citationItems":[{"id":"ITEM-1","itemData":{"ISBN":"9780521190657","author":[{"dropping-particle":"","family":"Nadine Barrie Smith and Andrew Webb","given":"","non-dropping-particle":"","parse-names":false,"suffix":""}],"id":"ITEM-1","issued":{"date-parts":[["2011"]]},"number-of-pages":"1-286","title":"Introduction to Medical Imaging Physics, Engineering and Clinical Applications","type":"book"},"uris":["http://www.mendeley.com/documents/?uuid=9417338d-d896-4135-9240-d7940684d4f9"]}],"mendeley":{"formattedCitation":"[15]","plainTextFormattedCitation":"[15]","previouslyFormattedCitation":"[15]"},"properties":{"noteIndex":0},"schema":"https://github.com/citation-style-language/schema/raw/master/csl-citation.json"}</w:instrText>
      </w:r>
      <w:r w:rsidR="00ED0FF8"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[15]</w:t>
      </w:r>
      <w:r w:rsidR="00ED0FF8" w:rsidRPr="00985786">
        <w:rPr>
          <w:rFonts w:ascii="Times New Roman" w:hAnsi="Times New Roman" w:cs="Times New Roman"/>
          <w:sz w:val="24"/>
          <w:szCs w:val="24"/>
        </w:rPr>
        <w:fldChar w:fldCharType="end"/>
      </w:r>
      <w:r w:rsidR="002F2744"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{"citationItems":[{"id":"ITEM-1","itemData":{"author":[{"dropping-particle":"","family":"Dale, Brian M., Mark A. Brown","given":"and Richard C. Semelka","non-dropping-particle":"","parse-names":false,"suffix":""}],"chapter-number":"3","container-title":"MRI Basic Principles and Applications","edition":"5th Editio","id":"ITEM-1","issued":{"date-parts":[["2015"]]},"page":"17-25","title":"CHAPTER 3 Relaxation","type":"chapter"},"uris":["http://www.mendeley.com/documents/?uuid=464b4d4e-eb55-48e6-9e84-001612cd2d66"]}],"mendeley":{"formattedCitation":"[23]","plainTextFormattedCitation":"[23]","previouslyFormattedCitation":"[23]"},"properties":{"noteIndex":0},"schema":"https://github.com/citation-style-language/schema/raw/master/csl-citation.json"}</w:instrText>
      </w:r>
      <w:r w:rsidR="002F2744"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[23]</w:t>
      </w:r>
      <w:r w:rsidR="002F2744" w:rsidRPr="00985786">
        <w:rPr>
          <w:rFonts w:ascii="Times New Roman" w:hAnsi="Times New Roman" w:cs="Times New Roman"/>
          <w:sz w:val="24"/>
          <w:szCs w:val="24"/>
        </w:rPr>
        <w:fldChar w:fldCharType="end"/>
      </w:r>
      <w:r w:rsidR="00ED0FF8" w:rsidRPr="00985786">
        <w:rPr>
          <w:rFonts w:ascii="Times New Roman" w:hAnsi="Times New Roman" w:cs="Times New Roman"/>
          <w:sz w:val="24"/>
          <w:szCs w:val="24"/>
        </w:rPr>
        <w:t>.</w:t>
      </w:r>
      <w:r w:rsidRPr="00985786">
        <w:rPr>
          <w:rFonts w:ascii="Times New Roman" w:hAnsi="Times New Roman" w:cs="Times New Roman"/>
          <w:sz w:val="24"/>
          <w:szCs w:val="24"/>
        </w:rPr>
        <w:t xml:space="preserve"> </w:t>
      </w:r>
      <w:r w:rsidR="00ED0FF8" w:rsidRPr="00985786">
        <w:rPr>
          <w:rFonts w:ascii="Times New Roman" w:hAnsi="Times New Roman" w:cs="Times New Roman"/>
          <w:sz w:val="24"/>
          <w:szCs w:val="24"/>
        </w:rPr>
        <w:t>T</w:t>
      </w:r>
      <w:r w:rsidR="00ED0FF8" w:rsidRPr="00985786">
        <w:rPr>
          <w:rFonts w:ascii="Times New Roman" w:hAnsi="Times New Roman" w:cs="Times New Roman"/>
          <w:sz w:val="24"/>
          <w:szCs w:val="24"/>
          <w:vertAlign w:val="subscript"/>
        </w:rPr>
        <w:t>1</w:t>
      </w:r>
      <w:r w:rsidR="00ED0FF8" w:rsidRPr="00985786">
        <w:rPr>
          <w:rFonts w:ascii="Times New Roman" w:hAnsi="Times New Roman" w:cs="Times New Roman"/>
          <w:sz w:val="24"/>
          <w:szCs w:val="24"/>
        </w:rPr>
        <w:t xml:space="preserve"> is </w:t>
      </w:r>
      <w:r w:rsidR="00302ECF" w:rsidRPr="00985786">
        <w:rPr>
          <w:rFonts w:ascii="Times New Roman" w:hAnsi="Times New Roman" w:cs="Times New Roman"/>
          <w:sz w:val="24"/>
          <w:szCs w:val="24"/>
        </w:rPr>
        <w:t xml:space="preserve">the </w:t>
      </w:r>
      <w:bookmarkStart w:id="52" w:name="OLE_LINK45"/>
      <w:bookmarkStart w:id="53" w:name="OLE_LINK46"/>
      <w:r w:rsidR="00302ECF" w:rsidRPr="00985786">
        <w:rPr>
          <w:rFonts w:ascii="Times New Roman" w:hAnsi="Times New Roman" w:cs="Times New Roman"/>
          <w:sz w:val="24"/>
          <w:szCs w:val="24"/>
        </w:rPr>
        <w:t>longitudinal</w:t>
      </w:r>
      <w:bookmarkEnd w:id="52"/>
      <w:bookmarkEnd w:id="53"/>
      <w:r w:rsidR="00302ECF" w:rsidRPr="00985786">
        <w:rPr>
          <w:rFonts w:ascii="Times New Roman" w:hAnsi="Times New Roman" w:cs="Times New Roman"/>
          <w:sz w:val="24"/>
          <w:szCs w:val="24"/>
        </w:rPr>
        <w:t xml:space="preserve"> relaxation time, which refers to the time</w:t>
      </w:r>
      <w:r w:rsidR="000246BA">
        <w:rPr>
          <w:rFonts w:ascii="Times New Roman" w:hAnsi="Times New Roman" w:cs="Times New Roman"/>
          <w:sz w:val="24"/>
          <w:szCs w:val="24"/>
        </w:rPr>
        <w:t xml:space="preserve"> it takes for</w:t>
      </w:r>
      <w:r w:rsidR="00302ECF" w:rsidRPr="00985786">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0</m:t>
            </m:r>
          </m:sub>
        </m:sSub>
      </m:oMath>
      <w:r w:rsidR="000246BA">
        <w:rPr>
          <w:rFonts w:ascii="Times New Roman" w:hAnsi="Times New Roman" w:cs="Times New Roman"/>
          <w:sz w:val="24"/>
          <w:szCs w:val="24"/>
        </w:rPr>
        <w:t xml:space="preserve"> to</w:t>
      </w:r>
      <w:r w:rsidR="00302ECF" w:rsidRPr="00985786">
        <w:rPr>
          <w:rFonts w:ascii="Times New Roman" w:hAnsi="Times New Roman" w:cs="Times New Roman"/>
          <w:sz w:val="24"/>
          <w:szCs w:val="24"/>
        </w:rPr>
        <w:t xml:space="preserve"> re</w:t>
      </w:r>
      <w:r w:rsidR="00464BF7" w:rsidRPr="00985786">
        <w:rPr>
          <w:rFonts w:ascii="Times New Roman" w:hAnsi="Times New Roman" w:cs="Times New Roman"/>
          <w:sz w:val="24"/>
          <w:szCs w:val="24"/>
        </w:rPr>
        <w:t>aligns</w:t>
      </w:r>
      <w:r w:rsidR="00302ECF" w:rsidRPr="00985786">
        <w:rPr>
          <w:rFonts w:ascii="Times New Roman" w:hAnsi="Times New Roman" w:cs="Times New Roman"/>
          <w:sz w:val="24"/>
          <w:szCs w:val="24"/>
        </w:rPr>
        <w:t xml:space="preserve"> </w:t>
      </w:r>
      <w:r w:rsidR="000246BA">
        <w:rPr>
          <w:rFonts w:ascii="Times New Roman" w:hAnsi="Times New Roman" w:cs="Times New Roman"/>
          <w:sz w:val="24"/>
          <w:szCs w:val="24"/>
        </w:rPr>
        <w:t xml:space="preserve">with </w:t>
      </w:r>
      <w:r w:rsidR="00302ECF" w:rsidRPr="00985786">
        <w:rPr>
          <w:rFonts w:ascii="Times New Roman" w:hAnsi="Times New Roman" w:cs="Times New Roman"/>
          <w:sz w:val="24"/>
          <w:szCs w:val="24"/>
        </w:rPr>
        <w:t>the z</w:t>
      </w:r>
      <w:r w:rsidR="008C08F9">
        <w:rPr>
          <w:rFonts w:ascii="Times New Roman" w:hAnsi="Times New Roman" w:cs="Times New Roman"/>
          <w:sz w:val="24"/>
          <w:szCs w:val="24"/>
        </w:rPr>
        <w:t>-</w:t>
      </w:r>
      <w:r w:rsidR="00302ECF" w:rsidRPr="00985786">
        <w:rPr>
          <w:rFonts w:ascii="Times New Roman" w:hAnsi="Times New Roman" w:cs="Times New Roman"/>
          <w:sz w:val="24"/>
          <w:szCs w:val="24"/>
        </w:rPr>
        <w:t>axis</w:t>
      </w:r>
      <w:r w:rsidR="007F7DF3" w:rsidRPr="00985786">
        <w:rPr>
          <w:rFonts w:ascii="Times New Roman" w:hAnsi="Times New Roman" w:cs="Times New Roman"/>
          <w:sz w:val="24"/>
          <w:szCs w:val="24"/>
        </w:rPr>
        <w:t xml:space="preserve"> </w:t>
      </w:r>
      <w:r w:rsidR="00C905FB"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J.Lisanti","non-dropping-particle":"","parse-names":false,"suffix":""}],"chapter-number":"4","container-title":"MRI The Basic","edition":"3rd Editio","id":"ITEM-1","issued":{"date-parts":[["2010"]]},"page":"40-47","title":"4 T1, T2, and T2*","type":"chapter"},"uris":["http://www.mendeley.com/documents/?uuid=5c2e29bd-6475-4b55-af7d-9b127de8a93d"]}],"mendeley":{"formattedCitation":"[22]","plainTextFormattedCitation":"[22]","previouslyFormattedCitation":"[22]"},"properties":{"noteIndex":0},"schema":"https://github.com/citation-style-language/schema/raw/master/csl-citation.json"}</w:instrText>
      </w:r>
      <w:r w:rsidR="00C905FB"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[22]</w:t>
      </w:r>
      <w:r w:rsidR="00C905FB" w:rsidRPr="00985786">
        <w:rPr>
          <w:rFonts w:ascii="Times New Roman" w:hAnsi="Times New Roman" w:cs="Times New Roman"/>
          <w:sz w:val="24"/>
          <w:szCs w:val="24"/>
        </w:rPr>
        <w:fldChar w:fldCharType="end"/>
      </w:r>
      <w:r w:rsidR="00C905FB" w:rsidRPr="00985786">
        <w:rPr>
          <w:rFonts w:ascii="Times New Roman" w:hAnsi="Times New Roman" w:cs="Times New Roman"/>
          <w:sz w:val="24"/>
          <w:szCs w:val="24"/>
        </w:rPr>
        <w:t xml:space="preserve">. It is also known as the time for </w:t>
      </w:r>
      <m:oMath>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z</m:t>
            </m:r>
          </m:sub>
        </m:sSub>
      </m:oMath>
      <w:r w:rsidR="00C905FB" w:rsidRPr="00985786">
        <w:rPr>
          <w:rFonts w:ascii="Times New Roman" w:hAnsi="Times New Roman" w:cs="Times New Roman"/>
          <w:sz w:val="24"/>
          <w:szCs w:val="24"/>
        </w:rPr>
        <w:t xml:space="preserve"> </w:t>
      </w:r>
      <w:r w:rsidR="000246BA">
        <w:rPr>
          <w:rFonts w:ascii="Times New Roman" w:hAnsi="Times New Roman" w:cs="Times New Roman"/>
          <w:sz w:val="24"/>
          <w:szCs w:val="24"/>
        </w:rPr>
        <w:t xml:space="preserve">to recover </w:t>
      </w:r>
      <w:r w:rsidR="00C905FB" w:rsidRPr="00985786">
        <w:rPr>
          <w:rFonts w:ascii="Times New Roman" w:hAnsi="Times New Roman" w:cs="Times New Roman"/>
          <w:sz w:val="24"/>
          <w:szCs w:val="24"/>
        </w:rPr>
        <w:t>from zero to 63% of</w:t>
      </w:r>
      <w:r w:rsidR="000246BA">
        <w:rPr>
          <w:rFonts w:ascii="Times New Roman" w:hAnsi="Times New Roman" w:cs="Times New Roman"/>
          <w:sz w:val="24"/>
          <w:szCs w:val="24"/>
        </w:rPr>
        <w:t xml:space="preserve"> its</w:t>
      </w:r>
      <w:r w:rsidR="00C905FB" w:rsidRPr="00985786">
        <w:rPr>
          <w:rFonts w:ascii="Times New Roman" w:hAnsi="Times New Roman" w:cs="Times New Roman"/>
          <w:sz w:val="24"/>
          <w:szCs w:val="24"/>
        </w:rPr>
        <w:t xml:space="preserve"> maximum value</w:t>
      </w:r>
      <w:r w:rsidR="00A44EF0" w:rsidRPr="00985786">
        <w:rPr>
          <w:rFonts w:ascii="Times New Roman" w:hAnsi="Times New Roman" w:cs="Times New Roman"/>
          <w:sz w:val="24"/>
          <w:szCs w:val="24"/>
        </w:rPr>
        <w:t>, as shown in Fig</w:t>
      </w:r>
      <w:r w:rsidR="000246BA">
        <w:rPr>
          <w:rFonts w:ascii="Times New Roman" w:hAnsi="Times New Roman" w:cs="Times New Roman"/>
          <w:sz w:val="24"/>
          <w:szCs w:val="24"/>
        </w:rPr>
        <w:t>.</w:t>
      </w:r>
      <w:r w:rsidR="00B87546" w:rsidRPr="00985786">
        <w:rPr>
          <w:rFonts w:ascii="Times New Roman" w:hAnsi="Times New Roman" w:cs="Times New Roman"/>
          <w:sz w:val="24"/>
          <w:szCs w:val="24"/>
        </w:rPr>
        <w:t xml:space="preserve"> 3</w:t>
      </w:r>
      <w:r w:rsidR="00C905FB" w:rsidRPr="00985786">
        <w:rPr>
          <w:rFonts w:ascii="Times New Roman" w:hAnsi="Times New Roman" w:cs="Times New Roman"/>
          <w:sz w:val="24"/>
          <w:szCs w:val="24"/>
        </w:rPr>
        <w:t xml:space="preserve"> </w:t>
      </w:r>
      <w:r w:rsidR="00C905FB"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{"citationItems":[{"id":"ITEM-1","itemData":{"DOI":"10.1016/S0033-0620(99)70014-9","ISSN":"00330620","PMID":"10555115","abstract":"Magnetic resonance imaging (MRI) is a noninvasive imaging technique that is becoming more and more important in clinical cardiology. Physicians must understand the basic principles of MRI before reliable use in practice is possible. Therefore, we will give an introduction to basic MRI principles necessary to understand the difficulties of cardiac MRI. First the generation of a signal by the combination of a strong magnetic field, radiofrequency pulses, and temporary changes in the magnetic field is explained. Then, the processes of localization of different points in an image, resolution, and signal-to-noise ratio are highlighted. Finally, the influence of tissue characteristics such as T1 and T2 on the contrast of an image are discussed.","author":[{"dropping-particle":"","family":"Geuns","given":"R. J.M.","non-dropping-particle":"Van","parse-names":false,"suffix":""},{"dropping-particle":"","family":"Wielopolski","given":"P. A.","non-dropping-particle":"","parse-names":false,"suffix":""},{"dropping-particle":"","family":"Bruin","given":"H. G.","non-dropping-particle":"De","parse-names":false,"suffix":""},{"dropping-particle":"","family":"Rensing","given":"B. J.","non-dropping-particle":"","parse-names":false,"suffix":""},{"dropping-particle":"","family":"Ooijen","given":"P. M.A.","non-dropping-particle":"Van","parse-names":false,"suffix":""},{"dropping-particle":"","family":"Hulshoff","given":"M.","non-dropping-particle":"","parse-names":false,"suffix":""},{"dropping-particle":"","family":"Oudkerk","given":"M.","non-dropping-particle":"","parse-names":false,"suffix":""},{"dropping-particle":"","family":"Feyter","given":"P. J.","non-dropping-particle":"De","parse-names":false,"suffix":""}],"container-title":"Progress in Cardiovascular Diseases","id":"ITEM-1","issue":"2","issued":{"date-parts":[["1999"]]},"page":"149-156","title":"Basic principles of magnetic resonance imaging","type":"article-journal","volume":"42"},"uris":["http://www.mendeley.com/documents/?uuid=22e2167a-3b92-41a1-98a5-73cf0fc9d061"]}],"mendeley":{"formattedCitation":"[18]","plainTextFormattedCitation":"[18]","previouslyFormattedCitation":"[18]"},"properties":{"noteIndex":0},"schema":"https://github.com/citation-style-language/schema/raw/master/csl-citation.json"}</w:instrText>
      </w:r>
      <w:r w:rsidR="00C905FB"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[18]</w:t>
      </w:r>
      <w:r w:rsidR="00C905FB" w:rsidRPr="00985786">
        <w:rPr>
          <w:rFonts w:ascii="Times New Roman" w:hAnsi="Times New Roman" w:cs="Times New Roman"/>
          <w:sz w:val="24"/>
          <w:szCs w:val="24"/>
        </w:rPr>
        <w:fldChar w:fldCharType="end"/>
      </w:r>
      <w:r w:rsidR="00583C02"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{"citationItems":[{"id":"ITEM-1","itemData":{"author":[{"dropping-particle":"","family":"Dale, Brian M., Mark A. Brown","given":"and Richard C. Semelka","non-dropping-particle":"","parse-names":false,"suffix":""}],"chapter-number":"3","container-title":"MRI Basic Principles and Applications","edition":"5th Editio","id":"ITEM-1","issued":{"date-parts":[["2015"]]},"page":"17-25","title":"CHAPTER 3 Relaxation","type":"chapter"},"uris":["http://www.mendeley.com/documents/?uuid=464b4d4e-eb55-48e6-9e84-001612cd2d66"]}],"mendeley":{"formattedCitation":"[23]","plainTextFormattedCitation":"[23]","previouslyFormattedCitation":"[23]"},"properties":{"noteIndex":0},"schema":"https://github.com/citation-style-language/schema/raw/master/csl-citation.json"}</w:instrText>
      </w:r>
      <w:r w:rsidR="00583C02"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[23]</w:t>
      </w:r>
      <w:r w:rsidR="00583C02" w:rsidRPr="00985786">
        <w:rPr>
          <w:rFonts w:ascii="Times New Roman" w:hAnsi="Times New Roman" w:cs="Times New Roman"/>
          <w:sz w:val="24"/>
          <w:szCs w:val="24"/>
        </w:rPr>
        <w:fldChar w:fldCharType="end"/>
      </w:r>
      <w:r w:rsidR="00C905FB" w:rsidRPr="00985786">
        <w:rPr>
          <w:rFonts w:ascii="Times New Roman" w:hAnsi="Times New Roman" w:cs="Times New Roman"/>
          <w:sz w:val="24"/>
          <w:szCs w:val="24"/>
        </w:rPr>
        <w:t>. T</w:t>
      </w:r>
      <w:r w:rsidR="00C905FB" w:rsidRPr="00985786">
        <w:rPr>
          <w:rFonts w:ascii="Times New Roman" w:hAnsi="Times New Roman" w:cs="Times New Roman"/>
          <w:sz w:val="24"/>
          <w:szCs w:val="24"/>
          <w:vertAlign w:val="subscript"/>
        </w:rPr>
        <w:t>2</w:t>
      </w:r>
      <w:r w:rsidR="00C905FB" w:rsidRPr="00985786">
        <w:rPr>
          <w:rFonts w:ascii="Times New Roman" w:hAnsi="Times New Roman" w:cs="Times New Roman"/>
          <w:sz w:val="24"/>
          <w:szCs w:val="24"/>
        </w:rPr>
        <w:t xml:space="preserve"> is the </w:t>
      </w:r>
      <w:r w:rsidR="006D210E" w:rsidRPr="00985786">
        <w:rPr>
          <w:rFonts w:ascii="Times New Roman" w:hAnsi="Times New Roman" w:cs="Times New Roman"/>
          <w:sz w:val="24"/>
          <w:szCs w:val="24"/>
        </w:rPr>
        <w:t>transverse relaxation time</w:t>
      </w:r>
      <w:r w:rsidR="000246BA">
        <w:rPr>
          <w:rFonts w:ascii="Times New Roman" w:hAnsi="Times New Roman" w:cs="Times New Roman"/>
          <w:sz w:val="24"/>
          <w:szCs w:val="24"/>
        </w:rPr>
        <w:t>,</w:t>
      </w:r>
      <w:r w:rsidR="006D210E" w:rsidRPr="00985786">
        <w:rPr>
          <w:rFonts w:ascii="Times New Roman" w:hAnsi="Times New Roman" w:cs="Times New Roman"/>
          <w:sz w:val="24"/>
          <w:szCs w:val="24"/>
        </w:rPr>
        <w:t xml:space="preserve"> </w:t>
      </w:r>
      <w:r w:rsidR="000246BA">
        <w:rPr>
          <w:rFonts w:ascii="Times New Roman" w:hAnsi="Times New Roman" w:cs="Times New Roman"/>
          <w:sz w:val="24"/>
          <w:szCs w:val="24"/>
        </w:rPr>
        <w:t>which is</w:t>
      </w:r>
      <w:r w:rsidR="006D210E" w:rsidRPr="00985786">
        <w:rPr>
          <w:rFonts w:ascii="Times New Roman" w:hAnsi="Times New Roman" w:cs="Times New Roman"/>
          <w:sz w:val="24"/>
          <w:szCs w:val="24"/>
        </w:rPr>
        <w:t xml:space="preserve"> associate</w:t>
      </w:r>
      <w:r w:rsidR="000246BA">
        <w:rPr>
          <w:rFonts w:ascii="Times New Roman" w:hAnsi="Times New Roman" w:cs="Times New Roman"/>
          <w:sz w:val="24"/>
          <w:szCs w:val="24"/>
        </w:rPr>
        <w:t>d</w:t>
      </w:r>
      <w:r w:rsidR="006D210E" w:rsidRPr="00985786">
        <w:rPr>
          <w:rFonts w:ascii="Times New Roman" w:hAnsi="Times New Roman" w:cs="Times New Roman"/>
          <w:sz w:val="24"/>
          <w:szCs w:val="24"/>
        </w:rPr>
        <w:t xml:space="preserve"> with the dephasing of </w:t>
      </w:r>
      <m:oMath>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xy</m:t>
            </m:r>
          </m:sub>
        </m:sSub>
      </m:oMath>
      <w:r w:rsidR="006D210E" w:rsidRPr="00985786">
        <w:rPr>
          <w:rFonts w:ascii="Times New Roman" w:hAnsi="Times New Roman" w:cs="Times New Roman"/>
          <w:sz w:val="24"/>
          <w:szCs w:val="24"/>
        </w:rPr>
        <w:t>, after the RF field is</w:t>
      </w:r>
      <w:r w:rsidR="000246BA">
        <w:rPr>
          <w:rFonts w:ascii="Times New Roman" w:hAnsi="Times New Roman" w:cs="Times New Roman"/>
          <w:sz w:val="24"/>
          <w:szCs w:val="24"/>
        </w:rPr>
        <w:t xml:space="preserve"> turned</w:t>
      </w:r>
      <w:r w:rsidR="006D210E" w:rsidRPr="00985786">
        <w:rPr>
          <w:rFonts w:ascii="Times New Roman" w:hAnsi="Times New Roman" w:cs="Times New Roman"/>
          <w:sz w:val="24"/>
          <w:szCs w:val="24"/>
        </w:rPr>
        <w:t xml:space="preserve"> off </w:t>
      </w:r>
      <w:r w:rsidR="006D210E"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J.Lisanti","non-dropping-particle":"","parse-names":false,"suffix":""}],"chapter-number":"4","container-title":"MRI The Basic","edition":"3rd Editio","id":"ITEM-1","issued":{"date-parts":[["2010"]]},"page":"40-47","title":"4 T1, T2, and T2*","type":"chapter"},"uris":["http://www.mendeley.com/documents/?uuid=5c2e29bd-6475-4b55-af7d-9b127de8a93d"]}],"mendeley":{"formattedCitation":"[22]","plainTextFormattedCitation":"[22]","previouslyFormattedCitation":"[22]"},"properties":{"noteIndex":0},"schema":"https://github.com/citation-style-language/schema/raw/master/csl-citation.json"}</w:instrText>
      </w:r>
      <w:r w:rsidR="006D210E"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[22]</w:t>
      </w:r>
      <w:r w:rsidR="006D210E" w:rsidRPr="00985786">
        <w:rPr>
          <w:rFonts w:ascii="Times New Roman" w:hAnsi="Times New Roman" w:cs="Times New Roman"/>
          <w:sz w:val="24"/>
          <w:szCs w:val="24"/>
        </w:rPr>
        <w:fldChar w:fldCharType="end"/>
      </w:r>
      <w:r w:rsidR="006D210E" w:rsidRPr="00985786">
        <w:rPr>
          <w:rFonts w:ascii="Times New Roman" w:hAnsi="Times New Roman" w:cs="Times New Roman"/>
          <w:sz w:val="24"/>
          <w:szCs w:val="24"/>
        </w:rPr>
        <w:t xml:space="preserve">. </w:t>
      </w:r>
      <w:r w:rsidR="000246BA">
        <w:rPr>
          <w:rFonts w:ascii="Times New Roman" w:hAnsi="Times New Roman" w:cs="Times New Roman"/>
          <w:sz w:val="24"/>
          <w:szCs w:val="24"/>
        </w:rPr>
        <w:t>It</w:t>
      </w:r>
      <w:r w:rsidR="0039056D" w:rsidRPr="00985786">
        <w:rPr>
          <w:rFonts w:ascii="Times New Roman" w:hAnsi="Times New Roman" w:cs="Times New Roman"/>
          <w:sz w:val="24"/>
          <w:szCs w:val="24"/>
        </w:rPr>
        <w:t xml:space="preserve"> is</w:t>
      </w:r>
      <w:r w:rsidR="000246BA">
        <w:rPr>
          <w:rFonts w:ascii="Times New Roman" w:hAnsi="Times New Roman" w:cs="Times New Roman"/>
          <w:sz w:val="24"/>
          <w:szCs w:val="24"/>
        </w:rPr>
        <w:t xml:space="preserve"> also</w:t>
      </w:r>
      <w:r w:rsidR="0039056D" w:rsidRPr="00985786">
        <w:rPr>
          <w:rFonts w:ascii="Times New Roman" w:hAnsi="Times New Roman" w:cs="Times New Roman"/>
          <w:sz w:val="24"/>
          <w:szCs w:val="24"/>
        </w:rPr>
        <w:t xml:space="preserve"> the </w:t>
      </w:r>
      <w:r w:rsidR="000246BA">
        <w:rPr>
          <w:rFonts w:ascii="Times New Roman" w:hAnsi="Times New Roman" w:cs="Times New Roman"/>
          <w:sz w:val="24"/>
          <w:szCs w:val="24"/>
        </w:rPr>
        <w:t>length</w:t>
      </w:r>
      <w:r w:rsidR="0039056D" w:rsidRPr="00985786">
        <w:rPr>
          <w:rFonts w:ascii="Times New Roman" w:hAnsi="Times New Roman" w:cs="Times New Roman"/>
          <w:sz w:val="24"/>
          <w:szCs w:val="24"/>
        </w:rPr>
        <w:t xml:space="preserve"> of time for the </w:t>
      </w:r>
      <w:bookmarkStart w:id="54" w:name="OLE_LINK35"/>
      <w:bookmarkStart w:id="55" w:name="OLE_LINK36"/>
      <m:oMath>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xy</m:t>
            </m:r>
          </m:sub>
        </m:sSub>
      </m:oMath>
      <w:bookmarkEnd w:id="54"/>
      <w:bookmarkEnd w:id="55"/>
      <w:r w:rsidR="0039056D" w:rsidRPr="00985786">
        <w:rPr>
          <w:rFonts w:ascii="Times New Roman" w:hAnsi="Times New Roman" w:cs="Times New Roman"/>
          <w:sz w:val="24"/>
          <w:szCs w:val="24"/>
        </w:rPr>
        <w:t xml:space="preserve"> to decay to 37%</w:t>
      </w:r>
      <w:r w:rsidR="000246BA">
        <w:rPr>
          <w:rFonts w:ascii="Times New Roman" w:hAnsi="Times New Roman" w:cs="Times New Roman"/>
          <w:sz w:val="24"/>
          <w:szCs w:val="24"/>
        </w:rPr>
        <w:t xml:space="preserve"> of maximum value</w:t>
      </w:r>
      <w:r w:rsidR="0039056D" w:rsidRPr="00985786">
        <w:rPr>
          <w:rFonts w:ascii="Times New Roman" w:hAnsi="Times New Roman" w:cs="Times New Roman"/>
          <w:sz w:val="24"/>
          <w:szCs w:val="24"/>
        </w:rPr>
        <w:t xml:space="preserve"> from its original value, as </w:t>
      </w:r>
      <w:r w:rsidR="0039056D" w:rsidRPr="003747F6">
        <w:rPr>
          <w:rFonts w:ascii="Times New Roman" w:hAnsi="Times New Roman" w:cs="Times New Roman"/>
          <w:sz w:val="24"/>
          <w:szCs w:val="24"/>
        </w:rPr>
        <w:t>illustrated in Fig</w:t>
      </w:r>
      <w:r w:rsidR="000246BA" w:rsidRPr="003747F6">
        <w:rPr>
          <w:rFonts w:ascii="Times New Roman" w:hAnsi="Times New Roman" w:cs="Times New Roman"/>
          <w:sz w:val="24"/>
          <w:szCs w:val="24"/>
        </w:rPr>
        <w:t>.</w:t>
      </w:r>
      <w:r w:rsidR="0039056D" w:rsidRPr="003747F6">
        <w:rPr>
          <w:rFonts w:ascii="Times New Roman" w:hAnsi="Times New Roman" w:cs="Times New Roman"/>
          <w:sz w:val="24"/>
          <w:szCs w:val="24"/>
        </w:rPr>
        <w:t xml:space="preserve"> </w:t>
      </w:r>
      <w:r w:rsidR="002B202D" w:rsidRPr="003747F6">
        <w:rPr>
          <w:rFonts w:ascii="Times New Roman" w:hAnsi="Times New Roman" w:cs="Times New Roman"/>
          <w:sz w:val="24"/>
          <w:szCs w:val="24"/>
        </w:rPr>
        <w:t>3</w:t>
      </w:r>
      <w:r w:rsidR="0039056D" w:rsidRPr="003747F6">
        <w:rPr>
          <w:rFonts w:ascii="Times New Roman" w:hAnsi="Times New Roman" w:cs="Times New Roman"/>
          <w:sz w:val="24"/>
          <w:szCs w:val="24"/>
        </w:rPr>
        <w:t xml:space="preserve"> </w:t>
      </w:r>
      <w:r w:rsidR="0039056D"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{"citationItems":[{"id":"ITEM-1","itemData":{"DOI":"10.1016/S0033-0620(99)70014-9","ISSN":"00330620","PMID":"10555115","abstract":"Magnetic resonance imaging (MRI) is a noninvasive imaging technique that is becoming more and more important in clinical cardiology. Physicians must understand the basic principles of MRI before reliable use in practice is possible. Therefore, we will give an introduction to basic MRI principles necessary to understand the difficulties of cardiac MRI. First the generation of a signal by the combination of a strong magnetic field, radiofrequency pulses, and temporary changes in the magnetic field is explained. Then, the processes of localization of different points in an image, resolution, and signal-to-noise ratio are highlighted. Finally, the influence of tissue characteristics such as T1 and T2 on the contrast of an image are discussed.","author":[{"dropping-particle":"","family":"Geuns","given":"R. J.M.","non-dropping-particle":"Van","parse-names":false,"suffix":""},{"dropping-particle":"","family":"Wielopolski","given":"P. A.","non-dropping-particle":"","parse-names":false,"suffix":""},{"dropping-particle":"","family":"Bruin","given":"H. G.","non-dropping-particle":"De","parse-names":false,"suffix":""},{"dropping-particle":"","family":"Rensing","given":"B. J.","non-dropping-particle":"","parse-names":false,"suffix":""},{"dropping-particle":"","family":"Ooijen","given":"P. M.A.","non-dropping-particle":"Van","parse-names":false,"suffix":""},{"dropping-particle":"","family":"Hulshoff","given":"M.","non-dropping-particle":"","parse-names":false,"suffix":""},{"dropping-particle":"","family":"Oudkerk","given":"M.","non-dropping-particle":"","parse-names":false,"suffix":""},{"dropping-particle":"","family":"Feyter","given":"P. J.","non-dropping-particle":"De","parse-names":false,"suffix":""}],"container-title":"Progress in Cardiovascular Diseases","id":"ITEM-1","issue":"2","issued":{"date-parts":[["1999"]]},"page":"149-156","title":"Basic principles of magnetic resonance imaging","type":"article-journal","volume":"42"},"uris":["http://www.mendeley.com/documents/?uuid=22e2167a-3b92-41a1-98a5-73cf0fc9d061"]}],"mendeley":{"formattedCitation":"[18]","plainTextFormattedCitation":"[18]","previouslyFormattedCitation":"[18]"},"properties":{"noteIndex":0},"schema":"https://github.com/citation-style-language/schema/raw/master/csl-citation.json"}</w:instrText>
      </w:r>
      <w:r w:rsidR="0039056D"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[18]</w:t>
      </w:r>
      <w:r w:rsidR="0039056D" w:rsidRPr="00985786">
        <w:rPr>
          <w:rFonts w:ascii="Times New Roman" w:hAnsi="Times New Roman" w:cs="Times New Roman"/>
          <w:sz w:val="24"/>
          <w:szCs w:val="24"/>
        </w:rPr>
        <w:fldChar w:fldCharType="end"/>
      </w:r>
      <w:r w:rsidR="00583C02"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{"citationItems":[{"id":"ITEM-1","itemData":{"author":[{"dropping-particle":"","family":"Dale, Brian M., Mark A. Brown","given":"and Richard C. Semelka","non-dropping-particle":"","parse-names":false,"suffix":""}],"chapter-number":"3","container-title":"MRI Basic Principles and Applications","edition":"5th Editio","id":"ITEM-1","issued":{"date-parts":[["2015"]]},"page":"17-25","title":"CHAPTER 3 Relaxation","type":"chapter"},"uris":["http://www.mendeley.com/documents/?uuid=464b4d4e-eb55-48e6-9e84-001612cd2d66"]}],"mendeley":{"formattedCitation":"[23]","plainTextFormattedCitation":"[23]","previouslyFormattedCitation":"[23]"},"properties":{"noteIndex":0},"schema":"https://github.com/citation-style-language/schema/raw/master/csl-citation.json"}</w:instrText>
      </w:r>
      <w:r w:rsidR="00583C02"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[23]</w:t>
      </w:r>
      <w:r w:rsidR="00583C02" w:rsidRPr="00985786">
        <w:rPr>
          <w:rFonts w:ascii="Times New Roman" w:hAnsi="Times New Roman" w:cs="Times New Roman"/>
          <w:sz w:val="24"/>
          <w:szCs w:val="24"/>
        </w:rPr>
        <w:fldChar w:fldCharType="end"/>
      </w:r>
      <w:r w:rsidR="0039056D" w:rsidRPr="00985786">
        <w:rPr>
          <w:rFonts w:ascii="Times New Roman" w:hAnsi="Times New Roman" w:cs="Times New Roman"/>
          <w:sz w:val="24"/>
          <w:szCs w:val="24"/>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2048CA" w:rsidRPr="00985786" w14:paraId="43CA2C9B" w14:textId="77777777" w:rsidTr="00EA16F9">
        <w:tc>
          <w:tcPr>
            <w:tcW w:w="9350" w:type="dxa"/>
            <w:vAlign w:val="bottom"/>
          </w:tcPr>
          <w:p w14:paraId="10AC79D2" w14:textId="4141A9B6" w:rsidR="002048CA" w:rsidRPr="00985786" w:rsidRDefault="00145407" w:rsidP="00EA16F9">
            <w:pPr>
              <w:spacing w:line="480" w:lineRule="auto"/>
              <w:jc w:val="center"/>
              <w:rPr>
                <w:rFonts w:ascii="Times New Roman" w:hAnsi="Times New Roman" w:cs="Times New Roman"/>
                <w:sz w:val="24"/>
                <w:szCs w:val="24"/>
              </w:rPr>
            </w:pPr>
            <w:r w:rsidRPr="00985786">
              <w:rPr>
                <w:rFonts w:ascii="Times New Roman" w:hAnsi="Times New Roman" w:cs="Times New Roman"/>
                <w:noProof/>
                <w:sz w:val="24"/>
                <w:szCs w:val="24"/>
              </w:rPr>
              <w:drawing>
                <wp:inline distT="0" distB="0" distL="0" distR="0" wp14:anchorId="0F18827D" wp14:editId="6C4334EA">
                  <wp:extent cx="5688000" cy="3079179"/>
                  <wp:effectExtent l="0" t="0" r="8255" b="6985"/>
                  <wp:docPr id="2"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688000" cy="3079179"/>
                          </a:xfrm>
                          <a:prstGeom prst="rect">
                            <a:avLst/>
                          </a:prstGeom>
                        </pic:spPr>
                      </pic:pic>
                    </a:graphicData>
                  </a:graphic>
                </wp:inline>
              </w:drawing>
            </w:r>
          </w:p>
        </w:tc>
      </w:tr>
    </w:tbl>
    <w:p w14:paraId="2C6A5028" w14:textId="62690677" w:rsidR="002048CA" w:rsidRPr="00985786" w:rsidRDefault="0073375D" w:rsidP="00985786">
      <w:pPr>
        <w:pStyle w:val="Caption"/>
        <w:spacing w:line="480" w:lineRule="auto"/>
        <w:jc w:val="both"/>
        <w:rPr>
          <w:rFonts w:ascii="Times New Roman" w:hAnsi="Times New Roman" w:cs="Times New Roman"/>
          <w:color w:val="auto"/>
          <w:sz w:val="24"/>
          <w:szCs w:val="24"/>
        </w:rPr>
      </w:pPr>
      <w:bookmarkStart w:id="56" w:name="_Toc66363776"/>
      <w:r w:rsidRPr="00985786">
        <w:rPr>
          <w:rFonts w:ascii="Times New Roman" w:hAnsi="Times New Roman" w:cs="Times New Roman"/>
          <w:color w:val="000000" w:themeColor="text1"/>
          <w:sz w:val="24"/>
          <w:szCs w:val="24"/>
        </w:rPr>
        <w:t xml:space="preserve">Figure </w:t>
      </w:r>
      <w:r w:rsidRPr="00985786">
        <w:rPr>
          <w:rFonts w:ascii="Times New Roman" w:hAnsi="Times New Roman" w:cs="Times New Roman"/>
          <w:color w:val="000000" w:themeColor="text1"/>
          <w:sz w:val="24"/>
          <w:szCs w:val="24"/>
        </w:rPr>
        <w:fldChar w:fldCharType="begin"/>
      </w:r>
      <w:r w:rsidRPr="00985786">
        <w:rPr>
          <w:rFonts w:ascii="Times New Roman" w:hAnsi="Times New Roman" w:cs="Times New Roman"/>
          <w:color w:val="000000" w:themeColor="text1"/>
          <w:sz w:val="24"/>
          <w:szCs w:val="24"/>
        </w:rPr>
        <w:instrText xml:space="preserve"> SEQ Figure \* ARABIC </w:instrText>
      </w:r>
      <w:r w:rsidRPr="00985786">
        <w:rPr>
          <w:rFonts w:ascii="Times New Roman" w:hAnsi="Times New Roman" w:cs="Times New Roman"/>
          <w:color w:val="000000" w:themeColor="text1"/>
          <w:sz w:val="24"/>
          <w:szCs w:val="24"/>
        </w:rPr>
        <w:fldChar w:fldCharType="separate"/>
      </w:r>
      <w:r w:rsidR="00EF53C0">
        <w:rPr>
          <w:rFonts w:ascii="Times New Roman" w:hAnsi="Times New Roman" w:cs="Times New Roman"/>
          <w:noProof/>
          <w:color w:val="000000" w:themeColor="text1"/>
          <w:sz w:val="24"/>
          <w:szCs w:val="24"/>
        </w:rPr>
        <w:t>3</w:t>
      </w:r>
      <w:r w:rsidRPr="00985786">
        <w:rPr>
          <w:rFonts w:ascii="Times New Roman" w:hAnsi="Times New Roman" w:cs="Times New Roman"/>
          <w:color w:val="000000" w:themeColor="text1"/>
          <w:sz w:val="24"/>
          <w:szCs w:val="24"/>
        </w:rPr>
        <w:fldChar w:fldCharType="end"/>
      </w:r>
      <w:r w:rsidRPr="00985786">
        <w:rPr>
          <w:rFonts w:ascii="Times New Roman" w:hAnsi="Times New Roman" w:cs="Times New Roman"/>
          <w:color w:val="000000" w:themeColor="text1"/>
          <w:sz w:val="24"/>
          <w:szCs w:val="24"/>
        </w:rPr>
        <w:t xml:space="preserve">. </w:t>
      </w:r>
      <w:r w:rsidR="00B87546" w:rsidRPr="00985786">
        <w:rPr>
          <w:rFonts w:ascii="Times New Roman" w:hAnsi="Times New Roman" w:cs="Times New Roman"/>
          <w:color w:val="000000" w:themeColor="text1"/>
          <w:sz w:val="24"/>
          <w:szCs w:val="24"/>
        </w:rPr>
        <w:t>T</w:t>
      </w:r>
      <w:r w:rsidR="00B87546" w:rsidRPr="00985786">
        <w:rPr>
          <w:rFonts w:ascii="Times New Roman" w:hAnsi="Times New Roman" w:cs="Times New Roman"/>
          <w:color w:val="000000" w:themeColor="text1"/>
          <w:sz w:val="24"/>
          <w:szCs w:val="24"/>
          <w:vertAlign w:val="subscript"/>
        </w:rPr>
        <w:t>1</w:t>
      </w:r>
      <w:r w:rsidR="00B87546" w:rsidRPr="00985786">
        <w:rPr>
          <w:rFonts w:ascii="Times New Roman" w:hAnsi="Times New Roman" w:cs="Times New Roman"/>
          <w:color w:val="000000" w:themeColor="text1"/>
          <w:sz w:val="24"/>
          <w:szCs w:val="24"/>
        </w:rPr>
        <w:t xml:space="preserve"> and T</w:t>
      </w:r>
      <w:r w:rsidR="00B87546" w:rsidRPr="00985786">
        <w:rPr>
          <w:rFonts w:ascii="Times New Roman" w:hAnsi="Times New Roman" w:cs="Times New Roman"/>
          <w:color w:val="000000" w:themeColor="text1"/>
          <w:sz w:val="24"/>
          <w:szCs w:val="24"/>
          <w:vertAlign w:val="subscript"/>
        </w:rPr>
        <w:t>2</w:t>
      </w:r>
      <w:r w:rsidR="00B87546" w:rsidRPr="00985786">
        <w:rPr>
          <w:rFonts w:ascii="Times New Roman" w:hAnsi="Times New Roman" w:cs="Times New Roman"/>
          <w:color w:val="000000" w:themeColor="text1"/>
          <w:sz w:val="24"/>
          <w:szCs w:val="24"/>
        </w:rPr>
        <w:t xml:space="preserve"> relaxation: After the RF pulse is</w:t>
      </w:r>
      <w:r w:rsidR="0078484D">
        <w:rPr>
          <w:rFonts w:ascii="Times New Roman" w:hAnsi="Times New Roman" w:cs="Times New Roman"/>
          <w:color w:val="000000" w:themeColor="text1"/>
          <w:sz w:val="24"/>
          <w:szCs w:val="24"/>
        </w:rPr>
        <w:t xml:space="preserve"> turned</w:t>
      </w:r>
      <w:r w:rsidR="00B87546" w:rsidRPr="00985786">
        <w:rPr>
          <w:rFonts w:ascii="Times New Roman" w:hAnsi="Times New Roman" w:cs="Times New Roman"/>
          <w:color w:val="000000" w:themeColor="text1"/>
          <w:sz w:val="24"/>
          <w:szCs w:val="24"/>
        </w:rPr>
        <w:t xml:space="preserve"> off, longitudinal magnetization</w:t>
      </w:r>
      <w:r w:rsidR="0078484D">
        <w:rPr>
          <w:rFonts w:ascii="Times New Roman" w:hAnsi="Times New Roman" w:cs="Times New Roman"/>
          <w:color w:val="000000" w:themeColor="text1"/>
          <w:sz w:val="24"/>
          <w:szCs w:val="24"/>
        </w:rPr>
        <w:t>, or T</w:t>
      </w:r>
      <w:r w:rsidR="0078484D" w:rsidRPr="0078484D">
        <w:rPr>
          <w:rFonts w:ascii="Times New Roman" w:hAnsi="Times New Roman" w:cs="Times New Roman"/>
          <w:color w:val="000000" w:themeColor="text1"/>
          <w:sz w:val="24"/>
          <w:szCs w:val="24"/>
          <w:vertAlign w:val="subscript"/>
        </w:rPr>
        <w:t>1</w:t>
      </w:r>
      <w:r w:rsidR="0078484D">
        <w:rPr>
          <w:rFonts w:ascii="Times New Roman" w:hAnsi="Times New Roman" w:cs="Times New Roman"/>
          <w:color w:val="000000" w:themeColor="text1"/>
          <w:sz w:val="24"/>
          <w:szCs w:val="24"/>
        </w:rPr>
        <w:t xml:space="preserve"> relaxation,</w:t>
      </w:r>
      <w:r w:rsidR="00B87546" w:rsidRPr="00985786">
        <w:rPr>
          <w:rFonts w:ascii="Times New Roman" w:hAnsi="Times New Roman" w:cs="Times New Roman"/>
          <w:color w:val="000000" w:themeColor="text1"/>
          <w:sz w:val="24"/>
          <w:szCs w:val="24"/>
        </w:rPr>
        <w:t xml:space="preserve"> starts to recover</w:t>
      </w:r>
      <w:r w:rsidR="00696F9D" w:rsidRPr="00985786">
        <w:rPr>
          <w:rFonts w:ascii="Times New Roman" w:hAnsi="Times New Roman" w:cs="Times New Roman"/>
          <w:color w:val="auto"/>
          <w:sz w:val="24"/>
          <w:szCs w:val="24"/>
        </w:rPr>
        <w:t>. T</w:t>
      </w:r>
      <w:r w:rsidR="00696F9D" w:rsidRPr="00985786">
        <w:rPr>
          <w:rFonts w:ascii="Times New Roman" w:hAnsi="Times New Roman" w:cs="Times New Roman"/>
          <w:color w:val="auto"/>
          <w:sz w:val="24"/>
          <w:szCs w:val="24"/>
          <w:vertAlign w:val="subscript"/>
        </w:rPr>
        <w:t>1</w:t>
      </w:r>
      <w:r w:rsidR="00696F9D" w:rsidRPr="00985786">
        <w:rPr>
          <w:rFonts w:ascii="Times New Roman" w:hAnsi="Times New Roman" w:cs="Times New Roman"/>
          <w:color w:val="auto"/>
          <w:sz w:val="24"/>
          <w:szCs w:val="24"/>
        </w:rPr>
        <w:t xml:space="preserve"> relaxation time is the time</w:t>
      </w:r>
      <w:r w:rsidR="00B12903">
        <w:rPr>
          <w:rFonts w:ascii="Times New Roman" w:hAnsi="Times New Roman" w:cs="Times New Roman"/>
          <w:color w:val="auto"/>
          <w:sz w:val="24"/>
          <w:szCs w:val="24"/>
        </w:rPr>
        <w:t xml:space="preserve"> needed for</w:t>
      </w:r>
      <w:r w:rsidR="00696F9D" w:rsidRPr="00985786">
        <w:rPr>
          <w:rFonts w:ascii="Times New Roman" w:hAnsi="Times New Roman" w:cs="Times New Roman"/>
          <w:color w:val="auto"/>
          <w:sz w:val="24"/>
          <w:szCs w:val="24"/>
        </w:rPr>
        <w:t xml:space="preserve"> </w:t>
      </w:r>
      <w:r w:rsidR="000D06E5" w:rsidRPr="00985786">
        <w:rPr>
          <w:rFonts w:ascii="Times New Roman" w:hAnsi="Times New Roman" w:cs="Times New Roman"/>
          <w:color w:val="auto"/>
          <w:sz w:val="24"/>
          <w:szCs w:val="24"/>
        </w:rPr>
        <w:t>T</w:t>
      </w:r>
      <w:r w:rsidR="000D06E5" w:rsidRPr="00985786">
        <w:rPr>
          <w:rFonts w:ascii="Times New Roman" w:hAnsi="Times New Roman" w:cs="Times New Roman"/>
          <w:color w:val="auto"/>
          <w:sz w:val="24"/>
          <w:szCs w:val="24"/>
          <w:vertAlign w:val="subscript"/>
        </w:rPr>
        <w:t>1</w:t>
      </w:r>
      <w:r w:rsidR="00696F9D" w:rsidRPr="00985786">
        <w:rPr>
          <w:rFonts w:ascii="Times New Roman" w:hAnsi="Times New Roman" w:cs="Times New Roman"/>
          <w:color w:val="auto"/>
          <w:sz w:val="24"/>
          <w:szCs w:val="24"/>
        </w:rPr>
        <w:t xml:space="preserve"> relaxation</w:t>
      </w:r>
      <w:r w:rsidR="00B12903">
        <w:rPr>
          <w:rFonts w:ascii="Times New Roman" w:hAnsi="Times New Roman" w:cs="Times New Roman"/>
          <w:color w:val="auto"/>
          <w:sz w:val="24"/>
          <w:szCs w:val="24"/>
        </w:rPr>
        <w:t xml:space="preserve"> to</w:t>
      </w:r>
      <w:r w:rsidR="00696F9D" w:rsidRPr="00985786">
        <w:rPr>
          <w:rFonts w:ascii="Times New Roman" w:hAnsi="Times New Roman" w:cs="Times New Roman"/>
          <w:color w:val="auto"/>
          <w:sz w:val="24"/>
          <w:szCs w:val="24"/>
        </w:rPr>
        <w:t xml:space="preserve"> reach 63% of maximum</w:t>
      </w:r>
      <w:r w:rsidR="00B12903">
        <w:rPr>
          <w:rFonts w:ascii="Times New Roman" w:hAnsi="Times New Roman" w:cs="Times New Roman"/>
          <w:color w:val="auto"/>
          <w:sz w:val="24"/>
          <w:szCs w:val="24"/>
        </w:rPr>
        <w:t xml:space="preserve"> </w:t>
      </w:r>
      <w:r w:rsidR="00696F9D" w:rsidRPr="00985786">
        <w:rPr>
          <w:rFonts w:ascii="Times New Roman" w:hAnsi="Times New Roman" w:cs="Times New Roman"/>
          <w:color w:val="auto"/>
          <w:sz w:val="24"/>
          <w:szCs w:val="24"/>
        </w:rPr>
        <w:t xml:space="preserve">magnetization. </w:t>
      </w:r>
      <w:r w:rsidR="00B12903">
        <w:rPr>
          <w:rFonts w:ascii="Times New Roman" w:hAnsi="Times New Roman" w:cs="Times New Roman"/>
          <w:color w:val="auto"/>
          <w:sz w:val="24"/>
          <w:szCs w:val="24"/>
        </w:rPr>
        <w:t xml:space="preserve">At the same time, </w:t>
      </w:r>
      <w:bookmarkStart w:id="57" w:name="OLE_LINK49"/>
      <w:bookmarkStart w:id="58" w:name="OLE_LINK50"/>
      <w:r w:rsidR="00696F9D" w:rsidRPr="00985786">
        <w:rPr>
          <w:rFonts w:ascii="Times New Roman" w:hAnsi="Times New Roman" w:cs="Times New Roman"/>
          <w:color w:val="auto"/>
          <w:sz w:val="24"/>
          <w:szCs w:val="24"/>
        </w:rPr>
        <w:t>transverse magnetization</w:t>
      </w:r>
      <w:r w:rsidR="00B12903">
        <w:rPr>
          <w:rFonts w:ascii="Times New Roman" w:hAnsi="Times New Roman" w:cs="Times New Roman"/>
          <w:color w:val="auto"/>
          <w:sz w:val="24"/>
          <w:szCs w:val="24"/>
        </w:rPr>
        <w:t>, or T</w:t>
      </w:r>
      <w:r w:rsidR="00B12903" w:rsidRPr="00B12903">
        <w:rPr>
          <w:rFonts w:ascii="Times New Roman" w:hAnsi="Times New Roman" w:cs="Times New Roman"/>
          <w:color w:val="auto"/>
          <w:sz w:val="24"/>
          <w:szCs w:val="24"/>
          <w:vertAlign w:val="subscript"/>
        </w:rPr>
        <w:t>2</w:t>
      </w:r>
      <w:r w:rsidR="00B12903">
        <w:rPr>
          <w:rFonts w:ascii="Times New Roman" w:hAnsi="Times New Roman" w:cs="Times New Roman"/>
          <w:color w:val="auto"/>
          <w:sz w:val="24"/>
          <w:szCs w:val="24"/>
        </w:rPr>
        <w:t xml:space="preserve"> relaxation,</w:t>
      </w:r>
      <w:r w:rsidR="00696F9D" w:rsidRPr="00985786">
        <w:rPr>
          <w:rFonts w:ascii="Times New Roman" w:hAnsi="Times New Roman" w:cs="Times New Roman"/>
          <w:color w:val="auto"/>
          <w:sz w:val="24"/>
          <w:szCs w:val="24"/>
        </w:rPr>
        <w:t xml:space="preserve"> </w:t>
      </w:r>
      <w:bookmarkEnd w:id="57"/>
      <w:bookmarkEnd w:id="58"/>
      <w:r w:rsidR="00696F9D" w:rsidRPr="00985786">
        <w:rPr>
          <w:rFonts w:ascii="Times New Roman" w:hAnsi="Times New Roman" w:cs="Times New Roman"/>
          <w:color w:val="auto"/>
          <w:sz w:val="24"/>
          <w:szCs w:val="24"/>
        </w:rPr>
        <w:t xml:space="preserve">starts to decay. </w:t>
      </w:r>
      <w:r w:rsidR="00B12903">
        <w:rPr>
          <w:rFonts w:ascii="Times New Roman" w:hAnsi="Times New Roman" w:cs="Times New Roman"/>
          <w:color w:val="auto"/>
          <w:sz w:val="24"/>
          <w:szCs w:val="24"/>
        </w:rPr>
        <w:t>T</w:t>
      </w:r>
      <w:r w:rsidR="00696F9D" w:rsidRPr="00985786">
        <w:rPr>
          <w:rFonts w:ascii="Times New Roman" w:hAnsi="Times New Roman" w:cs="Times New Roman"/>
          <w:color w:val="auto"/>
          <w:sz w:val="24"/>
          <w:szCs w:val="24"/>
        </w:rPr>
        <w:t xml:space="preserve">he </w:t>
      </w:r>
      <w:r w:rsidR="000D06E5" w:rsidRPr="00985786">
        <w:rPr>
          <w:rFonts w:ascii="Times New Roman" w:hAnsi="Times New Roman" w:cs="Times New Roman"/>
          <w:color w:val="auto"/>
          <w:sz w:val="24"/>
          <w:szCs w:val="24"/>
        </w:rPr>
        <w:t>T</w:t>
      </w:r>
      <w:r w:rsidR="000D06E5" w:rsidRPr="00985786">
        <w:rPr>
          <w:rFonts w:ascii="Times New Roman" w:hAnsi="Times New Roman" w:cs="Times New Roman"/>
          <w:color w:val="auto"/>
          <w:sz w:val="24"/>
          <w:szCs w:val="24"/>
          <w:vertAlign w:val="subscript"/>
        </w:rPr>
        <w:t>2</w:t>
      </w:r>
      <w:r w:rsidR="00696F9D" w:rsidRPr="00985786">
        <w:rPr>
          <w:rFonts w:ascii="Times New Roman" w:hAnsi="Times New Roman" w:cs="Times New Roman"/>
          <w:color w:val="auto"/>
          <w:sz w:val="24"/>
          <w:szCs w:val="24"/>
        </w:rPr>
        <w:t xml:space="preserve"> relaxation</w:t>
      </w:r>
      <w:r w:rsidR="00B12903">
        <w:rPr>
          <w:rFonts w:ascii="Times New Roman" w:hAnsi="Times New Roman" w:cs="Times New Roman"/>
          <w:color w:val="auto"/>
          <w:sz w:val="24"/>
          <w:szCs w:val="24"/>
        </w:rPr>
        <w:t xml:space="preserve"> time is the time needed for T</w:t>
      </w:r>
      <w:r w:rsidR="00B12903" w:rsidRPr="00B12903">
        <w:rPr>
          <w:rFonts w:ascii="Times New Roman" w:hAnsi="Times New Roman" w:cs="Times New Roman"/>
          <w:color w:val="auto"/>
          <w:sz w:val="24"/>
          <w:szCs w:val="24"/>
          <w:vertAlign w:val="subscript"/>
        </w:rPr>
        <w:t>2</w:t>
      </w:r>
      <w:r w:rsidR="00B12903">
        <w:rPr>
          <w:rFonts w:ascii="Times New Roman" w:hAnsi="Times New Roman" w:cs="Times New Roman"/>
          <w:color w:val="auto"/>
          <w:sz w:val="24"/>
          <w:szCs w:val="24"/>
        </w:rPr>
        <w:t xml:space="preserve"> relaxation to</w:t>
      </w:r>
      <w:r w:rsidR="00696F9D" w:rsidRPr="00985786">
        <w:rPr>
          <w:rFonts w:ascii="Times New Roman" w:hAnsi="Times New Roman" w:cs="Times New Roman"/>
          <w:color w:val="auto"/>
          <w:sz w:val="24"/>
          <w:szCs w:val="24"/>
        </w:rPr>
        <w:t xml:space="preserve"> </w:t>
      </w:r>
      <w:r w:rsidR="000D06E5" w:rsidRPr="00985786">
        <w:rPr>
          <w:rFonts w:ascii="Times New Roman" w:hAnsi="Times New Roman" w:cs="Times New Roman"/>
          <w:color w:val="auto"/>
          <w:sz w:val="24"/>
          <w:szCs w:val="24"/>
        </w:rPr>
        <w:t xml:space="preserve">decay to 37% of </w:t>
      </w:r>
      <w:r w:rsidR="00B12903">
        <w:rPr>
          <w:rFonts w:ascii="Times New Roman" w:hAnsi="Times New Roman" w:cs="Times New Roman"/>
          <w:color w:val="auto"/>
          <w:sz w:val="24"/>
          <w:szCs w:val="24"/>
        </w:rPr>
        <w:t>its</w:t>
      </w:r>
      <w:r w:rsidR="000D06E5" w:rsidRPr="00985786">
        <w:rPr>
          <w:rFonts w:ascii="Times New Roman" w:hAnsi="Times New Roman" w:cs="Times New Roman"/>
          <w:color w:val="auto"/>
          <w:sz w:val="24"/>
          <w:szCs w:val="24"/>
        </w:rPr>
        <w:t xml:space="preserve"> initial magnetization.</w:t>
      </w:r>
      <w:bookmarkEnd w:id="56"/>
    </w:p>
    <w:p w14:paraId="6B5D1E03" w14:textId="2A2E9FCC" w:rsidR="007F7DF3" w:rsidRPr="00985786" w:rsidRDefault="007F7DF3" w:rsidP="00985786">
      <w:pPr>
        <w:pStyle w:val="ListParagraph"/>
        <w:spacing w:line="480" w:lineRule="auto"/>
        <w:ind w:left="0" w:firstLine="709"/>
        <w:jc w:val="both"/>
        <w:rPr>
          <w:rFonts w:ascii="Times New Roman" w:hAnsi="Times New Roman" w:cs="Times New Roman"/>
          <w:sz w:val="24"/>
          <w:szCs w:val="24"/>
        </w:rPr>
      </w:pPr>
      <w:r w:rsidRPr="00985786">
        <w:rPr>
          <w:rFonts w:ascii="Times New Roman" w:hAnsi="Times New Roman" w:cs="Times New Roman"/>
          <w:sz w:val="24"/>
          <w:szCs w:val="24"/>
        </w:rPr>
        <w:lastRenderedPageBreak/>
        <w:t xml:space="preserve">Both </w:t>
      </w:r>
      <w:r w:rsidR="0039056D" w:rsidRPr="00985786">
        <w:rPr>
          <w:rFonts w:ascii="Times New Roman" w:hAnsi="Times New Roman" w:cs="Times New Roman"/>
          <w:sz w:val="24"/>
          <w:szCs w:val="24"/>
        </w:rPr>
        <w:t>T</w:t>
      </w:r>
      <w:r w:rsidR="0039056D" w:rsidRPr="00985786">
        <w:rPr>
          <w:rFonts w:ascii="Times New Roman" w:hAnsi="Times New Roman" w:cs="Times New Roman"/>
          <w:sz w:val="24"/>
          <w:szCs w:val="24"/>
          <w:vertAlign w:val="subscript"/>
        </w:rPr>
        <w:t>1</w:t>
      </w:r>
      <w:r w:rsidR="0039056D" w:rsidRPr="00985786">
        <w:rPr>
          <w:rFonts w:ascii="Times New Roman" w:hAnsi="Times New Roman" w:cs="Times New Roman"/>
          <w:sz w:val="24"/>
          <w:szCs w:val="24"/>
        </w:rPr>
        <w:t xml:space="preserve"> and T</w:t>
      </w:r>
      <w:r w:rsidR="0039056D" w:rsidRPr="00985786">
        <w:rPr>
          <w:rFonts w:ascii="Times New Roman" w:hAnsi="Times New Roman" w:cs="Times New Roman"/>
          <w:sz w:val="24"/>
          <w:szCs w:val="24"/>
          <w:vertAlign w:val="subscript"/>
        </w:rPr>
        <w:t>2</w:t>
      </w:r>
      <w:r w:rsidR="00D45CD2" w:rsidRPr="00985786">
        <w:rPr>
          <w:rFonts w:ascii="Times New Roman" w:hAnsi="Times New Roman" w:cs="Times New Roman"/>
          <w:sz w:val="24"/>
          <w:szCs w:val="24"/>
        </w:rPr>
        <w:t xml:space="preserve"> </w:t>
      </w:r>
      <w:r w:rsidR="0039056D" w:rsidRPr="00985786">
        <w:rPr>
          <w:rFonts w:ascii="Times New Roman" w:hAnsi="Times New Roman" w:cs="Times New Roman"/>
          <w:sz w:val="24"/>
          <w:szCs w:val="24"/>
        </w:rPr>
        <w:t>relaxation</w:t>
      </w:r>
      <w:r w:rsidR="00D45CD2" w:rsidRPr="00985786">
        <w:rPr>
          <w:rFonts w:ascii="Times New Roman" w:hAnsi="Times New Roman" w:cs="Times New Roman"/>
          <w:sz w:val="24"/>
          <w:szCs w:val="24"/>
        </w:rPr>
        <w:t>s</w:t>
      </w:r>
      <w:r w:rsidR="0039056D" w:rsidRPr="00985786">
        <w:rPr>
          <w:rFonts w:ascii="Times New Roman" w:hAnsi="Times New Roman" w:cs="Times New Roman"/>
          <w:sz w:val="24"/>
          <w:szCs w:val="24"/>
        </w:rPr>
        <w:t xml:space="preserve"> can be described</w:t>
      </w:r>
      <w:r w:rsidR="0028028D" w:rsidRPr="00985786">
        <w:rPr>
          <w:rFonts w:ascii="Times New Roman" w:hAnsi="Times New Roman" w:cs="Times New Roman"/>
          <w:sz w:val="24"/>
          <w:szCs w:val="24"/>
        </w:rPr>
        <w:t xml:space="preserve"> mathematically</w:t>
      </w:r>
      <w:r w:rsidR="0039056D" w:rsidRPr="00985786">
        <w:rPr>
          <w:rFonts w:ascii="Times New Roman" w:hAnsi="Times New Roman" w:cs="Times New Roman"/>
          <w:sz w:val="24"/>
          <w:szCs w:val="24"/>
        </w:rPr>
        <w:t xml:space="preserve"> through the Bloch equations. </w:t>
      </w:r>
      <w:r w:rsidR="00CF6EAB" w:rsidRPr="00985786">
        <w:rPr>
          <w:rFonts w:ascii="Times New Roman" w:hAnsi="Times New Roman" w:cs="Times New Roman"/>
          <w:sz w:val="24"/>
          <w:szCs w:val="24"/>
        </w:rPr>
        <w:t>For T</w:t>
      </w:r>
      <w:r w:rsidR="00CF6EAB" w:rsidRPr="00985786">
        <w:rPr>
          <w:rFonts w:ascii="Times New Roman" w:hAnsi="Times New Roman" w:cs="Times New Roman"/>
          <w:sz w:val="24"/>
          <w:szCs w:val="24"/>
          <w:vertAlign w:val="subscript"/>
        </w:rPr>
        <w:t>1</w:t>
      </w:r>
      <w:r w:rsidR="00CF6EAB" w:rsidRPr="00985786">
        <w:rPr>
          <w:rFonts w:ascii="Times New Roman" w:hAnsi="Times New Roman" w:cs="Times New Roman"/>
          <w:sz w:val="24"/>
          <w:szCs w:val="24"/>
        </w:rPr>
        <w:t xml:space="preserve"> relaxation, the recovery of </w:t>
      </w:r>
      <m:oMath>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z</m:t>
            </m:r>
          </m:sub>
        </m:sSub>
      </m:oMath>
      <w:r w:rsidR="00CF6EAB" w:rsidRPr="00985786">
        <w:rPr>
          <w:rFonts w:ascii="Times New Roman" w:hAnsi="Times New Roman" w:cs="Times New Roman"/>
          <w:sz w:val="24"/>
          <w:szCs w:val="24"/>
        </w:rPr>
        <w:t xml:space="preserve"> </w:t>
      </w:r>
      <w:r w:rsidR="00D61E82">
        <w:rPr>
          <w:rFonts w:ascii="Times New Roman" w:hAnsi="Times New Roman" w:cs="Times New Roman"/>
          <w:sz w:val="24"/>
          <w:szCs w:val="24"/>
        </w:rPr>
        <w:t>i</w:t>
      </w:r>
      <w:r w:rsidR="0028028D" w:rsidRPr="00985786">
        <w:rPr>
          <w:rFonts w:ascii="Times New Roman" w:hAnsi="Times New Roman" w:cs="Times New Roman"/>
          <w:sz w:val="24"/>
          <w:szCs w:val="24"/>
        </w:rPr>
        <w:t xml:space="preserve">s shown in </w:t>
      </w:r>
      <w:r w:rsidR="00CF6EAB" w:rsidRPr="00985786">
        <w:rPr>
          <w:rFonts w:ascii="Times New Roman" w:hAnsi="Times New Roman" w:cs="Times New Roman"/>
          <w:sz w:val="24"/>
          <w:szCs w:val="24"/>
        </w:rPr>
        <w:t>Eq</w:t>
      </w:r>
      <w:r w:rsidR="00D61E82">
        <w:rPr>
          <w:rFonts w:ascii="Times New Roman" w:hAnsi="Times New Roman" w:cs="Times New Roman"/>
          <w:sz w:val="24"/>
          <w:szCs w:val="24"/>
        </w:rPr>
        <w:t>.</w:t>
      </w:r>
      <w:r w:rsidR="00CF6EAB" w:rsidRPr="00985786">
        <w:rPr>
          <w:rFonts w:ascii="Times New Roman" w:hAnsi="Times New Roman" w:cs="Times New Roman"/>
          <w:sz w:val="24"/>
          <w:szCs w:val="24"/>
        </w:rPr>
        <w:t xml:space="preserve"> </w:t>
      </w:r>
      <w:r w:rsidR="00F75EAC" w:rsidRPr="00985786">
        <w:rPr>
          <w:rFonts w:ascii="Times New Roman" w:hAnsi="Times New Roman" w:cs="Times New Roman"/>
          <w:sz w:val="24"/>
          <w:szCs w:val="24"/>
        </w:rPr>
        <w:t>(</w:t>
      </w:r>
      <w:r w:rsidR="00CF6EAB" w:rsidRPr="00985786">
        <w:rPr>
          <w:rFonts w:ascii="Times New Roman" w:hAnsi="Times New Roman" w:cs="Times New Roman"/>
          <w:sz w:val="24"/>
          <w:szCs w:val="24"/>
        </w:rPr>
        <w:t>2-4</w:t>
      </w:r>
      <w:r w:rsidR="00F75EAC" w:rsidRPr="00985786">
        <w:rPr>
          <w:rFonts w:ascii="Times New Roman" w:hAnsi="Times New Roman" w:cs="Times New Roman"/>
          <w:sz w:val="24"/>
          <w:szCs w:val="24"/>
        </w:rPr>
        <w:t>)</w:t>
      </w:r>
      <w:r w:rsidR="0075189A" w:rsidRPr="00985786">
        <w:rPr>
          <w:rFonts w:ascii="Times New Roman" w:hAnsi="Times New Roman" w:cs="Times New Roman"/>
          <w:sz w:val="24"/>
          <w:szCs w:val="24"/>
        </w:rPr>
        <w:t xml:space="preserve"> </w:t>
      </w:r>
      <w:r w:rsidR="0075189A"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{"citationItems":[{"id":"ITEM-1","itemData":{"ISBN":"9780521190657","author":[{"dropping-particle":"","family":"Nadine Barrie Smith and Andrew Webb","given":"","non-dropping-particle":"","parse-names":false,"suffix":""}],"id":"ITEM-1","issued":{"date-parts":[["2011"]]},"number-of-pages":"1-286","title":"Introduction to Medical Imaging Physics, Engineering and Clinical Applications","type":"book"},"uris":["http://www.mendeley.com/documents/?uuid=9417338d-d896-4135-9240-d7940684d4f9"]}],"mendeley":{"formattedCitation":"[15]","plainTextFormattedCitation":"[15]","previouslyFormattedCitation":"[15]"},"properties":{"noteIndex":0},"schema":"https://github.com/citation-style-language/schema/raw/master/csl-citation.json"}</w:instrText>
      </w:r>
      <w:r w:rsidR="0075189A"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[15]</w:t>
      </w:r>
      <w:r w:rsidR="0075189A" w:rsidRPr="00985786">
        <w:rPr>
          <w:rFonts w:ascii="Times New Roman" w:hAnsi="Times New Roman" w:cs="Times New Roman"/>
          <w:sz w:val="24"/>
          <w:szCs w:val="24"/>
        </w:rPr>
        <w:fldChar w:fldCharType="end"/>
      </w:r>
      <w:r w:rsidR="00D61E82">
        <w:rPr>
          <w:rFonts w:ascii="Times New Roman" w:hAnsi="Times New Roman" w:cs="Times New Roman"/>
          <w:sz w:val="24"/>
          <w:szCs w:val="24"/>
        </w:rPr>
        <w:t>:</w:t>
      </w:r>
      <w:r w:rsidR="00CF6EAB" w:rsidRPr="00985786">
        <w:rPr>
          <w:rFonts w:ascii="Times New Roman" w:hAnsi="Times New Roman" w:cs="Times New Roman"/>
          <w:sz w:val="24"/>
          <w:szCs w:val="24"/>
        </w:rPr>
        <w:t xml:space="preserve"> </w:t>
      </w:r>
    </w:p>
    <w:bookmarkEnd w:id="50"/>
    <w:bookmarkEnd w:id="51"/>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4"/>
        <w:gridCol w:w="7938"/>
        <w:gridCol w:w="708"/>
      </w:tblGrid>
      <w:tr w:rsidR="00585C4B" w:rsidRPr="00985786" w14:paraId="799F4DD6" w14:textId="77777777" w:rsidTr="00D650D2">
        <w:trPr>
          <w:jc w:val="center"/>
        </w:trPr>
        <w:tc>
          <w:tcPr>
            <w:tcW w:w="704" w:type="dxa"/>
            <w:vAlign w:val="center"/>
          </w:tcPr>
          <w:p w14:paraId="50935BB2" w14:textId="77777777" w:rsidR="00585C4B" w:rsidRPr="00985786" w:rsidRDefault="00585C4B" w:rsidP="00985786">
            <w:pPr>
              <w:spacing w:line="480" w:lineRule="auto"/>
              <w:jc w:val="both"/>
              <w:rPr>
                <w:rFonts w:ascii="Times New Roman" w:hAnsi="Times New Roman" w:cs="Times New Roman"/>
                <w:sz w:val="24"/>
                <w:szCs w:val="24"/>
              </w:rPr>
            </w:pPr>
          </w:p>
        </w:tc>
        <w:tc>
          <w:tcPr>
            <w:tcW w:w="7938" w:type="dxa"/>
            <w:vAlign w:val="center"/>
          </w:tcPr>
          <w:p w14:paraId="4031A8E9" w14:textId="5C196F73" w:rsidR="00585C4B" w:rsidRPr="00985786" w:rsidRDefault="006E7674" w:rsidP="00D650D2">
            <w:pPr>
              <w:spacing w:line="480" w:lineRule="auto"/>
              <w:jc w:val="center"/>
              <w:rPr>
                <w:rFonts w:ascii="Times New Roman" w:hAnsi="Times New Roman" w:cs="Times New Roman"/>
                <w:sz w:val="24"/>
                <w:szCs w:val="24"/>
              </w:rPr>
            </w:pPr>
            <m:oMathPara>
              <m:oMathParaPr>
                <m:jc m:val="center"/>
              </m:oMathParaPr>
              <m:oMath>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z</m:t>
                    </m:r>
                  </m:sub>
                </m:sSub>
                <m:d>
                  <m:dPr>
                    <m:ctrlPr>
                      <w:rPr>
                        <w:rFonts w:ascii="Cambria Math" w:hAnsi="Cambria Math" w:cs="Times New Roman"/>
                        <w:i/>
                        <w:sz w:val="24"/>
                        <w:szCs w:val="24"/>
                      </w:rPr>
                    </m:ctrlPr>
                  </m:dPr>
                  <m:e>
                    <m:r>
                      <w:rPr>
                        <w:rFonts w:ascii="Cambria Math" w:hAnsi="Cambria Math" w:cs="Times New Roman"/>
                        <w:sz w:val="24"/>
                        <w:szCs w:val="24"/>
                      </w:rPr>
                      <m:t>t</m:t>
                    </m:r>
                  </m:e>
                </m:d>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0</m:t>
                    </m:r>
                  </m:sub>
                </m:sSub>
                <m:r>
                  <w:rPr>
                    <w:rFonts w:ascii="Cambria Math" w:hAnsi="Cambria Math" w:cs="Times New Roman"/>
                    <w:sz w:val="24"/>
                    <w:szCs w:val="24"/>
                  </w:rPr>
                  <m:t>cosα+(</m:t>
                </m:r>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0</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0</m:t>
                    </m:r>
                  </m:sub>
                </m:sSub>
                <m:r>
                  <w:rPr>
                    <w:rFonts w:ascii="Cambria Math" w:hAnsi="Cambria Math" w:cs="Times New Roman"/>
                    <w:sz w:val="24"/>
                    <w:szCs w:val="24"/>
                  </w:rPr>
                  <m:t>cosα)(1-</m:t>
                </m:r>
                <m:sSup>
                  <m:sSupPr>
                    <m:ctrlPr>
                      <w:rPr>
                        <w:rFonts w:ascii="Cambria Math" w:hAnsi="Cambria Math" w:cs="Times New Roman"/>
                        <w:i/>
                        <w:sz w:val="24"/>
                        <w:szCs w:val="24"/>
                      </w:rPr>
                    </m:ctrlPr>
                  </m:sSupPr>
                  <m:e>
                    <m:r>
                      <w:rPr>
                        <w:rFonts w:ascii="Cambria Math" w:hAnsi="Cambria Math" w:cs="Times New Roman"/>
                        <w:sz w:val="24"/>
                        <w:szCs w:val="24"/>
                      </w:rPr>
                      <m:t>e</m:t>
                    </m:r>
                  </m:e>
                  <m:sup>
                    <m:f>
                      <m:fPr>
                        <m:type m:val="lin"/>
                        <m:ctrlPr>
                          <w:rPr>
                            <w:rFonts w:ascii="Cambria Math" w:hAnsi="Cambria Math" w:cs="Times New Roman"/>
                            <w:i/>
                            <w:sz w:val="24"/>
                            <w:szCs w:val="24"/>
                          </w:rPr>
                        </m:ctrlPr>
                      </m:fPr>
                      <m:num>
                        <m:r>
                          <w:rPr>
                            <w:rFonts w:ascii="Cambria Math" w:hAnsi="Cambria Math" w:cs="Times New Roman"/>
                            <w:sz w:val="24"/>
                            <w:szCs w:val="24"/>
                          </w:rPr>
                          <m:t>-t</m:t>
                        </m:r>
                      </m:num>
                      <m:den>
                        <m:r>
                          <w:rPr>
                            <w:rFonts w:ascii="Cambria Math" w:hAnsi="Cambria Math" w:cs="Times New Roman"/>
                            <w:sz w:val="24"/>
                            <w:szCs w:val="24"/>
                          </w:rPr>
                          <m:t>T1</m:t>
                        </m:r>
                      </m:den>
                    </m:f>
                  </m:sup>
                </m:sSup>
                <m:r>
                  <w:rPr>
                    <w:rFonts w:ascii="Cambria Math" w:hAnsi="Cambria Math" w:cs="Times New Roman"/>
                    <w:sz w:val="24"/>
                    <w:szCs w:val="24"/>
                  </w:rPr>
                  <m:t>)</m:t>
                </m:r>
              </m:oMath>
            </m:oMathPara>
          </w:p>
        </w:tc>
        <w:tc>
          <w:tcPr>
            <w:tcW w:w="708" w:type="dxa"/>
            <w:vAlign w:val="center"/>
          </w:tcPr>
          <w:p w14:paraId="4C29C60A" w14:textId="7BC0F1F9" w:rsidR="00585C4B" w:rsidRPr="00985786" w:rsidRDefault="00585C4B" w:rsidP="00D650D2">
            <w:pPr>
              <w:spacing w:line="480" w:lineRule="auto"/>
              <w:ind w:right="-107"/>
              <w:jc w:val="right"/>
              <w:rPr>
                <w:rFonts w:ascii="Times New Roman" w:hAnsi="Times New Roman" w:cs="Times New Roman"/>
                <w:sz w:val="24"/>
                <w:szCs w:val="24"/>
              </w:rPr>
            </w:pPr>
            <w:r w:rsidRPr="00985786">
              <w:rPr>
                <w:rFonts w:ascii="Times New Roman" w:hAnsi="Times New Roman" w:cs="Times New Roman"/>
                <w:sz w:val="24"/>
                <w:szCs w:val="24"/>
              </w:rPr>
              <w:t>(</w:t>
            </w:r>
            <w:r w:rsidRPr="00985786">
              <w:rPr>
                <w:rFonts w:ascii="Times New Roman" w:hAnsi="Times New Roman" w:cs="Times New Roman"/>
                <w:sz w:val="24"/>
                <w:szCs w:val="24"/>
              </w:rPr>
              <w:fldChar w:fldCharType="begin"/>
            </w:r>
            <w:r w:rsidRPr="00985786">
              <w:rPr>
                <w:rFonts w:ascii="Times New Roman" w:hAnsi="Times New Roman" w:cs="Times New Roman"/>
                <w:sz w:val="24"/>
                <w:szCs w:val="24"/>
              </w:rPr>
              <w:instrText xml:space="preserve"> REF _Ref54112338 \w \h  \* MERGEFORMAT </w:instrText>
            </w:r>
            <w:r w:rsidRPr="00985786">
              <w:rPr>
                <w:rFonts w:ascii="Times New Roman" w:hAnsi="Times New Roman" w:cs="Times New Roman"/>
                <w:sz w:val="24"/>
                <w:szCs w:val="24"/>
              </w:rPr>
            </w:r>
            <w:r w:rsidRPr="00985786">
              <w:rPr>
                <w:rFonts w:ascii="Times New Roman" w:hAnsi="Times New Roman" w:cs="Times New Roman"/>
                <w:sz w:val="24"/>
                <w:szCs w:val="24"/>
              </w:rPr>
              <w:fldChar w:fldCharType="separate"/>
            </w:r>
            <w:r w:rsidR="00EF53C0">
              <w:rPr>
                <w:rFonts w:ascii="Times New Roman" w:hAnsi="Times New Roman" w:cs="Times New Roman"/>
                <w:sz w:val="24"/>
                <w:szCs w:val="24"/>
              </w:rPr>
              <w:t>2</w:t>
            </w:r>
            <w:r w:rsidRPr="00985786">
              <w:rPr>
                <w:rFonts w:ascii="Times New Roman" w:hAnsi="Times New Roman" w:cs="Times New Roman"/>
                <w:sz w:val="24"/>
                <w:szCs w:val="24"/>
              </w:rPr>
              <w:fldChar w:fldCharType="end"/>
            </w:r>
            <w:r w:rsidRPr="00985786">
              <w:rPr>
                <w:rFonts w:ascii="Times New Roman" w:hAnsi="Times New Roman" w:cs="Times New Roman"/>
                <w:sz w:val="24"/>
                <w:szCs w:val="24"/>
              </w:rPr>
              <w:t>-</w:t>
            </w:r>
            <w:r w:rsidRPr="00985786">
              <w:rPr>
                <w:rFonts w:ascii="Times New Roman" w:hAnsi="Times New Roman" w:cs="Times New Roman"/>
                <w:sz w:val="24"/>
                <w:szCs w:val="24"/>
              </w:rPr>
              <w:fldChar w:fldCharType="begin"/>
            </w:r>
            <w:r w:rsidRPr="00985786">
              <w:rPr>
                <w:rFonts w:ascii="Times New Roman" w:hAnsi="Times New Roman" w:cs="Times New Roman"/>
                <w:sz w:val="24"/>
                <w:szCs w:val="24"/>
              </w:rPr>
              <w:instrText xml:space="preserve"> SEQ eq \* MERGEFORMAT </w:instrText>
            </w:r>
            <w:r w:rsidRPr="00985786">
              <w:rPr>
                <w:rFonts w:ascii="Times New Roman" w:hAnsi="Times New Roman" w:cs="Times New Roman"/>
                <w:sz w:val="24"/>
                <w:szCs w:val="24"/>
              </w:rPr>
              <w:fldChar w:fldCharType="separate"/>
            </w:r>
            <w:r w:rsidR="00EF53C0">
              <w:rPr>
                <w:rFonts w:ascii="Times New Roman" w:hAnsi="Times New Roman" w:cs="Times New Roman"/>
                <w:noProof/>
                <w:sz w:val="24"/>
                <w:szCs w:val="24"/>
              </w:rPr>
              <w:t>4</w:t>
            </w:r>
            <w:r w:rsidRPr="00985786">
              <w:rPr>
                <w:rFonts w:ascii="Times New Roman" w:hAnsi="Times New Roman" w:cs="Times New Roman"/>
                <w:sz w:val="24"/>
                <w:szCs w:val="24"/>
              </w:rPr>
              <w:fldChar w:fldCharType="end"/>
            </w:r>
            <w:r w:rsidRPr="00985786">
              <w:rPr>
                <w:rFonts w:ascii="Times New Roman" w:hAnsi="Times New Roman" w:cs="Times New Roman"/>
                <w:sz w:val="24"/>
                <w:szCs w:val="24"/>
              </w:rPr>
              <w:t>)</w:t>
            </w:r>
          </w:p>
        </w:tc>
      </w:tr>
    </w:tbl>
    <w:p w14:paraId="31B3B90A" w14:textId="1D4A16C1" w:rsidR="00585C4B" w:rsidRPr="00985786" w:rsidRDefault="0075189A" w:rsidP="00F05EA3">
      <w:pPr>
        <w:spacing w:line="480" w:lineRule="auto"/>
        <w:ind w:firstLine="709"/>
        <w:jc w:val="both"/>
        <w:rPr>
          <w:rFonts w:ascii="Times New Roman" w:hAnsi="Times New Roman" w:cs="Times New Roman"/>
          <w:sz w:val="24"/>
          <w:szCs w:val="24"/>
        </w:rPr>
      </w:pPr>
      <w:r w:rsidRPr="00985786">
        <w:rPr>
          <w:rFonts w:ascii="Times New Roman" w:hAnsi="Times New Roman" w:cs="Times New Roman"/>
          <w:sz w:val="24"/>
          <w:szCs w:val="24"/>
        </w:rPr>
        <w:t>For</w:t>
      </w:r>
      <w:r w:rsidR="00DE2B20" w:rsidRPr="00985786">
        <w:rPr>
          <w:rFonts w:ascii="Times New Roman" w:hAnsi="Times New Roman" w:cs="Times New Roman"/>
          <w:sz w:val="24"/>
          <w:szCs w:val="24"/>
        </w:rPr>
        <w:t xml:space="preserve"> T</w:t>
      </w:r>
      <w:r w:rsidR="00DE2B20" w:rsidRPr="00985786">
        <w:rPr>
          <w:rFonts w:ascii="Times New Roman" w:hAnsi="Times New Roman" w:cs="Times New Roman"/>
          <w:sz w:val="24"/>
          <w:szCs w:val="24"/>
          <w:vertAlign w:val="subscript"/>
        </w:rPr>
        <w:t>2</w:t>
      </w:r>
      <w:r w:rsidR="00DE2B20" w:rsidRPr="00985786">
        <w:rPr>
          <w:rFonts w:ascii="Times New Roman" w:hAnsi="Times New Roman" w:cs="Times New Roman"/>
          <w:sz w:val="24"/>
          <w:szCs w:val="24"/>
        </w:rPr>
        <w:t xml:space="preserve"> relaxation</w:t>
      </w:r>
      <w:r w:rsidRPr="00985786">
        <w:rPr>
          <w:rFonts w:ascii="Times New Roman" w:hAnsi="Times New Roman" w:cs="Times New Roman"/>
          <w:sz w:val="24"/>
          <w:szCs w:val="24"/>
        </w:rPr>
        <w:t>,</w:t>
      </w:r>
      <w:r w:rsidR="0028028D" w:rsidRPr="00985786">
        <w:rPr>
          <w:rFonts w:ascii="Times New Roman" w:hAnsi="Times New Roman" w:cs="Times New Roman"/>
          <w:sz w:val="24"/>
          <w:szCs w:val="24"/>
        </w:rPr>
        <w:t xml:space="preserve"> </w:t>
      </w:r>
      <w:r w:rsidR="00DE2B20" w:rsidRPr="00985786">
        <w:rPr>
          <w:rFonts w:ascii="Times New Roman" w:hAnsi="Times New Roman" w:cs="Times New Roman"/>
          <w:sz w:val="24"/>
          <w:szCs w:val="24"/>
        </w:rPr>
        <w:t>the dephas</w:t>
      </w:r>
      <w:r w:rsidRPr="00985786">
        <w:rPr>
          <w:rFonts w:ascii="Times New Roman" w:hAnsi="Times New Roman" w:cs="Times New Roman"/>
          <w:sz w:val="24"/>
          <w:szCs w:val="24"/>
        </w:rPr>
        <w:t>ing</w:t>
      </w:r>
      <w:r w:rsidR="00DE2B20" w:rsidRPr="00985786">
        <w:rPr>
          <w:rFonts w:ascii="Times New Roman" w:hAnsi="Times New Roman" w:cs="Times New Roman"/>
          <w:sz w:val="24"/>
          <w:szCs w:val="24"/>
        </w:rPr>
        <w:t xml:space="preserve"> of </w:t>
      </w:r>
      <m:oMath>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xy</m:t>
            </m:r>
          </m:sub>
        </m:sSub>
      </m:oMath>
      <w:r w:rsidR="0028028D" w:rsidRPr="00985786">
        <w:rPr>
          <w:rFonts w:ascii="Times New Roman" w:hAnsi="Times New Roman" w:cs="Times New Roman"/>
          <w:sz w:val="24"/>
          <w:szCs w:val="24"/>
        </w:rPr>
        <w:t xml:space="preserve"> after the RF field is</w:t>
      </w:r>
      <w:r w:rsidR="00D61E82">
        <w:rPr>
          <w:rFonts w:ascii="Times New Roman" w:hAnsi="Times New Roman" w:cs="Times New Roman"/>
          <w:sz w:val="24"/>
          <w:szCs w:val="24"/>
        </w:rPr>
        <w:t xml:space="preserve"> turned</w:t>
      </w:r>
      <w:r w:rsidR="0028028D" w:rsidRPr="00985786">
        <w:rPr>
          <w:rFonts w:ascii="Times New Roman" w:hAnsi="Times New Roman" w:cs="Times New Roman"/>
          <w:sz w:val="24"/>
          <w:szCs w:val="24"/>
        </w:rPr>
        <w:t xml:space="preserve"> off is given by Eq</w:t>
      </w:r>
      <w:r w:rsidR="00D61E82">
        <w:rPr>
          <w:rFonts w:ascii="Times New Roman" w:hAnsi="Times New Roman" w:cs="Times New Roman"/>
          <w:sz w:val="24"/>
          <w:szCs w:val="24"/>
        </w:rPr>
        <w:t>.</w:t>
      </w:r>
      <w:r w:rsidR="0028028D" w:rsidRPr="00985786">
        <w:rPr>
          <w:rFonts w:ascii="Times New Roman" w:hAnsi="Times New Roman" w:cs="Times New Roman"/>
          <w:sz w:val="24"/>
          <w:szCs w:val="24"/>
        </w:rPr>
        <w:t xml:space="preserve"> </w:t>
      </w:r>
      <w:r w:rsidR="00F75EAC" w:rsidRPr="00985786">
        <w:rPr>
          <w:rFonts w:ascii="Times New Roman" w:hAnsi="Times New Roman" w:cs="Times New Roman"/>
          <w:sz w:val="24"/>
          <w:szCs w:val="24"/>
        </w:rPr>
        <w:t>(</w:t>
      </w:r>
      <w:r w:rsidR="0028028D" w:rsidRPr="00985786">
        <w:rPr>
          <w:rFonts w:ascii="Times New Roman" w:hAnsi="Times New Roman" w:cs="Times New Roman"/>
          <w:sz w:val="24"/>
          <w:szCs w:val="24"/>
        </w:rPr>
        <w:t>2-5</w:t>
      </w:r>
      <w:r w:rsidR="00F75EAC" w:rsidRPr="00985786">
        <w:rPr>
          <w:rFonts w:ascii="Times New Roman" w:hAnsi="Times New Roman" w:cs="Times New Roman"/>
          <w:sz w:val="24"/>
          <w:szCs w:val="24"/>
        </w:rPr>
        <w:t>)</w:t>
      </w:r>
      <w:r w:rsidRPr="00985786">
        <w:rPr>
          <w:rFonts w:ascii="Times New Roman" w:hAnsi="Times New Roman" w:cs="Times New Roman"/>
          <w:sz w:val="24"/>
          <w:szCs w:val="24"/>
        </w:rPr>
        <w:t xml:space="preserve"> </w:t>
      </w:r>
      <w:r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{"citationItems":[{"id":"ITEM-1","itemData":{"ISBN":"9780521190657","author":[{"dropping-particle":"","family":"Nadine Barrie Smith and Andrew Webb","given":"","non-dropping-particle":"","parse-names":false,"suffix":""}],"id":"ITEM-1","issued":{"date-parts":[["2011"]]},"number-of-pages":"1-286","title":"Introduction to Medical Imaging Physics, Engineering and Clinical Applications","type":"book"},"uris":["http://www.mendeley.com/documents/?uuid=9417338d-d896-4135-9240-d7940684d4f9"]}],"mendeley":{"formattedCitation":"[15]","plainTextFormattedCitation":"[15]","previouslyFormattedCitation":"[15]"},"properties":{"noteIndex":0},"schema":"https://github.com/citation-style-language/schema/raw/master/csl-citation.json"}</w:instrText>
      </w:r>
      <w:r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[15]</w:t>
      </w:r>
      <w:r w:rsidRPr="00985786">
        <w:rPr>
          <w:rFonts w:ascii="Times New Roman" w:hAnsi="Times New Roman" w:cs="Times New Roman"/>
          <w:sz w:val="24"/>
          <w:szCs w:val="24"/>
        </w:rPr>
        <w:fldChar w:fldCharType="end"/>
      </w:r>
      <w:r w:rsidR="00D61E82">
        <w:rPr>
          <w:rFonts w:ascii="Times New Roman" w:hAnsi="Times New Roman" w:cs="Times New Roman"/>
          <w:sz w:val="24"/>
          <w:szCs w:val="24"/>
        </w:rPr>
        <w:t>:</w:t>
      </w:r>
      <w:r w:rsidR="0028028D" w:rsidRPr="00985786">
        <w:rPr>
          <w:rFonts w:ascii="Times New Roman" w:hAnsi="Times New Roman" w:cs="Times New Roman"/>
          <w:sz w:val="24"/>
          <w:szCs w:val="24"/>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4"/>
        <w:gridCol w:w="7938"/>
        <w:gridCol w:w="708"/>
      </w:tblGrid>
      <w:tr w:rsidR="00CF6EAB" w:rsidRPr="00985786" w14:paraId="779897DC" w14:textId="77777777" w:rsidTr="00D650D2">
        <w:trPr>
          <w:jc w:val="center"/>
        </w:trPr>
        <w:tc>
          <w:tcPr>
            <w:tcW w:w="704" w:type="dxa"/>
            <w:vAlign w:val="center"/>
          </w:tcPr>
          <w:p w14:paraId="5D20A5ED" w14:textId="77777777" w:rsidR="00CF6EAB" w:rsidRPr="00985786" w:rsidRDefault="00CF6EAB" w:rsidP="00985786">
            <w:pPr>
              <w:spacing w:line="480" w:lineRule="auto"/>
              <w:jc w:val="both"/>
              <w:rPr>
                <w:rFonts w:ascii="Times New Roman" w:hAnsi="Times New Roman" w:cs="Times New Roman"/>
                <w:sz w:val="24"/>
                <w:szCs w:val="24"/>
              </w:rPr>
            </w:pPr>
          </w:p>
        </w:tc>
        <w:tc>
          <w:tcPr>
            <w:tcW w:w="7938" w:type="dxa"/>
            <w:vAlign w:val="center"/>
          </w:tcPr>
          <w:p w14:paraId="488A5827" w14:textId="59D8B717" w:rsidR="00CF6EAB" w:rsidRPr="00985786" w:rsidRDefault="006E7674" w:rsidP="00D650D2">
            <w:pPr>
              <w:spacing w:line="480" w:lineRule="auto"/>
              <w:jc w:val="center"/>
              <w:rPr>
                <w:rFonts w:ascii="Times New Roman" w:hAnsi="Times New Roman" w:cs="Times New Roman"/>
                <w:sz w:val="24"/>
                <w:szCs w:val="24"/>
              </w:rPr>
            </w:pPr>
            <m:oMathPara>
              <m:oMathParaPr>
                <m:jc m:val="center"/>
              </m:oMathParaPr>
              <m:oMath>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xy</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0</m:t>
                    </m:r>
                  </m:sub>
                </m:sSub>
                <m:r>
                  <w:rPr>
                    <w:rFonts w:ascii="Cambria Math" w:hAnsi="Cambria Math" w:cs="Times New Roman"/>
                    <w:sz w:val="24"/>
                    <w:szCs w:val="24"/>
                  </w:rPr>
                  <m:t>sinα(</m:t>
                </m:r>
                <m:sSup>
                  <m:sSupPr>
                    <m:ctrlPr>
                      <w:rPr>
                        <w:rFonts w:ascii="Cambria Math" w:hAnsi="Cambria Math" w:cs="Times New Roman"/>
                        <w:i/>
                        <w:sz w:val="24"/>
                        <w:szCs w:val="24"/>
                      </w:rPr>
                    </m:ctrlPr>
                  </m:sSupPr>
                  <m:e>
                    <m:r>
                      <w:rPr>
                        <w:rFonts w:ascii="Cambria Math" w:hAnsi="Cambria Math" w:cs="Times New Roman"/>
                        <w:sz w:val="24"/>
                        <w:szCs w:val="24"/>
                      </w:rPr>
                      <m:t>e</m:t>
                    </m:r>
                  </m:e>
                  <m:sup>
                    <m:f>
                      <m:fPr>
                        <m:type m:val="lin"/>
                        <m:ctrlPr>
                          <w:rPr>
                            <w:rFonts w:ascii="Cambria Math" w:hAnsi="Cambria Math" w:cs="Times New Roman"/>
                            <w:i/>
                            <w:sz w:val="24"/>
                            <w:szCs w:val="24"/>
                          </w:rPr>
                        </m:ctrlPr>
                      </m:fPr>
                      <m:num>
                        <m:r>
                          <w:rPr>
                            <w:rFonts w:ascii="Cambria Math" w:hAnsi="Cambria Math" w:cs="Times New Roman"/>
                            <w:sz w:val="24"/>
                            <w:szCs w:val="24"/>
                          </w:rPr>
                          <m:t>-t</m:t>
                        </m:r>
                      </m:num>
                      <m:den>
                        <m:r>
                          <w:rPr>
                            <w:rFonts w:ascii="Cambria Math" w:hAnsi="Cambria Math" w:cs="Times New Roman"/>
                            <w:sz w:val="24"/>
                            <w:szCs w:val="24"/>
                          </w:rPr>
                          <m:t>T2</m:t>
                        </m:r>
                      </m:den>
                    </m:f>
                  </m:sup>
                </m:sSup>
                <m:r>
                  <w:rPr>
                    <w:rFonts w:ascii="Cambria Math" w:hAnsi="Cambria Math" w:cs="Times New Roman"/>
                    <w:sz w:val="24"/>
                    <w:szCs w:val="24"/>
                  </w:rPr>
                  <m:t>)</m:t>
                </m:r>
              </m:oMath>
            </m:oMathPara>
          </w:p>
        </w:tc>
        <w:tc>
          <w:tcPr>
            <w:tcW w:w="708" w:type="dxa"/>
            <w:vAlign w:val="center"/>
          </w:tcPr>
          <w:p w14:paraId="7E64AEF3" w14:textId="495E461D" w:rsidR="00CF6EAB" w:rsidRPr="00985786" w:rsidRDefault="00CF6EAB" w:rsidP="00D650D2">
            <w:pPr>
              <w:spacing w:line="480" w:lineRule="auto"/>
              <w:ind w:right="-107"/>
              <w:jc w:val="right"/>
              <w:rPr>
                <w:rFonts w:ascii="Times New Roman" w:hAnsi="Times New Roman" w:cs="Times New Roman"/>
                <w:sz w:val="24"/>
                <w:szCs w:val="24"/>
              </w:rPr>
            </w:pPr>
            <w:r w:rsidRPr="00985786">
              <w:rPr>
                <w:rFonts w:ascii="Times New Roman" w:hAnsi="Times New Roman" w:cs="Times New Roman"/>
                <w:sz w:val="24"/>
                <w:szCs w:val="24"/>
              </w:rPr>
              <w:t>(</w:t>
            </w:r>
            <w:r w:rsidRPr="00985786">
              <w:rPr>
                <w:rFonts w:ascii="Times New Roman" w:hAnsi="Times New Roman" w:cs="Times New Roman"/>
                <w:sz w:val="24"/>
                <w:szCs w:val="24"/>
              </w:rPr>
              <w:fldChar w:fldCharType="begin"/>
            </w:r>
            <w:r w:rsidRPr="00985786">
              <w:rPr>
                <w:rFonts w:ascii="Times New Roman" w:hAnsi="Times New Roman" w:cs="Times New Roman"/>
                <w:sz w:val="24"/>
                <w:szCs w:val="24"/>
              </w:rPr>
              <w:instrText xml:space="preserve"> REF _Ref54112338 \w \h  \* MERGEFORMAT </w:instrText>
            </w:r>
            <w:r w:rsidRPr="00985786">
              <w:rPr>
                <w:rFonts w:ascii="Times New Roman" w:hAnsi="Times New Roman" w:cs="Times New Roman"/>
                <w:sz w:val="24"/>
                <w:szCs w:val="24"/>
              </w:rPr>
            </w:r>
            <w:r w:rsidRPr="00985786">
              <w:rPr>
                <w:rFonts w:ascii="Times New Roman" w:hAnsi="Times New Roman" w:cs="Times New Roman"/>
                <w:sz w:val="24"/>
                <w:szCs w:val="24"/>
              </w:rPr>
              <w:fldChar w:fldCharType="separate"/>
            </w:r>
            <w:r w:rsidR="00EF53C0">
              <w:rPr>
                <w:rFonts w:ascii="Times New Roman" w:hAnsi="Times New Roman" w:cs="Times New Roman"/>
                <w:sz w:val="24"/>
                <w:szCs w:val="24"/>
              </w:rPr>
              <w:t>2</w:t>
            </w:r>
            <w:r w:rsidRPr="00985786">
              <w:rPr>
                <w:rFonts w:ascii="Times New Roman" w:hAnsi="Times New Roman" w:cs="Times New Roman"/>
                <w:sz w:val="24"/>
                <w:szCs w:val="24"/>
              </w:rPr>
              <w:fldChar w:fldCharType="end"/>
            </w:r>
            <w:r w:rsidRPr="00985786">
              <w:rPr>
                <w:rFonts w:ascii="Times New Roman" w:hAnsi="Times New Roman" w:cs="Times New Roman"/>
                <w:sz w:val="24"/>
                <w:szCs w:val="24"/>
              </w:rPr>
              <w:t>-</w:t>
            </w:r>
            <w:r w:rsidRPr="00985786">
              <w:rPr>
                <w:rFonts w:ascii="Times New Roman" w:hAnsi="Times New Roman" w:cs="Times New Roman"/>
                <w:sz w:val="24"/>
                <w:szCs w:val="24"/>
              </w:rPr>
              <w:fldChar w:fldCharType="begin"/>
            </w:r>
            <w:r w:rsidRPr="00985786">
              <w:rPr>
                <w:rFonts w:ascii="Times New Roman" w:hAnsi="Times New Roman" w:cs="Times New Roman"/>
                <w:sz w:val="24"/>
                <w:szCs w:val="24"/>
              </w:rPr>
              <w:instrText xml:space="preserve"> SEQ eq \* MERGEFORMAT </w:instrText>
            </w:r>
            <w:r w:rsidRPr="00985786">
              <w:rPr>
                <w:rFonts w:ascii="Times New Roman" w:hAnsi="Times New Roman" w:cs="Times New Roman"/>
                <w:sz w:val="24"/>
                <w:szCs w:val="24"/>
              </w:rPr>
              <w:fldChar w:fldCharType="separate"/>
            </w:r>
            <w:r w:rsidR="00EF53C0">
              <w:rPr>
                <w:rFonts w:ascii="Times New Roman" w:hAnsi="Times New Roman" w:cs="Times New Roman"/>
                <w:noProof/>
                <w:sz w:val="24"/>
                <w:szCs w:val="24"/>
              </w:rPr>
              <w:t>5</w:t>
            </w:r>
            <w:r w:rsidRPr="00985786">
              <w:rPr>
                <w:rFonts w:ascii="Times New Roman" w:hAnsi="Times New Roman" w:cs="Times New Roman"/>
                <w:sz w:val="24"/>
                <w:szCs w:val="24"/>
              </w:rPr>
              <w:fldChar w:fldCharType="end"/>
            </w:r>
            <w:r w:rsidRPr="00985786">
              <w:rPr>
                <w:rFonts w:ascii="Times New Roman" w:hAnsi="Times New Roman" w:cs="Times New Roman"/>
                <w:sz w:val="24"/>
                <w:szCs w:val="24"/>
              </w:rPr>
              <w:t>)</w:t>
            </w:r>
          </w:p>
        </w:tc>
      </w:tr>
    </w:tbl>
    <w:p w14:paraId="35064221" w14:textId="7652FF3A" w:rsidR="007E0D90" w:rsidRPr="00985786" w:rsidRDefault="0075189A" w:rsidP="00F05EA3">
      <w:pPr>
        <w:spacing w:line="480" w:lineRule="auto"/>
        <w:ind w:firstLine="709"/>
        <w:jc w:val="both"/>
        <w:rPr>
          <w:rFonts w:ascii="Times New Roman" w:hAnsi="Times New Roman" w:cs="Times New Roman"/>
          <w:sz w:val="24"/>
          <w:szCs w:val="24"/>
        </w:rPr>
      </w:pPr>
      <w:r w:rsidRPr="00985786">
        <w:rPr>
          <w:rFonts w:ascii="Times New Roman" w:hAnsi="Times New Roman" w:cs="Times New Roman"/>
          <w:sz w:val="24"/>
          <w:szCs w:val="24"/>
        </w:rPr>
        <w:t>In general, T</w:t>
      </w:r>
      <w:r w:rsidRPr="00985786">
        <w:rPr>
          <w:rFonts w:ascii="Times New Roman" w:hAnsi="Times New Roman" w:cs="Times New Roman"/>
          <w:sz w:val="24"/>
          <w:szCs w:val="24"/>
          <w:vertAlign w:val="subscript"/>
        </w:rPr>
        <w:t>2</w:t>
      </w:r>
      <w:r w:rsidRPr="00985786">
        <w:rPr>
          <w:rFonts w:ascii="Times New Roman" w:hAnsi="Times New Roman" w:cs="Times New Roman"/>
          <w:sz w:val="24"/>
          <w:szCs w:val="24"/>
        </w:rPr>
        <w:t xml:space="preserve"> relaxation</w:t>
      </w:r>
      <w:r w:rsidR="00E00B0B" w:rsidRPr="00985786">
        <w:rPr>
          <w:rFonts w:ascii="Times New Roman" w:hAnsi="Times New Roman" w:cs="Times New Roman"/>
          <w:sz w:val="24"/>
          <w:szCs w:val="24"/>
        </w:rPr>
        <w:t xml:space="preserve"> time</w:t>
      </w:r>
      <w:r w:rsidRPr="00985786">
        <w:rPr>
          <w:rFonts w:ascii="Times New Roman" w:hAnsi="Times New Roman" w:cs="Times New Roman"/>
          <w:sz w:val="24"/>
          <w:szCs w:val="24"/>
        </w:rPr>
        <w:t xml:space="preserve"> tends </w:t>
      </w:r>
      <w:r w:rsidR="00E00B0B" w:rsidRPr="00985786">
        <w:rPr>
          <w:rFonts w:ascii="Times New Roman" w:hAnsi="Times New Roman" w:cs="Times New Roman"/>
          <w:sz w:val="24"/>
          <w:szCs w:val="24"/>
        </w:rPr>
        <w:t>to be shorter than T</w:t>
      </w:r>
      <w:r w:rsidR="00E00B0B" w:rsidRPr="00985786">
        <w:rPr>
          <w:rFonts w:ascii="Times New Roman" w:hAnsi="Times New Roman" w:cs="Times New Roman"/>
          <w:sz w:val="24"/>
          <w:szCs w:val="24"/>
          <w:vertAlign w:val="subscript"/>
        </w:rPr>
        <w:t>1</w:t>
      </w:r>
      <w:r w:rsidR="00E00B0B" w:rsidRPr="00985786">
        <w:rPr>
          <w:rFonts w:ascii="Times New Roman" w:hAnsi="Times New Roman" w:cs="Times New Roman"/>
          <w:sz w:val="24"/>
          <w:szCs w:val="24"/>
        </w:rPr>
        <w:t xml:space="preserve"> relaxation time </w:t>
      </w:r>
      <w:r w:rsidR="00E00B0B"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{"citationItems":[{"id":"ITEM-1","itemData":{"ISBN":"9780521190657","author":[{"dropping-particle":"","family":"Nadine Barrie Smith and Andrew Webb","given":"","non-dropping-particle":"","parse-names":false,"suffix":""}],"id":"ITEM-1","issued":{"date-parts":[["2011"]]},"number-of-pages":"1-286","title":"Introduction to Medical Imaging Physics, Engineering and Clinical Applications","type":"book"},"uris":["http://www.mendeley.com/documents/?uuid=9417338d-d896-4135-9240-d7940684d4f9"]}],"mendeley":{"formattedCitation":"[15]","plainTextFormattedCitation":"[15]","previouslyFormattedCitation":"[15]"},"properties":{"noteIndex":0},"schema":"https://github.com/citation-style-language/schema/raw/master/csl-citation.json"}</w:instrText>
      </w:r>
      <w:r w:rsidR="00E00B0B"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[15]</w:t>
      </w:r>
      <w:r w:rsidR="00E00B0B" w:rsidRPr="00985786">
        <w:rPr>
          <w:rFonts w:ascii="Times New Roman" w:hAnsi="Times New Roman" w:cs="Times New Roman"/>
          <w:sz w:val="24"/>
          <w:szCs w:val="24"/>
        </w:rPr>
        <w:fldChar w:fldCharType="end"/>
      </w:r>
      <w:r w:rsidR="00E00B0B"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{"citationItems":[{"id":"ITEM-1","itemData":{"DOI":"10.1016/S0033-0620(99)70014-9","ISSN":"00330620","PMID":"10555115","abstract":"Magnetic resonance imaging (MRI) is a noninvasive imaging technique that is becoming more and more important in clinical cardiology. Physicians must understand the basic principles of MRI before reliable use in practice is possible. Therefore, we will give an introduction to basic MRI principles necessary to understand the difficulties of cardiac MRI. First the generation of a signal by the combination of a strong magnetic field, radiofrequency pulses, and temporary changes in the magnetic field is explained. Then, the processes of localization of different points in an image, resolution, and signal-to-noise ratio are highlighted. Finally, the influence of tissue characteristics such as T1 and T2 on the contrast of an image are discussed.","author":[{"dropping-particle":"","family":"Geuns","given":"R. J.M.","non-dropping-particle":"Van","parse-names":false,"suffix":""},{"dropping-particle":"","family":"Wielopolski","given":"P. A.","non-dropping-particle":"","parse-names":false,"suffix":""},{"dropping-particle":"","family":"Bruin","given":"H. G.","non-dropping-particle":"De","parse-names":false,"suffix":""},{"dropping-particle":"","family":"Rensing","given":"B. J.","non-dropping-particle":"","parse-names":false,"suffix":""},{"dropping-particle":"","family":"Ooijen","given":"P. M.A.","non-dropping-particle":"Van","parse-names":false,"suffix":""},{"dropping-particle":"","family":"Hulshoff","given":"M.","non-dropping-particle":"","parse-names":false,"suffix":""},{"dropping-particle":"","family":"Oudkerk","given":"M.","non-dropping-particle":"","parse-names":false,"suffix":""},{"dropping-particle":"","family":"Feyter","given":"P. J.","non-dropping-particle":"De","parse-names":false,"suffix":""}],"container-title":"Progress in Cardiovascular Diseases","id":"ITEM-1","issue":"2","issued":{"date-parts":[["1999"]]},"page":"149-156","title":"Basic principles of magnetic resonance imaging","type":"article-journal","volume":"42"},"uris":["http://www.mendeley.com/documents/?uuid=22e2167a-3b92-41a1-98a5-73cf0fc9d061"]}],"mendeley":{"formattedCitation":"[18]","plainTextFormattedCitation":"[18]","previouslyFormattedCitation":"[18]"},"properties":{"noteIndex":0},"schema":"https://github.com/citation-style-language/schema/raw/master/csl-citation.json"}</w:instrText>
      </w:r>
      <w:r w:rsidR="00E00B0B"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[18]</w:t>
      </w:r>
      <w:r w:rsidR="00E00B0B" w:rsidRPr="00985786">
        <w:rPr>
          <w:rFonts w:ascii="Times New Roman" w:hAnsi="Times New Roman" w:cs="Times New Roman"/>
          <w:sz w:val="24"/>
          <w:szCs w:val="24"/>
        </w:rPr>
        <w:fldChar w:fldCharType="end"/>
      </w:r>
      <w:r w:rsidR="00E00B0B" w:rsidRPr="00985786">
        <w:rPr>
          <w:rFonts w:ascii="Times New Roman" w:hAnsi="Times New Roman" w:cs="Times New Roman"/>
          <w:sz w:val="24"/>
          <w:szCs w:val="24"/>
        </w:rPr>
        <w:t>. However, T</w:t>
      </w:r>
      <w:r w:rsidR="00E00B0B" w:rsidRPr="00985786">
        <w:rPr>
          <w:rFonts w:ascii="Times New Roman" w:hAnsi="Times New Roman" w:cs="Times New Roman"/>
          <w:sz w:val="24"/>
          <w:szCs w:val="24"/>
          <w:vertAlign w:val="subscript"/>
        </w:rPr>
        <w:t>1</w:t>
      </w:r>
      <w:r w:rsidR="00E00B0B" w:rsidRPr="00985786">
        <w:rPr>
          <w:rFonts w:ascii="Times New Roman" w:hAnsi="Times New Roman" w:cs="Times New Roman"/>
          <w:sz w:val="24"/>
          <w:szCs w:val="24"/>
        </w:rPr>
        <w:t xml:space="preserve"> relaxation time and T</w:t>
      </w:r>
      <w:r w:rsidR="00E00B0B" w:rsidRPr="00985786">
        <w:rPr>
          <w:rFonts w:ascii="Times New Roman" w:hAnsi="Times New Roman" w:cs="Times New Roman"/>
          <w:sz w:val="24"/>
          <w:szCs w:val="24"/>
          <w:vertAlign w:val="subscript"/>
        </w:rPr>
        <w:t>2</w:t>
      </w:r>
      <w:r w:rsidR="00E00B0B" w:rsidRPr="00985786">
        <w:rPr>
          <w:rFonts w:ascii="Times New Roman" w:hAnsi="Times New Roman" w:cs="Times New Roman"/>
          <w:sz w:val="24"/>
          <w:szCs w:val="24"/>
        </w:rPr>
        <w:t xml:space="preserve"> relaxation time do not interfere with each other</w:t>
      </w:r>
      <w:r w:rsidR="00F05EA3">
        <w:rPr>
          <w:rFonts w:ascii="Times New Roman" w:hAnsi="Times New Roman" w:cs="Times New Roman"/>
          <w:sz w:val="24"/>
          <w:szCs w:val="24"/>
        </w:rPr>
        <w:t>,</w:t>
      </w:r>
      <w:r w:rsidR="00E00B0B" w:rsidRPr="00985786">
        <w:rPr>
          <w:rFonts w:ascii="Times New Roman" w:hAnsi="Times New Roman" w:cs="Times New Roman"/>
          <w:sz w:val="24"/>
          <w:szCs w:val="24"/>
        </w:rPr>
        <w:t xml:space="preserve"> and there is no correlation</w:t>
      </w:r>
      <w:r w:rsidR="00F05EA3">
        <w:rPr>
          <w:rFonts w:ascii="Times New Roman" w:hAnsi="Times New Roman" w:cs="Times New Roman"/>
          <w:sz w:val="24"/>
          <w:szCs w:val="24"/>
        </w:rPr>
        <w:t xml:space="preserve"> between them</w:t>
      </w:r>
      <w:r w:rsidR="00E00B0B" w:rsidRPr="00985786">
        <w:rPr>
          <w:rFonts w:ascii="Times New Roman" w:hAnsi="Times New Roman" w:cs="Times New Roman"/>
          <w:sz w:val="24"/>
          <w:szCs w:val="24"/>
        </w:rPr>
        <w:t xml:space="preserve"> </w:t>
      </w:r>
      <w:r w:rsidR="00E00B0B"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{"citationItems":[{"id":"ITEM-1","itemData":{"ISBN":"9780521190657","author":[{"dropping-particle":"","family":"Nadine Barrie Smith and Andrew Webb","given":"","non-dropping-particle":"","parse-names":false,"suffix":""}],"id":"ITEM-1","issued":{"date-parts":[["2011"]]},"number-of-pages":"1-286","title":"Introduction to Medical Imaging Physics, Engineering and Clinical Applications","type":"book"},"uris":["http://www.mendeley.com/documents/?uuid=9417338d-d896-4135-9240-d7940684d4f9"]}],"mendeley":{"formattedCitation":"[15]","plainTextFormattedCitation":"[15]","previouslyFormattedCitation":"[15]"},"properties":{"noteIndex":0},"schema":"https://github.com/citation-style-language/schema/raw/master/csl-citation.json"}</w:instrText>
      </w:r>
      <w:r w:rsidR="00E00B0B"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[15]</w:t>
      </w:r>
      <w:r w:rsidR="00E00B0B" w:rsidRPr="00985786">
        <w:rPr>
          <w:rFonts w:ascii="Times New Roman" w:hAnsi="Times New Roman" w:cs="Times New Roman"/>
          <w:sz w:val="24"/>
          <w:szCs w:val="24"/>
        </w:rPr>
        <w:fldChar w:fldCharType="end"/>
      </w:r>
      <w:r w:rsidR="00E00B0B" w:rsidRPr="00985786">
        <w:rPr>
          <w:rFonts w:ascii="Times New Roman" w:hAnsi="Times New Roman" w:cs="Times New Roman"/>
          <w:sz w:val="24"/>
          <w:szCs w:val="24"/>
        </w:rPr>
        <w:t>. Moreover, each tissue has its own T</w:t>
      </w:r>
      <w:r w:rsidR="00E00B0B" w:rsidRPr="00985786">
        <w:rPr>
          <w:rFonts w:ascii="Times New Roman" w:hAnsi="Times New Roman" w:cs="Times New Roman"/>
          <w:sz w:val="24"/>
          <w:szCs w:val="24"/>
          <w:vertAlign w:val="subscript"/>
        </w:rPr>
        <w:t>1</w:t>
      </w:r>
      <w:r w:rsidR="00E00B0B" w:rsidRPr="00985786">
        <w:rPr>
          <w:rFonts w:ascii="Times New Roman" w:hAnsi="Times New Roman" w:cs="Times New Roman"/>
          <w:sz w:val="24"/>
          <w:szCs w:val="24"/>
        </w:rPr>
        <w:t xml:space="preserve"> and T</w:t>
      </w:r>
      <w:r w:rsidR="00E00B0B" w:rsidRPr="00985786">
        <w:rPr>
          <w:rFonts w:ascii="Times New Roman" w:hAnsi="Times New Roman" w:cs="Times New Roman"/>
          <w:sz w:val="24"/>
          <w:szCs w:val="24"/>
          <w:vertAlign w:val="subscript"/>
        </w:rPr>
        <w:t>2</w:t>
      </w:r>
      <w:r w:rsidR="00E00B0B" w:rsidRPr="00985786">
        <w:rPr>
          <w:rFonts w:ascii="Times New Roman" w:hAnsi="Times New Roman" w:cs="Times New Roman"/>
          <w:sz w:val="24"/>
          <w:szCs w:val="24"/>
        </w:rPr>
        <w:t xml:space="preserve"> relaxation time</w:t>
      </w:r>
      <w:r w:rsidR="00F05EA3">
        <w:rPr>
          <w:rFonts w:ascii="Times New Roman" w:hAnsi="Times New Roman" w:cs="Times New Roman"/>
          <w:sz w:val="24"/>
          <w:szCs w:val="24"/>
        </w:rPr>
        <w:t>s</w:t>
      </w:r>
      <w:r w:rsidR="007E0D90" w:rsidRPr="00985786">
        <w:rPr>
          <w:rFonts w:ascii="Times New Roman" w:hAnsi="Times New Roman" w:cs="Times New Roman"/>
          <w:sz w:val="24"/>
          <w:szCs w:val="24"/>
        </w:rPr>
        <w:t xml:space="preserve"> </w:t>
      </w:r>
      <w:r w:rsidR="007E0D90"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{"citationItems":[{"id":"ITEM-1","itemData":{"DOI":"10.1016/S0033-0620(99)70014-9","ISSN":"00330620","PMID":"10555115","abstract":"Magnetic resonance imaging (MRI) is a noninvasive imaging technique that is becoming more and more important in clinical cardiology. Physicians must understand the basic principles of MRI before reliable use in practice is possible. Therefore, we will give an introduction to basic MRI principles necessary to understand the difficulties of cardiac MRI. First the generation of a signal by the combination of a strong magnetic field, radiofrequency pulses, and temporary changes in the magnetic field is explained. Then, the processes of localization of different points in an image, resolution, and signal-to-noise ratio are highlighted. Finally, the influence of tissue characteristics such as T1 and T2 on the contrast of an image are discussed.","author":[{"dropping-particle":"","family":"Geuns","given":"R. J.M.","non-dropping-particle":"Van","parse-names":false,"suffix":""},{"dropping-particle":"","family":"Wielopolski","given":"P. A.","non-dropping-particle":"","parse-names":false,"suffix":""},{"dropping-particle":"","family":"Bruin","given":"H. G.","non-dropping-particle":"De","parse-names":false,"suffix":""},{"dropping-particle":"","family":"Rensing","given":"B. J.","non-dropping-particle":"","parse-names":false,"suffix":""},{"dropping-particle":"","family":"Ooijen","given":"P. M.A.","non-dropping-particle":"Van","parse-names":false,"suffix":""},{"dropping-particle":"","family":"Hulshoff","given":"M.","non-dropping-particle":"","parse-names":false,"suffix":""},{"dropping-particle":"","family":"Oudkerk","given":"M.","non-dropping-particle":"","parse-names":false,"suffix":""},{"dropping-particle":"","family":"Feyter","given":"P. J.","non-dropping-particle":"De","parse-names":false,"suffix":""}],"container-title":"Progress in Cardiovascular Diseases","id":"ITEM-1","issue":"2","issued":{"date-parts":[["1999"]]},"page":"149-156","title":"Basic principles of magnetic resonance imaging","type":"article-journal","volume":"42"},"uris":["http://www.mendeley.com/documents/?uuid=22e2167a-3b92-41a1-98a5-73cf0fc9d061"]}],"mendeley":{"formattedCitation":"[18]","plainTextFormattedCitation":"[18]","previouslyFormattedCitation":"[18]"},"properties":{"noteIndex":0},"schema":"https://github.com/citation-style-language/schema/raw/master/csl-citation.json"}</w:instrText>
      </w:r>
      <w:r w:rsidR="007E0D90"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[18]</w:t>
      </w:r>
      <w:r w:rsidR="007E0D90" w:rsidRPr="00985786">
        <w:rPr>
          <w:rFonts w:ascii="Times New Roman" w:hAnsi="Times New Roman" w:cs="Times New Roman"/>
          <w:sz w:val="24"/>
          <w:szCs w:val="24"/>
        </w:rPr>
        <w:fldChar w:fldCharType="end"/>
      </w:r>
      <w:r w:rsidR="007E0D90" w:rsidRPr="00985786">
        <w:rPr>
          <w:rFonts w:ascii="Times New Roman" w:hAnsi="Times New Roman" w:cs="Times New Roman"/>
          <w:sz w:val="24"/>
          <w:szCs w:val="24"/>
        </w:rPr>
        <w:t>.</w:t>
      </w:r>
      <w:r w:rsidR="00F05EA3">
        <w:rPr>
          <w:rFonts w:ascii="Times New Roman" w:hAnsi="Times New Roman" w:cs="Times New Roman"/>
          <w:sz w:val="24"/>
          <w:szCs w:val="24"/>
        </w:rPr>
        <w:t xml:space="preserve"> </w:t>
      </w:r>
      <w:r w:rsidR="00CE1EA6" w:rsidRPr="00985786">
        <w:rPr>
          <w:rFonts w:ascii="Times New Roman" w:hAnsi="Times New Roman" w:cs="Times New Roman"/>
          <w:sz w:val="24"/>
          <w:szCs w:val="24"/>
        </w:rPr>
        <w:t>T</w:t>
      </w:r>
      <w:r w:rsidR="00CE1EA6" w:rsidRPr="00985786">
        <w:rPr>
          <w:rFonts w:ascii="Times New Roman" w:hAnsi="Times New Roman" w:cs="Times New Roman"/>
          <w:sz w:val="24"/>
          <w:szCs w:val="24"/>
          <w:vertAlign w:val="subscript"/>
        </w:rPr>
        <w:t>2</w:t>
      </w:r>
      <w:r w:rsidR="00CE1EA6" w:rsidRPr="00985786">
        <w:rPr>
          <w:rFonts w:ascii="Times New Roman" w:hAnsi="Times New Roman" w:cs="Times New Roman"/>
          <w:sz w:val="24"/>
          <w:szCs w:val="24"/>
        </w:rPr>
        <w:t xml:space="preserve"> relaxation is driven only by the spin-spin interaction, </w:t>
      </w:r>
      <w:r w:rsidR="00F05EA3">
        <w:rPr>
          <w:rFonts w:ascii="Times New Roman" w:hAnsi="Times New Roman" w:cs="Times New Roman"/>
          <w:sz w:val="24"/>
          <w:szCs w:val="24"/>
        </w:rPr>
        <w:t xml:space="preserve">but </w:t>
      </w:r>
      <w:r w:rsidR="00CE1EA6" w:rsidRPr="00985786">
        <w:rPr>
          <w:rFonts w:ascii="Times New Roman" w:hAnsi="Times New Roman" w:cs="Times New Roman"/>
          <w:sz w:val="24"/>
          <w:szCs w:val="24"/>
        </w:rPr>
        <w:t>T</w:t>
      </w:r>
      <w:r w:rsidR="00CE1EA6" w:rsidRPr="00985786">
        <w:rPr>
          <w:rFonts w:ascii="Times New Roman" w:hAnsi="Times New Roman" w:cs="Times New Roman"/>
          <w:sz w:val="24"/>
          <w:szCs w:val="24"/>
          <w:vertAlign w:val="subscript"/>
        </w:rPr>
        <w:t>2</w:t>
      </w:r>
      <w:r w:rsidR="00CE1EA6" w:rsidRPr="00985786">
        <w:rPr>
          <w:rFonts w:ascii="Times New Roman" w:hAnsi="Times New Roman" w:cs="Times New Roman"/>
          <w:sz w:val="24"/>
          <w:szCs w:val="24"/>
          <w:vertAlign w:val="superscript"/>
        </w:rPr>
        <w:t>*</w:t>
      </w:r>
      <w:r w:rsidR="00CE1EA6" w:rsidRPr="00985786">
        <w:rPr>
          <w:rFonts w:ascii="Times New Roman" w:hAnsi="Times New Roman" w:cs="Times New Roman"/>
          <w:sz w:val="24"/>
          <w:szCs w:val="24"/>
        </w:rPr>
        <w:t xml:space="preserve"> is </w:t>
      </w:r>
      <w:r w:rsidR="00527190" w:rsidRPr="00985786">
        <w:rPr>
          <w:rFonts w:ascii="Times New Roman" w:hAnsi="Times New Roman" w:cs="Times New Roman"/>
          <w:sz w:val="24"/>
          <w:szCs w:val="24"/>
        </w:rPr>
        <w:t xml:space="preserve">driven by </w:t>
      </w:r>
      <w:r w:rsidR="00F05EA3">
        <w:rPr>
          <w:rFonts w:ascii="Times New Roman" w:hAnsi="Times New Roman" w:cs="Times New Roman"/>
          <w:sz w:val="24"/>
          <w:szCs w:val="24"/>
        </w:rPr>
        <w:t>both</w:t>
      </w:r>
      <w:r w:rsidR="00527190" w:rsidRPr="00985786">
        <w:rPr>
          <w:rFonts w:ascii="Times New Roman" w:hAnsi="Times New Roman" w:cs="Times New Roman"/>
          <w:sz w:val="24"/>
          <w:szCs w:val="24"/>
        </w:rPr>
        <w:t xml:space="preserve"> spin-spin interaction </w:t>
      </w:r>
      <w:r w:rsidR="00F05EA3">
        <w:rPr>
          <w:rFonts w:ascii="Times New Roman" w:hAnsi="Times New Roman" w:cs="Times New Roman"/>
          <w:sz w:val="24"/>
          <w:szCs w:val="24"/>
        </w:rPr>
        <w:t>and</w:t>
      </w:r>
      <w:r w:rsidR="00527190" w:rsidRPr="00985786">
        <w:rPr>
          <w:rFonts w:ascii="Times New Roman" w:hAnsi="Times New Roman" w:cs="Times New Roman"/>
          <w:sz w:val="24"/>
          <w:szCs w:val="24"/>
        </w:rPr>
        <w:t xml:space="preserve"> the inhomogeneity of</w:t>
      </w:r>
      <w:r w:rsidR="00635E83">
        <w:rPr>
          <w:rFonts w:ascii="Times New Roman" w:hAnsi="Times New Roman" w:cs="Times New Roman"/>
          <w:sz w:val="24"/>
          <w:szCs w:val="24"/>
        </w:rPr>
        <w:t xml:space="preserve"> the</w:t>
      </w:r>
      <w:r w:rsidR="00527190" w:rsidRPr="00985786">
        <w:rPr>
          <w:rFonts w:ascii="Times New Roman" w:hAnsi="Times New Roman" w:cs="Times New Roman"/>
          <w:sz w:val="24"/>
          <w:szCs w:val="24"/>
        </w:rPr>
        <w:t xml:space="preserve"> external B</w:t>
      </w:r>
      <w:r w:rsidR="00527190" w:rsidRPr="00985786">
        <w:rPr>
          <w:rFonts w:ascii="Times New Roman" w:hAnsi="Times New Roman" w:cs="Times New Roman"/>
          <w:sz w:val="24"/>
          <w:szCs w:val="24"/>
          <w:vertAlign w:val="subscript"/>
        </w:rPr>
        <w:t>0</w:t>
      </w:r>
      <w:r w:rsidR="00527190" w:rsidRPr="00985786">
        <w:rPr>
          <w:rFonts w:ascii="Times New Roman" w:hAnsi="Times New Roman" w:cs="Times New Roman"/>
          <w:sz w:val="24"/>
          <w:szCs w:val="24"/>
        </w:rPr>
        <w:t xml:space="preserve"> field </w:t>
      </w:r>
      <w:r w:rsidR="00527190"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J.Lisanti","non-dropping-particle":"","parse-names":false,"suffix":""}],"chapter-number":"4","container-title":"MRI The Basic","edition":"3rd Editio","id":"ITEM-1","issued":{"date-parts":[["2010"]]},"page":"40-47","title":"4 T1, T2, and T2*","type":"chapter"},"uris":["http://www.mendeley.com/documents/?uuid=5c2e29bd-6475-4b55-af7d-9b127de8a93d"]}],"mendeley":{"formattedCitation":"[22]","plainTextFormattedCitation":"[22]","previouslyFormattedCitation":"[22]"},"properties":{"noteIndex":0},"schema":"https://github.com/citation-style-language/schema/raw/master/csl-citation.json"}</w:instrText>
      </w:r>
      <w:r w:rsidR="00527190"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[22]</w:t>
      </w:r>
      <w:r w:rsidR="00527190" w:rsidRPr="00985786">
        <w:rPr>
          <w:rFonts w:ascii="Times New Roman" w:hAnsi="Times New Roman" w:cs="Times New Roman"/>
          <w:sz w:val="24"/>
          <w:szCs w:val="24"/>
        </w:rPr>
        <w:fldChar w:fldCharType="end"/>
      </w:r>
      <w:r w:rsidR="00583C02"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{"citationItems":[{"id":"ITEM-1","itemData":{"author":[{"dropping-particle":"","family":"Dale, Brian M., Mark A. Brown","given":"and Richard C. Semelka","non-dropping-particle":"","parse-names":false,"suffix":""}],"chapter-number":"3","container-title":"MRI Basic Principles and Applications","edition":"5th Editio","id":"ITEM-1","issued":{"date-parts":[["2015"]]},"page":"17-25","title":"CHAPTER 3 Relaxation","type":"chapter"},"uris":["http://www.mendeley.com/documents/?uuid=464b4d4e-eb55-48e6-9e84-001612cd2d66"]}],"mendeley":{"formattedCitation":"[23]","plainTextFormattedCitation":"[23]","previouslyFormattedCitation":"[23]"},"properties":{"noteIndex":0},"schema":"https://github.com/citation-style-language/schema/raw/master/csl-citation.json"}</w:instrText>
      </w:r>
      <w:r w:rsidR="00583C02"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[23]</w:t>
      </w:r>
      <w:r w:rsidR="00583C02" w:rsidRPr="00985786">
        <w:rPr>
          <w:rFonts w:ascii="Times New Roman" w:hAnsi="Times New Roman" w:cs="Times New Roman"/>
          <w:sz w:val="24"/>
          <w:szCs w:val="24"/>
        </w:rPr>
        <w:fldChar w:fldCharType="end"/>
      </w:r>
      <w:r w:rsidR="00527190" w:rsidRPr="00985786">
        <w:rPr>
          <w:rFonts w:ascii="Times New Roman" w:hAnsi="Times New Roman" w:cs="Times New Roman"/>
          <w:sz w:val="24"/>
          <w:szCs w:val="24"/>
        </w:rPr>
        <w:t xml:space="preserve">. </w:t>
      </w:r>
      <w:r w:rsidR="00F05EA3">
        <w:rPr>
          <w:rFonts w:ascii="Times New Roman" w:hAnsi="Times New Roman" w:cs="Times New Roman"/>
          <w:sz w:val="24"/>
          <w:szCs w:val="24"/>
        </w:rPr>
        <w:t>T</w:t>
      </w:r>
      <w:r w:rsidR="00527190" w:rsidRPr="00985786">
        <w:rPr>
          <w:rFonts w:ascii="Times New Roman" w:hAnsi="Times New Roman" w:cs="Times New Roman"/>
          <w:sz w:val="24"/>
          <w:szCs w:val="24"/>
        </w:rPr>
        <w:t>he relationship between the two is given by Eq</w:t>
      </w:r>
      <w:r w:rsidR="00F05EA3">
        <w:rPr>
          <w:rFonts w:ascii="Times New Roman" w:hAnsi="Times New Roman" w:cs="Times New Roman"/>
          <w:sz w:val="24"/>
          <w:szCs w:val="24"/>
        </w:rPr>
        <w:t>.</w:t>
      </w:r>
      <w:r w:rsidR="00527190" w:rsidRPr="00985786">
        <w:rPr>
          <w:rFonts w:ascii="Times New Roman" w:hAnsi="Times New Roman" w:cs="Times New Roman"/>
          <w:sz w:val="24"/>
          <w:szCs w:val="24"/>
        </w:rPr>
        <w:t xml:space="preserve"> </w:t>
      </w:r>
      <w:r w:rsidR="00F75EAC" w:rsidRPr="00985786">
        <w:rPr>
          <w:rFonts w:ascii="Times New Roman" w:hAnsi="Times New Roman" w:cs="Times New Roman"/>
          <w:sz w:val="24"/>
          <w:szCs w:val="24"/>
        </w:rPr>
        <w:t>(</w:t>
      </w:r>
      <w:r w:rsidR="00527190" w:rsidRPr="00985786">
        <w:rPr>
          <w:rFonts w:ascii="Times New Roman" w:hAnsi="Times New Roman" w:cs="Times New Roman"/>
          <w:sz w:val="24"/>
          <w:szCs w:val="24"/>
        </w:rPr>
        <w:t>2-6</w:t>
      </w:r>
      <w:r w:rsidR="00F75EAC" w:rsidRPr="00985786">
        <w:rPr>
          <w:rFonts w:ascii="Times New Roman" w:hAnsi="Times New Roman" w:cs="Times New Roman"/>
          <w:sz w:val="24"/>
          <w:szCs w:val="24"/>
        </w:rPr>
        <w:t>)</w:t>
      </w:r>
      <w:r w:rsidR="00F05EA3">
        <w:rPr>
          <w:rFonts w:ascii="Times New Roman" w:hAnsi="Times New Roman" w:cs="Times New Roman"/>
          <w:sz w:val="24"/>
          <w:szCs w:val="24"/>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4"/>
        <w:gridCol w:w="7938"/>
        <w:gridCol w:w="708"/>
      </w:tblGrid>
      <w:tr w:rsidR="00CE1EA6" w:rsidRPr="00985786" w14:paraId="2706D976" w14:textId="77777777" w:rsidTr="00D650D2">
        <w:trPr>
          <w:jc w:val="center"/>
        </w:trPr>
        <w:tc>
          <w:tcPr>
            <w:tcW w:w="704" w:type="dxa"/>
            <w:vAlign w:val="center"/>
          </w:tcPr>
          <w:p w14:paraId="73615418" w14:textId="77777777" w:rsidR="00CE1EA6" w:rsidRPr="00985786" w:rsidRDefault="00CE1EA6" w:rsidP="00985786">
            <w:pPr>
              <w:spacing w:line="480" w:lineRule="auto"/>
              <w:jc w:val="both"/>
              <w:rPr>
                <w:rFonts w:ascii="Times New Roman" w:hAnsi="Times New Roman" w:cs="Times New Roman"/>
                <w:sz w:val="24"/>
                <w:szCs w:val="24"/>
              </w:rPr>
            </w:pPr>
          </w:p>
        </w:tc>
        <w:tc>
          <w:tcPr>
            <w:tcW w:w="7938" w:type="dxa"/>
            <w:vAlign w:val="center"/>
          </w:tcPr>
          <w:p w14:paraId="77E41D5E" w14:textId="5369CEA8" w:rsidR="00CE1EA6" w:rsidRPr="00985786" w:rsidRDefault="006E7674" w:rsidP="00D650D2">
            <w:pPr>
              <w:spacing w:line="480" w:lineRule="auto"/>
              <w:jc w:val="center"/>
              <w:rPr>
                <w:rFonts w:ascii="Times New Roman" w:hAnsi="Times New Roman" w:cs="Times New Roman"/>
                <w:sz w:val="24"/>
                <w:szCs w:val="24"/>
              </w:rPr>
            </w:pPr>
            <m:oMathPara>
              <m:oMathParaPr>
                <m:jc m:val="center"/>
              </m:oMathParaPr>
              <m:oMath>
                <m:f>
                  <m:fPr>
                    <m:ctrlPr>
                      <w:rPr>
                        <w:rFonts w:ascii="Cambria Math" w:hAnsi="Cambria Math" w:cs="Times New Roman"/>
                        <w:i/>
                        <w:sz w:val="24"/>
                        <w:szCs w:val="24"/>
                      </w:rPr>
                    </m:ctrlPr>
                  </m:fPr>
                  <m:num>
                    <m:r>
                      <w:rPr>
                        <w:rFonts w:ascii="Cambria Math" w:hAnsi="Cambria Math" w:cs="Times New Roman"/>
                        <w:sz w:val="24"/>
                        <w:szCs w:val="24"/>
                      </w:rPr>
                      <m:t>1</m:t>
                    </m:r>
                  </m:num>
                  <m:den>
                    <m:sSup>
                      <m:sSupPr>
                        <m:ctrlPr>
                          <w:rPr>
                            <w:rFonts w:ascii="Cambria Math" w:hAnsi="Cambria Math" w:cs="Times New Roman"/>
                            <w:i/>
                            <w:sz w:val="24"/>
                            <w:szCs w:val="24"/>
                          </w:rPr>
                        </m:ctrlPr>
                      </m:sSupPr>
                      <m:e>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2</m:t>
                            </m:r>
                          </m:sub>
                        </m:sSub>
                      </m:e>
                      <m:sup>
                        <m:r>
                          <w:rPr>
                            <w:rFonts w:ascii="Cambria Math" w:hAnsi="Cambria Math" w:cs="Times New Roman"/>
                            <w:sz w:val="24"/>
                            <w:szCs w:val="24"/>
                          </w:rPr>
                          <m:t>*</m:t>
                        </m:r>
                      </m:sup>
                    </m:sSup>
                  </m:den>
                </m:f>
                <m:r>
                  <w:rPr>
                    <w:rFonts w:ascii="Cambria Math" w:hAnsi="Cambria Math" w:cs="Times New Roman"/>
                    <w:sz w:val="24"/>
                    <w:szCs w:val="24"/>
                  </w:rPr>
                  <m:t xml:space="preserve">= </m:t>
                </m:r>
                <m:f>
                  <m:fPr>
                    <m:ctrlPr>
                      <w:rPr>
                        <w:rFonts w:ascii="Cambria Math" w:hAnsi="Cambria Math" w:cs="Times New Roman"/>
                        <w:i/>
                        <w:sz w:val="24"/>
                        <w:szCs w:val="24"/>
                      </w:rPr>
                    </m:ctrlPr>
                  </m:fPr>
                  <m:num>
                    <m:r>
                      <w:rPr>
                        <w:rFonts w:ascii="Cambria Math" w:hAnsi="Cambria Math" w:cs="Times New Roman"/>
                        <w:sz w:val="24"/>
                        <w:szCs w:val="24"/>
                      </w:rPr>
                      <m:t>1</m:t>
                    </m:r>
                  </m:num>
                  <m:den>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2</m:t>
                        </m:r>
                      </m:sub>
                    </m:sSub>
                  </m:den>
                </m:f>
                <m:r>
                  <w:rPr>
                    <w:rFonts w:ascii="Cambria Math" w:hAnsi="Cambria Math" w:cs="Times New Roman"/>
                    <w:sz w:val="24"/>
                    <w:szCs w:val="24"/>
                  </w:rPr>
                  <m:t>+ γ∆B</m:t>
                </m:r>
              </m:oMath>
            </m:oMathPara>
          </w:p>
        </w:tc>
        <w:tc>
          <w:tcPr>
            <w:tcW w:w="708" w:type="dxa"/>
            <w:vAlign w:val="center"/>
          </w:tcPr>
          <w:p w14:paraId="05479AB6" w14:textId="1A4428F7" w:rsidR="00CE1EA6" w:rsidRPr="00985786" w:rsidRDefault="00CE1EA6" w:rsidP="00D650D2">
            <w:pPr>
              <w:spacing w:line="480" w:lineRule="auto"/>
              <w:ind w:right="-107"/>
              <w:jc w:val="right"/>
              <w:rPr>
                <w:rFonts w:ascii="Times New Roman" w:hAnsi="Times New Roman" w:cs="Times New Roman"/>
                <w:sz w:val="24"/>
                <w:szCs w:val="24"/>
              </w:rPr>
            </w:pPr>
            <w:r w:rsidRPr="00985786">
              <w:rPr>
                <w:rFonts w:ascii="Times New Roman" w:hAnsi="Times New Roman" w:cs="Times New Roman"/>
                <w:sz w:val="24"/>
                <w:szCs w:val="24"/>
              </w:rPr>
              <w:t>(</w:t>
            </w:r>
            <w:r w:rsidRPr="00985786">
              <w:rPr>
                <w:rFonts w:ascii="Times New Roman" w:hAnsi="Times New Roman" w:cs="Times New Roman"/>
                <w:sz w:val="24"/>
                <w:szCs w:val="24"/>
              </w:rPr>
              <w:fldChar w:fldCharType="begin"/>
            </w:r>
            <w:r w:rsidRPr="00985786">
              <w:rPr>
                <w:rFonts w:ascii="Times New Roman" w:hAnsi="Times New Roman" w:cs="Times New Roman"/>
                <w:sz w:val="24"/>
                <w:szCs w:val="24"/>
              </w:rPr>
              <w:instrText xml:space="preserve"> REF _Ref54112338 \w \h  \* MERGEFORMAT </w:instrText>
            </w:r>
            <w:r w:rsidRPr="00985786">
              <w:rPr>
                <w:rFonts w:ascii="Times New Roman" w:hAnsi="Times New Roman" w:cs="Times New Roman"/>
                <w:sz w:val="24"/>
                <w:szCs w:val="24"/>
              </w:rPr>
            </w:r>
            <w:r w:rsidRPr="00985786">
              <w:rPr>
                <w:rFonts w:ascii="Times New Roman" w:hAnsi="Times New Roman" w:cs="Times New Roman"/>
                <w:sz w:val="24"/>
                <w:szCs w:val="24"/>
              </w:rPr>
              <w:fldChar w:fldCharType="separate"/>
            </w:r>
            <w:r w:rsidR="00EF53C0">
              <w:rPr>
                <w:rFonts w:ascii="Times New Roman" w:hAnsi="Times New Roman" w:cs="Times New Roman"/>
                <w:sz w:val="24"/>
                <w:szCs w:val="24"/>
              </w:rPr>
              <w:t>2</w:t>
            </w:r>
            <w:r w:rsidRPr="00985786">
              <w:rPr>
                <w:rFonts w:ascii="Times New Roman" w:hAnsi="Times New Roman" w:cs="Times New Roman"/>
                <w:sz w:val="24"/>
                <w:szCs w:val="24"/>
              </w:rPr>
              <w:fldChar w:fldCharType="end"/>
            </w:r>
            <w:r w:rsidRPr="00985786">
              <w:rPr>
                <w:rFonts w:ascii="Times New Roman" w:hAnsi="Times New Roman" w:cs="Times New Roman"/>
                <w:sz w:val="24"/>
                <w:szCs w:val="24"/>
              </w:rPr>
              <w:t>-</w:t>
            </w:r>
            <w:r w:rsidRPr="00985786">
              <w:rPr>
                <w:rFonts w:ascii="Times New Roman" w:hAnsi="Times New Roman" w:cs="Times New Roman"/>
                <w:sz w:val="24"/>
                <w:szCs w:val="24"/>
              </w:rPr>
              <w:fldChar w:fldCharType="begin"/>
            </w:r>
            <w:r w:rsidRPr="00985786">
              <w:rPr>
                <w:rFonts w:ascii="Times New Roman" w:hAnsi="Times New Roman" w:cs="Times New Roman"/>
                <w:sz w:val="24"/>
                <w:szCs w:val="24"/>
              </w:rPr>
              <w:instrText xml:space="preserve"> SEQ eq \* MERGEFORMAT </w:instrText>
            </w:r>
            <w:r w:rsidRPr="00985786">
              <w:rPr>
                <w:rFonts w:ascii="Times New Roman" w:hAnsi="Times New Roman" w:cs="Times New Roman"/>
                <w:sz w:val="24"/>
                <w:szCs w:val="24"/>
              </w:rPr>
              <w:fldChar w:fldCharType="separate"/>
            </w:r>
            <w:r w:rsidR="00EF53C0">
              <w:rPr>
                <w:rFonts w:ascii="Times New Roman" w:hAnsi="Times New Roman" w:cs="Times New Roman"/>
                <w:noProof/>
                <w:sz w:val="24"/>
                <w:szCs w:val="24"/>
              </w:rPr>
              <w:t>6</w:t>
            </w:r>
            <w:r w:rsidRPr="00985786">
              <w:rPr>
                <w:rFonts w:ascii="Times New Roman" w:hAnsi="Times New Roman" w:cs="Times New Roman"/>
                <w:sz w:val="24"/>
                <w:szCs w:val="24"/>
              </w:rPr>
              <w:fldChar w:fldCharType="end"/>
            </w:r>
            <w:r w:rsidRPr="00985786">
              <w:rPr>
                <w:rFonts w:ascii="Times New Roman" w:hAnsi="Times New Roman" w:cs="Times New Roman"/>
                <w:sz w:val="24"/>
                <w:szCs w:val="24"/>
              </w:rPr>
              <w:t>)</w:t>
            </w:r>
          </w:p>
        </w:tc>
      </w:tr>
    </w:tbl>
    <w:p w14:paraId="6D02D455" w14:textId="7BFF8B02" w:rsidR="00CE1EA6" w:rsidRPr="00985786" w:rsidRDefault="00F05EA3" w:rsidP="00985786">
      <w:pPr>
        <w:spacing w:line="480" w:lineRule="auto"/>
        <w:jc w:val="both"/>
        <w:rPr>
          <w:rFonts w:ascii="Times New Roman" w:hAnsi="Times New Roman" w:cs="Times New Roman"/>
          <w:sz w:val="24"/>
          <w:szCs w:val="24"/>
        </w:rPr>
      </w:pPr>
      <w:r>
        <w:rPr>
          <w:rFonts w:ascii="Times New Roman" w:hAnsi="Times New Roman" w:cs="Times New Roman"/>
          <w:sz w:val="24"/>
          <w:szCs w:val="24"/>
        </w:rPr>
        <w:t>w</w:t>
      </w:r>
      <w:r w:rsidR="00527190" w:rsidRPr="00985786">
        <w:rPr>
          <w:rFonts w:ascii="Times New Roman" w:hAnsi="Times New Roman" w:cs="Times New Roman"/>
          <w:sz w:val="24"/>
          <w:szCs w:val="24"/>
        </w:rPr>
        <w:t>he</w:t>
      </w:r>
      <w:r>
        <w:rPr>
          <w:rFonts w:ascii="Times New Roman" w:hAnsi="Times New Roman" w:cs="Times New Roman"/>
          <w:sz w:val="24"/>
          <w:szCs w:val="24"/>
        </w:rPr>
        <w:t>re</w:t>
      </w:r>
      <w:r w:rsidR="00527190" w:rsidRPr="00985786">
        <w:rPr>
          <w:rFonts w:ascii="Times New Roman" w:hAnsi="Times New Roman" w:cs="Times New Roman"/>
          <w:sz w:val="24"/>
          <w:szCs w:val="24"/>
        </w:rPr>
        <w:t xml:space="preserve"> </w:t>
      </w:r>
      <m:oMath>
        <m:r>
          <w:rPr>
            <w:rFonts w:ascii="Cambria Math" w:hAnsi="Cambria Math" w:cs="Times New Roman"/>
            <w:sz w:val="24"/>
            <w:szCs w:val="24"/>
          </w:rPr>
          <m:t>γ</m:t>
        </m:r>
      </m:oMath>
      <w:r w:rsidR="00527190" w:rsidRPr="00985786">
        <w:rPr>
          <w:rFonts w:ascii="Times New Roman" w:hAnsi="Times New Roman" w:cs="Times New Roman"/>
          <w:sz w:val="24"/>
          <w:szCs w:val="24"/>
        </w:rPr>
        <w:t xml:space="preserve"> is the gyromagnetic ratio</w:t>
      </w:r>
      <w:r>
        <w:rPr>
          <w:rFonts w:ascii="Times New Roman" w:hAnsi="Times New Roman" w:cs="Times New Roman"/>
          <w:sz w:val="24"/>
          <w:szCs w:val="24"/>
        </w:rPr>
        <w:t>,</w:t>
      </w:r>
      <w:r w:rsidR="00527190" w:rsidRPr="00985786">
        <w:rPr>
          <w:rFonts w:ascii="Times New Roman" w:hAnsi="Times New Roman" w:cs="Times New Roman"/>
          <w:sz w:val="24"/>
          <w:szCs w:val="24"/>
        </w:rPr>
        <w:t xml:space="preserve"> and </w:t>
      </w:r>
      <m:oMath>
        <m:r>
          <w:rPr>
            <w:rFonts w:ascii="Cambria Math" w:hAnsi="Cambria Math" w:cs="Times New Roman"/>
            <w:sz w:val="24"/>
            <w:szCs w:val="24"/>
          </w:rPr>
          <m:t>∆B</m:t>
        </m:r>
      </m:oMath>
      <w:r w:rsidR="00527190" w:rsidRPr="00985786">
        <w:rPr>
          <w:rFonts w:ascii="Times New Roman" w:hAnsi="Times New Roman" w:cs="Times New Roman"/>
          <w:sz w:val="24"/>
          <w:szCs w:val="24"/>
        </w:rPr>
        <w:t xml:space="preserve"> is the B</w:t>
      </w:r>
      <w:r w:rsidR="00527190" w:rsidRPr="00985786">
        <w:rPr>
          <w:rFonts w:ascii="Times New Roman" w:hAnsi="Times New Roman" w:cs="Times New Roman"/>
          <w:sz w:val="24"/>
          <w:szCs w:val="24"/>
          <w:vertAlign w:val="subscript"/>
        </w:rPr>
        <w:t>0</w:t>
      </w:r>
      <w:r w:rsidR="00527190" w:rsidRPr="00985786">
        <w:rPr>
          <w:rFonts w:ascii="Times New Roman" w:hAnsi="Times New Roman" w:cs="Times New Roman"/>
          <w:sz w:val="24"/>
          <w:szCs w:val="24"/>
        </w:rPr>
        <w:t xml:space="preserve"> field </w:t>
      </w:r>
      <w:proofErr w:type="gramStart"/>
      <w:r w:rsidR="00527190" w:rsidRPr="00985786">
        <w:rPr>
          <w:rFonts w:ascii="Times New Roman" w:hAnsi="Times New Roman" w:cs="Times New Roman"/>
          <w:sz w:val="24"/>
          <w:szCs w:val="24"/>
        </w:rPr>
        <w:t>inhomogeneity.</w:t>
      </w:r>
      <w:proofErr w:type="gramEnd"/>
      <w:r w:rsidR="00527190" w:rsidRPr="00985786">
        <w:rPr>
          <w:rFonts w:ascii="Times New Roman" w:hAnsi="Times New Roman" w:cs="Times New Roman"/>
          <w:sz w:val="24"/>
          <w:szCs w:val="24"/>
        </w:rPr>
        <w:t xml:space="preserve"> </w:t>
      </w:r>
      <w:r>
        <w:rPr>
          <w:rFonts w:ascii="Times New Roman" w:hAnsi="Times New Roman" w:cs="Times New Roman"/>
          <w:sz w:val="24"/>
          <w:szCs w:val="24"/>
        </w:rPr>
        <w:t>I</w:t>
      </w:r>
      <w:r w:rsidR="00527190" w:rsidRPr="00985786">
        <w:rPr>
          <w:rFonts w:ascii="Times New Roman" w:hAnsi="Times New Roman" w:cs="Times New Roman"/>
          <w:sz w:val="24"/>
          <w:szCs w:val="24"/>
        </w:rPr>
        <w:t>t is</w:t>
      </w:r>
      <w:r>
        <w:rPr>
          <w:rFonts w:ascii="Times New Roman" w:hAnsi="Times New Roman" w:cs="Times New Roman"/>
          <w:sz w:val="24"/>
          <w:szCs w:val="24"/>
        </w:rPr>
        <w:t xml:space="preserve"> should also be</w:t>
      </w:r>
      <w:r w:rsidR="00527190" w:rsidRPr="00985786">
        <w:rPr>
          <w:rFonts w:ascii="Times New Roman" w:hAnsi="Times New Roman" w:cs="Times New Roman"/>
          <w:sz w:val="24"/>
          <w:szCs w:val="24"/>
        </w:rPr>
        <w:t xml:space="preserve"> noted that</w:t>
      </w:r>
      <w:r>
        <w:rPr>
          <w:rFonts w:ascii="Times New Roman" w:hAnsi="Times New Roman" w:cs="Times New Roman"/>
          <w:sz w:val="24"/>
          <w:szCs w:val="24"/>
        </w:rPr>
        <w:t xml:space="preserve"> the</w:t>
      </w:r>
      <w:r w:rsidR="00527190" w:rsidRPr="00985786">
        <w:rPr>
          <w:rFonts w:ascii="Times New Roman" w:hAnsi="Times New Roman" w:cs="Times New Roman"/>
          <w:sz w:val="24"/>
          <w:szCs w:val="24"/>
        </w:rPr>
        <w:t xml:space="preserve"> T</w:t>
      </w:r>
      <w:r w:rsidR="00527190" w:rsidRPr="00985786">
        <w:rPr>
          <w:rFonts w:ascii="Times New Roman" w:hAnsi="Times New Roman" w:cs="Times New Roman"/>
          <w:sz w:val="24"/>
          <w:szCs w:val="24"/>
          <w:vertAlign w:val="subscript"/>
        </w:rPr>
        <w:t>2</w:t>
      </w:r>
      <w:r w:rsidR="00527190" w:rsidRPr="00985786">
        <w:rPr>
          <w:rFonts w:ascii="Times New Roman" w:hAnsi="Times New Roman" w:cs="Times New Roman"/>
          <w:sz w:val="24"/>
          <w:szCs w:val="24"/>
          <w:vertAlign w:val="superscript"/>
        </w:rPr>
        <w:t>*</w:t>
      </w:r>
      <w:r w:rsidR="00527190" w:rsidRPr="00985786">
        <w:rPr>
          <w:rFonts w:ascii="Times New Roman" w:hAnsi="Times New Roman" w:cs="Times New Roman"/>
          <w:sz w:val="24"/>
          <w:szCs w:val="24"/>
        </w:rPr>
        <w:t xml:space="preserve"> relaxation time is always shorter than the T</w:t>
      </w:r>
      <w:r w:rsidR="00527190" w:rsidRPr="00985786">
        <w:rPr>
          <w:rFonts w:ascii="Times New Roman" w:hAnsi="Times New Roman" w:cs="Times New Roman"/>
          <w:sz w:val="24"/>
          <w:szCs w:val="24"/>
          <w:vertAlign w:val="subscript"/>
        </w:rPr>
        <w:t>2</w:t>
      </w:r>
      <w:r w:rsidR="00527190" w:rsidRPr="00985786">
        <w:rPr>
          <w:rFonts w:ascii="Times New Roman" w:hAnsi="Times New Roman" w:cs="Times New Roman"/>
          <w:sz w:val="24"/>
          <w:szCs w:val="24"/>
        </w:rPr>
        <w:t xml:space="preserve"> relaxation time </w:t>
      </w:r>
      <w:r w:rsidR="00527190"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J.Lisanti","non-dropping-particle":"","parse-names":false,"suffix":""}],"chapter-number":"4","container-title":"MRI The Basic","edition":"3rd Editio","id":"ITEM-1","issued":{"date-parts":[["2010"]]},"page":"40-47","title":"4 T1, T2, and T2*","type":"chapter"},"uris":["http://www.mendeley.com/documents/?uuid=5c2e29bd-6475-4b55-af7d-9b127de8a93d"]}],"mendeley":{"formattedCitation":"[22]","plainTextFormattedCitation":"[22]","previouslyFormattedCitation":"[22]"},"properties":{"noteIndex":0},"schema":"https://github.com/citation-style-language/schema/raw/master/csl-citation.json"}</w:instrText>
      </w:r>
      <w:r w:rsidR="00527190"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[22]</w:t>
      </w:r>
      <w:r w:rsidR="00527190" w:rsidRPr="00985786">
        <w:rPr>
          <w:rFonts w:ascii="Times New Roman" w:hAnsi="Times New Roman" w:cs="Times New Roman"/>
          <w:sz w:val="24"/>
          <w:szCs w:val="24"/>
        </w:rPr>
        <w:fldChar w:fldCharType="end"/>
      </w:r>
      <w:r w:rsidR="00527190" w:rsidRPr="00985786">
        <w:rPr>
          <w:rFonts w:ascii="Times New Roman" w:hAnsi="Times New Roman" w:cs="Times New Roman"/>
          <w:sz w:val="24"/>
          <w:szCs w:val="24"/>
        </w:rPr>
        <w:t>.</w:t>
      </w:r>
    </w:p>
    <w:p w14:paraId="5C1356B3" w14:textId="7932A117" w:rsidR="00BD1353" w:rsidRPr="00985786" w:rsidRDefault="00287BD3" w:rsidP="00985786">
      <w:pPr>
        <w:pStyle w:val="ListParagraph"/>
        <w:numPr>
          <w:ilvl w:val="2"/>
          <w:numId w:val="3"/>
        </w:numPr>
        <w:spacing w:line="480" w:lineRule="auto"/>
        <w:ind w:left="425" w:hanging="425"/>
        <w:jc w:val="both"/>
        <w:outlineLvl w:val="2"/>
        <w:rPr>
          <w:rFonts w:ascii="Times New Roman" w:hAnsi="Times New Roman" w:cs="Times New Roman"/>
          <w:sz w:val="24"/>
          <w:szCs w:val="24"/>
        </w:rPr>
      </w:pPr>
      <w:bookmarkStart w:id="59" w:name="_Toc64894540"/>
      <w:bookmarkStart w:id="60" w:name="OLE_LINK83"/>
      <w:bookmarkStart w:id="61" w:name="OLE_LINK84"/>
      <w:r w:rsidRPr="00985786">
        <w:rPr>
          <w:rFonts w:ascii="Times New Roman" w:hAnsi="Times New Roman" w:cs="Times New Roman"/>
          <w:sz w:val="24"/>
          <w:szCs w:val="24"/>
        </w:rPr>
        <w:t>R</w:t>
      </w:r>
      <w:r w:rsidR="00995BD0" w:rsidRPr="00985786">
        <w:rPr>
          <w:rFonts w:ascii="Times New Roman" w:hAnsi="Times New Roman" w:cs="Times New Roman"/>
          <w:sz w:val="24"/>
          <w:szCs w:val="24"/>
        </w:rPr>
        <w:t xml:space="preserve">epetition </w:t>
      </w:r>
      <w:r w:rsidRPr="00985786">
        <w:rPr>
          <w:rFonts w:ascii="Times New Roman" w:hAnsi="Times New Roman" w:cs="Times New Roman"/>
          <w:sz w:val="24"/>
          <w:szCs w:val="24"/>
        </w:rPr>
        <w:t>T</w:t>
      </w:r>
      <w:r w:rsidR="00995BD0" w:rsidRPr="00985786">
        <w:rPr>
          <w:rFonts w:ascii="Times New Roman" w:hAnsi="Times New Roman" w:cs="Times New Roman"/>
          <w:sz w:val="24"/>
          <w:szCs w:val="24"/>
        </w:rPr>
        <w:t>ime (TR) and Time to Echo (TE)</w:t>
      </w:r>
      <w:bookmarkEnd w:id="59"/>
    </w:p>
    <w:bookmarkEnd w:id="60"/>
    <w:bookmarkEnd w:id="61"/>
    <w:p w14:paraId="4B466587" w14:textId="58EB4AF3" w:rsidR="005113A9" w:rsidRPr="00985786" w:rsidRDefault="006837CA" w:rsidP="00985786">
      <w:pPr>
        <w:spacing w:line="480" w:lineRule="auto"/>
        <w:ind w:firstLine="709"/>
        <w:jc w:val="both"/>
        <w:rPr>
          <w:rFonts w:ascii="Times New Roman" w:hAnsi="Times New Roman" w:cs="Times New Roman"/>
          <w:sz w:val="24"/>
          <w:szCs w:val="24"/>
        </w:rPr>
      </w:pPr>
      <w:r w:rsidRPr="00985786">
        <w:rPr>
          <w:rFonts w:ascii="Times New Roman" w:hAnsi="Times New Roman" w:cs="Times New Roman"/>
          <w:sz w:val="24"/>
          <w:szCs w:val="24"/>
        </w:rPr>
        <w:t>During scanning</w:t>
      </w:r>
      <w:r w:rsidR="00635E83">
        <w:rPr>
          <w:rFonts w:ascii="Times New Roman" w:hAnsi="Times New Roman" w:cs="Times New Roman"/>
          <w:sz w:val="24"/>
          <w:szCs w:val="24"/>
        </w:rPr>
        <w:t>,</w:t>
      </w:r>
      <w:r w:rsidRPr="00985786">
        <w:rPr>
          <w:rFonts w:ascii="Times New Roman" w:hAnsi="Times New Roman" w:cs="Times New Roman"/>
          <w:sz w:val="24"/>
          <w:szCs w:val="24"/>
        </w:rPr>
        <w:t xml:space="preserve"> </w:t>
      </w:r>
      <w:r w:rsidR="005567AE" w:rsidRPr="00985786">
        <w:rPr>
          <w:rFonts w:ascii="Times New Roman" w:hAnsi="Times New Roman" w:cs="Times New Roman"/>
          <w:sz w:val="24"/>
          <w:szCs w:val="24"/>
        </w:rPr>
        <w:t>we apply</w:t>
      </w:r>
      <w:r w:rsidRPr="00985786">
        <w:rPr>
          <w:rFonts w:ascii="Times New Roman" w:hAnsi="Times New Roman" w:cs="Times New Roman"/>
          <w:sz w:val="24"/>
          <w:szCs w:val="24"/>
        </w:rPr>
        <w:t xml:space="preserve"> several</w:t>
      </w:r>
      <w:r w:rsidR="005567AE" w:rsidRPr="00985786">
        <w:rPr>
          <w:rFonts w:ascii="Times New Roman" w:hAnsi="Times New Roman" w:cs="Times New Roman"/>
          <w:sz w:val="24"/>
          <w:szCs w:val="24"/>
        </w:rPr>
        <w:t xml:space="preserve"> RF</w:t>
      </w:r>
      <w:r w:rsidR="000634CF" w:rsidRPr="00985786">
        <w:rPr>
          <w:rFonts w:ascii="Times New Roman" w:hAnsi="Times New Roman" w:cs="Times New Roman"/>
          <w:sz w:val="24"/>
          <w:szCs w:val="24"/>
        </w:rPr>
        <w:t xml:space="preserve"> pulses</w:t>
      </w:r>
      <w:r w:rsidR="00F05EA3">
        <w:rPr>
          <w:rFonts w:ascii="Times New Roman" w:hAnsi="Times New Roman" w:cs="Times New Roman"/>
          <w:sz w:val="24"/>
          <w:szCs w:val="24"/>
        </w:rPr>
        <w:t>,</w:t>
      </w:r>
      <w:r w:rsidRPr="00985786">
        <w:rPr>
          <w:rFonts w:ascii="Times New Roman" w:hAnsi="Times New Roman" w:cs="Times New Roman"/>
          <w:sz w:val="24"/>
          <w:szCs w:val="24"/>
        </w:rPr>
        <w:t xml:space="preserve"> and the time between </w:t>
      </w:r>
      <w:r w:rsidR="005567AE" w:rsidRPr="00985786">
        <w:rPr>
          <w:rFonts w:ascii="Times New Roman" w:hAnsi="Times New Roman" w:cs="Times New Roman"/>
          <w:sz w:val="24"/>
          <w:szCs w:val="24"/>
        </w:rPr>
        <w:t>pulse</w:t>
      </w:r>
      <w:r w:rsidR="00F05EA3">
        <w:rPr>
          <w:rFonts w:ascii="Times New Roman" w:hAnsi="Times New Roman" w:cs="Times New Roman"/>
          <w:sz w:val="24"/>
          <w:szCs w:val="24"/>
        </w:rPr>
        <w:t>s</w:t>
      </w:r>
      <w:r w:rsidR="005567AE" w:rsidRPr="00985786">
        <w:rPr>
          <w:rFonts w:ascii="Times New Roman" w:hAnsi="Times New Roman" w:cs="Times New Roman"/>
          <w:sz w:val="24"/>
          <w:szCs w:val="24"/>
        </w:rPr>
        <w:t xml:space="preserve"> is known as</w:t>
      </w:r>
      <w:r w:rsidR="00F05EA3">
        <w:rPr>
          <w:rFonts w:ascii="Times New Roman" w:hAnsi="Times New Roman" w:cs="Times New Roman"/>
          <w:sz w:val="24"/>
          <w:szCs w:val="24"/>
        </w:rPr>
        <w:t xml:space="preserve"> </w:t>
      </w:r>
      <w:r w:rsidR="005567AE" w:rsidRPr="00985786">
        <w:rPr>
          <w:rFonts w:ascii="Times New Roman" w:hAnsi="Times New Roman" w:cs="Times New Roman"/>
          <w:sz w:val="24"/>
          <w:szCs w:val="24"/>
        </w:rPr>
        <w:t xml:space="preserve">repetition time (TR) </w:t>
      </w:r>
      <w:r w:rsidR="005567AE"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J.Lisanti","non-dropping-particle":"","parse-names":false,"suffix":""}],"chapter-number":"5","container-title":"MRI The Basic","edition":"3rd Editio","id":"ITEM-1","issued":{"date-parts":[["2010"]]},"page":"48-56","title":"5 TR, TE, and Tissue Contrast","type":"chapter"},"uris":["http://www.mendeley.com/documents/?uuid=f58d8e9d-bf21-4f3b-9f30-9bc74149efb8"]}],"mendeley":{"formattedCitation":"[24]","plainTextFormattedCitation":"[24]","previouslyFormattedCitation":"[24]"},"properties":{"noteIndex":0},"schema":"https://github.com/citation-style-language/schema/raw/master/csl-citation.json"}</w:instrText>
      </w:r>
      <w:r w:rsidR="005567AE"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[24]</w:t>
      </w:r>
      <w:r w:rsidR="005567AE" w:rsidRPr="00985786">
        <w:rPr>
          <w:rFonts w:ascii="Times New Roman" w:hAnsi="Times New Roman" w:cs="Times New Roman"/>
          <w:sz w:val="24"/>
          <w:szCs w:val="24"/>
        </w:rPr>
        <w:fldChar w:fldCharType="end"/>
      </w:r>
      <w:r w:rsidR="005567AE" w:rsidRPr="00985786">
        <w:rPr>
          <w:rFonts w:ascii="Times New Roman" w:hAnsi="Times New Roman" w:cs="Times New Roman"/>
          <w:sz w:val="24"/>
          <w:szCs w:val="24"/>
        </w:rPr>
        <w:t xml:space="preserve">. </w:t>
      </w:r>
      <w:r w:rsidR="006121BC" w:rsidRPr="00985786">
        <w:rPr>
          <w:rFonts w:ascii="Times New Roman" w:hAnsi="Times New Roman" w:cs="Times New Roman"/>
          <w:sz w:val="24"/>
          <w:szCs w:val="24"/>
        </w:rPr>
        <w:t>In the spin</w:t>
      </w:r>
      <w:r w:rsidR="00635E83">
        <w:rPr>
          <w:rFonts w:ascii="Times New Roman" w:hAnsi="Times New Roman" w:cs="Times New Roman"/>
          <w:sz w:val="24"/>
          <w:szCs w:val="24"/>
        </w:rPr>
        <w:t>-</w:t>
      </w:r>
      <w:r w:rsidR="006121BC" w:rsidRPr="00985786">
        <w:rPr>
          <w:rFonts w:ascii="Times New Roman" w:hAnsi="Times New Roman" w:cs="Times New Roman"/>
          <w:sz w:val="24"/>
          <w:szCs w:val="24"/>
        </w:rPr>
        <w:t>echo sequence, two RF pulses are applied</w:t>
      </w:r>
      <w:r w:rsidR="00547DC2" w:rsidRPr="00985786">
        <w:rPr>
          <w:rFonts w:ascii="Times New Roman" w:hAnsi="Times New Roman" w:cs="Times New Roman"/>
          <w:sz w:val="24"/>
          <w:szCs w:val="24"/>
        </w:rPr>
        <w:t>, of which t</w:t>
      </w:r>
      <w:r w:rsidR="006121BC" w:rsidRPr="00985786">
        <w:rPr>
          <w:rFonts w:ascii="Times New Roman" w:hAnsi="Times New Roman" w:cs="Times New Roman"/>
          <w:sz w:val="24"/>
          <w:szCs w:val="24"/>
        </w:rPr>
        <w:t xml:space="preserve">he </w:t>
      </w:r>
      <w:r w:rsidR="00547DC2" w:rsidRPr="00985786">
        <w:rPr>
          <w:rFonts w:ascii="Times New Roman" w:hAnsi="Times New Roman" w:cs="Times New Roman"/>
          <w:sz w:val="24"/>
          <w:szCs w:val="24"/>
        </w:rPr>
        <w:t>f</w:t>
      </w:r>
      <w:r w:rsidR="006121BC" w:rsidRPr="00985786">
        <w:rPr>
          <w:rFonts w:ascii="Times New Roman" w:hAnsi="Times New Roman" w:cs="Times New Roman"/>
          <w:sz w:val="24"/>
          <w:szCs w:val="24"/>
        </w:rPr>
        <w:t>irst is the 90° pulse follow</w:t>
      </w:r>
      <w:r w:rsidR="00F05EA3">
        <w:rPr>
          <w:rFonts w:ascii="Times New Roman" w:hAnsi="Times New Roman" w:cs="Times New Roman"/>
          <w:sz w:val="24"/>
          <w:szCs w:val="24"/>
        </w:rPr>
        <w:t>ed</w:t>
      </w:r>
      <w:r w:rsidR="006121BC" w:rsidRPr="00985786">
        <w:rPr>
          <w:rFonts w:ascii="Times New Roman" w:hAnsi="Times New Roman" w:cs="Times New Roman"/>
          <w:sz w:val="24"/>
          <w:szCs w:val="24"/>
        </w:rPr>
        <w:t xml:space="preserve"> by</w:t>
      </w:r>
      <w:r w:rsidR="00230992" w:rsidRPr="00985786">
        <w:rPr>
          <w:rFonts w:ascii="Times New Roman" w:hAnsi="Times New Roman" w:cs="Times New Roman"/>
          <w:sz w:val="24"/>
          <w:szCs w:val="24"/>
        </w:rPr>
        <w:t xml:space="preserve"> the</w:t>
      </w:r>
      <w:r w:rsidR="006121BC" w:rsidRPr="00985786">
        <w:rPr>
          <w:rFonts w:ascii="Times New Roman" w:hAnsi="Times New Roman" w:cs="Times New Roman"/>
          <w:sz w:val="24"/>
          <w:szCs w:val="24"/>
        </w:rPr>
        <w:t xml:space="preserve"> 180° pulse </w:t>
      </w:r>
      <w:r w:rsidR="00F05EA3">
        <w:rPr>
          <w:rFonts w:ascii="Times New Roman" w:hAnsi="Times New Roman" w:cs="Times New Roman"/>
          <w:sz w:val="24"/>
          <w:szCs w:val="24"/>
        </w:rPr>
        <w:t>some</w:t>
      </w:r>
      <w:r w:rsidR="006121BC" w:rsidRPr="00985786">
        <w:rPr>
          <w:rFonts w:ascii="Times New Roman" w:hAnsi="Times New Roman" w:cs="Times New Roman"/>
          <w:sz w:val="24"/>
          <w:szCs w:val="24"/>
        </w:rPr>
        <w:t xml:space="preserve"> time</w:t>
      </w:r>
      <w:r w:rsidR="00F05EA3">
        <w:rPr>
          <w:rFonts w:ascii="Times New Roman" w:hAnsi="Times New Roman" w:cs="Times New Roman"/>
          <w:sz w:val="24"/>
          <w:szCs w:val="24"/>
        </w:rPr>
        <w:t xml:space="preserve"> later</w:t>
      </w:r>
      <w:r w:rsidR="000F5556" w:rsidRPr="00985786">
        <w:rPr>
          <w:rFonts w:ascii="Times New Roman" w:hAnsi="Times New Roman" w:cs="Times New Roman"/>
          <w:sz w:val="24"/>
          <w:szCs w:val="24"/>
        </w:rPr>
        <w:t xml:space="preserve"> (</w:t>
      </w:r>
      <m:oMath>
        <m:f>
          <m:fPr>
            <m:ctrlPr>
              <w:rPr>
                <w:rFonts w:ascii="Cambria Math" w:hAnsi="Cambria Math" w:cs="Times New Roman"/>
                <w:i/>
                <w:sz w:val="24"/>
                <w:szCs w:val="24"/>
              </w:rPr>
            </m:ctrlPr>
          </m:fPr>
          <m:num>
            <m:r>
              <w:rPr>
                <w:rFonts w:ascii="Cambria Math" w:hAnsi="Cambria Math" w:cs="Times New Roman"/>
                <w:sz w:val="24"/>
                <w:szCs w:val="24"/>
              </w:rPr>
              <m:t>TE</m:t>
            </m:r>
          </m:num>
          <m:den>
            <m:r>
              <w:rPr>
                <w:rFonts w:ascii="Cambria Math" w:hAnsi="Cambria Math" w:cs="Times New Roman"/>
                <w:sz w:val="24"/>
                <w:szCs w:val="24"/>
              </w:rPr>
              <m:t>2</m:t>
            </m:r>
          </m:den>
        </m:f>
      </m:oMath>
      <w:r w:rsidR="000F5556" w:rsidRPr="00985786">
        <w:rPr>
          <w:rFonts w:ascii="Times New Roman" w:hAnsi="Times New Roman" w:cs="Times New Roman"/>
          <w:sz w:val="24"/>
          <w:szCs w:val="24"/>
        </w:rPr>
        <w:t>)</w:t>
      </w:r>
      <w:r w:rsidR="006121BC" w:rsidRPr="00985786">
        <w:rPr>
          <w:rFonts w:ascii="Times New Roman" w:hAnsi="Times New Roman" w:cs="Times New Roman"/>
          <w:sz w:val="24"/>
          <w:szCs w:val="24"/>
        </w:rPr>
        <w:t xml:space="preserve"> </w:t>
      </w:r>
      <w:r w:rsidR="006121BC"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{"citationItems":[{"id":"ITEM-1","itemData":{"DOI":"10.1016/S0033-0620(99)70014-9","ISSN":"00330620","PMID":"10555115","abstract":"Magnetic resonance imaging (MRI) is a noninvasive imaging technique that is becoming more and more important in clinical cardiology. Physicians must understand the basic principles of MRI before reliable use in practice is possible. Therefore, we will give an introduction to basic MRI principles necessary to understand the difficulties of cardiac MRI. First the generation of a signal by the combination of a strong magnetic field, radiofrequency pulses, and temporary changes in the magnetic field is explained. Then, the processes of localization of different points in an image, resolution, and signal-to-noise ratio are highlighted. Finally, the influence of tissue characteristics such as T1 and T2 on the contrast of an image are discussed.","author":[{"dropping-particle":"","family":"Geuns","given":"R. J.M.","non-dropping-particle":"Van","parse-names":false,"suffix":""},{"dropping-particle":"","family":"Wielopolski","given":"P. A.","non-dropping-particle":"","parse-names":false,"suffix":""},{"dropping-particle":"","family":"Bruin","given":"H. G.","non-dropping-particle":"De","parse-names":false,"suffix":""},{"dropping-particle":"","family":"Rensing","given":"B. J.","non-dropping-particle":"","parse-names":false,"suffix":""},{"dropping-particle":"","family":"Ooijen","given":"P. M.A.","non-dropping-particle":"Van","parse-names":false,"suffix":""},{"dropping-particle":"","family":"Hulshoff","given":"M.","non-dropping-particle":"","parse-names":false,"suffix":""},{"dropping-particle":"","family":"Oudkerk","given":"M.","non-dropping-particle":"","parse-names":false,"suffix":""},{"dropping-particle":"","family":"Feyter","given":"P. J.","non-dropping-particle":"De","parse-names":false,"suffix":""}],"container-title":"Progress in Cardiovascular Diseases","id":"ITEM-1","issue":"2","issued":{"date-parts":[["1999"]]},"page":"149-156","title":"Basic principles of magnetic resonance imaging","type":"article-journal","volume":"42"},"uris":["http://www.mendeley.com/documents/?uuid=22e2167a-3b92-41a1-98a5-73cf0fc9d061"]}],"mendeley":{"formattedCitation":"[18]","plainTextFormattedCitation":"[18]","previouslyFormattedCitation":"[18]"},"properties":{"noteIndex":0},"schema":"https://github.com/citation-style-language/schema/raw/master/csl-citation.json"}</w:instrText>
      </w:r>
      <w:r w:rsidR="006121BC"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[18]</w:t>
      </w:r>
      <w:r w:rsidR="006121BC" w:rsidRPr="00985786">
        <w:rPr>
          <w:rFonts w:ascii="Times New Roman" w:hAnsi="Times New Roman" w:cs="Times New Roman"/>
          <w:sz w:val="24"/>
          <w:szCs w:val="24"/>
        </w:rPr>
        <w:fldChar w:fldCharType="end"/>
      </w:r>
      <w:r w:rsidR="00547DC2"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J.Lisanti","non-dropping-particle":"","parse-names":false,"suffix":""}],"chapter-number":"8","container-title":"MRI The Basic","edition":"3rd Editio","id":"ITEM-1","issued":{"date-parts":[["2010"]]},"page":"83-89","title":"8 Pulse Sequences Part II ( Spin Echo )","type":"chapter"},"uris":["http://www.mendeley.com/documents/?uuid=e0cce937-ae27-4979-86e0-8cb7570709f1"]}],"mendeley":{"formattedCitation":"[25]","plainTextFormattedCitation":"[25]","previouslyFormattedCitation":"[25]"},"properties":{"noteIndex":0},"schema":"https://github.com/citation-style-language/schema/raw/master/csl-citation.json"}</w:instrText>
      </w:r>
      <w:r w:rsidR="00547DC2"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[25]</w:t>
      </w:r>
      <w:r w:rsidR="00547DC2" w:rsidRPr="00985786">
        <w:rPr>
          <w:rFonts w:ascii="Times New Roman" w:hAnsi="Times New Roman" w:cs="Times New Roman"/>
          <w:sz w:val="24"/>
          <w:szCs w:val="24"/>
        </w:rPr>
        <w:fldChar w:fldCharType="end"/>
      </w:r>
      <w:r w:rsidR="006121BC" w:rsidRPr="00985786">
        <w:rPr>
          <w:rFonts w:ascii="Times New Roman" w:hAnsi="Times New Roman" w:cs="Times New Roman"/>
          <w:sz w:val="24"/>
          <w:szCs w:val="24"/>
        </w:rPr>
        <w:t xml:space="preserve">. </w:t>
      </w:r>
      <w:r w:rsidR="00547DC2" w:rsidRPr="00985786">
        <w:rPr>
          <w:rFonts w:ascii="Times New Roman" w:hAnsi="Times New Roman" w:cs="Times New Roman"/>
          <w:sz w:val="24"/>
          <w:szCs w:val="24"/>
        </w:rPr>
        <w:t xml:space="preserve">The </w:t>
      </w:r>
      <w:r w:rsidR="00230992" w:rsidRPr="00985786">
        <w:rPr>
          <w:rFonts w:ascii="Times New Roman" w:hAnsi="Times New Roman" w:cs="Times New Roman"/>
          <w:sz w:val="24"/>
          <w:szCs w:val="24"/>
        </w:rPr>
        <w:t>90°</w:t>
      </w:r>
      <w:r w:rsidR="00547DC2" w:rsidRPr="00985786">
        <w:rPr>
          <w:rFonts w:ascii="Times New Roman" w:hAnsi="Times New Roman" w:cs="Times New Roman"/>
          <w:sz w:val="24"/>
          <w:szCs w:val="24"/>
        </w:rPr>
        <w:t xml:space="preserve"> pulse flips the net magnetization to the x-y plane</w:t>
      </w:r>
      <w:r w:rsidR="00F05EA3">
        <w:rPr>
          <w:rFonts w:ascii="Times New Roman" w:hAnsi="Times New Roman" w:cs="Times New Roman"/>
          <w:sz w:val="24"/>
          <w:szCs w:val="24"/>
        </w:rPr>
        <w:t>. Then, as</w:t>
      </w:r>
      <w:r w:rsidR="00547DC2" w:rsidRPr="00985786">
        <w:rPr>
          <w:rFonts w:ascii="Times New Roman" w:hAnsi="Times New Roman" w:cs="Times New Roman"/>
          <w:sz w:val="24"/>
          <w:szCs w:val="24"/>
        </w:rPr>
        <w:t xml:space="preserve"> the </w:t>
      </w:r>
      <w:r w:rsidR="004E1183" w:rsidRPr="00985786">
        <w:rPr>
          <w:rFonts w:ascii="Times New Roman" w:hAnsi="Times New Roman" w:cs="Times New Roman"/>
          <w:sz w:val="24"/>
          <w:szCs w:val="24"/>
        </w:rPr>
        <w:t>spins</w:t>
      </w:r>
      <w:r w:rsidR="00547DC2" w:rsidRPr="00985786">
        <w:rPr>
          <w:rFonts w:ascii="Times New Roman" w:hAnsi="Times New Roman" w:cs="Times New Roman"/>
          <w:sz w:val="24"/>
          <w:szCs w:val="24"/>
        </w:rPr>
        <w:t xml:space="preserve"> start dephasing</w:t>
      </w:r>
      <w:r w:rsidR="00F05EA3">
        <w:rPr>
          <w:rFonts w:ascii="Times New Roman" w:hAnsi="Times New Roman" w:cs="Times New Roman"/>
          <w:sz w:val="24"/>
          <w:szCs w:val="24"/>
        </w:rPr>
        <w:t>,</w:t>
      </w:r>
      <w:r w:rsidR="00547DC2" w:rsidRPr="00985786">
        <w:rPr>
          <w:rFonts w:ascii="Times New Roman" w:hAnsi="Times New Roman" w:cs="Times New Roman"/>
          <w:sz w:val="24"/>
          <w:szCs w:val="24"/>
        </w:rPr>
        <w:t xml:space="preserve"> the 180° pulse make</w:t>
      </w:r>
      <w:r w:rsidR="00F05EA3">
        <w:rPr>
          <w:rFonts w:ascii="Times New Roman" w:hAnsi="Times New Roman" w:cs="Times New Roman"/>
          <w:sz w:val="24"/>
          <w:szCs w:val="24"/>
        </w:rPr>
        <w:t>s</w:t>
      </w:r>
      <w:r w:rsidR="00547DC2" w:rsidRPr="00985786">
        <w:rPr>
          <w:rFonts w:ascii="Times New Roman" w:hAnsi="Times New Roman" w:cs="Times New Roman"/>
          <w:sz w:val="24"/>
          <w:szCs w:val="24"/>
        </w:rPr>
        <w:t xml:space="preserve"> the </w:t>
      </w:r>
      <w:r w:rsidR="004E1183" w:rsidRPr="00985786">
        <w:rPr>
          <w:rFonts w:ascii="Times New Roman" w:hAnsi="Times New Roman" w:cs="Times New Roman"/>
          <w:sz w:val="24"/>
          <w:szCs w:val="24"/>
        </w:rPr>
        <w:t>spins</w:t>
      </w:r>
      <w:r w:rsidR="00547DC2" w:rsidRPr="00985786">
        <w:rPr>
          <w:rFonts w:ascii="Times New Roman" w:hAnsi="Times New Roman" w:cs="Times New Roman"/>
          <w:sz w:val="24"/>
          <w:szCs w:val="24"/>
        </w:rPr>
        <w:t xml:space="preserve"> rephase </w:t>
      </w:r>
      <w:r w:rsidR="00547DC2"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J.Lisanti","non-dropping-particle":"","parse-names":false,"suffix":""}],"chapter-number":"8","container-title":"MRI The Basic","edition":"3rd Editio","id":"ITEM-1","issued":{"date-parts":[["2010"]]},"page":"83-89","title":"8 Pulse Sequences Part II ( Spin Echo )","type":"chapter"},"uris":["http://www.mendeley.com/documents/?uuid=e0cce937-ae27-4979-86e0-8cb7570709f1"]}],"mendeley":{"formattedCitation":"[25]","plainTextFormattedCitation":"[25]","previouslyFormattedCitation":"[25]"},"properties":{"noteIndex":0},"schema":"https://github.com/citation-style-language/schema/raw/master/csl-citation.json"}</w:instrText>
      </w:r>
      <w:r w:rsidR="00547DC2"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[25]</w:t>
      </w:r>
      <w:r w:rsidR="00547DC2" w:rsidRPr="00985786">
        <w:rPr>
          <w:rFonts w:ascii="Times New Roman" w:hAnsi="Times New Roman" w:cs="Times New Roman"/>
          <w:sz w:val="24"/>
          <w:szCs w:val="24"/>
        </w:rPr>
        <w:fldChar w:fldCharType="end"/>
      </w:r>
      <w:r w:rsidR="00547DC2" w:rsidRPr="00985786">
        <w:rPr>
          <w:rFonts w:ascii="Times New Roman" w:hAnsi="Times New Roman" w:cs="Times New Roman"/>
          <w:sz w:val="24"/>
          <w:szCs w:val="24"/>
        </w:rPr>
        <w:t>.</w:t>
      </w:r>
      <w:r w:rsidR="00230992" w:rsidRPr="00985786">
        <w:rPr>
          <w:rFonts w:ascii="Times New Roman" w:hAnsi="Times New Roman" w:cs="Times New Roman"/>
          <w:sz w:val="24"/>
          <w:szCs w:val="24"/>
        </w:rPr>
        <w:t xml:space="preserve"> </w:t>
      </w:r>
      <w:r w:rsidR="00F05EA3">
        <w:rPr>
          <w:rFonts w:ascii="Times New Roman" w:hAnsi="Times New Roman" w:cs="Times New Roman"/>
          <w:sz w:val="24"/>
          <w:szCs w:val="24"/>
        </w:rPr>
        <w:t>T</w:t>
      </w:r>
      <w:r w:rsidR="006121BC" w:rsidRPr="00985786">
        <w:rPr>
          <w:rFonts w:ascii="Times New Roman" w:hAnsi="Times New Roman" w:cs="Times New Roman"/>
          <w:sz w:val="24"/>
          <w:szCs w:val="24"/>
        </w:rPr>
        <w:t xml:space="preserve">he time </w:t>
      </w:r>
      <w:r w:rsidR="004E1183" w:rsidRPr="00985786">
        <w:rPr>
          <w:rFonts w:ascii="Times New Roman" w:hAnsi="Times New Roman" w:cs="Times New Roman"/>
          <w:sz w:val="24"/>
          <w:szCs w:val="24"/>
        </w:rPr>
        <w:t xml:space="preserve">when the spins rephase </w:t>
      </w:r>
      <w:r w:rsidR="000F5556" w:rsidRPr="00985786">
        <w:rPr>
          <w:rFonts w:ascii="Times New Roman" w:hAnsi="Times New Roman" w:cs="Times New Roman"/>
          <w:sz w:val="24"/>
          <w:szCs w:val="24"/>
        </w:rPr>
        <w:t>to the maximum is known as</w:t>
      </w:r>
      <w:r w:rsidR="00635E83">
        <w:rPr>
          <w:rFonts w:ascii="Times New Roman" w:hAnsi="Times New Roman" w:cs="Times New Roman"/>
          <w:sz w:val="24"/>
          <w:szCs w:val="24"/>
        </w:rPr>
        <w:t xml:space="preserve"> the</w:t>
      </w:r>
      <w:r w:rsidR="000F5556" w:rsidRPr="00985786">
        <w:rPr>
          <w:rFonts w:ascii="Times New Roman" w:hAnsi="Times New Roman" w:cs="Times New Roman"/>
          <w:sz w:val="24"/>
          <w:szCs w:val="24"/>
        </w:rPr>
        <w:t xml:space="preserve"> time to echo </w:t>
      </w:r>
      <w:r w:rsidR="000F5556" w:rsidRPr="00985786">
        <w:rPr>
          <w:rFonts w:ascii="Times New Roman" w:hAnsi="Times New Roman" w:cs="Times New Roman"/>
          <w:sz w:val="24"/>
          <w:szCs w:val="24"/>
        </w:rPr>
        <w:lastRenderedPageBreak/>
        <w:t xml:space="preserve">(TE) </w:t>
      </w:r>
      <w:r w:rsidR="000F5556"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{"citationItems":[{"id":"ITEM-1","itemData":{"DOI":"10.1016/j.nic.2008.06.004","ISSN":"1052-5149","author":[{"dropping-particle":"","family":"Mcgowan","given":"Joseph C","non-dropping-particle":"","parse-names":false,"suffix":""}],"container-title":"Neuroimaging Clinics of North America","id":"ITEM-1","issue":"4","issued":{"date-parts":[["2008"]]},"page":"623-636","publisher":"Elsevier Ltd","title":"Basic Principles of Magnetic Resonance Imaging","type":"article-journal","volume":"18"},"uris":["http://www.mendeley.com/documents/?uuid=35a11902-802f-43ce-8d4a-b2183c0943b4"]}],"mendeley":{"formattedCitation":"[14]","plainTextFormattedCitation":"[14]","previouslyFormattedCitation":"[14]"},"properties":{"noteIndex":0},"schema":"https://github.com/citation-style-language/schema/raw/master/csl-citation.json"}</w:instrText>
      </w:r>
      <w:r w:rsidR="000F5556"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[14]</w:t>
      </w:r>
      <w:r w:rsidR="000F5556" w:rsidRPr="00985786">
        <w:rPr>
          <w:rFonts w:ascii="Times New Roman" w:hAnsi="Times New Roman" w:cs="Times New Roman"/>
          <w:sz w:val="24"/>
          <w:szCs w:val="24"/>
        </w:rPr>
        <w:fldChar w:fldCharType="end"/>
      </w:r>
      <w:r w:rsidR="000F5556"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J.Lisanti","non-dropping-particle":"","parse-names":false,"suffix":""}],"chapter-number":"8","container-title":"MRI The Basic","edition":"3rd Editio","id":"ITEM-1","issued":{"date-parts":[["2010"]]},"page":"83-89","title":"8 Pulse Sequences Part II ( Spin Echo )","type":"chapter"},"uris":["http://www.mendeley.com/documents/?uuid=e0cce937-ae27-4979-86e0-8cb7570709f1"]}],"mendeley":{"formattedCitation":"[25]","plainTextFormattedCitation":"[25]","previouslyFormattedCitation":"[25]"},"properties":{"noteIndex":0},"schema":"https://github.com/citation-style-language/schema/raw/master/csl-citation.json"}</w:instrText>
      </w:r>
      <w:r w:rsidR="000F5556"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[25]</w:t>
      </w:r>
      <w:r w:rsidR="000F5556" w:rsidRPr="00985786">
        <w:rPr>
          <w:rFonts w:ascii="Times New Roman" w:hAnsi="Times New Roman" w:cs="Times New Roman"/>
          <w:sz w:val="24"/>
          <w:szCs w:val="24"/>
        </w:rPr>
        <w:fldChar w:fldCharType="end"/>
      </w:r>
      <w:r w:rsidR="000F5556" w:rsidRPr="00985786">
        <w:rPr>
          <w:rFonts w:ascii="Times New Roman" w:hAnsi="Times New Roman" w:cs="Times New Roman"/>
          <w:sz w:val="24"/>
          <w:szCs w:val="24"/>
        </w:rPr>
        <w:t>.</w:t>
      </w:r>
      <w:r w:rsidR="00FB4B04" w:rsidRPr="00985786">
        <w:rPr>
          <w:rFonts w:ascii="Times New Roman" w:hAnsi="Times New Roman" w:cs="Times New Roman"/>
          <w:sz w:val="24"/>
          <w:szCs w:val="24"/>
        </w:rPr>
        <w:t xml:space="preserve"> </w:t>
      </w:r>
      <w:r w:rsidR="00F05EA3">
        <w:rPr>
          <w:rFonts w:ascii="Times New Roman" w:hAnsi="Times New Roman" w:cs="Times New Roman"/>
          <w:sz w:val="24"/>
          <w:szCs w:val="24"/>
        </w:rPr>
        <w:t>And</w:t>
      </w:r>
      <w:r w:rsidR="00FB4B04" w:rsidRPr="00985786">
        <w:rPr>
          <w:rFonts w:ascii="Times New Roman" w:hAnsi="Times New Roman" w:cs="Times New Roman"/>
          <w:sz w:val="24"/>
          <w:szCs w:val="24"/>
        </w:rPr>
        <w:t xml:space="preserve"> the signal is proportional to the mobile protons </w:t>
      </w:r>
      <w:r w:rsidR="000A25F5" w:rsidRPr="00985786">
        <w:rPr>
          <w:rFonts w:ascii="Times New Roman" w:hAnsi="Times New Roman" w:cs="Times New Roman"/>
          <w:sz w:val="24"/>
          <w:szCs w:val="24"/>
        </w:rPr>
        <w:t>N(H), T</w:t>
      </w:r>
      <w:r w:rsidR="000A25F5" w:rsidRPr="00985786">
        <w:rPr>
          <w:rFonts w:ascii="Times New Roman" w:hAnsi="Times New Roman" w:cs="Times New Roman"/>
          <w:sz w:val="24"/>
          <w:szCs w:val="24"/>
          <w:vertAlign w:val="subscript"/>
        </w:rPr>
        <w:t>1</w:t>
      </w:r>
      <w:r w:rsidR="000A25F5" w:rsidRPr="00985786">
        <w:rPr>
          <w:rFonts w:ascii="Times New Roman" w:hAnsi="Times New Roman" w:cs="Times New Roman"/>
          <w:sz w:val="24"/>
          <w:szCs w:val="24"/>
        </w:rPr>
        <w:t xml:space="preserve"> relaxation and T</w:t>
      </w:r>
      <w:r w:rsidR="000A25F5" w:rsidRPr="00985786">
        <w:rPr>
          <w:rFonts w:ascii="Times New Roman" w:hAnsi="Times New Roman" w:cs="Times New Roman"/>
          <w:sz w:val="24"/>
          <w:szCs w:val="24"/>
          <w:vertAlign w:val="subscript"/>
        </w:rPr>
        <w:t>2</w:t>
      </w:r>
      <w:r w:rsidR="000A25F5" w:rsidRPr="00985786">
        <w:rPr>
          <w:rFonts w:ascii="Times New Roman" w:hAnsi="Times New Roman" w:cs="Times New Roman"/>
          <w:sz w:val="24"/>
          <w:szCs w:val="24"/>
        </w:rPr>
        <w:t xml:space="preserve"> or T</w:t>
      </w:r>
      <w:r w:rsidR="000A25F5" w:rsidRPr="00985786">
        <w:rPr>
          <w:rFonts w:ascii="Times New Roman" w:hAnsi="Times New Roman" w:cs="Times New Roman"/>
          <w:sz w:val="24"/>
          <w:szCs w:val="24"/>
          <w:vertAlign w:val="subscript"/>
        </w:rPr>
        <w:t>2</w:t>
      </w:r>
      <w:r w:rsidR="000A25F5" w:rsidRPr="00985786">
        <w:rPr>
          <w:rFonts w:ascii="Times New Roman" w:hAnsi="Times New Roman" w:cs="Times New Roman"/>
          <w:sz w:val="24"/>
          <w:szCs w:val="24"/>
          <w:vertAlign w:val="superscript"/>
        </w:rPr>
        <w:t>*</w:t>
      </w:r>
      <w:r w:rsidR="000A25F5" w:rsidRPr="00985786">
        <w:rPr>
          <w:rFonts w:ascii="Times New Roman" w:hAnsi="Times New Roman" w:cs="Times New Roman"/>
          <w:sz w:val="24"/>
          <w:szCs w:val="24"/>
        </w:rPr>
        <w:t xml:space="preserve"> relaxation, </w:t>
      </w:r>
      <w:r w:rsidR="00950C30">
        <w:rPr>
          <w:rFonts w:ascii="Times New Roman" w:hAnsi="Times New Roman" w:cs="Times New Roman"/>
          <w:sz w:val="24"/>
          <w:szCs w:val="24"/>
        </w:rPr>
        <w:t>i</w:t>
      </w:r>
      <w:r w:rsidR="000A25F5" w:rsidRPr="00985786">
        <w:rPr>
          <w:rFonts w:ascii="Times New Roman" w:hAnsi="Times New Roman" w:cs="Times New Roman"/>
          <w:sz w:val="24"/>
          <w:szCs w:val="24"/>
        </w:rPr>
        <w:t>s shown in Eq</w:t>
      </w:r>
      <w:r w:rsidR="00950C30">
        <w:rPr>
          <w:rFonts w:ascii="Times New Roman" w:hAnsi="Times New Roman" w:cs="Times New Roman"/>
          <w:sz w:val="24"/>
          <w:szCs w:val="24"/>
        </w:rPr>
        <w:t>.</w:t>
      </w:r>
      <w:r w:rsidR="000A25F5" w:rsidRPr="00985786">
        <w:rPr>
          <w:rFonts w:ascii="Times New Roman" w:hAnsi="Times New Roman" w:cs="Times New Roman"/>
          <w:sz w:val="24"/>
          <w:szCs w:val="24"/>
        </w:rPr>
        <w:t xml:space="preserve"> </w:t>
      </w:r>
      <w:r w:rsidR="00F75EAC" w:rsidRPr="00985786">
        <w:rPr>
          <w:rFonts w:ascii="Times New Roman" w:hAnsi="Times New Roman" w:cs="Times New Roman"/>
          <w:sz w:val="24"/>
          <w:szCs w:val="24"/>
        </w:rPr>
        <w:t>(</w:t>
      </w:r>
      <w:r w:rsidR="000A25F5" w:rsidRPr="00985786">
        <w:rPr>
          <w:rFonts w:ascii="Times New Roman" w:hAnsi="Times New Roman" w:cs="Times New Roman"/>
          <w:sz w:val="24"/>
          <w:szCs w:val="24"/>
        </w:rPr>
        <w:t>2-7</w:t>
      </w:r>
      <w:r w:rsidR="00F75EAC" w:rsidRPr="00985786">
        <w:rPr>
          <w:rFonts w:ascii="Times New Roman" w:hAnsi="Times New Roman" w:cs="Times New Roman"/>
          <w:sz w:val="24"/>
          <w:szCs w:val="24"/>
        </w:rPr>
        <w:t>)</w:t>
      </w:r>
      <w:r w:rsidR="00950C30">
        <w:rPr>
          <w:rFonts w:ascii="Times New Roman" w:hAnsi="Times New Roman" w:cs="Times New Roman"/>
          <w:sz w:val="24"/>
          <w:szCs w:val="24"/>
        </w:rPr>
        <w:t>:</w:t>
      </w:r>
      <w:r w:rsidR="000A25F5" w:rsidRPr="00985786">
        <w:rPr>
          <w:rFonts w:ascii="Times New Roman" w:hAnsi="Times New Roman" w:cs="Times New Roman"/>
          <w:sz w:val="24"/>
          <w:szCs w:val="24"/>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4"/>
        <w:gridCol w:w="7938"/>
        <w:gridCol w:w="708"/>
      </w:tblGrid>
      <w:tr w:rsidR="00250946" w:rsidRPr="00985786" w14:paraId="224F0BC9" w14:textId="77777777" w:rsidTr="00D650D2">
        <w:trPr>
          <w:jc w:val="center"/>
        </w:trPr>
        <w:tc>
          <w:tcPr>
            <w:tcW w:w="704" w:type="dxa"/>
            <w:vAlign w:val="center"/>
          </w:tcPr>
          <w:p w14:paraId="6D3D4E53" w14:textId="77777777" w:rsidR="00250946" w:rsidRPr="00985786" w:rsidRDefault="00250946" w:rsidP="00985786">
            <w:pPr>
              <w:spacing w:line="480" w:lineRule="auto"/>
              <w:jc w:val="both"/>
              <w:rPr>
                <w:rFonts w:ascii="Times New Roman" w:hAnsi="Times New Roman" w:cs="Times New Roman"/>
                <w:sz w:val="24"/>
                <w:szCs w:val="24"/>
              </w:rPr>
            </w:pPr>
          </w:p>
        </w:tc>
        <w:tc>
          <w:tcPr>
            <w:tcW w:w="7938" w:type="dxa"/>
            <w:vAlign w:val="center"/>
          </w:tcPr>
          <w:p w14:paraId="63F2A7B5" w14:textId="7D3988FF" w:rsidR="00250946" w:rsidRPr="00985786" w:rsidRDefault="00250946" w:rsidP="00D650D2">
            <w:pPr>
              <w:spacing w:line="480" w:lineRule="auto"/>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S∝N(H)(1-</m:t>
                </m:r>
                <m:sSup>
                  <m:sSupPr>
                    <m:ctrlPr>
                      <w:rPr>
                        <w:rFonts w:ascii="Cambria Math" w:hAnsi="Cambria Math" w:cs="Times New Roman"/>
                        <w:i/>
                        <w:sz w:val="24"/>
                        <w:szCs w:val="24"/>
                      </w:rPr>
                    </m:ctrlPr>
                  </m:sSupPr>
                  <m:e>
                    <m:r>
                      <w:rPr>
                        <w:rFonts w:ascii="Cambria Math" w:hAnsi="Cambria Math" w:cs="Times New Roman"/>
                        <w:sz w:val="24"/>
                        <w:szCs w:val="24"/>
                      </w:rPr>
                      <m:t>e</m:t>
                    </m:r>
                  </m:e>
                  <m:sup>
                    <m:f>
                      <m:fPr>
                        <m:type m:val="lin"/>
                        <m:ctrlPr>
                          <w:rPr>
                            <w:rFonts w:ascii="Cambria Math" w:hAnsi="Cambria Math" w:cs="Times New Roman"/>
                            <w:i/>
                            <w:sz w:val="24"/>
                            <w:szCs w:val="24"/>
                          </w:rPr>
                        </m:ctrlPr>
                      </m:fPr>
                      <m:num>
                        <m:r>
                          <w:rPr>
                            <w:rFonts w:ascii="Cambria Math" w:hAnsi="Cambria Math" w:cs="Times New Roman"/>
                            <w:sz w:val="24"/>
                            <w:szCs w:val="24"/>
                          </w:rPr>
                          <m:t>-TR</m:t>
                        </m:r>
                      </m:num>
                      <m:den>
                        <m:r>
                          <w:rPr>
                            <w:rFonts w:ascii="Cambria Math" w:hAnsi="Cambria Math" w:cs="Times New Roman"/>
                            <w:sz w:val="24"/>
                            <w:szCs w:val="24"/>
                          </w:rPr>
                          <m:t>T1</m:t>
                        </m:r>
                      </m:den>
                    </m:f>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e</m:t>
                    </m:r>
                  </m:e>
                  <m:sup>
                    <m:f>
                      <m:fPr>
                        <m:type m:val="lin"/>
                        <m:ctrlPr>
                          <w:rPr>
                            <w:rFonts w:ascii="Cambria Math" w:hAnsi="Cambria Math" w:cs="Times New Roman"/>
                            <w:i/>
                            <w:sz w:val="24"/>
                            <w:szCs w:val="24"/>
                          </w:rPr>
                        </m:ctrlPr>
                      </m:fPr>
                      <m:num>
                        <m:r>
                          <w:rPr>
                            <w:rFonts w:ascii="Cambria Math" w:hAnsi="Cambria Math" w:cs="Times New Roman"/>
                            <w:sz w:val="24"/>
                            <w:szCs w:val="24"/>
                          </w:rPr>
                          <m:t>-TE</m:t>
                        </m:r>
                      </m:num>
                      <m:den>
                        <m:sSup>
                          <m:sSupPr>
                            <m:ctrlPr>
                              <w:rPr>
                                <w:rFonts w:ascii="Cambria Math" w:hAnsi="Cambria Math" w:cs="Times New Roman"/>
                                <w:i/>
                                <w:sz w:val="24"/>
                                <w:szCs w:val="24"/>
                              </w:rPr>
                            </m:ctrlPr>
                          </m:sSupPr>
                          <m:e>
                            <m:r>
                              <w:rPr>
                                <w:rFonts w:ascii="Cambria Math" w:hAnsi="Cambria Math" w:cs="Times New Roman"/>
                                <w:sz w:val="24"/>
                                <w:szCs w:val="24"/>
                              </w:rPr>
                              <m:t>T2</m:t>
                            </m:r>
                          </m:e>
                          <m:sup>
                            <m:r>
                              <w:rPr>
                                <w:rFonts w:ascii="Cambria Math" w:hAnsi="Cambria Math" w:cs="Times New Roman"/>
                                <w:sz w:val="24"/>
                                <w:szCs w:val="24"/>
                              </w:rPr>
                              <m:t>*</m:t>
                            </m:r>
                          </m:sup>
                        </m:sSup>
                      </m:den>
                    </m:f>
                  </m:sup>
                </m:sSup>
                <m:r>
                  <w:rPr>
                    <w:rFonts w:ascii="Cambria Math" w:hAnsi="Cambria Math" w:cs="Times New Roman"/>
                    <w:sz w:val="24"/>
                    <w:szCs w:val="24"/>
                  </w:rPr>
                  <m:t>)</m:t>
                </m:r>
              </m:oMath>
            </m:oMathPara>
          </w:p>
        </w:tc>
        <w:tc>
          <w:tcPr>
            <w:tcW w:w="708" w:type="dxa"/>
            <w:vAlign w:val="center"/>
          </w:tcPr>
          <w:p w14:paraId="6F18B7C6" w14:textId="45181ACA" w:rsidR="00250946" w:rsidRPr="00985786" w:rsidRDefault="00250946" w:rsidP="00D650D2">
            <w:pPr>
              <w:spacing w:line="480" w:lineRule="auto"/>
              <w:ind w:right="-107"/>
              <w:jc w:val="right"/>
              <w:rPr>
                <w:rFonts w:ascii="Times New Roman" w:hAnsi="Times New Roman" w:cs="Times New Roman"/>
                <w:sz w:val="24"/>
                <w:szCs w:val="24"/>
              </w:rPr>
            </w:pPr>
            <w:r w:rsidRPr="00985786">
              <w:rPr>
                <w:rFonts w:ascii="Times New Roman" w:hAnsi="Times New Roman" w:cs="Times New Roman"/>
                <w:sz w:val="24"/>
                <w:szCs w:val="24"/>
              </w:rPr>
              <w:t>(</w:t>
            </w:r>
            <w:r w:rsidRPr="00985786">
              <w:rPr>
                <w:rFonts w:ascii="Times New Roman" w:hAnsi="Times New Roman" w:cs="Times New Roman"/>
                <w:sz w:val="24"/>
                <w:szCs w:val="24"/>
              </w:rPr>
              <w:fldChar w:fldCharType="begin"/>
            </w:r>
            <w:r w:rsidRPr="00985786">
              <w:rPr>
                <w:rFonts w:ascii="Times New Roman" w:hAnsi="Times New Roman" w:cs="Times New Roman"/>
                <w:sz w:val="24"/>
                <w:szCs w:val="24"/>
              </w:rPr>
              <w:instrText xml:space="preserve"> REF _Ref54112338 \w \h  \* MERGEFORMAT </w:instrText>
            </w:r>
            <w:r w:rsidRPr="00985786">
              <w:rPr>
                <w:rFonts w:ascii="Times New Roman" w:hAnsi="Times New Roman" w:cs="Times New Roman"/>
                <w:sz w:val="24"/>
                <w:szCs w:val="24"/>
              </w:rPr>
            </w:r>
            <w:r w:rsidRPr="00985786">
              <w:rPr>
                <w:rFonts w:ascii="Times New Roman" w:hAnsi="Times New Roman" w:cs="Times New Roman"/>
                <w:sz w:val="24"/>
                <w:szCs w:val="24"/>
              </w:rPr>
              <w:fldChar w:fldCharType="separate"/>
            </w:r>
            <w:r w:rsidR="00EF53C0">
              <w:rPr>
                <w:rFonts w:ascii="Times New Roman" w:hAnsi="Times New Roman" w:cs="Times New Roman"/>
                <w:sz w:val="24"/>
                <w:szCs w:val="24"/>
              </w:rPr>
              <w:t>2</w:t>
            </w:r>
            <w:r w:rsidRPr="00985786">
              <w:rPr>
                <w:rFonts w:ascii="Times New Roman" w:hAnsi="Times New Roman" w:cs="Times New Roman"/>
                <w:sz w:val="24"/>
                <w:szCs w:val="24"/>
              </w:rPr>
              <w:fldChar w:fldCharType="end"/>
            </w:r>
            <w:r w:rsidRPr="00985786">
              <w:rPr>
                <w:rFonts w:ascii="Times New Roman" w:hAnsi="Times New Roman" w:cs="Times New Roman"/>
                <w:sz w:val="24"/>
                <w:szCs w:val="24"/>
              </w:rPr>
              <w:t>-</w:t>
            </w:r>
            <w:r w:rsidRPr="00985786">
              <w:rPr>
                <w:rFonts w:ascii="Times New Roman" w:hAnsi="Times New Roman" w:cs="Times New Roman"/>
                <w:sz w:val="24"/>
                <w:szCs w:val="24"/>
              </w:rPr>
              <w:fldChar w:fldCharType="begin"/>
            </w:r>
            <w:r w:rsidRPr="00985786">
              <w:rPr>
                <w:rFonts w:ascii="Times New Roman" w:hAnsi="Times New Roman" w:cs="Times New Roman"/>
                <w:sz w:val="24"/>
                <w:szCs w:val="24"/>
              </w:rPr>
              <w:instrText xml:space="preserve"> SEQ eq \* MERGEFORMAT </w:instrText>
            </w:r>
            <w:r w:rsidRPr="00985786">
              <w:rPr>
                <w:rFonts w:ascii="Times New Roman" w:hAnsi="Times New Roman" w:cs="Times New Roman"/>
                <w:sz w:val="24"/>
                <w:szCs w:val="24"/>
              </w:rPr>
              <w:fldChar w:fldCharType="separate"/>
            </w:r>
            <w:r w:rsidR="00EF53C0">
              <w:rPr>
                <w:rFonts w:ascii="Times New Roman" w:hAnsi="Times New Roman" w:cs="Times New Roman"/>
                <w:noProof/>
                <w:sz w:val="24"/>
                <w:szCs w:val="24"/>
              </w:rPr>
              <w:t>7</w:t>
            </w:r>
            <w:r w:rsidRPr="00985786">
              <w:rPr>
                <w:rFonts w:ascii="Times New Roman" w:hAnsi="Times New Roman" w:cs="Times New Roman"/>
                <w:sz w:val="24"/>
                <w:szCs w:val="24"/>
              </w:rPr>
              <w:fldChar w:fldCharType="end"/>
            </w:r>
            <w:r w:rsidRPr="00985786">
              <w:rPr>
                <w:rFonts w:ascii="Times New Roman" w:hAnsi="Times New Roman" w:cs="Times New Roman"/>
                <w:sz w:val="24"/>
                <w:szCs w:val="24"/>
              </w:rPr>
              <w:t>)</w:t>
            </w:r>
          </w:p>
        </w:tc>
      </w:tr>
    </w:tbl>
    <w:p w14:paraId="15B38266" w14:textId="0050C0EF" w:rsidR="00685E3B" w:rsidRPr="00985786" w:rsidRDefault="00584D75" w:rsidP="00985786">
      <w:pPr>
        <w:pStyle w:val="ListParagraph"/>
        <w:numPr>
          <w:ilvl w:val="2"/>
          <w:numId w:val="3"/>
        </w:numPr>
        <w:spacing w:line="480" w:lineRule="auto"/>
        <w:ind w:left="425" w:hanging="425"/>
        <w:jc w:val="both"/>
        <w:outlineLvl w:val="2"/>
        <w:rPr>
          <w:rFonts w:ascii="Times New Roman" w:hAnsi="Times New Roman" w:cs="Times New Roman"/>
          <w:sz w:val="24"/>
          <w:szCs w:val="24"/>
        </w:rPr>
      </w:pPr>
      <w:bookmarkStart w:id="62" w:name="_Toc64894541"/>
      <w:r w:rsidRPr="00985786">
        <w:rPr>
          <w:rFonts w:ascii="Times New Roman" w:hAnsi="Times New Roman" w:cs="Times New Roman"/>
          <w:sz w:val="24"/>
          <w:szCs w:val="24"/>
        </w:rPr>
        <w:t>Free Induction Decay</w:t>
      </w:r>
      <w:bookmarkEnd w:id="62"/>
    </w:p>
    <w:p w14:paraId="02486961" w14:textId="5F134160" w:rsidR="00685E3B" w:rsidRPr="00985786" w:rsidRDefault="00A5392C" w:rsidP="00985786">
      <w:pPr>
        <w:spacing w:line="480" w:lineRule="auto"/>
        <w:ind w:firstLine="709"/>
        <w:jc w:val="both"/>
        <w:rPr>
          <w:rFonts w:ascii="Times New Roman" w:hAnsi="Times New Roman" w:cs="Times New Roman"/>
          <w:sz w:val="24"/>
          <w:szCs w:val="24"/>
        </w:rPr>
      </w:pPr>
      <w:r w:rsidRPr="00985786">
        <w:rPr>
          <w:rFonts w:ascii="Times New Roman" w:hAnsi="Times New Roman" w:cs="Times New Roman"/>
          <w:sz w:val="24"/>
          <w:szCs w:val="24"/>
        </w:rPr>
        <w:t>T</w:t>
      </w:r>
      <w:r w:rsidR="00824465" w:rsidRPr="00985786">
        <w:rPr>
          <w:rFonts w:ascii="Times New Roman" w:hAnsi="Times New Roman" w:cs="Times New Roman"/>
          <w:sz w:val="24"/>
          <w:szCs w:val="24"/>
        </w:rPr>
        <w:t>he MR signal</w:t>
      </w:r>
      <w:r w:rsidRPr="00985786">
        <w:rPr>
          <w:rFonts w:ascii="Times New Roman" w:hAnsi="Times New Roman" w:cs="Times New Roman"/>
          <w:sz w:val="24"/>
          <w:szCs w:val="24"/>
        </w:rPr>
        <w:t xml:space="preserve"> is transmitted and received through electromagnetic induction</w:t>
      </w:r>
      <w:r w:rsidR="00BA3009">
        <w:rPr>
          <w:rFonts w:ascii="Times New Roman" w:hAnsi="Times New Roman" w:cs="Times New Roman"/>
          <w:sz w:val="24"/>
          <w:szCs w:val="24"/>
        </w:rPr>
        <w:t>,</w:t>
      </w:r>
      <w:r w:rsidRPr="00985786">
        <w:rPr>
          <w:rFonts w:ascii="Times New Roman" w:hAnsi="Times New Roman" w:cs="Times New Roman"/>
          <w:sz w:val="24"/>
          <w:szCs w:val="24"/>
        </w:rPr>
        <w:t xml:space="preserve"> </w:t>
      </w:r>
      <w:r w:rsidR="00DE671E" w:rsidRPr="00985786">
        <w:rPr>
          <w:rFonts w:ascii="Times New Roman" w:hAnsi="Times New Roman" w:cs="Times New Roman"/>
          <w:sz w:val="24"/>
          <w:szCs w:val="24"/>
        </w:rPr>
        <w:t>which</w:t>
      </w:r>
      <w:r w:rsidRPr="00985786">
        <w:rPr>
          <w:rFonts w:ascii="Times New Roman" w:hAnsi="Times New Roman" w:cs="Times New Roman"/>
          <w:sz w:val="24"/>
          <w:szCs w:val="24"/>
        </w:rPr>
        <w:t xml:space="preserve"> </w:t>
      </w:r>
      <w:r w:rsidR="00824465" w:rsidRPr="00985786">
        <w:rPr>
          <w:rFonts w:ascii="Times New Roman" w:hAnsi="Times New Roman" w:cs="Times New Roman"/>
          <w:sz w:val="24"/>
          <w:szCs w:val="24"/>
        </w:rPr>
        <w:t>can be</w:t>
      </w:r>
      <w:r w:rsidRPr="00985786">
        <w:rPr>
          <w:rFonts w:ascii="Times New Roman" w:hAnsi="Times New Roman" w:cs="Times New Roman"/>
          <w:sz w:val="24"/>
          <w:szCs w:val="24"/>
        </w:rPr>
        <w:t xml:space="preserve"> detected</w:t>
      </w:r>
      <w:r w:rsidR="00824465" w:rsidRPr="00985786">
        <w:rPr>
          <w:rFonts w:ascii="Times New Roman" w:hAnsi="Times New Roman" w:cs="Times New Roman"/>
          <w:sz w:val="24"/>
          <w:szCs w:val="24"/>
        </w:rPr>
        <w:t xml:space="preserve"> </w:t>
      </w:r>
      <w:r w:rsidR="00BA3009" w:rsidRPr="00985786">
        <w:rPr>
          <w:rFonts w:ascii="Times New Roman" w:hAnsi="Times New Roman" w:cs="Times New Roman"/>
          <w:sz w:val="24"/>
          <w:szCs w:val="24"/>
        </w:rPr>
        <w:t xml:space="preserve">only </w:t>
      </w:r>
      <w:r w:rsidR="00824465" w:rsidRPr="00985786">
        <w:rPr>
          <w:rFonts w:ascii="Times New Roman" w:hAnsi="Times New Roman" w:cs="Times New Roman"/>
          <w:sz w:val="24"/>
          <w:szCs w:val="24"/>
        </w:rPr>
        <w:t xml:space="preserve">from the spin in the x-y plane </w:t>
      </w:r>
      <w:r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{"citationItems":[{"id":"ITEM-1","itemData":{"ISBN":"9780521190657","author":[{"dropping-particle":"","family":"Nadine Barrie Smith and Andrew Webb","given":"","non-dropping-particle":"","parse-names":false,"suffix":""}],"id":"ITEM-1","issued":{"date-parts":[["2011"]]},"number-of-pages":"1-286","title":"Introduction to Medical Imaging Physics, Engineering and Clinical Applications","type":"book"},"uris":["http://www.mendeley.com/documents/?uuid=9417338d-d896-4135-9240-d7940684d4f9"]}],"mendeley":{"formattedCitation":"[15]","plainTextFormattedCitation":"[15]","previouslyFormattedCitation":"[15]"},"properties":{"noteIndex":0},"schema":"https://github.com/citation-style-language/schema/raw/master/csl-citation.json"}</w:instrText>
      </w:r>
      <w:r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[15]</w:t>
      </w:r>
      <w:r w:rsidRPr="00985786">
        <w:rPr>
          <w:rFonts w:ascii="Times New Roman" w:hAnsi="Times New Roman" w:cs="Times New Roman"/>
          <w:sz w:val="24"/>
          <w:szCs w:val="24"/>
        </w:rPr>
        <w:fldChar w:fldCharType="end"/>
      </w:r>
      <w:r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J.Lisanti","non-dropping-particle":"","parse-names":false,"suffix":""}],"chapter-number":"3","container-title":"MRI The Basic","edition":"3rd Editio","id":"ITEM-1","issued":{"date-parts":[["2010"]]},"page":"32-39","title":"3 Radio Frequency Pluse","type":"chapter"},"uris":["http://www.mendeley.com/documents/?uuid=1c9fc472-b945-49e2-94cc-8cb6a198bfde"]}],"mendeley":{"formattedCitation":"[21]","plainTextFormattedCitation":"[21]","previouslyFormattedCitation":"[21]"},"properties":{"noteIndex":0},"schema":"https://github.com/citation-style-language/schema/raw/master/csl-citation.json"}</w:instrText>
      </w:r>
      <w:r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[21]</w:t>
      </w:r>
      <w:r w:rsidRPr="00985786">
        <w:rPr>
          <w:rFonts w:ascii="Times New Roman" w:hAnsi="Times New Roman" w:cs="Times New Roman"/>
          <w:sz w:val="24"/>
          <w:szCs w:val="24"/>
        </w:rPr>
        <w:fldChar w:fldCharType="end"/>
      </w:r>
      <w:r w:rsidR="005A1099"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{"citationItems":[{"id":"ITEM-1","itemData":{"DOI":"10.1002/9781119013068.ch2","abstract":"In its most basic form, the magnetic resonance (MR) experiment can be analyzed in terms of energy transfer. During the measurement process, the patient or sample is exposed to energy at the correct frequency that will be absorbed. A short time later, this energy is reemitted, at which time it can be detected and processed. In general, three components of an MR signal are of interest: its magnitude or peak amplitude, its frequency, and its phase or direction relative to the RF transmitter phase. Since the proton precession is continuous, the MR signal is continuous or analog in nature. However, postprocessing techniques such as Fourier transformation requires a digital representation of the signal. Because of its different molecular environment, a water proton has a different local magnetic field than a fat proton. This local field difference is known as chemical shielding.","author":[{"dropping-particle":"","family":"Dale","given":"Brian M.","non-dropping-particle":"","parse-names":false,"suffix":""},{"dropping-particle":"","family":"Brown","given":"Mark A.","non-dropping-particle":"","parse-names":false,"suffix":""},{"dropping-particle":"","family":"Semelka","given":"Richard C.","non-dropping-particle":"","parse-names":false,"suffix":""}],"chapter-number":"2","container-title":"MRI Basic Principles and Applications","edition":"5th Editio","id":"ITEM-1","issued":{"date-parts":[["2015"]]},"page":"10-16","title":"CHAPTER 2 Concepts of magnetic resonance","type":"chapter"},"uris":["http://www.mendeley.com/documents/?uuid=d6122d8a-5de9-40e4-8ce9-dc99d484514b"]}],"mendeley":{"formattedCitation":"[26]","plainTextFormattedCitation":"[26]","previouslyFormattedCitation":"[26]"},"properties":{"noteIndex":0},"schema":"https://github.com/citation-style-language/schema/raw/master/csl-citation.json"}</w:instrText>
      </w:r>
      <w:r w:rsidR="005A1099"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[26]</w:t>
      </w:r>
      <w:r w:rsidR="005A1099" w:rsidRPr="00985786">
        <w:rPr>
          <w:rFonts w:ascii="Times New Roman" w:hAnsi="Times New Roman" w:cs="Times New Roman"/>
          <w:sz w:val="24"/>
          <w:szCs w:val="24"/>
        </w:rPr>
        <w:fldChar w:fldCharType="end"/>
      </w:r>
      <w:r w:rsidR="00824465" w:rsidRPr="00985786">
        <w:rPr>
          <w:rFonts w:ascii="Times New Roman" w:hAnsi="Times New Roman" w:cs="Times New Roman"/>
          <w:sz w:val="24"/>
          <w:szCs w:val="24"/>
        </w:rPr>
        <w:t>.</w:t>
      </w:r>
      <w:r w:rsidRPr="00985786">
        <w:rPr>
          <w:rFonts w:ascii="Times New Roman" w:hAnsi="Times New Roman" w:cs="Times New Roman"/>
          <w:sz w:val="24"/>
          <w:szCs w:val="24"/>
        </w:rPr>
        <w:t xml:space="preserve"> </w:t>
      </w:r>
      <w:r w:rsidR="005D3BDB" w:rsidRPr="00985786">
        <w:rPr>
          <w:rFonts w:ascii="Times New Roman" w:hAnsi="Times New Roman" w:cs="Times New Roman"/>
          <w:sz w:val="24"/>
          <w:szCs w:val="24"/>
        </w:rPr>
        <w:t>After the RF field is</w:t>
      </w:r>
      <w:r w:rsidR="00BA3009">
        <w:rPr>
          <w:rFonts w:ascii="Times New Roman" w:hAnsi="Times New Roman" w:cs="Times New Roman"/>
          <w:sz w:val="24"/>
          <w:szCs w:val="24"/>
        </w:rPr>
        <w:t xml:space="preserve"> turned</w:t>
      </w:r>
      <w:r w:rsidR="005D3BDB" w:rsidRPr="00985786">
        <w:rPr>
          <w:rFonts w:ascii="Times New Roman" w:hAnsi="Times New Roman" w:cs="Times New Roman"/>
          <w:sz w:val="24"/>
          <w:szCs w:val="24"/>
        </w:rPr>
        <w:t xml:space="preserve"> off, the</w:t>
      </w:r>
      <w:r w:rsidR="00DE671E" w:rsidRPr="00985786">
        <w:rPr>
          <w:rFonts w:ascii="Times New Roman" w:hAnsi="Times New Roman" w:cs="Times New Roman"/>
          <w:sz w:val="24"/>
          <w:szCs w:val="24"/>
        </w:rPr>
        <w:t xml:space="preserve"> </w:t>
      </w:r>
      <w:r w:rsidR="0003386B" w:rsidRPr="00985786">
        <w:rPr>
          <w:rFonts w:ascii="Times New Roman" w:hAnsi="Times New Roman" w:cs="Times New Roman"/>
          <w:sz w:val="24"/>
          <w:szCs w:val="24"/>
        </w:rPr>
        <w:t xml:space="preserve">magnitude of the </w:t>
      </w:r>
      <w:r w:rsidR="00DE671E" w:rsidRPr="00985786">
        <w:rPr>
          <w:rFonts w:ascii="Times New Roman" w:hAnsi="Times New Roman" w:cs="Times New Roman"/>
          <w:sz w:val="24"/>
          <w:szCs w:val="24"/>
        </w:rPr>
        <w:t xml:space="preserve">rotating </w:t>
      </w:r>
      <m:oMath>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xy</m:t>
            </m:r>
          </m:sub>
        </m:sSub>
      </m:oMath>
      <w:r w:rsidR="00DE671E" w:rsidRPr="00985786">
        <w:rPr>
          <w:rFonts w:ascii="Times New Roman" w:hAnsi="Times New Roman" w:cs="Times New Roman"/>
          <w:sz w:val="24"/>
          <w:szCs w:val="24"/>
        </w:rPr>
        <w:t xml:space="preserve"> </w:t>
      </w:r>
      <w:r w:rsidR="0003386B" w:rsidRPr="00985786">
        <w:rPr>
          <w:rFonts w:ascii="Times New Roman" w:hAnsi="Times New Roman" w:cs="Times New Roman"/>
          <w:sz w:val="24"/>
          <w:szCs w:val="24"/>
        </w:rPr>
        <w:t xml:space="preserve">around </w:t>
      </w:r>
      <w:r w:rsidR="00DE671E" w:rsidRPr="00985786">
        <w:rPr>
          <w:rFonts w:ascii="Times New Roman" w:hAnsi="Times New Roman" w:cs="Times New Roman"/>
          <w:sz w:val="24"/>
          <w:szCs w:val="24"/>
        </w:rPr>
        <w:t>the x-y plane</w:t>
      </w:r>
      <w:r w:rsidR="00322F8E" w:rsidRPr="00985786">
        <w:rPr>
          <w:rFonts w:ascii="Times New Roman" w:hAnsi="Times New Roman" w:cs="Times New Roman"/>
          <w:sz w:val="24"/>
          <w:szCs w:val="24"/>
        </w:rPr>
        <w:t xml:space="preserve"> gradually</w:t>
      </w:r>
      <w:r w:rsidR="00C77ECC" w:rsidRPr="00985786">
        <w:rPr>
          <w:rFonts w:ascii="Times New Roman" w:hAnsi="Times New Roman" w:cs="Times New Roman"/>
          <w:sz w:val="24"/>
          <w:szCs w:val="24"/>
        </w:rPr>
        <w:t xml:space="preserve"> </w:t>
      </w:r>
      <w:r w:rsidR="00635E83">
        <w:rPr>
          <w:rFonts w:ascii="Times New Roman" w:hAnsi="Times New Roman" w:cs="Times New Roman"/>
          <w:sz w:val="24"/>
          <w:szCs w:val="24"/>
        </w:rPr>
        <w:t>dephase</w:t>
      </w:r>
      <w:r w:rsidR="00BA3009">
        <w:rPr>
          <w:rFonts w:ascii="Times New Roman" w:hAnsi="Times New Roman" w:cs="Times New Roman"/>
          <w:sz w:val="24"/>
          <w:szCs w:val="24"/>
        </w:rPr>
        <w:t>s</w:t>
      </w:r>
      <w:r w:rsidR="00635E83">
        <w:rPr>
          <w:rFonts w:ascii="Times New Roman" w:hAnsi="Times New Roman" w:cs="Times New Roman"/>
          <w:sz w:val="24"/>
          <w:szCs w:val="24"/>
        </w:rPr>
        <w:t xml:space="preserve"> </w:t>
      </w:r>
      <w:r w:rsidR="0003386B"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{"citationItems":[{"id":"ITEM-1","itemData":{"DOI":"10.1016/S0033-0620(99)70014-9","ISSN":"00330620","PMID":"10555115","abstract":"Magnetic resonance imaging (MRI) is a noninvasive imaging technique that is becoming more and more important in clinical cardiology. Physicians must understand the basic principles of MRI before reliable use in practice is possible. Therefore, we will give an introduction to basic MRI principles necessary to understand the difficulties of cardiac MRI. First the generation of a signal by the combination of a strong magnetic field, radiofrequency pulses, and temporary changes in the magnetic field is explained. Then, the processes of localization of different points in an image, resolution, and signal-to-noise ratio are highlighted. Finally, the influence of tissue characteristics such as T1 and T2 on the contrast of an image are discussed.","author":[{"dropping-particle":"","family":"Geuns","given":"R. J.M.","non-dropping-particle":"Van","parse-names":false,"suffix":""},{"dropping-particle":"","family":"Wielopolski","given":"P. A.","non-dropping-particle":"","parse-names":false,"suffix":""},{"dropping-particle":"","family":"Bruin","given":"H. G.","non-dropping-particle":"De","parse-names":false,"suffix":""},{"dropping-particle":"","family":"Rensing","given":"B. J.","non-dropping-particle":"","parse-names":false,"suffix":""},{"dropping-particle":"","family":"Ooijen","given":"P. M.A.","non-dropping-particle":"Van","parse-names":false,"suffix":""},{"dropping-particle":"","family":"Hulshoff","given":"M.","non-dropping-particle":"","parse-names":false,"suffix":""},{"dropping-particle":"","family":"Oudkerk","given":"M.","non-dropping-particle":"","parse-names":false,"suffix":""},{"dropping-particle":"","family":"Feyter","given":"P. J.","non-dropping-particle":"De","parse-names":false,"suffix":""}],"container-title":"Progress in Cardiovascular Diseases","id":"ITEM-1","issue":"2","issued":{"date-parts":[["1999"]]},"page":"149-156","title":"Basic principles of magnetic resonance imaging","type":"article-journal","volume":"42"},"uris":["http://www.mendeley.com/documents/?uuid=22e2167a-3b92-41a1-98a5-73cf0fc9d061"]}],"mendeley":{"formattedCitation":"[18]","plainTextFormattedCitation":"[18]","previouslyFormattedCitation":"[18]"},"properties":{"noteIndex":0},"schema":"https://github.com/citation-style-language/schema/raw/master/csl-citation.json"}</w:instrText>
      </w:r>
      <w:r w:rsidR="0003386B"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[18]</w:t>
      </w:r>
      <w:r w:rsidR="0003386B" w:rsidRPr="00985786">
        <w:rPr>
          <w:rFonts w:ascii="Times New Roman" w:hAnsi="Times New Roman" w:cs="Times New Roman"/>
          <w:sz w:val="24"/>
          <w:szCs w:val="24"/>
        </w:rPr>
        <w:fldChar w:fldCharType="end"/>
      </w:r>
      <w:r w:rsidR="0003386B"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J.Lisanti","non-dropping-particle":"","parse-names":false,"suffix":""}],"chapter-number":"4","container-title":"MRI The Basic","edition":"3rd Editio","id":"ITEM-1","issued":{"date-parts":[["2010"]]},"page":"40-47","title":"4 T1, T2, and T2*","type":"chapter"},"uris":["http://www.mendeley.com/documents/?uuid=5c2e29bd-6475-4b55-af7d-9b127de8a93d"]}],"mendeley":{"formattedCitation":"[22]","plainTextFormattedCitation":"[22]","previouslyFormattedCitation":"[22]"},"properties":{"noteIndex":0},"schema":"https://github.com/citation-style-language/schema/raw/master/csl-citation.json"}</w:instrText>
      </w:r>
      <w:r w:rsidR="0003386B"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[22]</w:t>
      </w:r>
      <w:r w:rsidR="0003386B" w:rsidRPr="00985786">
        <w:rPr>
          <w:rFonts w:ascii="Times New Roman" w:hAnsi="Times New Roman" w:cs="Times New Roman"/>
          <w:sz w:val="24"/>
          <w:szCs w:val="24"/>
        </w:rPr>
        <w:fldChar w:fldCharType="end"/>
      </w:r>
      <w:r w:rsidR="00322F8E" w:rsidRPr="00985786">
        <w:rPr>
          <w:rFonts w:ascii="Times New Roman" w:hAnsi="Times New Roman" w:cs="Times New Roman"/>
          <w:sz w:val="24"/>
          <w:szCs w:val="24"/>
        </w:rPr>
        <w:t>.</w:t>
      </w:r>
      <w:r w:rsidR="009E4F6C" w:rsidRPr="00985786">
        <w:rPr>
          <w:rFonts w:ascii="Times New Roman" w:hAnsi="Times New Roman" w:cs="Times New Roman"/>
          <w:sz w:val="24"/>
          <w:szCs w:val="24"/>
        </w:rPr>
        <w:t xml:space="preserve"> </w:t>
      </w:r>
      <w:r w:rsidR="00BA3009">
        <w:rPr>
          <w:rFonts w:ascii="Times New Roman" w:hAnsi="Times New Roman" w:cs="Times New Roman"/>
          <w:sz w:val="24"/>
          <w:szCs w:val="24"/>
        </w:rPr>
        <w:t>T</w:t>
      </w:r>
      <w:r w:rsidR="009E4F6C" w:rsidRPr="00985786">
        <w:rPr>
          <w:rFonts w:ascii="Times New Roman" w:hAnsi="Times New Roman" w:cs="Times New Roman"/>
          <w:sz w:val="24"/>
          <w:szCs w:val="24"/>
        </w:rPr>
        <w:t>he</w:t>
      </w:r>
      <w:r w:rsidR="00E304C8" w:rsidRPr="00985786">
        <w:rPr>
          <w:rFonts w:ascii="Times New Roman" w:hAnsi="Times New Roman" w:cs="Times New Roman"/>
          <w:sz w:val="24"/>
          <w:szCs w:val="24"/>
        </w:rPr>
        <w:t xml:space="preserve"> decaying</w:t>
      </w:r>
      <w:r w:rsidR="009E4F6C" w:rsidRPr="00985786">
        <w:rPr>
          <w:rFonts w:ascii="Times New Roman" w:hAnsi="Times New Roman" w:cs="Times New Roman"/>
          <w:sz w:val="24"/>
          <w:szCs w:val="24"/>
        </w:rPr>
        <w:t xml:space="preserve"> </w:t>
      </w:r>
      <w:r w:rsidR="00E304C8" w:rsidRPr="00985786">
        <w:rPr>
          <w:rFonts w:ascii="Times New Roman" w:hAnsi="Times New Roman" w:cs="Times New Roman"/>
          <w:sz w:val="24"/>
          <w:szCs w:val="24"/>
        </w:rPr>
        <w:t xml:space="preserve">magnitude of </w:t>
      </w:r>
      <m:oMath>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xy</m:t>
            </m:r>
          </m:sub>
        </m:sSub>
      </m:oMath>
      <w:r w:rsidR="00E304C8" w:rsidRPr="00985786">
        <w:rPr>
          <w:rFonts w:ascii="Times New Roman" w:hAnsi="Times New Roman" w:cs="Times New Roman"/>
          <w:sz w:val="24"/>
          <w:szCs w:val="24"/>
        </w:rPr>
        <w:t xml:space="preserve"> </w:t>
      </w:r>
      <w:r w:rsidR="00BA3009">
        <w:rPr>
          <w:rFonts w:ascii="Times New Roman" w:hAnsi="Times New Roman" w:cs="Times New Roman"/>
          <w:sz w:val="24"/>
          <w:szCs w:val="24"/>
        </w:rPr>
        <w:t xml:space="preserve">is </w:t>
      </w:r>
      <w:r w:rsidR="00E304C8" w:rsidRPr="00985786">
        <w:rPr>
          <w:rFonts w:ascii="Times New Roman" w:hAnsi="Times New Roman" w:cs="Times New Roman"/>
          <w:sz w:val="24"/>
          <w:szCs w:val="24"/>
        </w:rPr>
        <w:t xml:space="preserve">described </w:t>
      </w:r>
      <w:r w:rsidR="00BA3009">
        <w:rPr>
          <w:rFonts w:ascii="Times New Roman" w:hAnsi="Times New Roman" w:cs="Times New Roman"/>
          <w:sz w:val="24"/>
          <w:szCs w:val="24"/>
        </w:rPr>
        <w:t>by</w:t>
      </w:r>
      <w:r w:rsidR="00E304C8" w:rsidRPr="00985786">
        <w:rPr>
          <w:rFonts w:ascii="Times New Roman" w:hAnsi="Times New Roman" w:cs="Times New Roman"/>
          <w:sz w:val="24"/>
          <w:szCs w:val="24"/>
        </w:rPr>
        <w:t xml:space="preserve"> Eq</w:t>
      </w:r>
      <w:r w:rsidR="00BA3009">
        <w:rPr>
          <w:rFonts w:ascii="Times New Roman" w:hAnsi="Times New Roman" w:cs="Times New Roman"/>
          <w:sz w:val="24"/>
          <w:szCs w:val="24"/>
        </w:rPr>
        <w:t>.</w:t>
      </w:r>
      <w:r w:rsidR="00E304C8" w:rsidRPr="00985786">
        <w:rPr>
          <w:rFonts w:ascii="Times New Roman" w:hAnsi="Times New Roman" w:cs="Times New Roman"/>
          <w:sz w:val="24"/>
          <w:szCs w:val="24"/>
        </w:rPr>
        <w:t xml:space="preserve"> </w:t>
      </w:r>
      <w:r w:rsidR="00F75EAC" w:rsidRPr="00985786">
        <w:rPr>
          <w:rFonts w:ascii="Times New Roman" w:hAnsi="Times New Roman" w:cs="Times New Roman"/>
          <w:sz w:val="24"/>
          <w:szCs w:val="24"/>
        </w:rPr>
        <w:t>(</w:t>
      </w:r>
      <w:r w:rsidR="00E304C8" w:rsidRPr="00985786">
        <w:rPr>
          <w:rFonts w:ascii="Times New Roman" w:hAnsi="Times New Roman" w:cs="Times New Roman"/>
          <w:sz w:val="24"/>
          <w:szCs w:val="24"/>
        </w:rPr>
        <w:t>2-8</w:t>
      </w:r>
      <w:r w:rsidR="00F75EAC" w:rsidRPr="00985786">
        <w:rPr>
          <w:rFonts w:ascii="Times New Roman" w:hAnsi="Times New Roman" w:cs="Times New Roman"/>
          <w:sz w:val="24"/>
          <w:szCs w:val="24"/>
        </w:rPr>
        <w:t>)</w:t>
      </w:r>
      <w:r w:rsidR="00E304C8" w:rsidRPr="00985786">
        <w:rPr>
          <w:rFonts w:ascii="Times New Roman" w:hAnsi="Times New Roman" w:cs="Times New Roman"/>
          <w:sz w:val="24"/>
          <w:szCs w:val="24"/>
        </w:rPr>
        <w:t xml:space="preserve">. </w:t>
      </w:r>
      <w:r w:rsidR="0003386B" w:rsidRPr="00985786">
        <w:rPr>
          <w:rFonts w:ascii="Times New Roman" w:hAnsi="Times New Roman" w:cs="Times New Roman"/>
          <w:sz w:val="24"/>
          <w:szCs w:val="24"/>
        </w:rPr>
        <w:t xml:space="preserve">The </w:t>
      </w:r>
      <w:bookmarkStart w:id="63" w:name="OLE_LINK37"/>
      <w:bookmarkStart w:id="64" w:name="OLE_LINK38"/>
      <w:r w:rsidR="0003386B" w:rsidRPr="00985786">
        <w:rPr>
          <w:rFonts w:ascii="Times New Roman" w:hAnsi="Times New Roman" w:cs="Times New Roman"/>
          <w:sz w:val="24"/>
          <w:szCs w:val="24"/>
        </w:rPr>
        <w:t>decaying</w:t>
      </w:r>
      <w:bookmarkEnd w:id="63"/>
      <w:bookmarkEnd w:id="64"/>
      <w:r w:rsidR="0003386B" w:rsidRPr="00985786">
        <w:rPr>
          <w:rFonts w:ascii="Times New Roman" w:hAnsi="Times New Roman" w:cs="Times New Roman"/>
          <w:sz w:val="24"/>
          <w:szCs w:val="24"/>
        </w:rPr>
        <w:t xml:space="preserve"> of </w:t>
      </w:r>
      <m:oMath>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xy</m:t>
            </m:r>
          </m:sub>
        </m:sSub>
      </m:oMath>
      <w:r w:rsidR="0003386B" w:rsidRPr="00985786">
        <w:rPr>
          <w:rFonts w:ascii="Times New Roman" w:hAnsi="Times New Roman" w:cs="Times New Roman"/>
          <w:sz w:val="24"/>
          <w:szCs w:val="24"/>
        </w:rPr>
        <w:t xml:space="preserve"> is caused by the free precessing of spin</w:t>
      </w:r>
      <w:r w:rsidR="005A1099" w:rsidRPr="00985786">
        <w:rPr>
          <w:rFonts w:ascii="Times New Roman" w:hAnsi="Times New Roman" w:cs="Times New Roman"/>
          <w:sz w:val="24"/>
          <w:szCs w:val="24"/>
        </w:rPr>
        <w:t>s when they</w:t>
      </w:r>
      <w:r w:rsidR="0003386B" w:rsidRPr="00985786">
        <w:rPr>
          <w:rFonts w:ascii="Times New Roman" w:hAnsi="Times New Roman" w:cs="Times New Roman"/>
          <w:sz w:val="24"/>
          <w:szCs w:val="24"/>
        </w:rPr>
        <w:t xml:space="preserve"> </w:t>
      </w:r>
      <w:r w:rsidR="005A1099" w:rsidRPr="00985786">
        <w:rPr>
          <w:rFonts w:ascii="Times New Roman" w:hAnsi="Times New Roman" w:cs="Times New Roman"/>
          <w:sz w:val="24"/>
          <w:szCs w:val="24"/>
        </w:rPr>
        <w:t>emit absorbed energy</w:t>
      </w:r>
      <w:r w:rsidR="002B1650">
        <w:rPr>
          <w:rFonts w:ascii="Times New Roman" w:hAnsi="Times New Roman" w:cs="Times New Roman"/>
          <w:sz w:val="24"/>
          <w:szCs w:val="24"/>
        </w:rPr>
        <w:t xml:space="preserve"> </w:t>
      </w:r>
      <w:r w:rsidR="0003386B"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J.Lisanti","non-dropping-particle":"","parse-names":false,"suffix":""}],"chapter-number":"4","container-title":"MRI The Basic","edition":"3rd Editio","id":"ITEM-1","issued":{"date-parts":[["2010"]]},"page":"40-47","title":"4 T1, T2, and T2*","type":"chapter"},"uris":["http://www.mendeley.com/documents/?uuid=5c2e29bd-6475-4b55-af7d-9b127de8a93d"]}],"mendeley":{"formattedCitation":"[22]","plainTextFormattedCitation":"[22]","previouslyFormattedCitation":"[22]"},"properties":{"noteIndex":0},"schema":"https://github.com/citation-style-language/schema/raw/master/csl-citation.json"}</w:instrText>
      </w:r>
      <w:r w:rsidR="0003386B"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[22]</w:t>
      </w:r>
      <w:r w:rsidR="0003386B" w:rsidRPr="00985786">
        <w:rPr>
          <w:rFonts w:ascii="Times New Roman" w:hAnsi="Times New Roman" w:cs="Times New Roman"/>
          <w:sz w:val="24"/>
          <w:szCs w:val="24"/>
        </w:rPr>
        <w:fldChar w:fldCharType="end"/>
      </w:r>
      <w:r w:rsidR="005A1099"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{"citationItems":[{"id":"ITEM-1","itemData":{"DOI":"10.1002/9781119013068.ch2","abstract":"In its most basic form, the magnetic resonance (MR) experiment can be analyzed in terms of energy transfer. During the measurement process, the patient or sample is exposed to energy at the correct frequency that will be absorbed. A short time later, this energy is reemitted, at which time it can be detected and processed. In general, three components of an MR signal are of interest: its magnitude or peak amplitude, its frequency, and its phase or direction relative to the RF transmitter phase. Since the proton precession is continuous, the MR signal is continuous or analog in nature. However, postprocessing techniques such as Fourier transformation requires a digital representation of the signal. Because of its different molecular environment, a water proton has a different local magnetic field than a fat proton. This local field difference is known as chemical shielding.","author":[{"dropping-particle":"","family":"Dale","given":"Brian M.","non-dropping-particle":"","parse-names":false,"suffix":""},{"dropping-particle":"","family":"Brown","given":"Mark A.","non-dropping-particle":"","parse-names":false,"suffix":""},{"dropping-particle":"","family":"Semelka","given":"Richard C.","non-dropping-particle":"","parse-names":false,"suffix":""}],"chapter-number":"2","container-title":"MRI Basic Principles and Applications","edition":"5th Editio","id":"ITEM-1","issued":{"date-parts":[["2015"]]},"page":"10-16","title":"CHAPTER 2 Concepts of magnetic resonance","type":"chapter"},"uris":["http://www.mendeley.com/documents/?uuid=d6122d8a-5de9-40e4-8ce9-dc99d484514b"]}],"mendeley":{"formattedCitation":"[26]","plainTextFormattedCitation":"[26]","previouslyFormattedCitation":"[26]"},"properties":{"noteIndex":0},"schema":"https://github.com/citation-style-language/schema/raw/master/csl-citation.json"}</w:instrText>
      </w:r>
      <w:r w:rsidR="005A1099"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[26]</w:t>
      </w:r>
      <w:r w:rsidR="005A1099" w:rsidRPr="00985786">
        <w:rPr>
          <w:rFonts w:ascii="Times New Roman" w:hAnsi="Times New Roman" w:cs="Times New Roman"/>
          <w:sz w:val="24"/>
          <w:szCs w:val="24"/>
        </w:rPr>
        <w:fldChar w:fldCharType="end"/>
      </w:r>
      <w:r w:rsidR="0003386B" w:rsidRPr="00985786">
        <w:rPr>
          <w:rFonts w:ascii="Times New Roman" w:hAnsi="Times New Roman" w:cs="Times New Roman"/>
          <w:sz w:val="24"/>
          <w:szCs w:val="24"/>
        </w:rPr>
        <w:t xml:space="preserve">. Therefore, the detected signal </w:t>
      </w:r>
      <w:r w:rsidR="00C77ECC" w:rsidRPr="00985786">
        <w:rPr>
          <w:rFonts w:ascii="Times New Roman" w:hAnsi="Times New Roman" w:cs="Times New Roman"/>
          <w:sz w:val="24"/>
          <w:szCs w:val="24"/>
        </w:rPr>
        <w:t>generated by the oscillating spins gradually decrease</w:t>
      </w:r>
      <w:r w:rsidR="00635E83">
        <w:rPr>
          <w:rFonts w:ascii="Times New Roman" w:hAnsi="Times New Roman" w:cs="Times New Roman"/>
          <w:sz w:val="24"/>
          <w:szCs w:val="24"/>
        </w:rPr>
        <w:t>s</w:t>
      </w:r>
      <w:r w:rsidR="00C77ECC" w:rsidRPr="00985786">
        <w:rPr>
          <w:rFonts w:ascii="Times New Roman" w:hAnsi="Times New Roman" w:cs="Times New Roman"/>
          <w:sz w:val="24"/>
          <w:szCs w:val="24"/>
        </w:rPr>
        <w:t xml:space="preserve"> to zero </w:t>
      </w:r>
      <w:r w:rsidR="00C77ECC"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{"citationItems":[{"id":"ITEM-1","itemData":{"DOI":"10.1016/S0033-0620(99)70014-9","ISSN":"00330620","PMID":"10555115","abstract":"Magnetic resonance imaging (MRI) is a noninvasive imaging technique that is becoming more and more important in clinical cardiology. Physicians must understand the basic principles of MRI before reliable use in practice is possible. Therefore, we will give an introduction to basic MRI principles necessary to understand the difficulties of cardiac MRI. First the generation of a signal by the combination of a strong magnetic field, radiofrequency pulses, and temporary changes in the magnetic field is explained. Then, the processes of localization of different points in an image, resolution, and signal-to-noise ratio are highlighted. Finally, the influence of tissue characteristics such as T1 and T2 on the contrast of an image are discussed.","author":[{"dropping-particle":"","family":"Geuns","given":"R. J.M.","non-dropping-particle":"Van","parse-names":false,"suffix":""},{"dropping-particle":"","family":"Wielopolski","given":"P. A.","non-dropping-particle":"","parse-names":false,"suffix":""},{"dropping-particle":"","family":"Bruin","given":"H. G.","non-dropping-particle":"De","parse-names":false,"suffix":""},{"dropping-particle":"","family":"Rensing","given":"B. J.","non-dropping-particle":"","parse-names":false,"suffix":""},{"dropping-particle":"","family":"Ooijen","given":"P. M.A.","non-dropping-particle":"Van","parse-names":false,"suffix":""},{"dropping-particle":"","family":"Hulshoff","given":"M.","non-dropping-particle":"","parse-names":false,"suffix":""},{"dropping-particle":"","family":"Oudkerk","given":"M.","non-dropping-particle":"","parse-names":false,"suffix":""},{"dropping-particle":"","family":"Feyter","given":"P. J.","non-dropping-particle":"De","parse-names":false,"suffix":""}],"container-title":"Progress in Cardiovascular Diseases","id":"ITEM-1","issue":"2","issued":{"date-parts":[["1999"]]},"page":"149-156","title":"Basic principles of magnetic resonance imaging","type":"article-journal","volume":"42"},"uris":["http://www.mendeley.com/documents/?uuid=22e2167a-3b92-41a1-98a5-73cf0fc9d061"]}],"mendeley":{"formattedCitation":"[18]","plainTextFormattedCitation":"[18]","previouslyFormattedCitation":"[18]"},"properties":{"noteIndex":0},"schema":"https://github.com/citation-style-language/schema/raw/master/csl-citation.json"}</w:instrText>
      </w:r>
      <w:r w:rsidR="00C77ECC"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[18]</w:t>
      </w:r>
      <w:r w:rsidR="00C77ECC" w:rsidRPr="00985786">
        <w:rPr>
          <w:rFonts w:ascii="Times New Roman" w:hAnsi="Times New Roman" w:cs="Times New Roman"/>
          <w:sz w:val="24"/>
          <w:szCs w:val="24"/>
        </w:rPr>
        <w:fldChar w:fldCharType="end"/>
      </w:r>
      <w:r w:rsidR="00C77ECC"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J.Lisanti","non-dropping-particle":"","parse-names":false,"suffix":""}],"chapter-number":"4","container-title":"MRI The Basic","edition":"3rd Editio","id":"ITEM-1","issued":{"date-parts":[["2010"]]},"page":"40-47","title":"4 T1, T2, and T2*","type":"chapter"},"uris":["http://www.mendeley.com/documents/?uuid=5c2e29bd-6475-4b55-af7d-9b127de8a93d"]}],"mendeley":{"formattedCitation":"[22]","plainTextFormattedCitation":"[22]","previouslyFormattedCitation":"[22]"},"properties":{"noteIndex":0},"schema":"https://github.com/citation-style-language/schema/raw/master/csl-citation.json"}</w:instrText>
      </w:r>
      <w:r w:rsidR="00C77ECC"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[22]</w:t>
      </w:r>
      <w:r w:rsidR="00C77ECC" w:rsidRPr="00985786">
        <w:rPr>
          <w:rFonts w:ascii="Times New Roman" w:hAnsi="Times New Roman" w:cs="Times New Roman"/>
          <w:sz w:val="24"/>
          <w:szCs w:val="24"/>
        </w:rPr>
        <w:fldChar w:fldCharType="end"/>
      </w:r>
      <w:r w:rsidR="00C77ECC" w:rsidRPr="00985786">
        <w:rPr>
          <w:rFonts w:ascii="Times New Roman" w:hAnsi="Times New Roman" w:cs="Times New Roman"/>
          <w:sz w:val="24"/>
          <w:szCs w:val="24"/>
        </w:rPr>
        <w:t>. This process is known as Free Induction Decay (FID)</w:t>
      </w:r>
      <w:r w:rsidR="00287412" w:rsidRPr="00985786">
        <w:rPr>
          <w:rFonts w:ascii="Times New Roman" w:hAnsi="Times New Roman" w:cs="Times New Roman"/>
          <w:sz w:val="24"/>
          <w:szCs w:val="24"/>
        </w:rPr>
        <w:t xml:space="preserve"> as shown </w:t>
      </w:r>
      <w:r w:rsidR="00287412" w:rsidRPr="003747F6">
        <w:rPr>
          <w:rFonts w:ascii="Times New Roman" w:hAnsi="Times New Roman" w:cs="Times New Roman"/>
          <w:sz w:val="24"/>
          <w:szCs w:val="24"/>
        </w:rPr>
        <w:t>in Fig</w:t>
      </w:r>
      <w:r w:rsidR="00BA3009" w:rsidRPr="003747F6">
        <w:rPr>
          <w:rFonts w:ascii="Times New Roman" w:hAnsi="Times New Roman" w:cs="Times New Roman"/>
          <w:sz w:val="24"/>
          <w:szCs w:val="24"/>
        </w:rPr>
        <w:t>.</w:t>
      </w:r>
      <w:r w:rsidR="002B202D" w:rsidRPr="003747F6">
        <w:rPr>
          <w:rFonts w:ascii="Times New Roman" w:hAnsi="Times New Roman" w:cs="Times New Roman"/>
          <w:sz w:val="24"/>
          <w:szCs w:val="24"/>
        </w:rPr>
        <w:t xml:space="preserve"> 4</w:t>
      </w:r>
      <w:r w:rsidR="00C77ECC" w:rsidRPr="003747F6">
        <w:rPr>
          <w:rFonts w:ascii="Times New Roman" w:hAnsi="Times New Roman" w:cs="Times New Roman"/>
          <w:sz w:val="24"/>
          <w:szCs w:val="24"/>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4"/>
        <w:gridCol w:w="7938"/>
        <w:gridCol w:w="708"/>
      </w:tblGrid>
      <w:tr w:rsidR="00C77ECC" w:rsidRPr="00985786" w14:paraId="79D065BD" w14:textId="77777777" w:rsidTr="00D650D2">
        <w:trPr>
          <w:jc w:val="center"/>
        </w:trPr>
        <w:tc>
          <w:tcPr>
            <w:tcW w:w="704" w:type="dxa"/>
            <w:vAlign w:val="center"/>
          </w:tcPr>
          <w:p w14:paraId="7D85C804" w14:textId="77777777" w:rsidR="00C77ECC" w:rsidRPr="00985786" w:rsidRDefault="00C77ECC" w:rsidP="00985786">
            <w:pPr>
              <w:spacing w:line="480" w:lineRule="auto"/>
              <w:jc w:val="both"/>
              <w:rPr>
                <w:rFonts w:ascii="Times New Roman" w:hAnsi="Times New Roman" w:cs="Times New Roman"/>
                <w:sz w:val="24"/>
                <w:szCs w:val="24"/>
              </w:rPr>
            </w:pPr>
          </w:p>
        </w:tc>
        <w:tc>
          <w:tcPr>
            <w:tcW w:w="7938" w:type="dxa"/>
            <w:vAlign w:val="center"/>
          </w:tcPr>
          <w:p w14:paraId="10573C1D" w14:textId="601F1A21" w:rsidR="00C77ECC" w:rsidRPr="00985786" w:rsidRDefault="006E7674" w:rsidP="00D650D2">
            <w:pPr>
              <w:spacing w:line="480" w:lineRule="auto"/>
              <w:jc w:val="center"/>
              <w:rPr>
                <w:rFonts w:ascii="Times New Roman" w:hAnsi="Times New Roman" w:cs="Times New Roman"/>
                <w:sz w:val="24"/>
                <w:szCs w:val="24"/>
              </w:rPr>
            </w:pPr>
            <m:oMathPara>
              <m:oMathParaPr>
                <m:jc m:val="center"/>
              </m:oMathParaPr>
              <m:oMath>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xy</m:t>
                    </m:r>
                  </m:sub>
                </m:sSub>
                <m:d>
                  <m:dPr>
                    <m:ctrlPr>
                      <w:rPr>
                        <w:rFonts w:ascii="Cambria Math" w:hAnsi="Cambria Math" w:cs="Times New Roman"/>
                        <w:i/>
                        <w:sz w:val="24"/>
                        <w:szCs w:val="24"/>
                      </w:rPr>
                    </m:ctrlPr>
                  </m:dPr>
                  <m:e>
                    <m:r>
                      <w:rPr>
                        <w:rFonts w:ascii="Cambria Math" w:hAnsi="Cambria Math" w:cs="Times New Roman"/>
                        <w:sz w:val="24"/>
                        <w:szCs w:val="24"/>
                      </w:rPr>
                      <m:t>t</m:t>
                    </m:r>
                  </m:e>
                </m:d>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0</m:t>
                    </m:r>
                  </m:sub>
                </m:sSub>
                <m:sSup>
                  <m:sSupPr>
                    <m:ctrlPr>
                      <w:rPr>
                        <w:rFonts w:ascii="Cambria Math" w:hAnsi="Cambria Math" w:cs="Times New Roman"/>
                        <w:i/>
                        <w:sz w:val="24"/>
                        <w:szCs w:val="24"/>
                      </w:rPr>
                    </m:ctrlPr>
                  </m:sSupPr>
                  <m:e>
                    <m:r>
                      <w:rPr>
                        <w:rFonts w:ascii="Cambria Math" w:hAnsi="Cambria Math" w:cs="Times New Roman"/>
                        <w:sz w:val="24"/>
                        <w:szCs w:val="24"/>
                      </w:rPr>
                      <m:t>e</m:t>
                    </m:r>
                  </m:e>
                  <m:sup>
                    <m:f>
                      <m:fPr>
                        <m:type m:val="lin"/>
                        <m:ctrlPr>
                          <w:rPr>
                            <w:rFonts w:ascii="Cambria Math" w:hAnsi="Cambria Math" w:cs="Times New Roman"/>
                            <w:i/>
                            <w:sz w:val="24"/>
                            <w:szCs w:val="24"/>
                          </w:rPr>
                        </m:ctrlPr>
                      </m:fPr>
                      <m:num>
                        <m:r>
                          <w:rPr>
                            <w:rFonts w:ascii="Cambria Math" w:hAnsi="Cambria Math" w:cs="Times New Roman"/>
                            <w:sz w:val="24"/>
                            <w:szCs w:val="24"/>
                          </w:rPr>
                          <m:t>-t</m:t>
                        </m:r>
                      </m:num>
                      <m:den>
                        <m:sSup>
                          <m:sSupPr>
                            <m:ctrlPr>
                              <w:rPr>
                                <w:rFonts w:ascii="Cambria Math" w:hAnsi="Cambria Math" w:cs="Times New Roman"/>
                                <w:i/>
                                <w:sz w:val="24"/>
                                <w:szCs w:val="24"/>
                              </w:rPr>
                            </m:ctrlPr>
                          </m:sSupPr>
                          <m:e>
                            <m:r>
                              <w:rPr>
                                <w:rFonts w:ascii="Cambria Math" w:hAnsi="Cambria Math" w:cs="Times New Roman"/>
                                <w:sz w:val="24"/>
                                <w:szCs w:val="24"/>
                              </w:rPr>
                              <m:t>T2</m:t>
                            </m:r>
                          </m:e>
                          <m:sup>
                            <m:r>
                              <w:rPr>
                                <w:rFonts w:ascii="Cambria Math" w:hAnsi="Cambria Math" w:cs="Times New Roman"/>
                                <w:sz w:val="24"/>
                                <w:szCs w:val="24"/>
                              </w:rPr>
                              <m:t>*</m:t>
                            </m:r>
                          </m:sup>
                        </m:sSup>
                      </m:den>
                    </m:f>
                  </m:sup>
                </m:sSup>
                <m:r>
                  <w:rPr>
                    <w:rFonts w:ascii="Cambria Math" w:hAnsi="Cambria Math" w:cs="Times New Roman"/>
                    <w:sz w:val="24"/>
                    <w:szCs w:val="24"/>
                  </w:rPr>
                  <m:t>(cos</m:t>
                </m:r>
                <m:sSub>
                  <m:sSubPr>
                    <m:ctrlPr>
                      <w:rPr>
                        <w:rFonts w:ascii="Cambria Math" w:hAnsi="Cambria Math" w:cs="Times New Roman"/>
                        <w:i/>
                        <w:sz w:val="24"/>
                        <w:szCs w:val="24"/>
                      </w:rPr>
                    </m:ctrlPr>
                  </m:sSubPr>
                  <m:e>
                    <m:r>
                      <w:rPr>
                        <w:rFonts w:ascii="Cambria Math" w:hAnsi="Cambria Math" w:cs="Times New Roman"/>
                        <w:sz w:val="24"/>
                        <w:szCs w:val="24"/>
                      </w:rPr>
                      <m:t>ω</m:t>
                    </m:r>
                  </m:e>
                  <m:sub>
                    <m:r>
                      <w:rPr>
                        <w:rFonts w:ascii="Cambria Math" w:hAnsi="Cambria Math" w:cs="Times New Roman"/>
                        <w:sz w:val="24"/>
                        <w:szCs w:val="24"/>
                      </w:rPr>
                      <m:t>0</m:t>
                    </m:r>
                  </m:sub>
                </m:sSub>
                <m:r>
                  <w:rPr>
                    <w:rFonts w:ascii="Cambria Math" w:hAnsi="Cambria Math" w:cs="Times New Roman"/>
                    <w:sz w:val="24"/>
                    <w:szCs w:val="24"/>
                  </w:rPr>
                  <m:t>t)</m:t>
                </m:r>
              </m:oMath>
            </m:oMathPara>
          </w:p>
        </w:tc>
        <w:tc>
          <w:tcPr>
            <w:tcW w:w="708" w:type="dxa"/>
            <w:vAlign w:val="center"/>
          </w:tcPr>
          <w:p w14:paraId="7DA9E558" w14:textId="1308DE87" w:rsidR="00C77ECC" w:rsidRPr="00985786" w:rsidRDefault="00C77ECC" w:rsidP="00D650D2">
            <w:pPr>
              <w:spacing w:line="480" w:lineRule="auto"/>
              <w:ind w:right="-107"/>
              <w:jc w:val="right"/>
              <w:rPr>
                <w:rFonts w:ascii="Times New Roman" w:hAnsi="Times New Roman" w:cs="Times New Roman"/>
                <w:sz w:val="24"/>
                <w:szCs w:val="24"/>
              </w:rPr>
            </w:pPr>
            <w:r w:rsidRPr="00985786">
              <w:rPr>
                <w:rFonts w:ascii="Times New Roman" w:hAnsi="Times New Roman" w:cs="Times New Roman"/>
                <w:sz w:val="24"/>
                <w:szCs w:val="24"/>
              </w:rPr>
              <w:t>(</w:t>
            </w:r>
            <w:r w:rsidRPr="00985786">
              <w:rPr>
                <w:rFonts w:ascii="Times New Roman" w:hAnsi="Times New Roman" w:cs="Times New Roman"/>
                <w:sz w:val="24"/>
                <w:szCs w:val="24"/>
              </w:rPr>
              <w:fldChar w:fldCharType="begin"/>
            </w:r>
            <w:r w:rsidRPr="00985786">
              <w:rPr>
                <w:rFonts w:ascii="Times New Roman" w:hAnsi="Times New Roman" w:cs="Times New Roman"/>
                <w:sz w:val="24"/>
                <w:szCs w:val="24"/>
              </w:rPr>
              <w:instrText xml:space="preserve"> REF _Ref54112338 \w \h  \* MERGEFORMAT </w:instrText>
            </w:r>
            <w:r w:rsidRPr="00985786">
              <w:rPr>
                <w:rFonts w:ascii="Times New Roman" w:hAnsi="Times New Roman" w:cs="Times New Roman"/>
                <w:sz w:val="24"/>
                <w:szCs w:val="24"/>
              </w:rPr>
            </w:r>
            <w:r w:rsidRPr="00985786">
              <w:rPr>
                <w:rFonts w:ascii="Times New Roman" w:hAnsi="Times New Roman" w:cs="Times New Roman"/>
                <w:sz w:val="24"/>
                <w:szCs w:val="24"/>
              </w:rPr>
              <w:fldChar w:fldCharType="separate"/>
            </w:r>
            <w:r w:rsidR="00EF53C0">
              <w:rPr>
                <w:rFonts w:ascii="Times New Roman" w:hAnsi="Times New Roman" w:cs="Times New Roman"/>
                <w:sz w:val="24"/>
                <w:szCs w:val="24"/>
              </w:rPr>
              <w:t>2</w:t>
            </w:r>
            <w:r w:rsidRPr="00985786">
              <w:rPr>
                <w:rFonts w:ascii="Times New Roman" w:hAnsi="Times New Roman" w:cs="Times New Roman"/>
                <w:sz w:val="24"/>
                <w:szCs w:val="24"/>
              </w:rPr>
              <w:fldChar w:fldCharType="end"/>
            </w:r>
            <w:r w:rsidRPr="00985786">
              <w:rPr>
                <w:rFonts w:ascii="Times New Roman" w:hAnsi="Times New Roman" w:cs="Times New Roman"/>
                <w:sz w:val="24"/>
                <w:szCs w:val="24"/>
              </w:rPr>
              <w:t>-</w:t>
            </w:r>
            <w:r w:rsidRPr="00985786">
              <w:rPr>
                <w:rFonts w:ascii="Times New Roman" w:hAnsi="Times New Roman" w:cs="Times New Roman"/>
                <w:sz w:val="24"/>
                <w:szCs w:val="24"/>
              </w:rPr>
              <w:fldChar w:fldCharType="begin"/>
            </w:r>
            <w:r w:rsidRPr="00985786">
              <w:rPr>
                <w:rFonts w:ascii="Times New Roman" w:hAnsi="Times New Roman" w:cs="Times New Roman"/>
                <w:sz w:val="24"/>
                <w:szCs w:val="24"/>
              </w:rPr>
              <w:instrText xml:space="preserve"> SEQ eq \* MERGEFORMAT </w:instrText>
            </w:r>
            <w:r w:rsidRPr="00985786">
              <w:rPr>
                <w:rFonts w:ascii="Times New Roman" w:hAnsi="Times New Roman" w:cs="Times New Roman"/>
                <w:sz w:val="24"/>
                <w:szCs w:val="24"/>
              </w:rPr>
              <w:fldChar w:fldCharType="separate"/>
            </w:r>
            <w:r w:rsidR="00EF53C0">
              <w:rPr>
                <w:rFonts w:ascii="Times New Roman" w:hAnsi="Times New Roman" w:cs="Times New Roman"/>
                <w:noProof/>
                <w:sz w:val="24"/>
                <w:szCs w:val="24"/>
              </w:rPr>
              <w:t>8</w:t>
            </w:r>
            <w:r w:rsidRPr="00985786">
              <w:rPr>
                <w:rFonts w:ascii="Times New Roman" w:hAnsi="Times New Roman" w:cs="Times New Roman"/>
                <w:sz w:val="24"/>
                <w:szCs w:val="24"/>
              </w:rPr>
              <w:fldChar w:fldCharType="end"/>
            </w:r>
            <w:r w:rsidRPr="00985786">
              <w:rPr>
                <w:rFonts w:ascii="Times New Roman" w:hAnsi="Times New Roman" w:cs="Times New Roman"/>
                <w:sz w:val="24"/>
                <w:szCs w:val="24"/>
              </w:rPr>
              <w:t>)</w:t>
            </w:r>
          </w:p>
        </w:tc>
      </w:tr>
      <w:tr w:rsidR="002B202D" w:rsidRPr="00985786" w14:paraId="0423E265" w14:textId="77777777" w:rsidTr="00635E83">
        <w:tblPrEx>
          <w:jc w:val="left"/>
        </w:tblPrEx>
        <w:tc>
          <w:tcPr>
            <w:tcW w:w="9350" w:type="dxa"/>
            <w:gridSpan w:val="3"/>
            <w:vAlign w:val="center"/>
          </w:tcPr>
          <w:p w14:paraId="3D1906BA" w14:textId="234B4A62" w:rsidR="002B202D" w:rsidRPr="00985786" w:rsidRDefault="00166344" w:rsidP="00635E83">
            <w:pPr>
              <w:spacing w:line="480" w:lineRule="auto"/>
              <w:jc w:val="center"/>
              <w:rPr>
                <w:rFonts w:ascii="Times New Roman" w:hAnsi="Times New Roman" w:cs="Times New Roman"/>
                <w:sz w:val="24"/>
                <w:szCs w:val="24"/>
              </w:rPr>
            </w:pPr>
            <w:r w:rsidRPr="00985786">
              <w:rPr>
                <w:rFonts w:ascii="Times New Roman" w:hAnsi="Times New Roman" w:cs="Times New Roman"/>
                <w:noProof/>
                <w:sz w:val="24"/>
                <w:szCs w:val="24"/>
              </w:rPr>
              <w:drawing>
                <wp:inline distT="0" distB="0" distL="0" distR="0" wp14:anchorId="1A714D79" wp14:editId="7925C554">
                  <wp:extent cx="4033371" cy="2520000"/>
                  <wp:effectExtent l="0" t="0" r="5715" b="0"/>
                  <wp:docPr id="12" name="Picture 12" descr="A picture containing brid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bridge&#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033371" cy="2520000"/>
                          </a:xfrm>
                          <a:prstGeom prst="rect">
                            <a:avLst/>
                          </a:prstGeom>
                        </pic:spPr>
                      </pic:pic>
                    </a:graphicData>
                  </a:graphic>
                </wp:inline>
              </w:drawing>
            </w:r>
          </w:p>
        </w:tc>
      </w:tr>
    </w:tbl>
    <w:p w14:paraId="61BA916A" w14:textId="00A9CD77" w:rsidR="002B202D" w:rsidRPr="00985786" w:rsidRDefault="0073375D" w:rsidP="00985786">
      <w:pPr>
        <w:pStyle w:val="Caption"/>
        <w:spacing w:line="480" w:lineRule="auto"/>
        <w:jc w:val="both"/>
        <w:rPr>
          <w:rFonts w:ascii="Times New Roman" w:hAnsi="Times New Roman" w:cs="Times New Roman"/>
          <w:color w:val="000000" w:themeColor="text1"/>
          <w:sz w:val="24"/>
          <w:szCs w:val="24"/>
        </w:rPr>
      </w:pPr>
      <w:bookmarkStart w:id="65" w:name="_Toc66363777"/>
      <w:r w:rsidRPr="00985786">
        <w:rPr>
          <w:rFonts w:ascii="Times New Roman" w:hAnsi="Times New Roman" w:cs="Times New Roman"/>
          <w:color w:val="000000" w:themeColor="text1"/>
          <w:sz w:val="24"/>
          <w:szCs w:val="24"/>
        </w:rPr>
        <w:t xml:space="preserve">Figure </w:t>
      </w:r>
      <w:r w:rsidRPr="00985786">
        <w:rPr>
          <w:rFonts w:ascii="Times New Roman" w:hAnsi="Times New Roman" w:cs="Times New Roman"/>
          <w:color w:val="000000" w:themeColor="text1"/>
          <w:sz w:val="24"/>
          <w:szCs w:val="24"/>
        </w:rPr>
        <w:fldChar w:fldCharType="begin"/>
      </w:r>
      <w:r w:rsidRPr="00985786">
        <w:rPr>
          <w:rFonts w:ascii="Times New Roman" w:hAnsi="Times New Roman" w:cs="Times New Roman"/>
          <w:color w:val="000000" w:themeColor="text1"/>
          <w:sz w:val="24"/>
          <w:szCs w:val="24"/>
        </w:rPr>
        <w:instrText xml:space="preserve"> SEQ Figure \* ARABIC </w:instrText>
      </w:r>
      <w:r w:rsidRPr="00985786">
        <w:rPr>
          <w:rFonts w:ascii="Times New Roman" w:hAnsi="Times New Roman" w:cs="Times New Roman"/>
          <w:color w:val="000000" w:themeColor="text1"/>
          <w:sz w:val="24"/>
          <w:szCs w:val="24"/>
        </w:rPr>
        <w:fldChar w:fldCharType="separate"/>
      </w:r>
      <w:r w:rsidR="00EF53C0">
        <w:rPr>
          <w:rFonts w:ascii="Times New Roman" w:hAnsi="Times New Roman" w:cs="Times New Roman"/>
          <w:noProof/>
          <w:color w:val="000000" w:themeColor="text1"/>
          <w:sz w:val="24"/>
          <w:szCs w:val="24"/>
        </w:rPr>
        <w:t>4</w:t>
      </w:r>
      <w:r w:rsidRPr="00985786">
        <w:rPr>
          <w:rFonts w:ascii="Times New Roman" w:hAnsi="Times New Roman" w:cs="Times New Roman"/>
          <w:color w:val="000000" w:themeColor="text1"/>
          <w:sz w:val="24"/>
          <w:szCs w:val="24"/>
        </w:rPr>
        <w:fldChar w:fldCharType="end"/>
      </w:r>
      <w:r w:rsidRPr="00985786">
        <w:rPr>
          <w:rFonts w:ascii="Times New Roman" w:hAnsi="Times New Roman" w:cs="Times New Roman"/>
          <w:color w:val="000000" w:themeColor="text1"/>
          <w:sz w:val="24"/>
          <w:szCs w:val="24"/>
        </w:rPr>
        <w:t xml:space="preserve">. </w:t>
      </w:r>
      <w:r w:rsidR="002B202D" w:rsidRPr="00985786">
        <w:rPr>
          <w:rFonts w:ascii="Times New Roman" w:hAnsi="Times New Roman" w:cs="Times New Roman"/>
          <w:color w:val="000000" w:themeColor="text1"/>
          <w:sz w:val="24"/>
          <w:szCs w:val="24"/>
        </w:rPr>
        <w:t xml:space="preserve">Free induction decay: </w:t>
      </w:r>
      <w:r w:rsidR="00DF63DB" w:rsidRPr="00985786">
        <w:rPr>
          <w:rFonts w:ascii="Times New Roman" w:hAnsi="Times New Roman" w:cs="Times New Roman"/>
          <w:color w:val="000000" w:themeColor="text1"/>
          <w:sz w:val="24"/>
          <w:szCs w:val="24"/>
        </w:rPr>
        <w:t>The signal received by the receiver coil gradually decay</w:t>
      </w:r>
      <w:r w:rsidR="00BA3009">
        <w:rPr>
          <w:rFonts w:ascii="Times New Roman" w:hAnsi="Times New Roman" w:cs="Times New Roman"/>
          <w:color w:val="000000" w:themeColor="text1"/>
          <w:sz w:val="24"/>
          <w:szCs w:val="24"/>
        </w:rPr>
        <w:t>s</w:t>
      </w:r>
      <w:r w:rsidR="00DF63DB" w:rsidRPr="00985786">
        <w:rPr>
          <w:rFonts w:ascii="Times New Roman" w:hAnsi="Times New Roman" w:cs="Times New Roman"/>
          <w:color w:val="000000" w:themeColor="text1"/>
          <w:sz w:val="24"/>
          <w:szCs w:val="24"/>
        </w:rPr>
        <w:t xml:space="preserve"> </w:t>
      </w:r>
      <w:r w:rsidR="00BA3009">
        <w:rPr>
          <w:rFonts w:ascii="Times New Roman" w:hAnsi="Times New Roman" w:cs="Times New Roman"/>
          <w:color w:val="000000" w:themeColor="text1"/>
          <w:sz w:val="24"/>
          <w:szCs w:val="24"/>
        </w:rPr>
        <w:t>as</w:t>
      </w:r>
      <w:r w:rsidR="00DF63DB" w:rsidRPr="00985786">
        <w:rPr>
          <w:rFonts w:ascii="Times New Roman" w:hAnsi="Times New Roman" w:cs="Times New Roman"/>
          <w:color w:val="000000" w:themeColor="text1"/>
          <w:sz w:val="24"/>
          <w:szCs w:val="24"/>
        </w:rPr>
        <w:t xml:space="preserve"> the spins recover to their original state, after the RF pulse is</w:t>
      </w:r>
      <w:r w:rsidR="00BA3009">
        <w:rPr>
          <w:rFonts w:ascii="Times New Roman" w:hAnsi="Times New Roman" w:cs="Times New Roman" w:hint="eastAsia"/>
          <w:color w:val="000000" w:themeColor="text1"/>
          <w:sz w:val="24"/>
          <w:szCs w:val="24"/>
        </w:rPr>
        <w:t xml:space="preserve"> </w:t>
      </w:r>
      <w:r w:rsidR="00BA3009">
        <w:rPr>
          <w:rFonts w:ascii="Times New Roman" w:hAnsi="Times New Roman" w:cs="Times New Roman"/>
          <w:color w:val="000000" w:themeColor="text1"/>
          <w:sz w:val="24"/>
          <w:szCs w:val="24"/>
        </w:rPr>
        <w:t>turned</w:t>
      </w:r>
      <w:r w:rsidR="00DF63DB" w:rsidRPr="00985786">
        <w:rPr>
          <w:rFonts w:ascii="Times New Roman" w:hAnsi="Times New Roman" w:cs="Times New Roman"/>
          <w:color w:val="000000" w:themeColor="text1"/>
          <w:sz w:val="24"/>
          <w:szCs w:val="24"/>
        </w:rPr>
        <w:t xml:space="preserve"> off.</w:t>
      </w:r>
      <w:bookmarkEnd w:id="65"/>
    </w:p>
    <w:p w14:paraId="7B10FDBE" w14:textId="1E202736" w:rsidR="002B202D" w:rsidRPr="00985786" w:rsidRDefault="00626D85" w:rsidP="00985786">
      <w:pPr>
        <w:pStyle w:val="ListParagraph"/>
        <w:numPr>
          <w:ilvl w:val="1"/>
          <w:numId w:val="3"/>
        </w:numPr>
        <w:spacing w:line="480" w:lineRule="auto"/>
        <w:ind w:left="425" w:hanging="425"/>
        <w:jc w:val="both"/>
        <w:outlineLvl w:val="1"/>
        <w:rPr>
          <w:rFonts w:ascii="Times New Roman" w:hAnsi="Times New Roman" w:cs="Times New Roman"/>
          <w:sz w:val="24"/>
          <w:szCs w:val="24"/>
        </w:rPr>
      </w:pPr>
      <w:bookmarkStart w:id="66" w:name="_Toc64894542"/>
      <w:bookmarkStart w:id="67" w:name="OLE_LINK91"/>
      <w:bookmarkStart w:id="68" w:name="OLE_LINK92"/>
      <w:r w:rsidRPr="00985786">
        <w:rPr>
          <w:rFonts w:ascii="Times New Roman" w:hAnsi="Times New Roman" w:cs="Times New Roman"/>
          <w:sz w:val="24"/>
          <w:szCs w:val="24"/>
        </w:rPr>
        <w:lastRenderedPageBreak/>
        <w:t>TH</w:t>
      </w:r>
      <w:r w:rsidR="00EC5805" w:rsidRPr="00985786">
        <w:rPr>
          <w:rFonts w:ascii="Times New Roman" w:hAnsi="Times New Roman" w:cs="Times New Roman"/>
          <w:sz w:val="24"/>
          <w:szCs w:val="24"/>
        </w:rPr>
        <w:t xml:space="preserve">E ELEMENTS </w:t>
      </w:r>
      <w:r w:rsidR="008E5CDE">
        <w:rPr>
          <w:rFonts w:ascii="Times New Roman" w:hAnsi="Times New Roman" w:cs="Times New Roman"/>
          <w:sz w:val="24"/>
          <w:szCs w:val="24"/>
        </w:rPr>
        <w:t xml:space="preserve">OF </w:t>
      </w:r>
      <w:r w:rsidR="00EC5805" w:rsidRPr="00985786">
        <w:rPr>
          <w:rFonts w:ascii="Times New Roman" w:hAnsi="Times New Roman" w:cs="Times New Roman"/>
          <w:sz w:val="24"/>
          <w:szCs w:val="24"/>
        </w:rPr>
        <w:t>MR</w:t>
      </w:r>
      <w:r w:rsidR="008E5CDE">
        <w:rPr>
          <w:rFonts w:ascii="Times New Roman" w:hAnsi="Times New Roman" w:cs="Times New Roman"/>
          <w:sz w:val="24"/>
          <w:szCs w:val="24"/>
        </w:rPr>
        <w:t xml:space="preserve"> </w:t>
      </w:r>
      <w:r w:rsidR="00EC5805" w:rsidRPr="00985786">
        <w:rPr>
          <w:rFonts w:ascii="Times New Roman" w:hAnsi="Times New Roman" w:cs="Times New Roman"/>
          <w:sz w:val="24"/>
          <w:szCs w:val="24"/>
        </w:rPr>
        <w:t>I</w:t>
      </w:r>
      <w:r w:rsidR="008E5CDE">
        <w:rPr>
          <w:rFonts w:ascii="Times New Roman" w:hAnsi="Times New Roman" w:cs="Times New Roman"/>
          <w:sz w:val="24"/>
          <w:szCs w:val="24"/>
        </w:rPr>
        <w:t>MAGING</w:t>
      </w:r>
      <w:bookmarkEnd w:id="66"/>
    </w:p>
    <w:bookmarkEnd w:id="67"/>
    <w:bookmarkEnd w:id="68"/>
    <w:p w14:paraId="4617E671" w14:textId="478CA199" w:rsidR="00DA09CB" w:rsidRPr="00985786" w:rsidRDefault="00EC5805" w:rsidP="00A242C6">
      <w:pPr>
        <w:spacing w:line="480" w:lineRule="auto"/>
        <w:ind w:firstLine="714"/>
        <w:jc w:val="both"/>
        <w:rPr>
          <w:rFonts w:ascii="Times New Roman" w:hAnsi="Times New Roman" w:cs="Times New Roman"/>
          <w:sz w:val="24"/>
          <w:szCs w:val="24"/>
        </w:rPr>
      </w:pPr>
      <w:r w:rsidRPr="00985786">
        <w:rPr>
          <w:rFonts w:ascii="Times New Roman" w:hAnsi="Times New Roman" w:cs="Times New Roman"/>
          <w:sz w:val="24"/>
          <w:szCs w:val="24"/>
        </w:rPr>
        <w:t>To take a photograph, we need a light source</w:t>
      </w:r>
      <w:r w:rsidR="00100A81" w:rsidRPr="00985786">
        <w:rPr>
          <w:rFonts w:ascii="Times New Roman" w:hAnsi="Times New Roman" w:cs="Times New Roman"/>
          <w:sz w:val="24"/>
          <w:szCs w:val="24"/>
        </w:rPr>
        <w:t xml:space="preserve"> </w:t>
      </w:r>
      <w:r w:rsidRPr="00985786">
        <w:rPr>
          <w:rFonts w:ascii="Times New Roman" w:hAnsi="Times New Roman" w:cs="Times New Roman"/>
          <w:sz w:val="24"/>
          <w:szCs w:val="24"/>
        </w:rPr>
        <w:t>and an object that we are p</w:t>
      </w:r>
      <w:r w:rsidR="00100A81" w:rsidRPr="00985786">
        <w:rPr>
          <w:rFonts w:ascii="Times New Roman" w:hAnsi="Times New Roman" w:cs="Times New Roman"/>
          <w:sz w:val="24"/>
          <w:szCs w:val="24"/>
        </w:rPr>
        <w:t>hotographing</w:t>
      </w:r>
      <w:r w:rsidRPr="00985786">
        <w:rPr>
          <w:rFonts w:ascii="Times New Roman" w:hAnsi="Times New Roman" w:cs="Times New Roman"/>
          <w:sz w:val="24"/>
          <w:szCs w:val="24"/>
        </w:rPr>
        <w:t>.</w:t>
      </w:r>
      <w:r w:rsidR="00100A81" w:rsidRPr="00985786">
        <w:rPr>
          <w:rFonts w:ascii="Times New Roman" w:hAnsi="Times New Roman" w:cs="Times New Roman"/>
          <w:sz w:val="24"/>
          <w:szCs w:val="24"/>
        </w:rPr>
        <w:t xml:space="preserve"> The object reflects the light to the photographic plate in the camera, </w:t>
      </w:r>
      <w:r w:rsidR="00450209">
        <w:rPr>
          <w:rFonts w:ascii="Times New Roman" w:hAnsi="Times New Roman" w:cs="Times New Roman"/>
          <w:sz w:val="24"/>
          <w:szCs w:val="24"/>
        </w:rPr>
        <w:t>and</w:t>
      </w:r>
      <w:r w:rsidR="00100A81" w:rsidRPr="00985786">
        <w:rPr>
          <w:rFonts w:ascii="Times New Roman" w:hAnsi="Times New Roman" w:cs="Times New Roman"/>
          <w:sz w:val="24"/>
          <w:szCs w:val="24"/>
        </w:rPr>
        <w:t xml:space="preserve"> g</w:t>
      </w:r>
      <w:r w:rsidR="00450209">
        <w:rPr>
          <w:rFonts w:ascii="Times New Roman" w:hAnsi="Times New Roman" w:cs="Times New Roman"/>
          <w:sz w:val="24"/>
          <w:szCs w:val="24"/>
        </w:rPr>
        <w:t>ives us</w:t>
      </w:r>
      <w:r w:rsidR="00100A81" w:rsidRPr="00985786">
        <w:rPr>
          <w:rFonts w:ascii="Times New Roman" w:hAnsi="Times New Roman" w:cs="Times New Roman"/>
          <w:sz w:val="24"/>
          <w:szCs w:val="24"/>
        </w:rPr>
        <w:t xml:space="preserve"> the photo</w:t>
      </w:r>
      <w:r w:rsidR="00450209">
        <w:rPr>
          <w:rFonts w:ascii="Times New Roman" w:hAnsi="Times New Roman" w:cs="Times New Roman"/>
          <w:sz w:val="24"/>
          <w:szCs w:val="24"/>
        </w:rPr>
        <w:t>graph</w:t>
      </w:r>
      <w:r w:rsidR="00100A81" w:rsidRPr="00985786">
        <w:rPr>
          <w:rFonts w:ascii="Times New Roman" w:hAnsi="Times New Roman" w:cs="Times New Roman"/>
          <w:sz w:val="24"/>
          <w:szCs w:val="24"/>
        </w:rPr>
        <w:t xml:space="preserve"> we want </w:t>
      </w:r>
      <w:r w:rsidR="00100A81"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{"citationItems":[{"id":"ITEM-1","itemData":{"DOI":"10.1007/978-3-642-02400-9_7","ISBN":"9783642024009","author":[{"dropping-particle":"","family":"Ray Hashman Hashemi, William G. Bradley, Jr.","given":"Christopher J.Lisanti","non-dropping-particle":"","parse-names":false,"suffix":""}],"chapter-number":"2","container-title":"MRI The Basic","edition":"3rd Editio","id":"ITEM-1","issued":{"date-parts":[["2010"]]},"page":"16-30","title":"2 Basic principles of MRI","type":"chapter"},"uris":["http://www.mendeley.com/documents/?uuid=c67881ec-4099-4e09-91d1-523ae76f0cc5"]}],"mendeley":{"formattedCitation":"[17]","plainTextFormattedCitation":"[17]","previouslyFormattedCitation":"[17]"},"properties":{"noteIndex":0},"schema":"https://github.com/citation-style-language/schema/raw/master/csl-citation.json"}</w:instrText>
      </w:r>
      <w:r w:rsidR="00100A81"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[17]</w:t>
      </w:r>
      <w:r w:rsidR="00100A81" w:rsidRPr="00985786">
        <w:rPr>
          <w:rFonts w:ascii="Times New Roman" w:hAnsi="Times New Roman" w:cs="Times New Roman"/>
          <w:sz w:val="24"/>
          <w:szCs w:val="24"/>
        </w:rPr>
        <w:fldChar w:fldCharType="end"/>
      </w:r>
      <w:r w:rsidR="00100A81" w:rsidRPr="00985786">
        <w:rPr>
          <w:rFonts w:ascii="Times New Roman" w:hAnsi="Times New Roman" w:cs="Times New Roman"/>
          <w:sz w:val="24"/>
          <w:szCs w:val="24"/>
        </w:rPr>
        <w:t xml:space="preserve">. </w:t>
      </w:r>
      <w:r w:rsidRPr="00985786">
        <w:rPr>
          <w:rFonts w:ascii="Times New Roman" w:hAnsi="Times New Roman" w:cs="Times New Roman"/>
          <w:sz w:val="24"/>
          <w:szCs w:val="24"/>
        </w:rPr>
        <w:t>Magnetic resonance imaging</w:t>
      </w:r>
      <w:r w:rsidR="00100A81" w:rsidRPr="00985786">
        <w:rPr>
          <w:rFonts w:ascii="Times New Roman" w:hAnsi="Times New Roman" w:cs="Times New Roman"/>
          <w:sz w:val="24"/>
          <w:szCs w:val="24"/>
        </w:rPr>
        <w:t xml:space="preserve"> </w:t>
      </w:r>
      <w:r w:rsidR="00450209">
        <w:rPr>
          <w:rFonts w:ascii="Times New Roman" w:hAnsi="Times New Roman" w:cs="Times New Roman"/>
          <w:sz w:val="24"/>
          <w:szCs w:val="24"/>
        </w:rPr>
        <w:t>us</w:t>
      </w:r>
      <w:r w:rsidR="00100A81" w:rsidRPr="00985786">
        <w:rPr>
          <w:rFonts w:ascii="Times New Roman" w:hAnsi="Times New Roman" w:cs="Times New Roman"/>
          <w:sz w:val="24"/>
          <w:szCs w:val="24"/>
        </w:rPr>
        <w:t xml:space="preserve">es the same idea </w:t>
      </w:r>
      <w:r w:rsidR="00A24B4A">
        <w:rPr>
          <w:rFonts w:ascii="Times New Roman" w:hAnsi="Times New Roman" w:cs="Times New Roman"/>
          <w:sz w:val="24"/>
          <w:szCs w:val="24"/>
        </w:rPr>
        <w:t>as a</w:t>
      </w:r>
      <w:r w:rsidR="00100A81" w:rsidRPr="00985786">
        <w:rPr>
          <w:rFonts w:ascii="Times New Roman" w:hAnsi="Times New Roman" w:cs="Times New Roman"/>
          <w:sz w:val="24"/>
          <w:szCs w:val="24"/>
        </w:rPr>
        <w:t xml:space="preserve"> photograph. In MR</w:t>
      </w:r>
      <w:r w:rsidR="00450209">
        <w:rPr>
          <w:rFonts w:ascii="Times New Roman" w:hAnsi="Times New Roman" w:cs="Times New Roman"/>
          <w:sz w:val="24"/>
          <w:szCs w:val="24"/>
        </w:rPr>
        <w:t xml:space="preserve"> imaging</w:t>
      </w:r>
      <w:r w:rsidR="00100A81" w:rsidRPr="00985786">
        <w:rPr>
          <w:rFonts w:ascii="Times New Roman" w:hAnsi="Times New Roman" w:cs="Times New Roman"/>
          <w:sz w:val="24"/>
          <w:szCs w:val="24"/>
        </w:rPr>
        <w:t xml:space="preserve">, the light source is replaced by the radio-frequency pulse (RF), </w:t>
      </w:r>
      <w:r w:rsidR="004817BF" w:rsidRPr="00985786">
        <w:rPr>
          <w:rFonts w:ascii="Times New Roman" w:hAnsi="Times New Roman" w:cs="Times New Roman"/>
          <w:sz w:val="24"/>
          <w:szCs w:val="24"/>
        </w:rPr>
        <w:t xml:space="preserve">and the photographic plate is replaced by the signal receiver </w:t>
      </w:r>
      <w:r w:rsidR="004817BF"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{"citationItems":[{"id":"ITEM-1","itemData":{"DOI":"10.1007/978-3-642-02400-9_7","ISBN":"9783642024009","author":[{"dropping-particle":"","family":"Ray Hashman Hashemi, William G. Bradley, Jr.","given":"Christopher J.Lisanti","non-dropping-particle":"","parse-names":false,"suffix":""}],"chapter-number":"2","container-title":"MRI The Basic","edition":"3rd Editio","id":"ITEM-1","issued":{"date-parts":[["2010"]]},"page":"16-30","title":"2 Basic principles of MRI","type":"chapter"},"uris":["http://www.mendeley.com/documents/?uuid=c67881ec-4099-4e09-91d1-523ae76f0cc5"]}],"mendeley":{"formattedCitation":"[17]","plainTextFormattedCitation":"[17]","previouslyFormattedCitation":"[17]"},"properties":{"noteIndex":0},"schema":"https://github.com/citation-style-language/schema/raw/master/csl-citation.json"}</w:instrText>
      </w:r>
      <w:r w:rsidR="004817BF"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[17]</w:t>
      </w:r>
      <w:r w:rsidR="004817BF" w:rsidRPr="00985786">
        <w:rPr>
          <w:rFonts w:ascii="Times New Roman" w:hAnsi="Times New Roman" w:cs="Times New Roman"/>
          <w:sz w:val="24"/>
          <w:szCs w:val="24"/>
        </w:rPr>
        <w:fldChar w:fldCharType="end"/>
      </w:r>
      <w:r w:rsidR="004817BF" w:rsidRPr="00985786">
        <w:rPr>
          <w:rFonts w:ascii="Times New Roman" w:hAnsi="Times New Roman" w:cs="Times New Roman"/>
          <w:sz w:val="24"/>
          <w:szCs w:val="24"/>
        </w:rPr>
        <w:t xml:space="preserve">. </w:t>
      </w:r>
      <w:r w:rsidR="00256B56">
        <w:rPr>
          <w:rFonts w:ascii="Times New Roman" w:hAnsi="Times New Roman" w:cs="Times New Roman"/>
          <w:sz w:val="24"/>
          <w:szCs w:val="24"/>
        </w:rPr>
        <w:t>In</w:t>
      </w:r>
      <w:r w:rsidR="004817BF" w:rsidRPr="00985786">
        <w:rPr>
          <w:rFonts w:ascii="Times New Roman" w:hAnsi="Times New Roman" w:cs="Times New Roman"/>
          <w:sz w:val="24"/>
          <w:szCs w:val="24"/>
        </w:rPr>
        <w:t xml:space="preserve"> MRI, the RF pulse transmit</w:t>
      </w:r>
      <w:r w:rsidR="00256B56">
        <w:rPr>
          <w:rFonts w:ascii="Times New Roman" w:hAnsi="Times New Roman" w:cs="Times New Roman"/>
          <w:sz w:val="24"/>
          <w:szCs w:val="24"/>
        </w:rPr>
        <w:t>s</w:t>
      </w:r>
      <w:r w:rsidR="004817BF" w:rsidRPr="00985786">
        <w:rPr>
          <w:rFonts w:ascii="Times New Roman" w:hAnsi="Times New Roman" w:cs="Times New Roman"/>
          <w:sz w:val="24"/>
          <w:szCs w:val="24"/>
        </w:rPr>
        <w:t xml:space="preserve"> into the tissue, the magnetic spin within the tissue receives the pulse and generate signals that </w:t>
      </w:r>
      <w:r w:rsidR="00256B56">
        <w:rPr>
          <w:rFonts w:ascii="Times New Roman" w:hAnsi="Times New Roman" w:cs="Times New Roman"/>
          <w:sz w:val="24"/>
          <w:szCs w:val="24"/>
        </w:rPr>
        <w:t>are</w:t>
      </w:r>
      <w:r w:rsidR="004817BF" w:rsidRPr="00985786">
        <w:rPr>
          <w:rFonts w:ascii="Times New Roman" w:hAnsi="Times New Roman" w:cs="Times New Roman"/>
          <w:sz w:val="24"/>
          <w:szCs w:val="24"/>
        </w:rPr>
        <w:t xml:space="preserve"> received by the</w:t>
      </w:r>
      <w:r w:rsidR="00256B56">
        <w:rPr>
          <w:rFonts w:ascii="Times New Roman" w:hAnsi="Times New Roman" w:cs="Times New Roman"/>
          <w:sz w:val="24"/>
          <w:szCs w:val="24"/>
        </w:rPr>
        <w:t xml:space="preserve"> signal</w:t>
      </w:r>
      <w:r w:rsidR="004817BF" w:rsidRPr="00985786">
        <w:rPr>
          <w:rFonts w:ascii="Times New Roman" w:hAnsi="Times New Roman" w:cs="Times New Roman"/>
          <w:sz w:val="24"/>
          <w:szCs w:val="24"/>
        </w:rPr>
        <w:t xml:space="preserve"> receiver. Then we</w:t>
      </w:r>
      <w:r w:rsidR="00256B56">
        <w:rPr>
          <w:rFonts w:ascii="Times New Roman" w:hAnsi="Times New Roman" w:cs="Times New Roman"/>
          <w:sz w:val="24"/>
          <w:szCs w:val="24"/>
        </w:rPr>
        <w:t xml:space="preserve"> </w:t>
      </w:r>
      <w:r w:rsidR="00FF39C4" w:rsidRPr="00985786">
        <w:rPr>
          <w:rFonts w:ascii="Times New Roman" w:hAnsi="Times New Roman" w:cs="Times New Roman"/>
          <w:sz w:val="24"/>
          <w:szCs w:val="24"/>
        </w:rPr>
        <w:t>acquire</w:t>
      </w:r>
      <w:r w:rsidR="004817BF" w:rsidRPr="00985786">
        <w:rPr>
          <w:rFonts w:ascii="Times New Roman" w:hAnsi="Times New Roman" w:cs="Times New Roman"/>
          <w:sz w:val="24"/>
          <w:szCs w:val="24"/>
        </w:rPr>
        <w:t xml:space="preserve"> the MR</w:t>
      </w:r>
      <w:r w:rsidR="00256B56">
        <w:rPr>
          <w:rFonts w:ascii="Times New Roman" w:hAnsi="Times New Roman" w:cs="Times New Roman"/>
          <w:sz w:val="24"/>
          <w:szCs w:val="24"/>
        </w:rPr>
        <w:t xml:space="preserve"> image</w:t>
      </w:r>
      <w:r w:rsidR="004817BF" w:rsidRPr="00985786">
        <w:rPr>
          <w:rFonts w:ascii="Times New Roman" w:hAnsi="Times New Roman" w:cs="Times New Roman"/>
          <w:sz w:val="24"/>
          <w:szCs w:val="24"/>
        </w:rPr>
        <w:t xml:space="preserve"> </w:t>
      </w:r>
      <w:r w:rsidR="004817BF"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{"citationItems":[{"id":"ITEM-1","itemData":{"DOI":"10.1007/978-3-642-02400-9_7","ISBN":"9783642024009","author":[{"dropping-particle":"","family":"Ray Hashman Hashemi, William G. Bradley, Jr.","given":"Christopher J.Lisanti","non-dropping-particle":"","parse-names":false,"suffix":""}],"chapter-number":"2","container-title":"MRI The Basic","edition":"3rd Editio","id":"ITEM-1","issued":{"date-parts":[["2010"]]},"page":"16-30","title":"2 Basic principles of MRI","type":"chapter"},"uris":["http://www.mendeley.com/documents/?uuid=c67881ec-4099-4e09-91d1-523ae76f0cc5"]}],"mendeley":{"formattedCitation":"[17]","plainTextFormattedCitation":"[17]","previouslyFormattedCitation":"[17]"},"properties":{"noteIndex":0},"schema":"https://github.com/citation-style-language/schema/raw/master/csl-citation.json"}</w:instrText>
      </w:r>
      <w:r w:rsidR="004817BF"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[17]</w:t>
      </w:r>
      <w:r w:rsidR="004817BF" w:rsidRPr="00985786">
        <w:rPr>
          <w:rFonts w:ascii="Times New Roman" w:hAnsi="Times New Roman" w:cs="Times New Roman"/>
          <w:sz w:val="24"/>
          <w:szCs w:val="24"/>
        </w:rPr>
        <w:fldChar w:fldCharType="end"/>
      </w:r>
      <w:r w:rsidR="004817BF" w:rsidRPr="00985786">
        <w:rPr>
          <w:rFonts w:ascii="Times New Roman" w:hAnsi="Times New Roman" w:cs="Times New Roman"/>
          <w:sz w:val="24"/>
          <w:szCs w:val="24"/>
        </w:rPr>
        <w:t>.</w:t>
      </w:r>
    </w:p>
    <w:p w14:paraId="0D5B12AE" w14:textId="58D2E684" w:rsidR="004817BF" w:rsidRPr="00985786" w:rsidRDefault="00147AE3" w:rsidP="00985786">
      <w:pPr>
        <w:pStyle w:val="ListParagraph"/>
        <w:numPr>
          <w:ilvl w:val="2"/>
          <w:numId w:val="3"/>
        </w:numPr>
        <w:spacing w:line="480" w:lineRule="auto"/>
        <w:ind w:left="425" w:hanging="425"/>
        <w:jc w:val="both"/>
        <w:outlineLvl w:val="2"/>
        <w:rPr>
          <w:rFonts w:ascii="Times New Roman" w:hAnsi="Times New Roman" w:cs="Times New Roman"/>
          <w:sz w:val="24"/>
          <w:szCs w:val="24"/>
        </w:rPr>
      </w:pPr>
      <w:bookmarkStart w:id="69" w:name="_Toc64894543"/>
      <w:bookmarkStart w:id="70" w:name="OLE_LINK89"/>
      <w:bookmarkStart w:id="71" w:name="OLE_LINK90"/>
      <w:r w:rsidRPr="00985786">
        <w:rPr>
          <w:rFonts w:ascii="Times New Roman" w:hAnsi="Times New Roman" w:cs="Times New Roman"/>
          <w:sz w:val="24"/>
          <w:szCs w:val="24"/>
        </w:rPr>
        <w:t>T</w:t>
      </w:r>
      <w:r w:rsidRPr="00985786">
        <w:rPr>
          <w:rFonts w:ascii="Times New Roman" w:hAnsi="Times New Roman" w:cs="Times New Roman"/>
          <w:sz w:val="24"/>
          <w:szCs w:val="24"/>
          <w:vertAlign w:val="subscript"/>
        </w:rPr>
        <w:t>1</w:t>
      </w:r>
      <w:r w:rsidR="00A834B2" w:rsidRPr="00985786">
        <w:rPr>
          <w:rFonts w:ascii="Times New Roman" w:hAnsi="Times New Roman" w:cs="Times New Roman"/>
          <w:sz w:val="24"/>
          <w:szCs w:val="24"/>
        </w:rPr>
        <w:t>,</w:t>
      </w:r>
      <w:r w:rsidRPr="00985786">
        <w:rPr>
          <w:rFonts w:ascii="Times New Roman" w:hAnsi="Times New Roman" w:cs="Times New Roman"/>
          <w:sz w:val="24"/>
          <w:szCs w:val="24"/>
        </w:rPr>
        <w:t xml:space="preserve"> T</w:t>
      </w:r>
      <w:r w:rsidRPr="00985786">
        <w:rPr>
          <w:rFonts w:ascii="Times New Roman" w:hAnsi="Times New Roman" w:cs="Times New Roman"/>
          <w:sz w:val="24"/>
          <w:szCs w:val="24"/>
          <w:vertAlign w:val="subscript"/>
        </w:rPr>
        <w:t>2</w:t>
      </w:r>
      <w:r w:rsidR="00A834B2" w:rsidRPr="00985786">
        <w:rPr>
          <w:rFonts w:ascii="Times New Roman" w:hAnsi="Times New Roman" w:cs="Times New Roman"/>
          <w:sz w:val="24"/>
          <w:szCs w:val="24"/>
        </w:rPr>
        <w:t xml:space="preserve">, and Proton-density </w:t>
      </w:r>
      <w:r w:rsidRPr="00985786">
        <w:rPr>
          <w:rFonts w:ascii="Times New Roman" w:hAnsi="Times New Roman" w:cs="Times New Roman"/>
          <w:sz w:val="24"/>
          <w:szCs w:val="24"/>
        </w:rPr>
        <w:t>Weighting Image</w:t>
      </w:r>
      <w:r w:rsidR="00825647" w:rsidRPr="00985786">
        <w:rPr>
          <w:rFonts w:ascii="Times New Roman" w:hAnsi="Times New Roman" w:cs="Times New Roman"/>
          <w:sz w:val="24"/>
          <w:szCs w:val="24"/>
        </w:rPr>
        <w:t xml:space="preserve"> </w:t>
      </w:r>
      <w:r w:rsidR="00DA4437" w:rsidRPr="00985786">
        <w:rPr>
          <w:rFonts w:ascii="Times New Roman" w:hAnsi="Times New Roman" w:cs="Times New Roman"/>
          <w:sz w:val="24"/>
          <w:szCs w:val="24"/>
        </w:rPr>
        <w:t>C</w:t>
      </w:r>
      <w:r w:rsidR="00825647" w:rsidRPr="00985786">
        <w:rPr>
          <w:rFonts w:ascii="Times New Roman" w:hAnsi="Times New Roman" w:cs="Times New Roman"/>
          <w:sz w:val="24"/>
          <w:szCs w:val="24"/>
        </w:rPr>
        <w:t>ontrast</w:t>
      </w:r>
      <w:bookmarkEnd w:id="69"/>
    </w:p>
    <w:bookmarkEnd w:id="70"/>
    <w:bookmarkEnd w:id="71"/>
    <w:p w14:paraId="01EDD2B8" w14:textId="519B7390" w:rsidR="00A24B4A" w:rsidRPr="00985786" w:rsidRDefault="00256B56" w:rsidP="00A24B4A">
      <w:pPr>
        <w:spacing w:line="480" w:lineRule="auto"/>
        <w:ind w:firstLine="714"/>
        <w:jc w:val="both"/>
        <w:rPr>
          <w:rFonts w:ascii="Times New Roman" w:hAnsi="Times New Roman" w:cs="Times New Roman"/>
          <w:sz w:val="24"/>
          <w:szCs w:val="24"/>
        </w:rPr>
      </w:pPr>
      <w:r>
        <w:rPr>
          <w:rFonts w:ascii="Times New Roman" w:hAnsi="Times New Roman" w:cs="Times New Roman"/>
          <w:color w:val="000000" w:themeColor="text1"/>
          <w:sz w:val="24"/>
          <w:szCs w:val="24"/>
        </w:rPr>
        <w:t xml:space="preserve">Every </w:t>
      </w:r>
      <w:r w:rsidR="00A24B4A" w:rsidRPr="00985786">
        <w:rPr>
          <w:rFonts w:ascii="Times New Roman" w:hAnsi="Times New Roman" w:cs="Times New Roman"/>
          <w:sz w:val="24"/>
          <w:szCs w:val="24"/>
        </w:rPr>
        <w:t xml:space="preserve">tissue has </w:t>
      </w:r>
      <w:r>
        <w:rPr>
          <w:rFonts w:ascii="Times New Roman" w:hAnsi="Times New Roman" w:cs="Times New Roman"/>
          <w:sz w:val="24"/>
          <w:szCs w:val="24"/>
        </w:rPr>
        <w:t>a</w:t>
      </w:r>
      <w:r w:rsidR="00A24B4A" w:rsidRPr="00985786">
        <w:rPr>
          <w:rFonts w:ascii="Times New Roman" w:hAnsi="Times New Roman" w:cs="Times New Roman"/>
          <w:sz w:val="24"/>
          <w:szCs w:val="24"/>
        </w:rPr>
        <w:t xml:space="preserve"> T</w:t>
      </w:r>
      <w:r w:rsidR="00A24B4A" w:rsidRPr="00985786">
        <w:rPr>
          <w:rFonts w:ascii="Times New Roman" w:hAnsi="Times New Roman" w:cs="Times New Roman"/>
          <w:sz w:val="24"/>
          <w:szCs w:val="24"/>
          <w:vertAlign w:val="subscript"/>
        </w:rPr>
        <w:t>1</w:t>
      </w:r>
      <w:r w:rsidR="00A24B4A" w:rsidRPr="00985786">
        <w:rPr>
          <w:rFonts w:ascii="Times New Roman" w:hAnsi="Times New Roman" w:cs="Times New Roman"/>
          <w:sz w:val="24"/>
          <w:szCs w:val="24"/>
        </w:rPr>
        <w:t xml:space="preserve"> relaxation time that is different from other tissue</w:t>
      </w:r>
      <w:r>
        <w:rPr>
          <w:rFonts w:ascii="Times New Roman" w:hAnsi="Times New Roman" w:cs="Times New Roman"/>
          <w:sz w:val="24"/>
          <w:szCs w:val="24"/>
        </w:rPr>
        <w:t>s</w:t>
      </w:r>
      <w:r w:rsidR="00A24B4A" w:rsidRPr="00985786">
        <w:rPr>
          <w:rFonts w:ascii="Times New Roman" w:hAnsi="Times New Roman" w:cs="Times New Roman"/>
          <w:sz w:val="24"/>
          <w:szCs w:val="24"/>
        </w:rPr>
        <w:t xml:space="preserve"> </w:t>
      </w:r>
      <w:r w:rsidR="00A24B4A" w:rsidRPr="00985786">
        <w:rPr>
          <w:rFonts w:ascii="Times New Roman" w:hAnsi="Times New Roman" w:cs="Times New Roman"/>
          <w:sz w:val="24"/>
          <w:szCs w:val="24"/>
        </w:rPr>
        <w:fldChar w:fldCharType="begin" w:fldLock="1"/>
      </w:r>
      <w:r w:rsidR="00A24B4A">
        <w:rPr>
          <w:rFonts w:ascii="Times New Roman" w:hAnsi="Times New Roman" w:cs="Times New Roman"/>
          <w:sz w:val="24"/>
          <w:szCs w:val="24"/>
        </w:rPr>
        <w:instrText>ADDIN CSL_CITATION {"citationItems":[{"id":"ITEM-1","itemData":{"ISBN":"9780521190657","author":[{"dropping-particle":"","family":"Nadine Barrie Smith and Andrew Webb","given":"","non-dropping-particle":"","parse-names":false,"suffix":""}],"id":"ITEM-1","issued":{"date-parts":[["2011"]]},"number-of-pages":"1-286","title":"Introduction to Medical Imaging Physics, Engineering and Clinical Applications","type":"book"},"uris":["http://www.mendeley.com/documents/?uuid=9417338d-d896-4135-9240-d7940684d4f9"]}],"mendeley":{"formattedCitation":"[15]","plainTextFormattedCitation":"[15]","previouslyFormattedCitation":"[15]"},"properties":{"noteIndex":0},"schema":"https://github.com/citation-style-language/schema/raw/master/csl-citation.json"}</w:instrText>
      </w:r>
      <w:r w:rsidR="00A24B4A" w:rsidRPr="00985786">
        <w:rPr>
          <w:rFonts w:ascii="Times New Roman" w:hAnsi="Times New Roman" w:cs="Times New Roman"/>
          <w:sz w:val="24"/>
          <w:szCs w:val="24"/>
        </w:rPr>
        <w:fldChar w:fldCharType="separate"/>
      </w:r>
      <w:r w:rsidR="00A24B4A" w:rsidRPr="00B8275F">
        <w:rPr>
          <w:rFonts w:ascii="Times New Roman" w:hAnsi="Times New Roman" w:cs="Times New Roman"/>
          <w:noProof/>
          <w:sz w:val="24"/>
          <w:szCs w:val="24"/>
        </w:rPr>
        <w:t>[15]</w:t>
      </w:r>
      <w:r w:rsidR="00A24B4A" w:rsidRPr="00985786">
        <w:rPr>
          <w:rFonts w:ascii="Times New Roman" w:hAnsi="Times New Roman" w:cs="Times New Roman"/>
          <w:sz w:val="24"/>
          <w:szCs w:val="24"/>
        </w:rPr>
        <w:fldChar w:fldCharType="end"/>
      </w:r>
      <w:r w:rsidR="00A24B4A" w:rsidRPr="00985786">
        <w:rPr>
          <w:rFonts w:ascii="Times New Roman" w:hAnsi="Times New Roman" w:cs="Times New Roman"/>
          <w:sz w:val="24"/>
          <w:szCs w:val="24"/>
        </w:rPr>
        <w:t xml:space="preserve">. </w:t>
      </w:r>
      <w:r>
        <w:rPr>
          <w:rFonts w:ascii="Times New Roman" w:hAnsi="Times New Roman" w:cs="Times New Roman"/>
          <w:sz w:val="24"/>
          <w:szCs w:val="24"/>
        </w:rPr>
        <w:t xml:space="preserve">The same as true for a tissue’s </w:t>
      </w:r>
      <w:r w:rsidR="00A24B4A" w:rsidRPr="00985786">
        <w:rPr>
          <w:rFonts w:ascii="Times New Roman" w:hAnsi="Times New Roman" w:cs="Times New Roman"/>
          <w:sz w:val="24"/>
          <w:szCs w:val="24"/>
        </w:rPr>
        <w:t>T</w:t>
      </w:r>
      <w:r w:rsidR="00A24B4A" w:rsidRPr="00985786">
        <w:rPr>
          <w:rFonts w:ascii="Times New Roman" w:hAnsi="Times New Roman" w:cs="Times New Roman"/>
          <w:sz w:val="24"/>
          <w:szCs w:val="24"/>
          <w:vertAlign w:val="subscript"/>
        </w:rPr>
        <w:t>2</w:t>
      </w:r>
      <w:r w:rsidR="00A24B4A" w:rsidRPr="00985786">
        <w:rPr>
          <w:rFonts w:ascii="Times New Roman" w:hAnsi="Times New Roman" w:cs="Times New Roman"/>
          <w:sz w:val="24"/>
          <w:szCs w:val="24"/>
        </w:rPr>
        <w:t xml:space="preserve"> relaxation time </w:t>
      </w:r>
      <w:r w:rsidR="00A24B4A" w:rsidRPr="00985786">
        <w:rPr>
          <w:rFonts w:ascii="Times New Roman" w:hAnsi="Times New Roman" w:cs="Times New Roman"/>
          <w:sz w:val="24"/>
          <w:szCs w:val="24"/>
        </w:rPr>
        <w:fldChar w:fldCharType="begin" w:fldLock="1"/>
      </w:r>
      <w:r w:rsidR="00A24B4A">
        <w:rPr>
          <w:rFonts w:ascii="Times New Roman" w:hAnsi="Times New Roman" w:cs="Times New Roman"/>
          <w:sz w:val="24"/>
          <w:szCs w:val="24"/>
        </w:rPr>
        <w:instrText>ADDIN CSL_CITATION {"citationItems":[{"id":"ITEM-1","itemData":{"ISBN":"9780521190657","author":[{"dropping-particle":"","family":"Nadine Barrie Smith and Andrew Webb","given":"","non-dropping-particle":"","parse-names":false,"suffix":""}],"id":"ITEM-1","issued":{"date-parts":[["2011"]]},"number-of-pages":"1-286","title":"Introduction to Medical Imaging Physics, Engineering and Clinical Applications","type":"book"},"uris":["http://www.mendeley.com/documents/?uuid=9417338d-d896-4135-9240-d7940684d4f9"]}],"mendeley":{"formattedCitation":"[15]","plainTextFormattedCitation":"[15]","previouslyFormattedCitation":"[15]"},"properties":{"noteIndex":0},"schema":"https://github.com/citation-style-language/schema/raw/master/csl-citation.json"}</w:instrText>
      </w:r>
      <w:r w:rsidR="00A24B4A" w:rsidRPr="00985786">
        <w:rPr>
          <w:rFonts w:ascii="Times New Roman" w:hAnsi="Times New Roman" w:cs="Times New Roman"/>
          <w:sz w:val="24"/>
          <w:szCs w:val="24"/>
        </w:rPr>
        <w:fldChar w:fldCharType="separate"/>
      </w:r>
      <w:r w:rsidR="00A24B4A" w:rsidRPr="00B8275F">
        <w:rPr>
          <w:rFonts w:ascii="Times New Roman" w:hAnsi="Times New Roman" w:cs="Times New Roman"/>
          <w:noProof/>
          <w:sz w:val="24"/>
          <w:szCs w:val="24"/>
        </w:rPr>
        <w:t>[15]</w:t>
      </w:r>
      <w:r w:rsidR="00A24B4A" w:rsidRPr="00985786">
        <w:rPr>
          <w:rFonts w:ascii="Times New Roman" w:hAnsi="Times New Roman" w:cs="Times New Roman"/>
          <w:sz w:val="24"/>
          <w:szCs w:val="24"/>
        </w:rPr>
        <w:fldChar w:fldCharType="end"/>
      </w:r>
      <w:r w:rsidR="00A24B4A" w:rsidRPr="00985786">
        <w:rPr>
          <w:rFonts w:ascii="Times New Roman" w:hAnsi="Times New Roman" w:cs="Times New Roman"/>
          <w:sz w:val="24"/>
          <w:szCs w:val="24"/>
        </w:rPr>
        <w:t>. Such characteristic</w:t>
      </w:r>
      <w:r>
        <w:rPr>
          <w:rFonts w:ascii="Times New Roman" w:hAnsi="Times New Roman" w:cs="Times New Roman"/>
          <w:sz w:val="24"/>
          <w:szCs w:val="24"/>
        </w:rPr>
        <w:t>s</w:t>
      </w:r>
      <w:r w:rsidR="00A24B4A" w:rsidRPr="00985786">
        <w:rPr>
          <w:rFonts w:ascii="Times New Roman" w:hAnsi="Times New Roman" w:cs="Times New Roman"/>
          <w:sz w:val="24"/>
          <w:szCs w:val="24"/>
        </w:rPr>
        <w:t xml:space="preserve"> allow us to acquire </w:t>
      </w:r>
      <w:r>
        <w:rPr>
          <w:rFonts w:ascii="Times New Roman" w:hAnsi="Times New Roman" w:cs="Times New Roman"/>
          <w:sz w:val="24"/>
          <w:szCs w:val="24"/>
        </w:rPr>
        <w:t>an</w:t>
      </w:r>
      <w:r w:rsidR="00A24B4A" w:rsidRPr="00985786">
        <w:rPr>
          <w:rFonts w:ascii="Times New Roman" w:hAnsi="Times New Roman" w:cs="Times New Roman"/>
          <w:sz w:val="24"/>
          <w:szCs w:val="24"/>
        </w:rPr>
        <w:t xml:space="preserve"> MR</w:t>
      </w:r>
      <w:r>
        <w:rPr>
          <w:rFonts w:ascii="Times New Roman" w:hAnsi="Times New Roman" w:cs="Times New Roman"/>
          <w:sz w:val="24"/>
          <w:szCs w:val="24"/>
        </w:rPr>
        <w:t xml:space="preserve"> image</w:t>
      </w:r>
      <w:r w:rsidR="00A24B4A" w:rsidRPr="00985786">
        <w:rPr>
          <w:rFonts w:ascii="Times New Roman" w:hAnsi="Times New Roman" w:cs="Times New Roman"/>
          <w:sz w:val="24"/>
          <w:szCs w:val="24"/>
        </w:rPr>
        <w:t xml:space="preserve"> with excellent tissue contrast </w:t>
      </w:r>
      <w:r w:rsidR="00A24B4A" w:rsidRPr="00985786">
        <w:rPr>
          <w:rFonts w:ascii="Times New Roman" w:hAnsi="Times New Roman" w:cs="Times New Roman"/>
          <w:sz w:val="24"/>
          <w:szCs w:val="24"/>
        </w:rPr>
        <w:fldChar w:fldCharType="begin" w:fldLock="1"/>
      </w:r>
      <w:r w:rsidR="00A24B4A">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J.Lisanti","non-dropping-particle":"","parse-names":false,"suffix":""}],"chapter-number":"5","container-title":"MRI The Basic","edition":"3rd Editio","id":"ITEM-1","issued":{"date-parts":[["2010"]]},"page":"48-56","title":"5 TR, TE, and Tissue Contrast","type":"chapter"},"uris":["http://www.mendeley.com/documents/?uuid=f58d8e9d-bf21-4f3b-9f30-9bc74149efb8"]}],"mendeley":{"formattedCitation":"[24]","plainTextFormattedCitation":"[24]","previouslyFormattedCitation":"[24]"},"properties":{"noteIndex":0},"schema":"https://github.com/citation-style-language/schema/raw/master/csl-citation.json"}</w:instrText>
      </w:r>
      <w:r w:rsidR="00A24B4A" w:rsidRPr="00985786">
        <w:rPr>
          <w:rFonts w:ascii="Times New Roman" w:hAnsi="Times New Roman" w:cs="Times New Roman"/>
          <w:sz w:val="24"/>
          <w:szCs w:val="24"/>
        </w:rPr>
        <w:fldChar w:fldCharType="separate"/>
      </w:r>
      <w:r w:rsidR="00A24B4A" w:rsidRPr="00B8275F">
        <w:rPr>
          <w:rFonts w:ascii="Times New Roman" w:hAnsi="Times New Roman" w:cs="Times New Roman"/>
          <w:noProof/>
          <w:sz w:val="24"/>
          <w:szCs w:val="24"/>
        </w:rPr>
        <w:t>[24]</w:t>
      </w:r>
      <w:r w:rsidR="00A24B4A" w:rsidRPr="00985786">
        <w:rPr>
          <w:rFonts w:ascii="Times New Roman" w:hAnsi="Times New Roman" w:cs="Times New Roman"/>
          <w:sz w:val="24"/>
          <w:szCs w:val="24"/>
        </w:rPr>
        <w:fldChar w:fldCharType="end"/>
      </w:r>
      <w:r w:rsidR="00A24B4A" w:rsidRPr="00985786">
        <w:rPr>
          <w:rFonts w:ascii="Times New Roman" w:hAnsi="Times New Roman" w:cs="Times New Roman"/>
          <w:sz w:val="24"/>
          <w:szCs w:val="24"/>
        </w:rPr>
        <w:t>. By combining different portions of TR and TE, the T</w:t>
      </w:r>
      <w:r w:rsidR="00A24B4A" w:rsidRPr="00985786">
        <w:rPr>
          <w:rFonts w:ascii="Times New Roman" w:hAnsi="Times New Roman" w:cs="Times New Roman"/>
          <w:sz w:val="24"/>
          <w:szCs w:val="24"/>
          <w:vertAlign w:val="subscript"/>
        </w:rPr>
        <w:t>1</w:t>
      </w:r>
      <w:r w:rsidR="00A24B4A" w:rsidRPr="00985786">
        <w:rPr>
          <w:rFonts w:ascii="Times New Roman" w:hAnsi="Times New Roman" w:cs="Times New Roman"/>
          <w:sz w:val="24"/>
          <w:szCs w:val="24"/>
        </w:rPr>
        <w:t xml:space="preserve"> weighting, T</w:t>
      </w:r>
      <w:r w:rsidR="00A24B4A" w:rsidRPr="00985786">
        <w:rPr>
          <w:rFonts w:ascii="Times New Roman" w:hAnsi="Times New Roman" w:cs="Times New Roman"/>
          <w:sz w:val="24"/>
          <w:szCs w:val="24"/>
          <w:vertAlign w:val="subscript"/>
        </w:rPr>
        <w:t>2</w:t>
      </w:r>
      <w:r w:rsidR="00A24B4A" w:rsidRPr="00985786">
        <w:rPr>
          <w:rFonts w:ascii="Times New Roman" w:hAnsi="Times New Roman" w:cs="Times New Roman"/>
          <w:sz w:val="24"/>
          <w:szCs w:val="24"/>
        </w:rPr>
        <w:t xml:space="preserve"> weighting</w:t>
      </w:r>
      <w:r>
        <w:rPr>
          <w:rFonts w:ascii="Times New Roman" w:hAnsi="Times New Roman" w:cs="Times New Roman"/>
          <w:sz w:val="24"/>
          <w:szCs w:val="24"/>
        </w:rPr>
        <w:t xml:space="preserve"> </w:t>
      </w:r>
      <w:r w:rsidR="00A24B4A" w:rsidRPr="00985786">
        <w:rPr>
          <w:rFonts w:ascii="Times New Roman" w:hAnsi="Times New Roman" w:cs="Times New Roman"/>
          <w:sz w:val="24"/>
          <w:szCs w:val="24"/>
        </w:rPr>
        <w:t>and proton-density weighting</w:t>
      </w:r>
      <w:r>
        <w:rPr>
          <w:rFonts w:ascii="Times New Roman" w:hAnsi="Times New Roman" w:cs="Times New Roman"/>
          <w:sz w:val="24"/>
          <w:szCs w:val="24"/>
        </w:rPr>
        <w:t xml:space="preserve"> the</w:t>
      </w:r>
      <w:r w:rsidR="00A24B4A" w:rsidRPr="00985786">
        <w:rPr>
          <w:rFonts w:ascii="Times New Roman" w:hAnsi="Times New Roman" w:cs="Times New Roman"/>
          <w:sz w:val="24"/>
          <w:szCs w:val="24"/>
        </w:rPr>
        <w:t xml:space="preserve"> image </w:t>
      </w:r>
      <w:r>
        <w:rPr>
          <w:rFonts w:ascii="Times New Roman" w:hAnsi="Times New Roman" w:cs="Times New Roman"/>
          <w:sz w:val="24"/>
          <w:szCs w:val="24"/>
        </w:rPr>
        <w:t>is</w:t>
      </w:r>
      <w:r w:rsidR="00A24B4A" w:rsidRPr="00985786">
        <w:rPr>
          <w:rFonts w:ascii="Times New Roman" w:hAnsi="Times New Roman" w:cs="Times New Roman"/>
          <w:sz w:val="24"/>
          <w:szCs w:val="24"/>
        </w:rPr>
        <w:t xml:space="preserve"> </w:t>
      </w:r>
      <w:r>
        <w:rPr>
          <w:rFonts w:ascii="Times New Roman" w:hAnsi="Times New Roman" w:cs="Times New Roman"/>
          <w:sz w:val="24"/>
          <w:szCs w:val="24"/>
        </w:rPr>
        <w:t>produced</w:t>
      </w:r>
      <w:r w:rsidR="00A24B4A" w:rsidRPr="00985786">
        <w:rPr>
          <w:rFonts w:ascii="Times New Roman" w:hAnsi="Times New Roman" w:cs="Times New Roman"/>
          <w:sz w:val="24"/>
          <w:szCs w:val="24"/>
        </w:rPr>
        <w:t xml:space="preserve"> as shown in Table Ⅰ </w:t>
      </w:r>
      <w:r w:rsidR="00A24B4A" w:rsidRPr="00985786">
        <w:rPr>
          <w:rFonts w:ascii="Times New Roman" w:hAnsi="Times New Roman" w:cs="Times New Roman"/>
          <w:sz w:val="24"/>
          <w:szCs w:val="24"/>
        </w:rPr>
        <w:fldChar w:fldCharType="begin" w:fldLock="1"/>
      </w:r>
      <w:r w:rsidR="00A24B4A">
        <w:rPr>
          <w:rFonts w:ascii="Times New Roman" w:hAnsi="Times New Roman" w:cs="Times New Roman"/>
          <w:sz w:val="24"/>
          <w:szCs w:val="24"/>
        </w:rPr>
        <w:instrText>ADDIN CSL_CITATION {"citationItems":[{"id":"ITEM-1","itemData":{"ISBN":"9780521190657","author":[{"dropping-particle":"","family":"Nadine Barrie Smith and Andrew Webb","given":"","non-dropping-particle":"","parse-names":false,"suffix":""}],"id":"ITEM-1","issued":{"date-parts":[["2011"]]},"number-of-pages":"1-286","title":"Introduction to Medical Imaging Physics, Engineering and Clinical Applications","type":"book"},"uris":["http://www.mendeley.com/documents/?uuid=9417338d-d896-4135-9240-d7940684d4f9"]}],"mendeley":{"formattedCitation":"[15]","plainTextFormattedCitation":"[15]","previouslyFormattedCitation":"[15]"},"properties":{"noteIndex":0},"schema":"https://github.com/citation-style-language/schema/raw/master/csl-citation.json"}</w:instrText>
      </w:r>
      <w:r w:rsidR="00A24B4A" w:rsidRPr="00985786">
        <w:rPr>
          <w:rFonts w:ascii="Times New Roman" w:hAnsi="Times New Roman" w:cs="Times New Roman"/>
          <w:sz w:val="24"/>
          <w:szCs w:val="24"/>
        </w:rPr>
        <w:fldChar w:fldCharType="separate"/>
      </w:r>
      <w:r w:rsidR="00A24B4A" w:rsidRPr="00B8275F">
        <w:rPr>
          <w:rFonts w:ascii="Times New Roman" w:hAnsi="Times New Roman" w:cs="Times New Roman"/>
          <w:noProof/>
          <w:sz w:val="24"/>
          <w:szCs w:val="24"/>
        </w:rPr>
        <w:t>[15]</w:t>
      </w:r>
      <w:r w:rsidR="00A24B4A" w:rsidRPr="00985786">
        <w:rPr>
          <w:rFonts w:ascii="Times New Roman" w:hAnsi="Times New Roman" w:cs="Times New Roman"/>
          <w:sz w:val="24"/>
          <w:szCs w:val="24"/>
        </w:rPr>
        <w:fldChar w:fldCharType="end"/>
      </w:r>
      <w:r w:rsidR="00A24B4A" w:rsidRPr="00985786">
        <w:rPr>
          <w:rFonts w:ascii="Times New Roman" w:hAnsi="Times New Roman" w:cs="Times New Roman"/>
          <w:sz w:val="24"/>
          <w:szCs w:val="24"/>
        </w:rPr>
        <w:fldChar w:fldCharType="begin" w:fldLock="1"/>
      </w:r>
      <w:r w:rsidR="00A24B4A">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J.Lisanti","non-dropping-particle":"","parse-names":false,"suffix":""}],"chapter-number":"5","container-title":"MRI The Basic","edition":"3rd Editio","id":"ITEM-1","issued":{"date-parts":[["2010"]]},"page":"48-56","title":"5 TR, TE, and Tissue Contrast","type":"chapter"},"uris":["http://www.mendeley.com/documents/?uuid=f58d8e9d-bf21-4f3b-9f30-9bc74149efb8"]}],"mendeley":{"formattedCitation":"[24]","plainTextFormattedCitation":"[24]","previouslyFormattedCitation":"[24]"},"properties":{"noteIndex":0},"schema":"https://github.com/citation-style-language/schema/raw/master/csl-citation.json"}</w:instrText>
      </w:r>
      <w:r w:rsidR="00A24B4A" w:rsidRPr="00985786">
        <w:rPr>
          <w:rFonts w:ascii="Times New Roman" w:hAnsi="Times New Roman" w:cs="Times New Roman"/>
          <w:sz w:val="24"/>
          <w:szCs w:val="24"/>
        </w:rPr>
        <w:fldChar w:fldCharType="separate"/>
      </w:r>
      <w:r w:rsidR="00A24B4A" w:rsidRPr="00B8275F">
        <w:rPr>
          <w:rFonts w:ascii="Times New Roman" w:hAnsi="Times New Roman" w:cs="Times New Roman"/>
          <w:noProof/>
          <w:sz w:val="24"/>
          <w:szCs w:val="24"/>
        </w:rPr>
        <w:t>[24]</w:t>
      </w:r>
      <w:r w:rsidR="00A24B4A" w:rsidRPr="00985786">
        <w:rPr>
          <w:rFonts w:ascii="Times New Roman" w:hAnsi="Times New Roman" w:cs="Times New Roman"/>
          <w:sz w:val="24"/>
          <w:szCs w:val="24"/>
        </w:rPr>
        <w:fldChar w:fldCharType="end"/>
      </w:r>
      <w:r w:rsidR="00A24B4A" w:rsidRPr="00985786">
        <w:rPr>
          <w:rFonts w:ascii="Times New Roman" w:hAnsi="Times New Roman" w:cs="Times New Roman"/>
          <w:sz w:val="24"/>
          <w:szCs w:val="24"/>
        </w:rPr>
        <w:fldChar w:fldCharType="begin" w:fldLock="1"/>
      </w:r>
      <w:r w:rsidR="00A24B4A">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J.Lisanti","non-dropping-particle":"","parse-names":false,"suffix":""}],"chapter-number":"6","container-title":"MRI The Basic","edition":"3rd Editio","id":"ITEM-1","issued":{"date-parts":[["2010"]]},"page":"57-73","title":"6 Tissue Contrast : Some Clinical Applications","type":"chapter"},"uris":["http://www.mendeley.com/documents/?uuid=9d3bbf0c-bd81-4e89-8337-b7feaaf8f6bf"]}],"mendeley":{"formattedCitation":"[27]","plainTextFormattedCitation":"[27]","previouslyFormattedCitation":"[27]"},"properties":{"noteIndex":0},"schema":"https://github.com/citation-style-language/schema/raw/master/csl-citation.json"}</w:instrText>
      </w:r>
      <w:r w:rsidR="00A24B4A" w:rsidRPr="00985786">
        <w:rPr>
          <w:rFonts w:ascii="Times New Roman" w:hAnsi="Times New Roman" w:cs="Times New Roman"/>
          <w:sz w:val="24"/>
          <w:szCs w:val="24"/>
        </w:rPr>
        <w:fldChar w:fldCharType="separate"/>
      </w:r>
      <w:r w:rsidR="00A24B4A" w:rsidRPr="00B8275F">
        <w:rPr>
          <w:rFonts w:ascii="Times New Roman" w:hAnsi="Times New Roman" w:cs="Times New Roman"/>
          <w:noProof/>
          <w:sz w:val="24"/>
          <w:szCs w:val="24"/>
        </w:rPr>
        <w:t>[27]</w:t>
      </w:r>
      <w:r w:rsidR="00A24B4A" w:rsidRPr="00985786">
        <w:rPr>
          <w:rFonts w:ascii="Times New Roman" w:hAnsi="Times New Roman" w:cs="Times New Roman"/>
          <w:sz w:val="24"/>
          <w:szCs w:val="24"/>
        </w:rPr>
        <w:fldChar w:fldCharType="end"/>
      </w:r>
      <w:r w:rsidR="00A24B4A" w:rsidRPr="00985786">
        <w:rPr>
          <w:rFonts w:ascii="Times New Roman" w:hAnsi="Times New Roman" w:cs="Times New Roman"/>
          <w:sz w:val="24"/>
          <w:szCs w:val="24"/>
        </w:rPr>
        <w:t>.</w:t>
      </w:r>
    </w:p>
    <w:p w14:paraId="0C6F6D65" w14:textId="52D0EF59" w:rsidR="00196F90" w:rsidRPr="00985786" w:rsidRDefault="00256B56" w:rsidP="00256B56">
      <w:pPr>
        <w:pStyle w:val="Caption"/>
        <w:rPr>
          <w:rFonts w:ascii="Times New Roman" w:hAnsi="Times New Roman" w:cs="Times New Roman"/>
          <w:color w:val="000000" w:themeColor="text1"/>
          <w:sz w:val="24"/>
          <w:szCs w:val="24"/>
        </w:rPr>
      </w:pPr>
      <w:bookmarkStart w:id="72" w:name="_Toc64124264"/>
      <w:r w:rsidRPr="00256B56">
        <w:rPr>
          <w:rFonts w:ascii="Times New Roman" w:hAnsi="Times New Roman" w:cs="Times New Roman"/>
          <w:color w:val="000000" w:themeColor="text1"/>
          <w:sz w:val="24"/>
          <w:szCs w:val="24"/>
        </w:rPr>
        <w:t xml:space="preserve">Table </w:t>
      </w:r>
      <w:r w:rsidRPr="00256B56">
        <w:rPr>
          <w:rFonts w:ascii="Times New Roman" w:hAnsi="Times New Roman" w:cs="Times New Roman"/>
          <w:color w:val="000000" w:themeColor="text1"/>
          <w:sz w:val="24"/>
          <w:szCs w:val="24"/>
        </w:rPr>
        <w:fldChar w:fldCharType="begin"/>
      </w:r>
      <w:r w:rsidRPr="00256B56">
        <w:rPr>
          <w:rFonts w:ascii="Times New Roman" w:hAnsi="Times New Roman" w:cs="Times New Roman"/>
          <w:color w:val="000000" w:themeColor="text1"/>
          <w:sz w:val="24"/>
          <w:szCs w:val="24"/>
        </w:rPr>
        <w:instrText xml:space="preserve"> SEQ Table \* ROMAN </w:instrText>
      </w:r>
      <w:r w:rsidRPr="00256B56">
        <w:rPr>
          <w:rFonts w:ascii="Times New Roman" w:hAnsi="Times New Roman" w:cs="Times New Roman"/>
          <w:color w:val="000000" w:themeColor="text1"/>
          <w:sz w:val="24"/>
          <w:szCs w:val="24"/>
        </w:rPr>
        <w:fldChar w:fldCharType="separate"/>
      </w:r>
      <w:r w:rsidR="00EF53C0">
        <w:rPr>
          <w:rFonts w:ascii="Times New Roman" w:hAnsi="Times New Roman" w:cs="Times New Roman"/>
          <w:noProof/>
          <w:color w:val="000000" w:themeColor="text1"/>
          <w:sz w:val="24"/>
          <w:szCs w:val="24"/>
        </w:rPr>
        <w:t>I</w:t>
      </w:r>
      <w:r w:rsidRPr="00256B56">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 xml:space="preserve">. Intervals </w:t>
      </w:r>
      <w:r w:rsidR="00A54FB0" w:rsidRPr="00985786">
        <w:rPr>
          <w:rFonts w:ascii="Times New Roman" w:hAnsi="Times New Roman" w:cs="Times New Roman"/>
          <w:color w:val="000000" w:themeColor="text1"/>
          <w:sz w:val="24"/>
          <w:szCs w:val="24"/>
        </w:rPr>
        <w:t xml:space="preserve">for </w:t>
      </w:r>
      <w:r w:rsidR="002639DB" w:rsidRPr="00985786">
        <w:rPr>
          <w:rFonts w:ascii="Times New Roman" w:hAnsi="Times New Roman" w:cs="Times New Roman"/>
          <w:color w:val="000000" w:themeColor="text1"/>
          <w:sz w:val="24"/>
          <w:szCs w:val="24"/>
        </w:rPr>
        <w:t>i</w:t>
      </w:r>
      <w:r w:rsidR="00A54FB0" w:rsidRPr="00985786">
        <w:rPr>
          <w:rFonts w:ascii="Times New Roman" w:hAnsi="Times New Roman" w:cs="Times New Roman"/>
          <w:color w:val="000000" w:themeColor="text1"/>
          <w:sz w:val="24"/>
          <w:szCs w:val="24"/>
        </w:rPr>
        <w:t xml:space="preserve">mage </w:t>
      </w:r>
      <w:r w:rsidR="002639DB" w:rsidRPr="00985786">
        <w:rPr>
          <w:rFonts w:ascii="Times New Roman" w:hAnsi="Times New Roman" w:cs="Times New Roman"/>
          <w:color w:val="000000" w:themeColor="text1"/>
          <w:sz w:val="24"/>
          <w:szCs w:val="24"/>
        </w:rPr>
        <w:t>w</w:t>
      </w:r>
      <w:r w:rsidR="00A54FB0" w:rsidRPr="00985786">
        <w:rPr>
          <w:rFonts w:ascii="Times New Roman" w:hAnsi="Times New Roman" w:cs="Times New Roman"/>
          <w:color w:val="000000" w:themeColor="text1"/>
          <w:sz w:val="24"/>
          <w:szCs w:val="24"/>
        </w:rPr>
        <w:t>eighting</w:t>
      </w:r>
      <w:bookmarkEnd w:id="72"/>
    </w:p>
    <w:tbl>
      <w:tblPr>
        <w:tblStyle w:val="PlainTable1"/>
        <w:tblW w:w="0" w:type="auto"/>
        <w:tblLook w:val="04A0" w:firstRow="1" w:lastRow="0" w:firstColumn="1" w:lastColumn="0" w:noHBand="0" w:noVBand="1"/>
      </w:tblPr>
      <w:tblGrid>
        <w:gridCol w:w="3116"/>
        <w:gridCol w:w="3117"/>
        <w:gridCol w:w="3117"/>
      </w:tblGrid>
      <w:tr w:rsidR="00196F90" w:rsidRPr="00985786" w14:paraId="1BEE87E0" w14:textId="77777777" w:rsidTr="00413C45">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116" w:type="dxa"/>
            <w:tcBorders>
              <w:bottom w:val="single" w:sz="4" w:space="0" w:color="BFBFBF" w:themeColor="background1" w:themeShade="BF"/>
            </w:tcBorders>
            <w:vAlign w:val="center"/>
          </w:tcPr>
          <w:p w14:paraId="239B5C89" w14:textId="66DBF3FD" w:rsidR="00196F90" w:rsidRPr="00985786" w:rsidRDefault="00196F90" w:rsidP="00985786">
            <w:pPr>
              <w:widowControl w:val="0"/>
              <w:autoSpaceDE w:val="0"/>
              <w:autoSpaceDN w:val="0"/>
              <w:adjustRightInd w:val="0"/>
              <w:ind w:left="60" w:right="60"/>
              <w:jc w:val="both"/>
              <w:rPr>
                <w:rFonts w:ascii="Times New Roman" w:hAnsi="Times New Roman" w:cs="Times New Roman"/>
                <w:color w:val="264A60"/>
                <w:sz w:val="20"/>
                <w:szCs w:val="20"/>
              </w:rPr>
            </w:pPr>
            <w:r w:rsidRPr="00985786">
              <w:rPr>
                <w:rFonts w:ascii="Times New Roman" w:hAnsi="Times New Roman" w:cs="Times New Roman"/>
                <w:color w:val="264A60"/>
                <w:sz w:val="20"/>
                <w:szCs w:val="20"/>
              </w:rPr>
              <w:t xml:space="preserve">Image </w:t>
            </w:r>
            <w:r w:rsidR="00256B56">
              <w:rPr>
                <w:rFonts w:ascii="Times New Roman" w:hAnsi="Times New Roman" w:cs="Times New Roman"/>
                <w:color w:val="264A60"/>
                <w:sz w:val="20"/>
                <w:szCs w:val="20"/>
              </w:rPr>
              <w:t>w</w:t>
            </w:r>
            <w:r w:rsidRPr="00985786">
              <w:rPr>
                <w:rFonts w:ascii="Times New Roman" w:hAnsi="Times New Roman" w:cs="Times New Roman"/>
                <w:color w:val="264A60"/>
                <w:sz w:val="20"/>
                <w:szCs w:val="20"/>
              </w:rPr>
              <w:t>eighting</w:t>
            </w:r>
          </w:p>
        </w:tc>
        <w:tc>
          <w:tcPr>
            <w:tcW w:w="3117" w:type="dxa"/>
            <w:vAlign w:val="center"/>
          </w:tcPr>
          <w:p w14:paraId="1A39AFCA" w14:textId="55E23EC9" w:rsidR="00196F90" w:rsidRPr="00985786" w:rsidRDefault="00196F90" w:rsidP="00413C45">
            <w:pPr>
              <w:widowControl w:val="0"/>
              <w:autoSpaceDE w:val="0"/>
              <w:autoSpaceDN w:val="0"/>
              <w:adjustRightInd w:val="0"/>
              <w:ind w:left="60" w:right="6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264A60"/>
                <w:sz w:val="20"/>
                <w:szCs w:val="20"/>
              </w:rPr>
            </w:pPr>
            <w:r w:rsidRPr="00985786">
              <w:rPr>
                <w:rFonts w:ascii="Times New Roman" w:hAnsi="Times New Roman" w:cs="Times New Roman"/>
                <w:color w:val="264A60"/>
                <w:sz w:val="20"/>
                <w:szCs w:val="20"/>
              </w:rPr>
              <w:t>TR</w:t>
            </w:r>
          </w:p>
        </w:tc>
        <w:tc>
          <w:tcPr>
            <w:tcW w:w="3117" w:type="dxa"/>
            <w:vAlign w:val="center"/>
          </w:tcPr>
          <w:p w14:paraId="32199ED1" w14:textId="504DC21D" w:rsidR="00196F90" w:rsidRPr="00985786" w:rsidRDefault="00196F90" w:rsidP="00413C45">
            <w:pPr>
              <w:widowControl w:val="0"/>
              <w:autoSpaceDE w:val="0"/>
              <w:autoSpaceDN w:val="0"/>
              <w:adjustRightInd w:val="0"/>
              <w:ind w:left="60" w:right="6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264A60"/>
                <w:sz w:val="20"/>
                <w:szCs w:val="20"/>
              </w:rPr>
            </w:pPr>
            <w:r w:rsidRPr="00985786">
              <w:rPr>
                <w:rFonts w:ascii="Times New Roman" w:hAnsi="Times New Roman" w:cs="Times New Roman"/>
                <w:color w:val="264A60"/>
                <w:sz w:val="20"/>
                <w:szCs w:val="20"/>
              </w:rPr>
              <w:t>TE</w:t>
            </w:r>
          </w:p>
        </w:tc>
      </w:tr>
      <w:tr w:rsidR="00196F90" w:rsidRPr="00985786" w14:paraId="41ED55ED" w14:textId="77777777" w:rsidTr="00413C45">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116" w:type="dxa"/>
            <w:tcBorders>
              <w:bottom w:val="single" w:sz="4" w:space="0" w:color="BFBFBF" w:themeColor="background1" w:themeShade="BF"/>
            </w:tcBorders>
            <w:vAlign w:val="center"/>
          </w:tcPr>
          <w:p w14:paraId="648767DD" w14:textId="427F228B" w:rsidR="00196F90" w:rsidRPr="00985786" w:rsidRDefault="00196F90" w:rsidP="00985786">
            <w:pPr>
              <w:widowControl w:val="0"/>
              <w:autoSpaceDE w:val="0"/>
              <w:autoSpaceDN w:val="0"/>
              <w:adjustRightInd w:val="0"/>
              <w:ind w:left="60" w:right="60"/>
              <w:jc w:val="both"/>
              <w:rPr>
                <w:rFonts w:ascii="Times New Roman" w:hAnsi="Times New Roman" w:cs="Times New Roman"/>
                <w:color w:val="264A60"/>
                <w:sz w:val="20"/>
                <w:szCs w:val="20"/>
              </w:rPr>
            </w:pPr>
            <w:r w:rsidRPr="00985786">
              <w:rPr>
                <w:rFonts w:ascii="Times New Roman" w:hAnsi="Times New Roman" w:cs="Times New Roman"/>
                <w:color w:val="264A60"/>
                <w:sz w:val="20"/>
                <w:szCs w:val="20"/>
              </w:rPr>
              <w:t>T</w:t>
            </w:r>
            <w:r w:rsidRPr="00985786">
              <w:rPr>
                <w:rFonts w:ascii="Times New Roman" w:hAnsi="Times New Roman" w:cs="Times New Roman"/>
                <w:color w:val="264A60"/>
                <w:sz w:val="20"/>
                <w:szCs w:val="20"/>
                <w:vertAlign w:val="subscript"/>
              </w:rPr>
              <w:t>1</w:t>
            </w:r>
            <w:r w:rsidRPr="00985786">
              <w:rPr>
                <w:rFonts w:ascii="Times New Roman" w:hAnsi="Times New Roman" w:cs="Times New Roman"/>
                <w:color w:val="264A60"/>
                <w:sz w:val="20"/>
                <w:szCs w:val="20"/>
              </w:rPr>
              <w:t xml:space="preserve"> </w:t>
            </w:r>
            <w:r w:rsidR="00256B56">
              <w:rPr>
                <w:rFonts w:ascii="Times New Roman" w:hAnsi="Times New Roman" w:cs="Times New Roman"/>
                <w:color w:val="264A60"/>
                <w:sz w:val="20"/>
                <w:szCs w:val="20"/>
              </w:rPr>
              <w:t>w</w:t>
            </w:r>
            <w:r w:rsidRPr="00985786">
              <w:rPr>
                <w:rFonts w:ascii="Times New Roman" w:hAnsi="Times New Roman" w:cs="Times New Roman"/>
                <w:color w:val="264A60"/>
                <w:sz w:val="20"/>
                <w:szCs w:val="20"/>
              </w:rPr>
              <w:t>eighting</w:t>
            </w:r>
          </w:p>
        </w:tc>
        <w:tc>
          <w:tcPr>
            <w:tcW w:w="3117" w:type="dxa"/>
            <w:vAlign w:val="center"/>
          </w:tcPr>
          <w:p w14:paraId="39A86958" w14:textId="1AF23768" w:rsidR="00196F90" w:rsidRPr="00985786" w:rsidRDefault="00A54FB0" w:rsidP="00413C45">
            <w:pPr>
              <w:widowControl w:val="0"/>
              <w:autoSpaceDE w:val="0"/>
              <w:autoSpaceDN w:val="0"/>
              <w:adjustRightInd w:val="0"/>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264A60"/>
                <w:sz w:val="20"/>
                <w:szCs w:val="20"/>
              </w:rPr>
            </w:pPr>
            <w:r w:rsidRPr="00985786">
              <w:rPr>
                <w:rFonts w:ascii="Times New Roman" w:hAnsi="Times New Roman" w:cs="Times New Roman"/>
                <w:color w:val="264A60"/>
                <w:sz w:val="20"/>
                <w:szCs w:val="20"/>
              </w:rPr>
              <w:t>Short</w:t>
            </w:r>
          </w:p>
        </w:tc>
        <w:tc>
          <w:tcPr>
            <w:tcW w:w="3117" w:type="dxa"/>
            <w:vAlign w:val="center"/>
          </w:tcPr>
          <w:p w14:paraId="0CDE2991" w14:textId="2FD5F0A8" w:rsidR="00196F90" w:rsidRPr="00985786" w:rsidRDefault="00A54FB0" w:rsidP="00413C45">
            <w:pPr>
              <w:widowControl w:val="0"/>
              <w:autoSpaceDE w:val="0"/>
              <w:autoSpaceDN w:val="0"/>
              <w:adjustRightInd w:val="0"/>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264A60"/>
                <w:sz w:val="20"/>
                <w:szCs w:val="20"/>
              </w:rPr>
            </w:pPr>
            <w:r w:rsidRPr="00985786">
              <w:rPr>
                <w:rFonts w:ascii="Times New Roman" w:hAnsi="Times New Roman" w:cs="Times New Roman"/>
                <w:color w:val="264A60"/>
                <w:sz w:val="20"/>
                <w:szCs w:val="20"/>
              </w:rPr>
              <w:t>Short</w:t>
            </w:r>
          </w:p>
        </w:tc>
      </w:tr>
      <w:tr w:rsidR="00196F90" w:rsidRPr="00985786" w14:paraId="44C3D789" w14:textId="77777777" w:rsidTr="00413C45">
        <w:trPr>
          <w:trHeight w:val="397"/>
        </w:trPr>
        <w:tc>
          <w:tcPr>
            <w:cnfStyle w:val="001000000000" w:firstRow="0" w:lastRow="0" w:firstColumn="1" w:lastColumn="0" w:oddVBand="0" w:evenVBand="0" w:oddHBand="0" w:evenHBand="0" w:firstRowFirstColumn="0" w:firstRowLastColumn="0" w:lastRowFirstColumn="0" w:lastRowLastColumn="0"/>
            <w:tcW w:w="3116" w:type="dxa"/>
            <w:tcBorders>
              <w:bottom w:val="single" w:sz="4" w:space="0" w:color="BFBFBF" w:themeColor="background1" w:themeShade="BF"/>
            </w:tcBorders>
            <w:vAlign w:val="center"/>
          </w:tcPr>
          <w:p w14:paraId="06FBA5DE" w14:textId="7AF53344" w:rsidR="00196F90" w:rsidRPr="00985786" w:rsidRDefault="00196F90" w:rsidP="00985786">
            <w:pPr>
              <w:widowControl w:val="0"/>
              <w:autoSpaceDE w:val="0"/>
              <w:autoSpaceDN w:val="0"/>
              <w:adjustRightInd w:val="0"/>
              <w:ind w:left="60" w:right="60"/>
              <w:jc w:val="both"/>
              <w:rPr>
                <w:rFonts w:ascii="Times New Roman" w:hAnsi="Times New Roman" w:cs="Times New Roman"/>
                <w:color w:val="264A60"/>
                <w:sz w:val="20"/>
                <w:szCs w:val="20"/>
              </w:rPr>
            </w:pPr>
            <w:r w:rsidRPr="00985786">
              <w:rPr>
                <w:rFonts w:ascii="Times New Roman" w:hAnsi="Times New Roman" w:cs="Times New Roman"/>
                <w:color w:val="264A60"/>
                <w:sz w:val="20"/>
                <w:szCs w:val="20"/>
              </w:rPr>
              <w:t>T</w:t>
            </w:r>
            <w:r w:rsidRPr="00985786">
              <w:rPr>
                <w:rFonts w:ascii="Times New Roman" w:hAnsi="Times New Roman" w:cs="Times New Roman"/>
                <w:color w:val="264A60"/>
                <w:sz w:val="20"/>
                <w:szCs w:val="20"/>
                <w:vertAlign w:val="subscript"/>
              </w:rPr>
              <w:t xml:space="preserve">2 </w:t>
            </w:r>
            <w:r w:rsidR="00256B56">
              <w:rPr>
                <w:rFonts w:ascii="Times New Roman" w:hAnsi="Times New Roman" w:cs="Times New Roman"/>
                <w:color w:val="264A60"/>
                <w:sz w:val="20"/>
                <w:szCs w:val="20"/>
                <w:vertAlign w:val="subscript"/>
              </w:rPr>
              <w:t>w</w:t>
            </w:r>
            <w:r w:rsidRPr="00985786">
              <w:rPr>
                <w:rFonts w:ascii="Times New Roman" w:hAnsi="Times New Roman" w:cs="Times New Roman"/>
                <w:color w:val="264A60"/>
                <w:sz w:val="20"/>
                <w:szCs w:val="20"/>
              </w:rPr>
              <w:t>eighting</w:t>
            </w:r>
          </w:p>
        </w:tc>
        <w:tc>
          <w:tcPr>
            <w:tcW w:w="3117" w:type="dxa"/>
            <w:vAlign w:val="center"/>
          </w:tcPr>
          <w:p w14:paraId="7F16F675" w14:textId="52A5F748" w:rsidR="00196F90" w:rsidRPr="00985786" w:rsidRDefault="00A54FB0" w:rsidP="00413C45">
            <w:pPr>
              <w:widowControl w:val="0"/>
              <w:autoSpaceDE w:val="0"/>
              <w:autoSpaceDN w:val="0"/>
              <w:adjustRightInd w:val="0"/>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264A60"/>
                <w:sz w:val="20"/>
                <w:szCs w:val="20"/>
              </w:rPr>
            </w:pPr>
            <w:r w:rsidRPr="00985786">
              <w:rPr>
                <w:rFonts w:ascii="Times New Roman" w:hAnsi="Times New Roman" w:cs="Times New Roman"/>
                <w:color w:val="264A60"/>
                <w:sz w:val="20"/>
                <w:szCs w:val="20"/>
              </w:rPr>
              <w:t>Long</w:t>
            </w:r>
          </w:p>
        </w:tc>
        <w:tc>
          <w:tcPr>
            <w:tcW w:w="3117" w:type="dxa"/>
            <w:vAlign w:val="center"/>
          </w:tcPr>
          <w:p w14:paraId="2EF9EB47" w14:textId="3AF76889" w:rsidR="00196F90" w:rsidRPr="00985786" w:rsidRDefault="00A54FB0" w:rsidP="00413C45">
            <w:pPr>
              <w:widowControl w:val="0"/>
              <w:autoSpaceDE w:val="0"/>
              <w:autoSpaceDN w:val="0"/>
              <w:adjustRightInd w:val="0"/>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264A60"/>
                <w:sz w:val="20"/>
                <w:szCs w:val="20"/>
              </w:rPr>
            </w:pPr>
            <w:r w:rsidRPr="00985786">
              <w:rPr>
                <w:rFonts w:ascii="Times New Roman" w:hAnsi="Times New Roman" w:cs="Times New Roman"/>
                <w:color w:val="264A60"/>
                <w:sz w:val="20"/>
                <w:szCs w:val="20"/>
              </w:rPr>
              <w:t>Long</w:t>
            </w:r>
          </w:p>
        </w:tc>
      </w:tr>
      <w:tr w:rsidR="00A54FB0" w:rsidRPr="00985786" w14:paraId="7FFDC0B1" w14:textId="77777777" w:rsidTr="00413C45">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116" w:type="dxa"/>
            <w:tcBorders>
              <w:bottom w:val="single" w:sz="4" w:space="0" w:color="BFBFBF" w:themeColor="background1" w:themeShade="BF"/>
            </w:tcBorders>
            <w:vAlign w:val="center"/>
          </w:tcPr>
          <w:p w14:paraId="08EEDE18" w14:textId="0D5E0228" w:rsidR="00A54FB0" w:rsidRPr="00985786" w:rsidRDefault="00A54FB0" w:rsidP="00985786">
            <w:pPr>
              <w:widowControl w:val="0"/>
              <w:autoSpaceDE w:val="0"/>
              <w:autoSpaceDN w:val="0"/>
              <w:adjustRightInd w:val="0"/>
              <w:ind w:left="60" w:right="60"/>
              <w:jc w:val="both"/>
              <w:rPr>
                <w:rFonts w:ascii="Times New Roman" w:hAnsi="Times New Roman" w:cs="Times New Roman"/>
                <w:color w:val="264A60"/>
                <w:sz w:val="20"/>
                <w:szCs w:val="20"/>
              </w:rPr>
            </w:pPr>
            <w:r w:rsidRPr="00985786">
              <w:rPr>
                <w:rFonts w:ascii="Times New Roman" w:hAnsi="Times New Roman" w:cs="Times New Roman"/>
                <w:color w:val="264A60"/>
                <w:sz w:val="20"/>
                <w:szCs w:val="20"/>
              </w:rPr>
              <w:t xml:space="preserve">Proton </w:t>
            </w:r>
            <w:r w:rsidR="00256B56">
              <w:rPr>
                <w:rFonts w:ascii="Times New Roman" w:hAnsi="Times New Roman" w:cs="Times New Roman"/>
                <w:color w:val="264A60"/>
                <w:sz w:val="20"/>
                <w:szCs w:val="20"/>
              </w:rPr>
              <w:t>d</w:t>
            </w:r>
            <w:r w:rsidRPr="00985786">
              <w:rPr>
                <w:rFonts w:ascii="Times New Roman" w:hAnsi="Times New Roman" w:cs="Times New Roman"/>
                <w:color w:val="264A60"/>
                <w:sz w:val="20"/>
                <w:szCs w:val="20"/>
              </w:rPr>
              <w:t xml:space="preserve">ensity </w:t>
            </w:r>
            <w:r w:rsidR="00256B56">
              <w:rPr>
                <w:rFonts w:ascii="Times New Roman" w:hAnsi="Times New Roman" w:cs="Times New Roman"/>
                <w:color w:val="264A60"/>
                <w:sz w:val="20"/>
                <w:szCs w:val="20"/>
              </w:rPr>
              <w:t>w</w:t>
            </w:r>
            <w:r w:rsidRPr="00985786">
              <w:rPr>
                <w:rFonts w:ascii="Times New Roman" w:hAnsi="Times New Roman" w:cs="Times New Roman"/>
                <w:color w:val="264A60"/>
                <w:sz w:val="20"/>
                <w:szCs w:val="20"/>
              </w:rPr>
              <w:t>eighting</w:t>
            </w:r>
          </w:p>
        </w:tc>
        <w:tc>
          <w:tcPr>
            <w:tcW w:w="3117" w:type="dxa"/>
            <w:vAlign w:val="center"/>
          </w:tcPr>
          <w:p w14:paraId="4ECAF74A" w14:textId="1E9B1F8F" w:rsidR="00A54FB0" w:rsidRPr="00985786" w:rsidRDefault="00A54FB0" w:rsidP="00413C45">
            <w:pPr>
              <w:widowControl w:val="0"/>
              <w:autoSpaceDE w:val="0"/>
              <w:autoSpaceDN w:val="0"/>
              <w:adjustRightInd w:val="0"/>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264A60"/>
                <w:sz w:val="20"/>
                <w:szCs w:val="20"/>
              </w:rPr>
            </w:pPr>
            <w:r w:rsidRPr="00985786">
              <w:rPr>
                <w:rFonts w:ascii="Times New Roman" w:hAnsi="Times New Roman" w:cs="Times New Roman"/>
                <w:color w:val="264A60"/>
                <w:sz w:val="20"/>
                <w:szCs w:val="20"/>
              </w:rPr>
              <w:t>Long</w:t>
            </w:r>
          </w:p>
        </w:tc>
        <w:tc>
          <w:tcPr>
            <w:tcW w:w="3117" w:type="dxa"/>
            <w:vAlign w:val="center"/>
          </w:tcPr>
          <w:p w14:paraId="5B7DB10A" w14:textId="3D6FCDF1" w:rsidR="00A54FB0" w:rsidRPr="00985786" w:rsidRDefault="00A54FB0" w:rsidP="00413C45">
            <w:pPr>
              <w:widowControl w:val="0"/>
              <w:autoSpaceDE w:val="0"/>
              <w:autoSpaceDN w:val="0"/>
              <w:adjustRightInd w:val="0"/>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264A60"/>
                <w:sz w:val="20"/>
                <w:szCs w:val="20"/>
              </w:rPr>
            </w:pPr>
            <w:r w:rsidRPr="00985786">
              <w:rPr>
                <w:rFonts w:ascii="Times New Roman" w:hAnsi="Times New Roman" w:cs="Times New Roman"/>
                <w:color w:val="264A60"/>
                <w:sz w:val="20"/>
                <w:szCs w:val="20"/>
              </w:rPr>
              <w:t>Short</w:t>
            </w:r>
          </w:p>
        </w:tc>
      </w:tr>
    </w:tbl>
    <w:p w14:paraId="59622818" w14:textId="77777777" w:rsidR="00C46B39" w:rsidRPr="00985786" w:rsidRDefault="00C46B39" w:rsidP="00985786">
      <w:pPr>
        <w:spacing w:line="480" w:lineRule="auto"/>
        <w:jc w:val="both"/>
        <w:rPr>
          <w:rFonts w:ascii="Times New Roman" w:hAnsi="Times New Roman" w:cs="Times New Roman"/>
          <w:sz w:val="24"/>
          <w:szCs w:val="24"/>
        </w:rPr>
      </w:pPr>
    </w:p>
    <w:p w14:paraId="01D52F7B" w14:textId="760E29E1" w:rsidR="0045536D" w:rsidRPr="00985786" w:rsidRDefault="00F976B9" w:rsidP="00985786">
      <w:pPr>
        <w:pStyle w:val="ListParagraph"/>
        <w:numPr>
          <w:ilvl w:val="2"/>
          <w:numId w:val="3"/>
        </w:numPr>
        <w:spacing w:line="480" w:lineRule="auto"/>
        <w:ind w:left="425" w:hanging="425"/>
        <w:jc w:val="both"/>
        <w:outlineLvl w:val="2"/>
        <w:rPr>
          <w:rFonts w:ascii="Times New Roman" w:hAnsi="Times New Roman" w:cs="Times New Roman"/>
          <w:sz w:val="24"/>
          <w:szCs w:val="24"/>
        </w:rPr>
      </w:pPr>
      <w:bookmarkStart w:id="73" w:name="_Toc64894544"/>
      <w:bookmarkStart w:id="74" w:name="OLE_LINK93"/>
      <w:bookmarkStart w:id="75" w:name="OLE_LINK94"/>
      <w:r w:rsidRPr="00985786">
        <w:rPr>
          <w:rFonts w:ascii="Times New Roman" w:hAnsi="Times New Roman" w:cs="Times New Roman"/>
          <w:sz w:val="24"/>
          <w:szCs w:val="24"/>
        </w:rPr>
        <w:t>Image Acquisition</w:t>
      </w:r>
      <w:bookmarkEnd w:id="73"/>
      <w:r w:rsidRPr="00985786">
        <w:rPr>
          <w:rFonts w:ascii="Times New Roman" w:hAnsi="Times New Roman" w:cs="Times New Roman"/>
          <w:sz w:val="24"/>
          <w:szCs w:val="24"/>
        </w:rPr>
        <w:t xml:space="preserve"> </w:t>
      </w:r>
    </w:p>
    <w:bookmarkEnd w:id="74"/>
    <w:bookmarkEnd w:id="75"/>
    <w:p w14:paraId="6617AAFA" w14:textId="73F5792D" w:rsidR="00C46B39" w:rsidRPr="00985786" w:rsidRDefault="00905C36" w:rsidP="00985786">
      <w:pPr>
        <w:spacing w:line="480" w:lineRule="auto"/>
        <w:ind w:firstLine="709"/>
        <w:jc w:val="both"/>
        <w:rPr>
          <w:rFonts w:ascii="Times New Roman" w:hAnsi="Times New Roman" w:cs="Times New Roman"/>
          <w:sz w:val="24"/>
          <w:szCs w:val="24"/>
        </w:rPr>
      </w:pPr>
      <w:r w:rsidRPr="00985786">
        <w:rPr>
          <w:rFonts w:ascii="Times New Roman" w:hAnsi="Times New Roman" w:cs="Times New Roman"/>
          <w:sz w:val="24"/>
          <w:szCs w:val="24"/>
        </w:rPr>
        <w:t>Th</w:t>
      </w:r>
      <w:r w:rsidR="00256B56">
        <w:rPr>
          <w:rFonts w:ascii="Times New Roman" w:hAnsi="Times New Roman" w:cs="Times New Roman"/>
          <w:sz w:val="24"/>
          <w:szCs w:val="24"/>
        </w:rPr>
        <w:t>e</w:t>
      </w:r>
      <w:r w:rsidRPr="00985786">
        <w:rPr>
          <w:rFonts w:ascii="Times New Roman" w:hAnsi="Times New Roman" w:cs="Times New Roman"/>
          <w:sz w:val="24"/>
          <w:szCs w:val="24"/>
        </w:rPr>
        <w:t>re</w:t>
      </w:r>
      <w:r w:rsidR="00256B56">
        <w:rPr>
          <w:rFonts w:ascii="Times New Roman" w:hAnsi="Times New Roman" w:cs="Times New Roman"/>
          <w:sz w:val="24"/>
          <w:szCs w:val="24"/>
        </w:rPr>
        <w:t xml:space="preserve"> ar</w:t>
      </w:r>
      <w:r w:rsidRPr="00985786">
        <w:rPr>
          <w:rFonts w:ascii="Times New Roman" w:hAnsi="Times New Roman" w:cs="Times New Roman"/>
          <w:sz w:val="24"/>
          <w:szCs w:val="24"/>
        </w:rPr>
        <w:t xml:space="preserve">e </w:t>
      </w:r>
      <w:r w:rsidR="00256B56">
        <w:rPr>
          <w:rFonts w:ascii="Times New Roman" w:hAnsi="Times New Roman" w:cs="Times New Roman"/>
          <w:sz w:val="24"/>
          <w:szCs w:val="24"/>
        </w:rPr>
        <w:t xml:space="preserve">three </w:t>
      </w:r>
      <w:r w:rsidRPr="00985786">
        <w:rPr>
          <w:rFonts w:ascii="Times New Roman" w:hAnsi="Times New Roman" w:cs="Times New Roman"/>
          <w:sz w:val="24"/>
          <w:szCs w:val="24"/>
        </w:rPr>
        <w:t>components involve</w:t>
      </w:r>
      <w:r w:rsidR="001E2C6B">
        <w:rPr>
          <w:rFonts w:ascii="Times New Roman" w:hAnsi="Times New Roman" w:cs="Times New Roman"/>
          <w:sz w:val="24"/>
          <w:szCs w:val="24"/>
        </w:rPr>
        <w:t>d</w:t>
      </w:r>
      <w:r w:rsidRPr="00985786">
        <w:rPr>
          <w:rFonts w:ascii="Times New Roman" w:hAnsi="Times New Roman" w:cs="Times New Roman"/>
          <w:sz w:val="24"/>
          <w:szCs w:val="24"/>
        </w:rPr>
        <w:t xml:space="preserve"> in the acquisition of</w:t>
      </w:r>
      <w:r w:rsidR="00256B56">
        <w:rPr>
          <w:rFonts w:ascii="Times New Roman" w:hAnsi="Times New Roman" w:cs="Times New Roman"/>
          <w:sz w:val="24"/>
          <w:szCs w:val="24"/>
        </w:rPr>
        <w:t xml:space="preserve"> an</w:t>
      </w:r>
      <w:r w:rsidRPr="00985786">
        <w:rPr>
          <w:rFonts w:ascii="Times New Roman" w:hAnsi="Times New Roman" w:cs="Times New Roman"/>
          <w:sz w:val="24"/>
          <w:szCs w:val="24"/>
        </w:rPr>
        <w:t xml:space="preserve"> MR</w:t>
      </w:r>
      <w:r w:rsidR="00256B56">
        <w:rPr>
          <w:rFonts w:ascii="Times New Roman" w:hAnsi="Times New Roman" w:cs="Times New Roman"/>
          <w:sz w:val="24"/>
          <w:szCs w:val="24"/>
        </w:rPr>
        <w:t xml:space="preserve"> image:</w:t>
      </w:r>
      <w:r w:rsidRPr="00985786">
        <w:rPr>
          <w:rFonts w:ascii="Times New Roman" w:hAnsi="Times New Roman" w:cs="Times New Roman"/>
          <w:sz w:val="24"/>
          <w:szCs w:val="24"/>
        </w:rPr>
        <w:t xml:space="preserve"> slice selection, phase-encoding and frequency-encoding</w:t>
      </w:r>
      <w:r w:rsidR="00333490" w:rsidRPr="00985786">
        <w:rPr>
          <w:rFonts w:ascii="Times New Roman" w:hAnsi="Times New Roman" w:cs="Times New Roman"/>
          <w:sz w:val="24"/>
          <w:szCs w:val="24"/>
        </w:rPr>
        <w:t>, and each of these works independently</w:t>
      </w:r>
      <w:r w:rsidRPr="00985786">
        <w:rPr>
          <w:rFonts w:ascii="Times New Roman" w:hAnsi="Times New Roman" w:cs="Times New Roman"/>
          <w:sz w:val="24"/>
          <w:szCs w:val="24"/>
        </w:rPr>
        <w:t xml:space="preserve"> </w:t>
      </w:r>
      <w:r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{"citationItems":[{"id":"ITEM-1","itemData":{"ISBN":"9780521190657","author":[{"dropping-particle":"","family":"Nadine Barrie Smith and Andrew Webb","given":"","non-dropping-particle":"","parse-names":false,"suffix":""}],"id":"ITEM-1","issued":{"date-parts":[["2011"]]},"number-of-pages":"1-286","title":"Introduction to Medical Imaging Physics, Engineering and Clinical Applications","type":"book"},"uris":["http://www.mendeley.com/documents/?uuid=9417338d-d896-4135-9240-d7940684d4f9"]}],"mendeley":{"formattedCitation":"[15]","plainTextFormattedCitation":"[15]","previouslyFormattedCitation":"[15]"},"properties":{"noteIndex":0},"schema":"https://github.com/citation-style-language/schema/raw/master/csl-citation.json"}</w:instrText>
      </w:r>
      <w:r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[15]</w:t>
      </w:r>
      <w:r w:rsidRPr="00985786">
        <w:rPr>
          <w:rFonts w:ascii="Times New Roman" w:hAnsi="Times New Roman" w:cs="Times New Roman"/>
          <w:sz w:val="24"/>
          <w:szCs w:val="24"/>
        </w:rPr>
        <w:fldChar w:fldCharType="end"/>
      </w:r>
      <w:r w:rsidR="00CE0B95"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J.Lisanti","non-dropping-particle":"","parse-names":false,"suffix":""}],"chapter-number":"10","container-title":"MRI The Basic","edition":"3 rd Editi","id":"ITEM-1","issued":{"date-parts":[["2010"]]},"page":"98-107","title":"10 Image Construction : Part I ( Slice Selection )","type":"chapter"},"uris":["http://www.mendeley.com/documents/?uuid=d3c33e41-1106-41cd-b48f-6070a9ddc67d"]}],"mendeley":{"formattedCitation":"[28]","plainTextFormattedCitation":"[28]","previouslyFormattedCitation":"[28]"},"properties":{"noteIndex":0},"schema":"https://github.com/citation-style-language/schema/raw/master/csl-citation.json"}</w:instrText>
      </w:r>
      <w:r w:rsidR="00CE0B95"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[28]</w:t>
      </w:r>
      <w:r w:rsidR="00CE0B95" w:rsidRPr="00985786">
        <w:rPr>
          <w:rFonts w:ascii="Times New Roman" w:hAnsi="Times New Roman" w:cs="Times New Roman"/>
          <w:sz w:val="24"/>
          <w:szCs w:val="24"/>
        </w:rPr>
        <w:fldChar w:fldCharType="end"/>
      </w:r>
      <w:r w:rsidR="003C701D"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{"citationItems":[{"id":"ITEM-1","itemData":{"DOI":"10.1142/9789812814807_0005","ISBN":"9789812814807","ISSN":"1938-5404","PMID":"22332928","abstract":"The phenomenon of nuclear magnetic resonance was first described by Felix Bloch1 and independently by EM Purcell in 1946.2 Both scientists shared the Nobel Prize in 1952 for this pivotal discovery. The phenomenon istightly linked to the broader field of interaction between matter and radiation commonly known as spectroscopy. It is within the frame of nuclear magnetic resonance (NMR) spectroscopy that the field developed in leaps and bounces, leading to the discovery of Fourier Transform NMR by RR Ernst (Nobel Prize in Chemistry, 1991) and to an astonishingly wide range of applications, from the structural determination of protein structure in solution to the investigation of metabolic processes in live organisms, from solid state research to myriad applications in organic chemistry. The unexpected paradigm shift in NMR research came in the early 1970s, when independent research by two ingenious scientists, Paul Lauterbur, then at SUNY Stony Brook and Peter Mansfield at Nottingham University, UK, has raised the possibility of obtaining images based on the signal generated by nuclear magnetic resonance.3−5 The humble beginnings, namely the projectionreconstruction maps of two water-filled test tubesshown by Lauterbur in his first publication on the matter in the journal Nature, were soon followed by the firstapplications of this new technique to obtain images of the human body, and this spawned a new the — fieldfield of magnetic resonance imaging (MRI). Both scientists shared the Nobel Prize in Physiology or Medicine in 2003. MRI effectively revolutionized the biomedical sciences, allowing the noninvasive imaging of practically every organ of the human body in health and disease. MRI methodology began covering a broad range of diagnostic tools, and invaded an astonishing variety of basic research fields, including the ability to visualize brain function, characterize tissue microscopic structure, reconstruct neural connections, and more — all in a noninvasive and harmless manner. In this chapter, we will explore the basic principles of nuclear magnetic resonance — the way in which the NMR signal is generated and detected, the properties of the NMR signal and the way in which this signal is manipulated to provide us with images.","author":[{"dropping-particle":"","family":"Dale, Brian M., Mark A. Brown","given":"and Richard C. Semelka","non-dropping-particle":"","parse-names":false,"suffix":""}],"chapter-number":"4","container-title":"MRI Basic Principles and Applications","edition":"5th Editio","id":"ITEM-1","issued":{"date-parts":[["2015"]]},"page":"26-38","title":"CHAPTER 4 Principles of magnetic resonance imaging-1","type":"chapter"},"uris":["http://www.mendeley.com/documents/?uuid=63f92f4d-8aa8-4a91-aaa1-690531605e44"]}],"mendeley":{"formattedCitation":"[29]","plainTextFormattedCitation":"[29]","previouslyFormattedCitation":"[29]"},"properties":{"noteIndex":0},"schema":"https://github.com/citation-style-language/schema/raw/master/csl-citation.json"}</w:instrText>
      </w:r>
      <w:r w:rsidR="003C701D"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[29]</w:t>
      </w:r>
      <w:r w:rsidR="003C701D" w:rsidRPr="00985786">
        <w:rPr>
          <w:rFonts w:ascii="Times New Roman" w:hAnsi="Times New Roman" w:cs="Times New Roman"/>
          <w:sz w:val="24"/>
          <w:szCs w:val="24"/>
        </w:rPr>
        <w:fldChar w:fldCharType="end"/>
      </w:r>
      <w:r w:rsidRPr="00985786">
        <w:rPr>
          <w:rFonts w:ascii="Times New Roman" w:hAnsi="Times New Roman" w:cs="Times New Roman"/>
          <w:sz w:val="24"/>
          <w:szCs w:val="24"/>
        </w:rPr>
        <w:t xml:space="preserve">. </w:t>
      </w:r>
      <w:r w:rsidR="00CE0B95" w:rsidRPr="00985786">
        <w:rPr>
          <w:rFonts w:ascii="Times New Roman" w:hAnsi="Times New Roman" w:cs="Times New Roman"/>
          <w:sz w:val="24"/>
          <w:szCs w:val="24"/>
        </w:rPr>
        <w:t xml:space="preserve">These components are carried out by gradients </w:t>
      </w:r>
      <m:oMath>
        <m:sSub>
          <m:sSubPr>
            <m:ctrlPr>
              <w:rPr>
                <w:rFonts w:ascii="Cambria Math" w:hAnsi="Cambria Math" w:cs="Times New Roman"/>
                <w:i/>
                <w:sz w:val="24"/>
                <w:szCs w:val="24"/>
              </w:rPr>
            </m:ctrlPr>
          </m:sSubPr>
          <m:e>
            <m:r>
              <w:rPr>
                <w:rFonts w:ascii="Cambria Math" w:hAnsi="Cambria Math" w:cs="Times New Roman"/>
                <w:sz w:val="24"/>
                <w:szCs w:val="24"/>
              </w:rPr>
              <m:t>G</m:t>
            </m:r>
          </m:e>
          <m:sub>
            <m:r>
              <w:rPr>
                <w:rFonts w:ascii="Cambria Math" w:hAnsi="Cambria Math" w:cs="Times New Roman"/>
                <w:sz w:val="24"/>
                <w:szCs w:val="24"/>
              </w:rPr>
              <m:t>x</m:t>
            </m:r>
          </m:sub>
        </m:sSub>
      </m:oMath>
      <w:r w:rsidR="00CE0B95" w:rsidRPr="00985786">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G</m:t>
            </m:r>
          </m:e>
          <m:sub>
            <m:r>
              <w:rPr>
                <w:rFonts w:ascii="Cambria Math" w:hAnsi="Cambria Math" w:cs="Times New Roman"/>
                <w:sz w:val="24"/>
                <w:szCs w:val="24"/>
              </w:rPr>
              <m:t>y</m:t>
            </m:r>
          </m:sub>
        </m:sSub>
      </m:oMath>
      <w:r w:rsidR="00CE0B95" w:rsidRPr="00985786">
        <w:rPr>
          <w:rFonts w:ascii="Times New Roman" w:hAnsi="Times New Roman" w:cs="Times New Roman"/>
          <w:sz w:val="24"/>
          <w:szCs w:val="24"/>
        </w:rPr>
        <w:t xml:space="preserve"> and </w:t>
      </w:r>
      <m:oMath>
        <m:sSub>
          <m:sSubPr>
            <m:ctrlPr>
              <w:rPr>
                <w:rFonts w:ascii="Cambria Math" w:hAnsi="Cambria Math" w:cs="Times New Roman"/>
                <w:i/>
                <w:sz w:val="24"/>
                <w:szCs w:val="24"/>
              </w:rPr>
            </m:ctrlPr>
          </m:sSubPr>
          <m:e>
            <m:r>
              <w:rPr>
                <w:rFonts w:ascii="Cambria Math" w:hAnsi="Cambria Math" w:cs="Times New Roman"/>
                <w:sz w:val="24"/>
                <w:szCs w:val="24"/>
              </w:rPr>
              <m:t>G</m:t>
            </m:r>
          </m:e>
          <m:sub>
            <m:r>
              <w:rPr>
                <w:rFonts w:ascii="Cambria Math" w:hAnsi="Cambria Math" w:cs="Times New Roman"/>
                <w:sz w:val="24"/>
                <w:szCs w:val="24"/>
              </w:rPr>
              <m:t>z</m:t>
            </m:r>
          </m:sub>
        </m:sSub>
      </m:oMath>
      <w:r w:rsidR="00E62A43">
        <w:rPr>
          <w:rFonts w:ascii="Times New Roman" w:hAnsi="Times New Roman" w:cs="Times New Roman"/>
          <w:sz w:val="24"/>
          <w:szCs w:val="24"/>
        </w:rPr>
        <w:t>, which</w:t>
      </w:r>
      <w:r w:rsidR="00CE0B95" w:rsidRPr="00985786">
        <w:rPr>
          <w:rFonts w:ascii="Times New Roman" w:hAnsi="Times New Roman" w:cs="Times New Roman"/>
          <w:sz w:val="24"/>
          <w:szCs w:val="24"/>
        </w:rPr>
        <w:t xml:space="preserve"> depend</w:t>
      </w:r>
      <w:r w:rsidR="00A24B4A">
        <w:rPr>
          <w:rFonts w:ascii="Times New Roman" w:hAnsi="Times New Roman" w:cs="Times New Roman"/>
          <w:sz w:val="24"/>
          <w:szCs w:val="24"/>
        </w:rPr>
        <w:t xml:space="preserve"> on</w:t>
      </w:r>
      <w:r w:rsidR="00CE0B95" w:rsidRPr="00985786">
        <w:rPr>
          <w:rFonts w:ascii="Times New Roman" w:hAnsi="Times New Roman" w:cs="Times New Roman"/>
          <w:sz w:val="24"/>
          <w:szCs w:val="24"/>
        </w:rPr>
        <w:t xml:space="preserve"> the orientation</w:t>
      </w:r>
      <w:r w:rsidR="00E62A43">
        <w:rPr>
          <w:rFonts w:ascii="Times New Roman" w:hAnsi="Times New Roman" w:cs="Times New Roman"/>
          <w:sz w:val="24"/>
          <w:szCs w:val="24"/>
        </w:rPr>
        <w:t xml:space="preserve"> of </w:t>
      </w:r>
      <w:r w:rsidR="00E62A43">
        <w:rPr>
          <w:rFonts w:ascii="Times New Roman" w:hAnsi="Times New Roman" w:cs="Times New Roman"/>
          <w:sz w:val="24"/>
          <w:szCs w:val="24"/>
        </w:rPr>
        <w:lastRenderedPageBreak/>
        <w:t>the</w:t>
      </w:r>
      <w:r w:rsidR="00CE0B95" w:rsidRPr="00985786">
        <w:rPr>
          <w:rFonts w:ascii="Times New Roman" w:hAnsi="Times New Roman" w:cs="Times New Roman"/>
          <w:sz w:val="24"/>
          <w:szCs w:val="24"/>
        </w:rPr>
        <w:t xml:space="preserve"> x</w:t>
      </w:r>
      <w:r w:rsidR="00E62A43">
        <w:rPr>
          <w:rFonts w:ascii="Times New Roman" w:hAnsi="Times New Roman" w:cs="Times New Roman"/>
          <w:sz w:val="24"/>
          <w:szCs w:val="24"/>
        </w:rPr>
        <w:t>-axis</w:t>
      </w:r>
      <w:r w:rsidR="00CE0B95" w:rsidRPr="00985786">
        <w:rPr>
          <w:rFonts w:ascii="Times New Roman" w:hAnsi="Times New Roman" w:cs="Times New Roman"/>
          <w:sz w:val="24"/>
          <w:szCs w:val="24"/>
        </w:rPr>
        <w:t>, y</w:t>
      </w:r>
      <w:r w:rsidR="00E62A43">
        <w:rPr>
          <w:rFonts w:ascii="Times New Roman" w:hAnsi="Times New Roman" w:cs="Times New Roman"/>
          <w:sz w:val="24"/>
          <w:szCs w:val="24"/>
        </w:rPr>
        <w:t>-axis</w:t>
      </w:r>
      <w:r w:rsidR="00CE0B95" w:rsidRPr="00985786">
        <w:rPr>
          <w:rFonts w:ascii="Times New Roman" w:hAnsi="Times New Roman" w:cs="Times New Roman"/>
          <w:sz w:val="24"/>
          <w:szCs w:val="24"/>
        </w:rPr>
        <w:t xml:space="preserve"> and z</w:t>
      </w:r>
      <w:r w:rsidR="00A24B4A">
        <w:rPr>
          <w:rFonts w:ascii="Times New Roman" w:hAnsi="Times New Roman" w:cs="Times New Roman"/>
          <w:sz w:val="24"/>
          <w:szCs w:val="24"/>
        </w:rPr>
        <w:t>-</w:t>
      </w:r>
      <w:r w:rsidR="00CE0B95" w:rsidRPr="00985786">
        <w:rPr>
          <w:rFonts w:ascii="Times New Roman" w:hAnsi="Times New Roman" w:cs="Times New Roman"/>
          <w:sz w:val="24"/>
          <w:szCs w:val="24"/>
        </w:rPr>
        <w:t xml:space="preserve">axis, respectively </w:t>
      </w:r>
      <w:r w:rsidR="00CE0B95"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J.Lisanti","non-dropping-particle":"","parse-names":false,"suffix":""}],"chapter-number":"10","container-title":"MRI The Basic","edition":"3 rd Editi","id":"ITEM-1","issued":{"date-parts":[["2010"]]},"page":"98-107","title":"10 Image Construction : Part I ( Slice Selection )","type":"chapter"},"uris":["http://www.mendeley.com/documents/?uuid=d3c33e41-1106-41cd-b48f-6070a9ddc67d"]}],"mendeley":{"formattedCitation":"[28]","plainTextFormattedCitation":"[28]","previouslyFormattedCitation":"[28]"},"properties":{"noteIndex":0},"schema":"https://github.com/citation-style-language/schema/raw/master/csl-citation.json"}</w:instrText>
      </w:r>
      <w:r w:rsidR="00CE0B95"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[28]</w:t>
      </w:r>
      <w:r w:rsidR="00CE0B95" w:rsidRPr="00985786">
        <w:rPr>
          <w:rFonts w:ascii="Times New Roman" w:hAnsi="Times New Roman" w:cs="Times New Roman"/>
          <w:sz w:val="24"/>
          <w:szCs w:val="24"/>
        </w:rPr>
        <w:fldChar w:fldCharType="end"/>
      </w:r>
      <w:r w:rsidR="00CE0B95" w:rsidRPr="00985786">
        <w:rPr>
          <w:rFonts w:ascii="Times New Roman" w:hAnsi="Times New Roman" w:cs="Times New Roman"/>
          <w:sz w:val="24"/>
          <w:szCs w:val="24"/>
        </w:rPr>
        <w:t xml:space="preserve">. </w:t>
      </w:r>
      <w:r w:rsidR="002A035C" w:rsidRPr="00985786">
        <w:rPr>
          <w:rFonts w:ascii="Times New Roman" w:hAnsi="Times New Roman" w:cs="Times New Roman"/>
          <w:sz w:val="24"/>
          <w:szCs w:val="24"/>
        </w:rPr>
        <w:t>The slice orientation can be axial, coronal, or sagittal</w:t>
      </w:r>
      <w:r w:rsidR="00E62A43">
        <w:rPr>
          <w:rFonts w:ascii="Times New Roman" w:hAnsi="Times New Roman" w:cs="Times New Roman"/>
          <w:sz w:val="24"/>
          <w:szCs w:val="24"/>
        </w:rPr>
        <w:t>,</w:t>
      </w:r>
      <w:r w:rsidR="002A035C" w:rsidRPr="00985786">
        <w:rPr>
          <w:rFonts w:ascii="Times New Roman" w:hAnsi="Times New Roman" w:cs="Times New Roman"/>
          <w:sz w:val="24"/>
          <w:szCs w:val="24"/>
        </w:rPr>
        <w:t xml:space="preserve"> depending on the combination of </w:t>
      </w:r>
      <w:bookmarkStart w:id="76" w:name="OLE_LINK43"/>
      <w:bookmarkStart w:id="77" w:name="OLE_LINK44"/>
      <m:oMath>
        <m:sSub>
          <m:sSubPr>
            <m:ctrlPr>
              <w:rPr>
                <w:rFonts w:ascii="Cambria Math" w:hAnsi="Cambria Math" w:cs="Times New Roman"/>
                <w:i/>
                <w:sz w:val="24"/>
                <w:szCs w:val="24"/>
              </w:rPr>
            </m:ctrlPr>
          </m:sSubPr>
          <m:e>
            <m:r>
              <w:rPr>
                <w:rFonts w:ascii="Cambria Math" w:hAnsi="Cambria Math" w:cs="Times New Roman"/>
                <w:sz w:val="24"/>
                <w:szCs w:val="24"/>
              </w:rPr>
              <m:t>G</m:t>
            </m:r>
          </m:e>
          <m:sub>
            <m:r>
              <w:rPr>
                <w:rFonts w:ascii="Cambria Math" w:hAnsi="Cambria Math" w:cs="Times New Roman"/>
                <w:sz w:val="24"/>
                <w:szCs w:val="24"/>
              </w:rPr>
              <m:t>x</m:t>
            </m:r>
          </m:sub>
        </m:sSub>
      </m:oMath>
      <w:bookmarkEnd w:id="76"/>
      <w:bookmarkEnd w:id="77"/>
      <w:r w:rsidR="002A035C" w:rsidRPr="00985786">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G</m:t>
            </m:r>
          </m:e>
          <m:sub>
            <m:r>
              <w:rPr>
                <w:rFonts w:ascii="Cambria Math" w:hAnsi="Cambria Math" w:cs="Times New Roman"/>
                <w:sz w:val="24"/>
                <w:szCs w:val="24"/>
              </w:rPr>
              <m:t>y</m:t>
            </m:r>
          </m:sub>
        </m:sSub>
      </m:oMath>
      <w:r w:rsidR="002A035C" w:rsidRPr="00985786">
        <w:rPr>
          <w:rFonts w:ascii="Times New Roman" w:hAnsi="Times New Roman" w:cs="Times New Roman"/>
          <w:sz w:val="24"/>
          <w:szCs w:val="24"/>
        </w:rPr>
        <w:t xml:space="preserve"> and </w:t>
      </w:r>
      <m:oMath>
        <m:sSub>
          <m:sSubPr>
            <m:ctrlPr>
              <w:rPr>
                <w:rFonts w:ascii="Cambria Math" w:hAnsi="Cambria Math" w:cs="Times New Roman"/>
                <w:i/>
                <w:sz w:val="24"/>
                <w:szCs w:val="24"/>
              </w:rPr>
            </m:ctrlPr>
          </m:sSubPr>
          <m:e>
            <m:r>
              <w:rPr>
                <w:rFonts w:ascii="Cambria Math" w:hAnsi="Cambria Math" w:cs="Times New Roman"/>
                <w:sz w:val="24"/>
                <w:szCs w:val="24"/>
              </w:rPr>
              <m:t>G</m:t>
            </m:r>
          </m:e>
          <m:sub>
            <m:r>
              <w:rPr>
                <w:rFonts w:ascii="Cambria Math" w:hAnsi="Cambria Math" w:cs="Times New Roman"/>
                <w:sz w:val="24"/>
                <w:szCs w:val="24"/>
              </w:rPr>
              <m:t>z</m:t>
            </m:r>
          </m:sub>
        </m:sSub>
      </m:oMath>
      <w:r w:rsidR="002A035C" w:rsidRPr="00985786">
        <w:rPr>
          <w:rFonts w:ascii="Times New Roman" w:hAnsi="Times New Roman" w:cs="Times New Roman"/>
          <w:sz w:val="24"/>
          <w:szCs w:val="24"/>
        </w:rPr>
        <w:t xml:space="preserve">. </w:t>
      </w:r>
      <w:bookmarkStart w:id="78" w:name="OLE_LINK39"/>
      <w:bookmarkStart w:id="79" w:name="OLE_LINK40"/>
      <w:r w:rsidR="002A035C" w:rsidRPr="00985786">
        <w:rPr>
          <w:rFonts w:ascii="Times New Roman" w:hAnsi="Times New Roman" w:cs="Times New Roman"/>
          <w:sz w:val="24"/>
          <w:szCs w:val="24"/>
        </w:rPr>
        <w:t>That is</w:t>
      </w:r>
      <w:r w:rsidR="00E62A43">
        <w:rPr>
          <w:rFonts w:ascii="Times New Roman" w:hAnsi="Times New Roman" w:cs="Times New Roman"/>
          <w:sz w:val="24"/>
          <w:szCs w:val="24"/>
        </w:rPr>
        <w:t>,</w:t>
      </w:r>
      <w:r w:rsidR="002A035C" w:rsidRPr="00985786">
        <w:rPr>
          <w:rFonts w:ascii="Times New Roman" w:hAnsi="Times New Roman" w:cs="Times New Roman"/>
          <w:sz w:val="24"/>
          <w:szCs w:val="24"/>
        </w:rPr>
        <w:t xml:space="preserve"> </w:t>
      </w:r>
      <w:r w:rsidR="00DB19B2" w:rsidRPr="00985786">
        <w:rPr>
          <w:rFonts w:ascii="Times New Roman" w:hAnsi="Times New Roman" w:cs="Times New Roman"/>
          <w:sz w:val="24"/>
          <w:szCs w:val="24"/>
        </w:rPr>
        <w:t xml:space="preserve">each gradient can be </w:t>
      </w:r>
      <w:r w:rsidR="00E62A43">
        <w:rPr>
          <w:rFonts w:ascii="Times New Roman" w:hAnsi="Times New Roman" w:cs="Times New Roman"/>
          <w:sz w:val="24"/>
          <w:szCs w:val="24"/>
        </w:rPr>
        <w:t>a</w:t>
      </w:r>
      <w:r w:rsidR="00DB19B2" w:rsidRPr="00985786">
        <w:rPr>
          <w:rFonts w:ascii="Times New Roman" w:hAnsi="Times New Roman" w:cs="Times New Roman"/>
          <w:sz w:val="24"/>
          <w:szCs w:val="24"/>
        </w:rPr>
        <w:t xml:space="preserve"> slice-select gradient,  </w:t>
      </w:r>
      <w:r w:rsidR="00E62A43">
        <w:rPr>
          <w:rFonts w:ascii="Times New Roman" w:hAnsi="Times New Roman" w:cs="Times New Roman"/>
          <w:sz w:val="24"/>
          <w:szCs w:val="24"/>
        </w:rPr>
        <w:t>a</w:t>
      </w:r>
      <w:r w:rsidR="00DB19B2" w:rsidRPr="00985786">
        <w:rPr>
          <w:rFonts w:ascii="Times New Roman" w:hAnsi="Times New Roman" w:cs="Times New Roman"/>
          <w:sz w:val="24"/>
          <w:szCs w:val="24"/>
        </w:rPr>
        <w:t xml:space="preserve"> phase-encoding gradient, or </w:t>
      </w:r>
      <w:r w:rsidR="00E62A43">
        <w:rPr>
          <w:rFonts w:ascii="Times New Roman" w:hAnsi="Times New Roman" w:cs="Times New Roman"/>
          <w:sz w:val="24"/>
          <w:szCs w:val="24"/>
        </w:rPr>
        <w:t>a</w:t>
      </w:r>
      <w:r w:rsidR="00DB19B2" w:rsidRPr="00985786">
        <w:rPr>
          <w:rFonts w:ascii="Times New Roman" w:hAnsi="Times New Roman" w:cs="Times New Roman"/>
          <w:sz w:val="24"/>
          <w:szCs w:val="24"/>
        </w:rPr>
        <w:t xml:space="preserve"> frequency-encoding gradient </w:t>
      </w:r>
      <w:bookmarkEnd w:id="78"/>
      <w:bookmarkEnd w:id="79"/>
      <w:r w:rsidR="00DB19B2"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J.Lisanti","non-dropping-particle":"","parse-names":false,"suffix":""}],"chapter-number":"10","container-title":"MRI The Basic","edition":"3 rd Editi","id":"ITEM-1","issued":{"date-parts":[["2010"]]},"page":"98-107","title":"10 Image Construction : Part I ( Slice Selection )","type":"chapter"},"uris":["http://www.mendeley.com/documents/?uuid=d3c33e41-1106-41cd-b48f-6070a9ddc67d"]}],"mendeley":{"formattedCitation":"[28]","plainTextFormattedCitation":"[28]","previouslyFormattedCitation":"[28]"},"properties":{"noteIndex":0},"schema":"https://github.com/citation-style-language/schema/raw/master/csl-citation.json"}</w:instrText>
      </w:r>
      <w:r w:rsidR="00DB19B2"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[28]</w:t>
      </w:r>
      <w:r w:rsidR="00DB19B2" w:rsidRPr="00985786">
        <w:rPr>
          <w:rFonts w:ascii="Times New Roman" w:hAnsi="Times New Roman" w:cs="Times New Roman"/>
          <w:sz w:val="24"/>
          <w:szCs w:val="24"/>
        </w:rPr>
        <w:fldChar w:fldCharType="end"/>
      </w:r>
      <w:r w:rsidR="00DB19B2" w:rsidRPr="00985786">
        <w:rPr>
          <w:rFonts w:ascii="Times New Roman" w:hAnsi="Times New Roman" w:cs="Times New Roman"/>
          <w:sz w:val="24"/>
          <w:szCs w:val="24"/>
        </w:rPr>
        <w:t>.</w:t>
      </w:r>
    </w:p>
    <w:p w14:paraId="2D376E1E" w14:textId="04FBA336" w:rsidR="004D02C2" w:rsidRPr="00985786" w:rsidRDefault="003C7BEA" w:rsidP="00985786">
      <w:pPr>
        <w:spacing w:line="480" w:lineRule="auto"/>
        <w:ind w:firstLine="709"/>
        <w:jc w:val="both"/>
        <w:rPr>
          <w:rFonts w:ascii="Times New Roman" w:hAnsi="Times New Roman" w:cs="Times New Roman"/>
          <w:sz w:val="24"/>
          <w:szCs w:val="24"/>
        </w:rPr>
      </w:pPr>
      <w:r w:rsidRPr="00985786">
        <w:rPr>
          <w:rFonts w:ascii="Times New Roman" w:hAnsi="Times New Roman" w:cs="Times New Roman"/>
          <w:sz w:val="24"/>
          <w:szCs w:val="24"/>
        </w:rPr>
        <w:t>To select a slice</w:t>
      </w:r>
      <w:r w:rsidR="00C4675B" w:rsidRPr="00985786">
        <w:rPr>
          <w:rFonts w:ascii="Times New Roman" w:hAnsi="Times New Roman" w:cs="Times New Roman"/>
          <w:sz w:val="24"/>
          <w:szCs w:val="24"/>
        </w:rPr>
        <w:t xml:space="preserve">, the slice-select gradient </w:t>
      </w:r>
      <w:r w:rsidR="008C1D99" w:rsidRPr="00985786">
        <w:rPr>
          <w:rFonts w:ascii="Times New Roman" w:hAnsi="Times New Roman" w:cs="Times New Roman"/>
          <w:sz w:val="24"/>
          <w:szCs w:val="24"/>
        </w:rPr>
        <w:t>(</w:t>
      </w:r>
      <m:oMath>
        <m:sSub>
          <m:sSubPr>
            <m:ctrlPr>
              <w:rPr>
                <w:rFonts w:ascii="Cambria Math" w:hAnsi="Cambria Math" w:cs="Times New Roman"/>
                <w:i/>
                <w:sz w:val="24"/>
                <w:szCs w:val="24"/>
              </w:rPr>
            </m:ctrlPr>
          </m:sSubPr>
          <m:e>
            <m:r>
              <w:rPr>
                <w:rFonts w:ascii="Cambria Math" w:hAnsi="Cambria Math" w:cs="Times New Roman"/>
                <w:sz w:val="24"/>
                <w:szCs w:val="24"/>
              </w:rPr>
              <m:t>G</m:t>
            </m:r>
          </m:e>
          <m:sub>
            <m:r>
              <w:rPr>
                <w:rFonts w:ascii="Cambria Math" w:hAnsi="Cambria Math" w:cs="Times New Roman"/>
                <w:sz w:val="24"/>
                <w:szCs w:val="24"/>
              </w:rPr>
              <m:t>slice</m:t>
            </m:r>
          </m:sub>
        </m:sSub>
      </m:oMath>
      <w:r w:rsidR="008C1D99" w:rsidRPr="00985786">
        <w:rPr>
          <w:rFonts w:ascii="Times New Roman" w:hAnsi="Times New Roman" w:cs="Times New Roman"/>
          <w:sz w:val="24"/>
          <w:szCs w:val="24"/>
        </w:rPr>
        <w:t>)</w:t>
      </w:r>
      <w:r w:rsidR="00C4675B" w:rsidRPr="00985786">
        <w:rPr>
          <w:rFonts w:ascii="Times New Roman" w:hAnsi="Times New Roman" w:cs="Times New Roman"/>
          <w:sz w:val="24"/>
          <w:szCs w:val="24"/>
        </w:rPr>
        <w:t xml:space="preserve"> is applied </w:t>
      </w:r>
      <w:r w:rsidR="00A51256" w:rsidRPr="00985786">
        <w:rPr>
          <w:rFonts w:ascii="Times New Roman" w:hAnsi="Times New Roman" w:cs="Times New Roman"/>
          <w:sz w:val="24"/>
          <w:szCs w:val="24"/>
        </w:rPr>
        <w:t>and added to the external B</w:t>
      </w:r>
      <w:r w:rsidR="00A51256" w:rsidRPr="00985786">
        <w:rPr>
          <w:rFonts w:ascii="Times New Roman" w:hAnsi="Times New Roman" w:cs="Times New Roman"/>
          <w:sz w:val="24"/>
          <w:szCs w:val="24"/>
          <w:vertAlign w:val="subscript"/>
        </w:rPr>
        <w:t>0</w:t>
      </w:r>
      <w:r w:rsidR="00A51256" w:rsidRPr="00985786">
        <w:rPr>
          <w:rFonts w:ascii="Times New Roman" w:hAnsi="Times New Roman" w:cs="Times New Roman"/>
          <w:sz w:val="24"/>
          <w:szCs w:val="24"/>
        </w:rPr>
        <w:t xml:space="preserve"> field</w:t>
      </w:r>
      <w:r w:rsidR="00E62A43">
        <w:rPr>
          <w:rFonts w:ascii="Times New Roman" w:hAnsi="Times New Roman" w:cs="Times New Roman"/>
          <w:sz w:val="24"/>
          <w:szCs w:val="24"/>
        </w:rPr>
        <w:t>.</w:t>
      </w:r>
      <w:r w:rsidR="00A51256" w:rsidRPr="00985786">
        <w:rPr>
          <w:rFonts w:ascii="Times New Roman" w:hAnsi="Times New Roman" w:cs="Times New Roman"/>
          <w:sz w:val="24"/>
          <w:szCs w:val="24"/>
        </w:rPr>
        <w:t xml:space="preserve"> </w:t>
      </w:r>
      <w:r w:rsidR="00E62A43">
        <w:rPr>
          <w:rFonts w:ascii="Times New Roman" w:hAnsi="Times New Roman" w:cs="Times New Roman"/>
          <w:sz w:val="24"/>
          <w:szCs w:val="24"/>
        </w:rPr>
        <w:t>This</w:t>
      </w:r>
      <w:r w:rsidR="00A51256" w:rsidRPr="00985786">
        <w:rPr>
          <w:rFonts w:ascii="Times New Roman" w:hAnsi="Times New Roman" w:cs="Times New Roman"/>
          <w:sz w:val="24"/>
          <w:szCs w:val="24"/>
        </w:rPr>
        <w:t xml:space="preserve"> makes the subject experience</w:t>
      </w:r>
      <w:r w:rsidR="00E82F80" w:rsidRPr="00985786">
        <w:rPr>
          <w:rFonts w:ascii="Times New Roman" w:hAnsi="Times New Roman" w:cs="Times New Roman"/>
          <w:sz w:val="24"/>
          <w:szCs w:val="24"/>
        </w:rPr>
        <w:t xml:space="preserve"> </w:t>
      </w:r>
      <w:r w:rsidR="00A51256" w:rsidRPr="00985786">
        <w:rPr>
          <w:rFonts w:ascii="Times New Roman" w:hAnsi="Times New Roman" w:cs="Times New Roman"/>
          <w:sz w:val="24"/>
          <w:szCs w:val="24"/>
        </w:rPr>
        <w:t xml:space="preserve">a </w:t>
      </w:r>
      <w:r w:rsidR="00E82F80" w:rsidRPr="00985786">
        <w:rPr>
          <w:rFonts w:ascii="Times New Roman" w:hAnsi="Times New Roman" w:cs="Times New Roman"/>
          <w:sz w:val="24"/>
          <w:szCs w:val="24"/>
        </w:rPr>
        <w:t xml:space="preserve">slight </w:t>
      </w:r>
      <w:r w:rsidR="00A51256" w:rsidRPr="00985786">
        <w:rPr>
          <w:rFonts w:ascii="Times New Roman" w:hAnsi="Times New Roman" w:cs="Times New Roman"/>
          <w:sz w:val="24"/>
          <w:szCs w:val="24"/>
        </w:rPr>
        <w:t>var</w:t>
      </w:r>
      <w:r w:rsidR="001F6B4F" w:rsidRPr="00985786">
        <w:rPr>
          <w:rFonts w:ascii="Times New Roman" w:hAnsi="Times New Roman" w:cs="Times New Roman"/>
          <w:sz w:val="24"/>
          <w:szCs w:val="24"/>
        </w:rPr>
        <w:t>iation of</w:t>
      </w:r>
      <w:r w:rsidR="00A24B4A">
        <w:rPr>
          <w:rFonts w:ascii="Times New Roman" w:hAnsi="Times New Roman" w:cs="Times New Roman"/>
          <w:sz w:val="24"/>
          <w:szCs w:val="24"/>
        </w:rPr>
        <w:t xml:space="preserve"> the</w:t>
      </w:r>
      <w:r w:rsidR="00A51256" w:rsidRPr="00985786">
        <w:rPr>
          <w:rFonts w:ascii="Times New Roman" w:hAnsi="Times New Roman" w:cs="Times New Roman"/>
          <w:sz w:val="24"/>
          <w:szCs w:val="24"/>
        </w:rPr>
        <w:t xml:space="preserve"> magnetic field</w:t>
      </w:r>
      <w:r w:rsidR="00D741D2" w:rsidRPr="00985786">
        <w:rPr>
          <w:rFonts w:ascii="Times New Roman" w:hAnsi="Times New Roman" w:cs="Times New Roman"/>
          <w:sz w:val="24"/>
          <w:szCs w:val="24"/>
        </w:rPr>
        <w:t xml:space="preserve"> from point to point</w:t>
      </w:r>
      <w:r w:rsidR="0054087B" w:rsidRPr="00985786">
        <w:rPr>
          <w:rFonts w:ascii="Times New Roman" w:hAnsi="Times New Roman" w:cs="Times New Roman"/>
          <w:sz w:val="24"/>
          <w:szCs w:val="24"/>
        </w:rPr>
        <w:t xml:space="preserve"> along the slice orientation axis </w:t>
      </w:r>
      <w:r w:rsidR="001F6B4F"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{"citationItems":[{"id":"ITEM-1","itemData":{"DOI":"10.1016/j.nic.2008.06.004","ISSN":"1052-5149","author":[{"dropping-particle":"","family":"Mcgowan","given":"Joseph C","non-dropping-particle":"","parse-names":false,"suffix":""}],"container-title":"Neuroimaging Clinics of North America","id":"ITEM-1","issue":"4","issued":{"date-parts":[["2008"]]},"page":"623-636","publisher":"Elsevier Ltd","title":"Basic Principles of Magnetic Resonance Imaging","type":"article-journal","volume":"18"},"uris":["http://www.mendeley.com/documents/?uuid=35a11902-802f-43ce-8d4a-b2183c0943b4"]}],"mendeley":{"formattedCitation":"[14]","plainTextFormattedCitation":"[14]","previouslyFormattedCitation":"[14]"},"properties":{"noteIndex":0},"schema":"https://github.com/citation-style-language/schema/raw/master/csl-citation.json"}</w:instrText>
      </w:r>
      <w:r w:rsidR="001F6B4F"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[14]</w:t>
      </w:r>
      <w:r w:rsidR="001F6B4F" w:rsidRPr="00985786">
        <w:rPr>
          <w:rFonts w:ascii="Times New Roman" w:hAnsi="Times New Roman" w:cs="Times New Roman"/>
          <w:sz w:val="24"/>
          <w:szCs w:val="24"/>
        </w:rPr>
        <w:fldChar w:fldCharType="end"/>
      </w:r>
      <w:r w:rsidR="00E62A43" w:rsidRPr="00985786">
        <w:rPr>
          <w:rFonts w:ascii="Times New Roman" w:hAnsi="Times New Roman" w:cs="Times New Roman"/>
          <w:sz w:val="24"/>
          <w:szCs w:val="24"/>
        </w:rPr>
        <w:fldChar w:fldCharType="begin" w:fldLock="1"/>
      </w:r>
      <w:r w:rsidR="00E62A43">
        <w:rPr>
          <w:rFonts w:ascii="Times New Roman" w:hAnsi="Times New Roman" w:cs="Times New Roman"/>
          <w:sz w:val="24"/>
          <w:szCs w:val="24"/>
        </w:rPr>
        <w:instrText>ADDIN CSL_CITATION {"citationItems":[{"id":"ITEM-1","itemData":{"ISBN":"9780521190657","author":[{"dropping-particle":"","family":"Nadine Barrie Smith and Andrew Webb","given":"","non-dropping-particle":"","parse-names":false,"suffix":""}],"id":"ITEM-1","issued":{"date-parts":[["2011"]]},"number-of-pages":"1-286","title":"Introduction to Medical Imaging Physics, Engineering and Clinical Applications","type":"book"},"uris":["http://www.mendeley.com/documents/?uuid=9417338d-d896-4135-9240-d7940684d4f9"]}],"mendeley":{"formattedCitation":"[15]","plainTextFormattedCitation":"[15]","previouslyFormattedCitation":"[15]"},"properties":{"noteIndex":0},"schema":"https://github.com/citation-style-language/schema/raw/master/csl-citation.json"}</w:instrText>
      </w:r>
      <w:r w:rsidR="00E62A43" w:rsidRPr="00985786">
        <w:rPr>
          <w:rFonts w:ascii="Times New Roman" w:hAnsi="Times New Roman" w:cs="Times New Roman"/>
          <w:sz w:val="24"/>
          <w:szCs w:val="24"/>
        </w:rPr>
        <w:fldChar w:fldCharType="separate"/>
      </w:r>
      <w:r w:rsidR="00E62A43" w:rsidRPr="00B8275F">
        <w:rPr>
          <w:rFonts w:ascii="Times New Roman" w:hAnsi="Times New Roman" w:cs="Times New Roman"/>
          <w:noProof/>
          <w:sz w:val="24"/>
          <w:szCs w:val="24"/>
        </w:rPr>
        <w:t>[15]</w:t>
      </w:r>
      <w:r w:rsidR="00E62A43" w:rsidRPr="00985786">
        <w:rPr>
          <w:rFonts w:ascii="Times New Roman" w:hAnsi="Times New Roman" w:cs="Times New Roman"/>
          <w:sz w:val="24"/>
          <w:szCs w:val="24"/>
        </w:rPr>
        <w:fldChar w:fldCharType="end"/>
      </w:r>
      <w:r w:rsidR="0054087B"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J.Lisanti","non-dropping-particle":"","parse-names":false,"suffix":""}],"chapter-number":"10","container-title":"MRI The Basic","edition":"3 rd Editi","id":"ITEM-1","issued":{"date-parts":[["2010"]]},"page":"98-107","title":"10 Image Construction : Part I ( Slice Selection )","type":"chapter"},"uris":["http://www.mendeley.com/documents/?uuid=d3c33e41-1106-41cd-b48f-6070a9ddc67d"]}],"mendeley":{"formattedCitation":"[28]","plainTextFormattedCitation":"[28]","previouslyFormattedCitation":"[28]"},"properties":{"noteIndex":0},"schema":"https://github.com/citation-style-language/schema/raw/master/csl-citation.json"}</w:instrText>
      </w:r>
      <w:r w:rsidR="0054087B"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[28]</w:t>
      </w:r>
      <w:r w:rsidR="0054087B" w:rsidRPr="00985786">
        <w:rPr>
          <w:rFonts w:ascii="Times New Roman" w:hAnsi="Times New Roman" w:cs="Times New Roman"/>
          <w:sz w:val="24"/>
          <w:szCs w:val="24"/>
        </w:rPr>
        <w:fldChar w:fldCharType="end"/>
      </w:r>
      <w:r w:rsidR="004336E4"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{"citationItems":[{"id":"ITEM-1","itemData":{"DOI":"10.1142/9789812814807_0005","ISBN":"9789812814807","ISSN":"1938-5404","PMID":"22332928","abstract":"The phenomenon of nuclear magnetic resonance was first described by Felix Bloch1 and independently by EM Purcell in 1946.2 Both scientists shared the Nobel Prize in 1952 for this pivotal discovery. The phenomenon istightly linked to the broader field of interaction between matter and radiation commonly known as spectroscopy. It is within the frame of nuclear magnetic resonance (NMR) spectroscopy that the field developed in leaps and bounces, leading to the discovery of Fourier Transform NMR by RR Ernst (Nobel Prize in Chemistry, 1991) and to an astonishingly wide range of applications, from the structural determination of protein structure in solution to the investigation of metabolic processes in live organisms, from solid state research to myriad applications in organic chemistry. The unexpected paradigm shift in NMR research came in the early 1970s, when independent research by two ingenious scientists, Paul Lauterbur, then at SUNY Stony Brook and Peter Mansfield at Nottingham University, UK, has raised the possibility of obtaining images based on the signal generated by nuclear magnetic resonance.3−5 The humble beginnings, namely the projectionreconstruction maps of two water-filled test tubesshown by Lauterbur in his first publication on the matter in the journal Nature, were soon followed by the firstapplications of this new technique to obtain images of the human body, and this spawned a new the — fieldfield of magnetic resonance imaging (MRI). Both scientists shared the Nobel Prize in Physiology or Medicine in 2003. MRI effectively revolutionized the biomedical sciences, allowing the noninvasive imaging of practically every organ of the human body in health and disease. MRI methodology began covering a broad range of diagnostic tools, and invaded an astonishing variety of basic research fields, including the ability to visualize brain function, characterize tissue microscopic structure, reconstruct neural connections, and more — all in a noninvasive and harmless manner. In this chapter, we will explore the basic principles of nuclear magnetic resonance — the way in which the NMR signal is generated and detected, the properties of the NMR signal and the way in which this signal is manipulated to provide us with images.","author":[{"dropping-particle":"","family":"Dale, Brian M., Mark A. Brown","given":"and Richard C. Semelka","non-dropping-particle":"","parse-names":false,"suffix":""}],"chapter-number":"4","container-title":"MRI Basic Principles and Applications","edition":"5th Editio","id":"ITEM-1","issued":{"date-parts":[["2015"]]},"page":"26-38","title":"CHAPTER 4 Principles of magnetic resonance imaging-1","type":"chapter"},"uris":["http://www.mendeley.com/documents/?uuid=63f92f4d-8aa8-4a91-aaa1-690531605e44"]}],"mendeley":{"formattedCitation":"[29]","plainTextFormattedCitation":"[29]","previouslyFormattedCitation":"[29]"},"properties":{"noteIndex":0},"schema":"https://github.com/citation-style-language/schema/raw/master/csl-citation.json"}</w:instrText>
      </w:r>
      <w:r w:rsidR="004336E4"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[29]</w:t>
      </w:r>
      <w:r w:rsidR="004336E4" w:rsidRPr="00985786">
        <w:rPr>
          <w:rFonts w:ascii="Times New Roman" w:hAnsi="Times New Roman" w:cs="Times New Roman"/>
          <w:sz w:val="24"/>
          <w:szCs w:val="24"/>
        </w:rPr>
        <w:fldChar w:fldCharType="end"/>
      </w:r>
      <w:r w:rsidR="00A51256" w:rsidRPr="00985786">
        <w:rPr>
          <w:rFonts w:ascii="Times New Roman" w:hAnsi="Times New Roman" w:cs="Times New Roman"/>
          <w:sz w:val="24"/>
          <w:szCs w:val="24"/>
        </w:rPr>
        <w:t>.</w:t>
      </w:r>
      <w:r w:rsidR="0054087B" w:rsidRPr="00985786">
        <w:rPr>
          <w:rFonts w:ascii="Times New Roman" w:hAnsi="Times New Roman" w:cs="Times New Roman"/>
          <w:sz w:val="24"/>
          <w:szCs w:val="24"/>
        </w:rPr>
        <w:t xml:space="preserve"> </w:t>
      </w:r>
      <w:r w:rsidR="001F6B4F" w:rsidRPr="00985786">
        <w:rPr>
          <w:rFonts w:ascii="Times New Roman" w:hAnsi="Times New Roman" w:cs="Times New Roman"/>
          <w:sz w:val="24"/>
          <w:szCs w:val="24"/>
        </w:rPr>
        <w:t>As we transmit a specific</w:t>
      </w:r>
      <w:r w:rsidR="00CA4B6E" w:rsidRPr="00985786">
        <w:rPr>
          <w:rFonts w:ascii="Times New Roman" w:hAnsi="Times New Roman" w:cs="Times New Roman"/>
          <w:sz w:val="24"/>
          <w:szCs w:val="24"/>
        </w:rPr>
        <w:t xml:space="preserve"> </w:t>
      </w:r>
      <w:r w:rsidR="001F6B4F" w:rsidRPr="00985786">
        <w:rPr>
          <w:rFonts w:ascii="Times New Roman" w:hAnsi="Times New Roman" w:cs="Times New Roman"/>
          <w:sz w:val="24"/>
          <w:szCs w:val="24"/>
        </w:rPr>
        <w:t>RF pulse</w:t>
      </w:r>
      <w:r w:rsidR="00CA4B6E" w:rsidRPr="00985786">
        <w:rPr>
          <w:rFonts w:ascii="Times New Roman" w:hAnsi="Times New Roman" w:cs="Times New Roman"/>
          <w:sz w:val="24"/>
          <w:szCs w:val="24"/>
        </w:rPr>
        <w:t xml:space="preserve"> </w:t>
      </w:r>
      <w:r w:rsidR="008C1D99" w:rsidRPr="00985786">
        <w:rPr>
          <w:rFonts w:ascii="Times New Roman" w:hAnsi="Times New Roman" w:cs="Times New Roman"/>
          <w:sz w:val="24"/>
          <w:szCs w:val="24"/>
        </w:rPr>
        <w:t>(</w:t>
      </w:r>
      <m:oMath>
        <m:sSub>
          <m:sSubPr>
            <m:ctrlPr>
              <w:rPr>
                <w:rFonts w:ascii="Cambria Math" w:hAnsi="Cambria Math" w:cs="Times New Roman"/>
                <w:i/>
                <w:sz w:val="24"/>
                <w:szCs w:val="24"/>
              </w:rPr>
            </m:ctrlPr>
          </m:sSubPr>
          <m:e>
            <m:r>
              <w:rPr>
                <w:rFonts w:ascii="Cambria Math" w:hAnsi="Cambria Math" w:cs="Times New Roman"/>
                <w:sz w:val="24"/>
                <w:szCs w:val="24"/>
              </w:rPr>
              <m:t>ω</m:t>
            </m:r>
          </m:e>
          <m:sub>
            <m:r>
              <w:rPr>
                <w:rFonts w:ascii="Cambria Math" w:hAnsi="Cambria Math" w:cs="Times New Roman"/>
                <w:sz w:val="24"/>
                <w:szCs w:val="24"/>
              </w:rPr>
              <m:t>s</m:t>
            </m:r>
          </m:sub>
        </m:sSub>
      </m:oMath>
      <w:r w:rsidR="008C1D99" w:rsidRPr="00985786">
        <w:rPr>
          <w:rFonts w:ascii="Times New Roman" w:hAnsi="Times New Roman" w:cs="Times New Roman"/>
          <w:sz w:val="24"/>
          <w:szCs w:val="24"/>
        </w:rPr>
        <w:t>)</w:t>
      </w:r>
      <w:r w:rsidR="001F6B4F" w:rsidRPr="00985786">
        <w:rPr>
          <w:rFonts w:ascii="Times New Roman" w:hAnsi="Times New Roman" w:cs="Times New Roman"/>
          <w:sz w:val="24"/>
          <w:szCs w:val="24"/>
        </w:rPr>
        <w:t xml:space="preserve"> that corresponds to the Larmor frequency of the certain range of the subject, we excite the protons in that area</w:t>
      </w:r>
      <w:r w:rsidR="00FF53B9" w:rsidRPr="00985786">
        <w:rPr>
          <w:rFonts w:ascii="Times New Roman" w:hAnsi="Times New Roman" w:cs="Times New Roman"/>
          <w:sz w:val="24"/>
          <w:szCs w:val="24"/>
        </w:rPr>
        <w:t xml:space="preserve"> so that the spins within that area experience the same magnetic field</w:t>
      </w:r>
      <w:r w:rsidR="004D02C2" w:rsidRPr="00985786">
        <w:rPr>
          <w:rFonts w:ascii="Times New Roman" w:hAnsi="Times New Roman" w:cs="Times New Roman"/>
          <w:sz w:val="24"/>
          <w:szCs w:val="24"/>
        </w:rPr>
        <w:t xml:space="preserve">, as shown </w:t>
      </w:r>
      <w:r w:rsidR="004D02C2" w:rsidRPr="003747F6">
        <w:rPr>
          <w:rFonts w:ascii="Times New Roman" w:hAnsi="Times New Roman" w:cs="Times New Roman"/>
          <w:sz w:val="24"/>
          <w:szCs w:val="24"/>
        </w:rPr>
        <w:t>in Fig</w:t>
      </w:r>
      <w:r w:rsidR="00E62A43" w:rsidRPr="003747F6">
        <w:rPr>
          <w:rFonts w:ascii="Times New Roman" w:hAnsi="Times New Roman" w:cs="Times New Roman"/>
          <w:sz w:val="24"/>
          <w:szCs w:val="24"/>
        </w:rPr>
        <w:t>.</w:t>
      </w:r>
      <w:r w:rsidR="004D02C2" w:rsidRPr="003747F6">
        <w:rPr>
          <w:rFonts w:ascii="Times New Roman" w:hAnsi="Times New Roman" w:cs="Times New Roman"/>
          <w:sz w:val="24"/>
          <w:szCs w:val="24"/>
        </w:rPr>
        <w:t xml:space="preserve"> 5 </w:t>
      </w:r>
      <w:r w:rsidR="00CA4B6E"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{"citationItems":[{"id":"ITEM-1","itemData":{"ISBN":"9780521190657","author":[{"dropping-particle":"","family":"Nadine Barrie Smith and Andrew Webb","given":"","non-dropping-particle":"","parse-names":false,"suffix":""}],"id":"ITEM-1","issued":{"date-parts":[["2011"]]},"number-of-pages":"1-286","title":"Introduction to Medical Imaging Physics, Engineering and Clinical Applications","type":"book"},"uris":["http://www.mendeley.com/documents/?uuid=9417338d-d896-4135-9240-d7940684d4f9"]}],"mendeley":{"formattedCitation":"[15]","plainTextFormattedCitation":"[15]","previouslyFormattedCitation":"[15]"},"properties":{"noteIndex":0},"schema":"https://github.com/citation-style-language/schema/raw/master/csl-citation.json"}</w:instrText>
      </w:r>
      <w:r w:rsidR="00CA4B6E"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[15]</w:t>
      </w:r>
      <w:r w:rsidR="00CA4B6E" w:rsidRPr="00985786">
        <w:rPr>
          <w:rFonts w:ascii="Times New Roman" w:hAnsi="Times New Roman" w:cs="Times New Roman"/>
          <w:sz w:val="24"/>
          <w:szCs w:val="24"/>
        </w:rPr>
        <w:fldChar w:fldCharType="end"/>
      </w:r>
      <w:r w:rsidR="001F6B4F"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J.Lisanti","non-dropping-particle":"","parse-names":false,"suffix":""}],"chapter-number":"10","container-title":"MRI The Basic","edition":"3 rd Editi","id":"ITEM-1","issued":{"date-parts":[["2010"]]},"page":"98-107","title":"10 Image Construction : Part I ( Slice Selection )","type":"chapter"},"uris":["http://www.mendeley.com/documents/?uuid=d3c33e41-1106-41cd-b48f-6070a9ddc67d"]}],"mendeley":{"formattedCitation":"[28]","plainTextFormattedCitation":"[28]","previouslyFormattedCitation":"[28]"},"properties":{"noteIndex":0},"schema":"https://github.com/citation-style-language/schema/raw/master/csl-citation.json"}</w:instrText>
      </w:r>
      <w:r w:rsidR="001F6B4F"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[28]</w:t>
      </w:r>
      <w:r w:rsidR="001F6B4F" w:rsidRPr="00985786">
        <w:rPr>
          <w:rFonts w:ascii="Times New Roman" w:hAnsi="Times New Roman" w:cs="Times New Roman"/>
          <w:sz w:val="24"/>
          <w:szCs w:val="24"/>
        </w:rPr>
        <w:fldChar w:fldCharType="end"/>
      </w:r>
      <w:r w:rsidR="003C701D"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{"citationItems":[{"id":"ITEM-1","itemData":{"DOI":"10.1142/9789812814807_0005","ISBN":"9789812814807","ISSN":"1938-5404","PMID":"22332928","abstract":"The phenomenon of nuclear magnetic resonance was first described by Felix Bloch1 and independently by EM Purcell in 1946.2 Both scientists shared the Nobel Prize in 1952 for this pivotal discovery. The phenomenon istightly linked to the broader field of interaction between matter and radiation commonly known as spectroscopy. It is within the frame of nuclear magnetic resonance (NMR) spectroscopy that the field developed in leaps and bounces, leading to the discovery of Fourier Transform NMR by RR Ernst (Nobel Prize in Chemistry, 1991) and to an astonishingly wide range of applications, from the structural determination of protein structure in solution to the investigation of metabolic processes in live organisms, from solid state research to myriad applications in organic chemistry. The unexpected paradigm shift in NMR research came in the early 1970s, when independent research by two ingenious scientists, Paul Lauterbur, then at SUNY Stony Brook and Peter Mansfield at Nottingham University, UK, has raised the possibility of obtaining images based on the signal generated by nuclear magnetic resonance.3−5 The humble beginnings, namely the projectionreconstruction maps of two water-filled test tubesshown by Lauterbur in his first publication on the matter in the journal Nature, were soon followed by the firstapplications of this new technique to obtain images of the human body, and this spawned a new the — fieldfield of magnetic resonance imaging (MRI). Both scientists shared the Nobel Prize in Physiology or Medicine in 2003. MRI effectively revolutionized the biomedical sciences, allowing the noninvasive imaging of practically every organ of the human body in health and disease. MRI methodology began covering a broad range of diagnostic tools, and invaded an astonishing variety of basic research fields, including the ability to visualize brain function, characterize tissue microscopic structure, reconstruct neural connections, and more — all in a noninvasive and harmless manner. In this chapter, we will explore the basic principles of nuclear magnetic resonance — the way in which the NMR signal is generated and detected, the properties of the NMR signal and the way in which this signal is manipulated to provide us with images.","author":[{"dropping-particle":"","family":"Dale, Brian M., Mark A. Brown","given":"and Richard C. Semelka","non-dropping-particle":"","parse-names":false,"suffix":""}],"chapter-number":"4","container-title":"MRI Basic Principles and Applications","edition":"5th Editio","id":"ITEM-1","issued":{"date-parts":[["2015"]]},"page":"26-38","title":"CHAPTER 4 Principles of magnetic resonance imaging-1","type":"chapter"},"uris":["http://www.mendeley.com/documents/?uuid=63f92f4d-8aa8-4a91-aaa1-690531605e44"]}],"mendeley":{"formattedCitation":"[29]","plainTextFormattedCitation":"[29]","previouslyFormattedCitation":"[29]"},"properties":{"noteIndex":0},"schema":"https://github.com/citation-style-language/schema/raw/master/csl-citation.json"}</w:instrText>
      </w:r>
      <w:r w:rsidR="003C701D"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[29]</w:t>
      </w:r>
      <w:r w:rsidR="003C701D" w:rsidRPr="00985786">
        <w:rPr>
          <w:rFonts w:ascii="Times New Roman" w:hAnsi="Times New Roman" w:cs="Times New Roman"/>
          <w:sz w:val="24"/>
          <w:szCs w:val="24"/>
        </w:rPr>
        <w:fldChar w:fldCharType="end"/>
      </w:r>
      <w:r w:rsidR="001F6B4F" w:rsidRPr="00985786">
        <w:rPr>
          <w:rFonts w:ascii="Times New Roman" w:hAnsi="Times New Roman" w:cs="Times New Roman"/>
          <w:sz w:val="24"/>
          <w:szCs w:val="24"/>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4D02C2" w:rsidRPr="00985786" w14:paraId="34B822BD" w14:textId="77777777" w:rsidTr="00EA16F9">
        <w:tc>
          <w:tcPr>
            <w:tcW w:w="9350" w:type="dxa"/>
            <w:vAlign w:val="bottom"/>
          </w:tcPr>
          <w:p w14:paraId="13300839" w14:textId="1CB3DD79" w:rsidR="004D02C2" w:rsidRPr="00985786" w:rsidRDefault="00001ACF" w:rsidP="00EA16F9">
            <w:pPr>
              <w:spacing w:line="480" w:lineRule="auto"/>
              <w:jc w:val="center"/>
              <w:rPr>
                <w:rFonts w:ascii="Times New Roman" w:hAnsi="Times New Roman" w:cs="Times New Roman"/>
                <w:sz w:val="24"/>
                <w:szCs w:val="24"/>
              </w:rPr>
            </w:pPr>
            <w:r w:rsidRPr="00985786">
              <w:rPr>
                <w:rFonts w:ascii="Times New Roman" w:hAnsi="Times New Roman" w:cs="Times New Roman"/>
                <w:noProof/>
                <w:sz w:val="24"/>
                <w:szCs w:val="24"/>
              </w:rPr>
              <w:drawing>
                <wp:inline distT="0" distB="0" distL="0" distR="0" wp14:anchorId="3B443510" wp14:editId="57B3ACB1">
                  <wp:extent cx="4675395" cy="3564000"/>
                  <wp:effectExtent l="0" t="0" r="0" b="0"/>
                  <wp:docPr id="13" name="Picture 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75395" cy="3564000"/>
                          </a:xfrm>
                          <a:prstGeom prst="rect">
                            <a:avLst/>
                          </a:prstGeom>
                        </pic:spPr>
                      </pic:pic>
                    </a:graphicData>
                  </a:graphic>
                </wp:inline>
              </w:drawing>
            </w:r>
          </w:p>
        </w:tc>
      </w:tr>
    </w:tbl>
    <w:bookmarkStart w:id="80" w:name="_Toc66363778"/>
    <w:p w14:paraId="7EE32120" w14:textId="5E87E536" w:rsidR="004D02C2" w:rsidRPr="00985786" w:rsidRDefault="00F1379B" w:rsidP="00985786">
      <w:pPr>
        <w:pStyle w:val="Caption"/>
        <w:spacing w:line="480" w:lineRule="auto"/>
        <w:jc w:val="both"/>
        <w:rPr>
          <w:rFonts w:ascii="Times New Roman" w:hAnsi="Times New Roman" w:cs="Times New Roman"/>
          <w:color w:val="000000" w:themeColor="text1"/>
          <w:sz w:val="24"/>
          <w:szCs w:val="24"/>
        </w:rPr>
      </w:pPr>
      <w:r w:rsidRPr="00985786">
        <w:rPr>
          <w:rFonts w:ascii="Times New Roman" w:hAnsi="Times New Roman" w:cs="Times New Roman"/>
          <w:noProof/>
          <w:color w:val="000000" w:themeColor="text1"/>
          <w:sz w:val="24"/>
          <w:szCs w:val="24"/>
        </w:rPr>
        <mc:AlternateContent>
          <mc:Choice Requires="wpi">
            <w:drawing>
              <wp:anchor distT="0" distB="0" distL="114300" distR="114300" simplePos="0" relativeHeight="251660288" behindDoc="0" locked="0" layoutInCell="1" allowOverlap="1" wp14:anchorId="5E657535" wp14:editId="0758BD45">
                <wp:simplePos x="0" y="0"/>
                <wp:positionH relativeFrom="column">
                  <wp:posOffset>-1013118</wp:posOffset>
                </wp:positionH>
                <wp:positionV relativeFrom="paragraph">
                  <wp:posOffset>-861288</wp:posOffset>
                </wp:positionV>
                <wp:extent cx="56880" cy="19800"/>
                <wp:effectExtent l="38100" t="38100" r="57785" b="56515"/>
                <wp:wrapNone/>
                <wp:docPr id="11" name="Ink 11"/>
                <wp:cNvGraphicFramePr/>
                <a:graphic xmlns:a="http://schemas.openxmlformats.org/drawingml/2006/main">
                  <a:graphicData uri="http://schemas.microsoft.com/office/word/2010/wordprocessingInk">
                    <w14:contentPart bwMode="auto" r:id="rId20">
                      <w14:nvContentPartPr>
                        <w14:cNvContentPartPr/>
                      </w14:nvContentPartPr>
                      <w14:xfrm>
                        <a:off x="0" y="0"/>
                        <a:ext cx="56880" cy="19800"/>
                      </w14:xfrm>
                    </w14:contentPart>
                  </a:graphicData>
                </a:graphic>
              </wp:anchor>
            </w:drawing>
          </mc:Choice>
          <mc:Fallback>
            <w:pict>
              <v:shapetype w14:anchorId="5FAE77AB"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11" o:spid="_x0000_s1026" type="#_x0000_t75" style="position:absolute;margin-left:-80.45pt;margin-top:-68.5pt;width:5.9pt;height:2.95pt;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">
                <v:imagedata r:id="rId21" o:title=""/>
              </v:shape>
            </w:pict>
          </mc:Fallback>
        </mc:AlternateContent>
      </w:r>
      <w:r w:rsidR="00F06739" w:rsidRPr="00985786">
        <w:rPr>
          <w:rFonts w:ascii="Times New Roman" w:hAnsi="Times New Roman" w:cs="Times New Roman"/>
          <w:color w:val="000000" w:themeColor="text1"/>
          <w:sz w:val="24"/>
          <w:szCs w:val="24"/>
        </w:rPr>
        <w:t xml:space="preserve">Figure </w:t>
      </w:r>
      <w:r w:rsidR="00F06739" w:rsidRPr="00985786">
        <w:rPr>
          <w:rFonts w:ascii="Times New Roman" w:hAnsi="Times New Roman" w:cs="Times New Roman"/>
          <w:color w:val="000000" w:themeColor="text1"/>
          <w:sz w:val="24"/>
          <w:szCs w:val="24"/>
        </w:rPr>
        <w:fldChar w:fldCharType="begin"/>
      </w:r>
      <w:r w:rsidR="00F06739" w:rsidRPr="00985786">
        <w:rPr>
          <w:rFonts w:ascii="Times New Roman" w:hAnsi="Times New Roman" w:cs="Times New Roman"/>
          <w:color w:val="000000" w:themeColor="text1"/>
          <w:sz w:val="24"/>
          <w:szCs w:val="24"/>
        </w:rPr>
        <w:instrText xml:space="preserve"> SEQ Figure \* ARABIC </w:instrText>
      </w:r>
      <w:r w:rsidR="00F06739" w:rsidRPr="00985786">
        <w:rPr>
          <w:rFonts w:ascii="Times New Roman" w:hAnsi="Times New Roman" w:cs="Times New Roman"/>
          <w:color w:val="000000" w:themeColor="text1"/>
          <w:sz w:val="24"/>
          <w:szCs w:val="24"/>
        </w:rPr>
        <w:fldChar w:fldCharType="separate"/>
      </w:r>
      <w:r w:rsidR="00EF53C0">
        <w:rPr>
          <w:rFonts w:ascii="Times New Roman" w:hAnsi="Times New Roman" w:cs="Times New Roman"/>
          <w:noProof/>
          <w:color w:val="000000" w:themeColor="text1"/>
          <w:sz w:val="24"/>
          <w:szCs w:val="24"/>
        </w:rPr>
        <w:t>5</w:t>
      </w:r>
      <w:r w:rsidR="00F06739" w:rsidRPr="00985786">
        <w:rPr>
          <w:rFonts w:ascii="Times New Roman" w:hAnsi="Times New Roman" w:cs="Times New Roman"/>
          <w:color w:val="000000" w:themeColor="text1"/>
          <w:sz w:val="24"/>
          <w:szCs w:val="24"/>
        </w:rPr>
        <w:fldChar w:fldCharType="end"/>
      </w:r>
      <w:r w:rsidR="00F06739" w:rsidRPr="00985786">
        <w:rPr>
          <w:rFonts w:ascii="Times New Roman" w:hAnsi="Times New Roman" w:cs="Times New Roman"/>
          <w:color w:val="000000" w:themeColor="text1"/>
          <w:sz w:val="24"/>
          <w:szCs w:val="24"/>
        </w:rPr>
        <w:t xml:space="preserve">. </w:t>
      </w:r>
      <w:r w:rsidR="00FA0F86" w:rsidRPr="00985786">
        <w:rPr>
          <w:rFonts w:ascii="Times New Roman" w:hAnsi="Times New Roman" w:cs="Times New Roman"/>
          <w:color w:val="000000" w:themeColor="text1"/>
          <w:sz w:val="24"/>
          <w:szCs w:val="24"/>
        </w:rPr>
        <w:t xml:space="preserve">Slice-selection:  </w:t>
      </w:r>
      <w:r w:rsidR="00B85A6F" w:rsidRPr="00985786">
        <w:rPr>
          <w:rFonts w:ascii="Times New Roman" w:hAnsi="Times New Roman" w:cs="Times New Roman"/>
          <w:color w:val="000000" w:themeColor="text1"/>
          <w:sz w:val="24"/>
          <w:szCs w:val="24"/>
        </w:rPr>
        <w:t>The slice-selection gradient is used to select a specific slice of interest. The gradient create</w:t>
      </w:r>
      <w:r w:rsidR="00E62A43">
        <w:rPr>
          <w:rFonts w:ascii="Times New Roman" w:hAnsi="Times New Roman" w:cs="Times New Roman"/>
          <w:color w:val="000000" w:themeColor="text1"/>
          <w:sz w:val="24"/>
          <w:szCs w:val="24"/>
        </w:rPr>
        <w:t>s</w:t>
      </w:r>
      <w:r w:rsidR="003E3A7D" w:rsidRPr="00985786">
        <w:rPr>
          <w:rFonts w:ascii="Times New Roman" w:hAnsi="Times New Roman" w:cs="Times New Roman"/>
          <w:color w:val="000000" w:themeColor="text1"/>
          <w:sz w:val="24"/>
          <w:szCs w:val="24"/>
        </w:rPr>
        <w:t xml:space="preserve"> a</w:t>
      </w:r>
      <w:r w:rsidR="00B85A6F" w:rsidRPr="00985786">
        <w:rPr>
          <w:rFonts w:ascii="Times New Roman" w:hAnsi="Times New Roman" w:cs="Times New Roman"/>
          <w:color w:val="000000" w:themeColor="text1"/>
          <w:sz w:val="24"/>
          <w:szCs w:val="24"/>
        </w:rPr>
        <w:t xml:space="preserve"> slightly different </w:t>
      </w:r>
      <w:r w:rsidR="003E3A7D" w:rsidRPr="00985786">
        <w:rPr>
          <w:rFonts w:ascii="Times New Roman" w:hAnsi="Times New Roman" w:cs="Times New Roman"/>
          <w:color w:val="000000" w:themeColor="text1"/>
          <w:sz w:val="24"/>
          <w:szCs w:val="24"/>
        </w:rPr>
        <w:t xml:space="preserve">field along the subject. To excite a </w:t>
      </w:r>
      <w:bookmarkStart w:id="81" w:name="OLE_LINK144"/>
      <w:bookmarkStart w:id="82" w:name="OLE_LINK145"/>
      <w:r w:rsidR="003E3A7D" w:rsidRPr="00985786">
        <w:rPr>
          <w:rFonts w:ascii="Times New Roman" w:hAnsi="Times New Roman" w:cs="Times New Roman"/>
          <w:color w:val="000000" w:themeColor="text1"/>
          <w:sz w:val="24"/>
          <w:szCs w:val="24"/>
        </w:rPr>
        <w:t>specific</w:t>
      </w:r>
      <w:bookmarkEnd w:id="81"/>
      <w:bookmarkEnd w:id="82"/>
      <w:r w:rsidR="003E3A7D" w:rsidRPr="00985786">
        <w:rPr>
          <w:rFonts w:ascii="Times New Roman" w:hAnsi="Times New Roman" w:cs="Times New Roman"/>
          <w:color w:val="000000" w:themeColor="text1"/>
          <w:sz w:val="24"/>
          <w:szCs w:val="24"/>
        </w:rPr>
        <w:t xml:space="preserve"> slice, a specific RF pulse</w:t>
      </w:r>
      <w:r w:rsidR="00E62A43">
        <w:rPr>
          <w:rFonts w:ascii="Times New Roman" w:hAnsi="Times New Roman" w:cs="Times New Roman"/>
          <w:color w:val="000000" w:themeColor="text1"/>
          <w:sz w:val="24"/>
          <w:szCs w:val="24"/>
        </w:rPr>
        <w:t xml:space="preserve"> is</w:t>
      </w:r>
      <w:r w:rsidR="003E3A7D" w:rsidRPr="00985786">
        <w:rPr>
          <w:rFonts w:ascii="Times New Roman" w:hAnsi="Times New Roman" w:cs="Times New Roman"/>
          <w:color w:val="000000" w:themeColor="text1"/>
          <w:sz w:val="24"/>
          <w:szCs w:val="24"/>
        </w:rPr>
        <w:t xml:space="preserve"> transmitted</w:t>
      </w:r>
      <w:r w:rsidR="00E62A43">
        <w:rPr>
          <w:rFonts w:ascii="Times New Roman" w:hAnsi="Times New Roman" w:cs="Times New Roman"/>
          <w:color w:val="000000" w:themeColor="text1"/>
          <w:sz w:val="24"/>
          <w:szCs w:val="24"/>
        </w:rPr>
        <w:t>,</w:t>
      </w:r>
      <w:r w:rsidR="003E3A7D" w:rsidRPr="00985786">
        <w:rPr>
          <w:rFonts w:ascii="Times New Roman" w:hAnsi="Times New Roman" w:cs="Times New Roman"/>
          <w:color w:val="000000" w:themeColor="text1"/>
          <w:sz w:val="24"/>
          <w:szCs w:val="24"/>
        </w:rPr>
        <w:t xml:space="preserve"> </w:t>
      </w:r>
      <w:r w:rsidR="00E62A43">
        <w:rPr>
          <w:rFonts w:ascii="Times New Roman" w:hAnsi="Times New Roman" w:cs="Times New Roman"/>
          <w:color w:val="000000" w:themeColor="text1"/>
          <w:sz w:val="24"/>
          <w:szCs w:val="24"/>
        </w:rPr>
        <w:t>which</w:t>
      </w:r>
      <w:r w:rsidR="003E3A7D" w:rsidRPr="00985786">
        <w:rPr>
          <w:rFonts w:ascii="Times New Roman" w:hAnsi="Times New Roman" w:cs="Times New Roman"/>
          <w:color w:val="000000" w:themeColor="text1"/>
          <w:sz w:val="24"/>
          <w:szCs w:val="24"/>
        </w:rPr>
        <w:t xml:space="preserve"> matches the spin</w:t>
      </w:r>
      <w:r w:rsidR="00E62A43">
        <w:rPr>
          <w:rFonts w:ascii="Times New Roman" w:hAnsi="Times New Roman" w:cs="Times New Roman"/>
          <w:color w:val="000000" w:themeColor="text1"/>
          <w:sz w:val="24"/>
          <w:szCs w:val="24"/>
        </w:rPr>
        <w:t>-</w:t>
      </w:r>
      <w:r w:rsidR="003E3A7D" w:rsidRPr="00985786">
        <w:rPr>
          <w:rFonts w:ascii="Times New Roman" w:hAnsi="Times New Roman" w:cs="Times New Roman"/>
          <w:color w:val="000000" w:themeColor="text1"/>
          <w:sz w:val="24"/>
          <w:szCs w:val="24"/>
        </w:rPr>
        <w:t>precessing frequency in the</w:t>
      </w:r>
      <w:r w:rsidR="00E62A43">
        <w:rPr>
          <w:rFonts w:ascii="Times New Roman" w:hAnsi="Times New Roman" w:cs="Times New Roman"/>
          <w:color w:val="000000" w:themeColor="text1"/>
          <w:sz w:val="24"/>
          <w:szCs w:val="24"/>
        </w:rPr>
        <w:t xml:space="preserve"> tissue in the</w:t>
      </w:r>
      <w:r w:rsidR="003E3A7D" w:rsidRPr="00985786">
        <w:rPr>
          <w:rFonts w:ascii="Times New Roman" w:hAnsi="Times New Roman" w:cs="Times New Roman"/>
          <w:color w:val="000000" w:themeColor="text1"/>
          <w:sz w:val="24"/>
          <w:szCs w:val="24"/>
        </w:rPr>
        <w:t xml:space="preserve"> slice.</w:t>
      </w:r>
      <w:bookmarkEnd w:id="80"/>
      <w:r w:rsidR="003E3A7D" w:rsidRPr="00985786">
        <w:rPr>
          <w:rFonts w:ascii="Times New Roman" w:hAnsi="Times New Roman" w:cs="Times New Roman"/>
          <w:color w:val="000000" w:themeColor="text1"/>
          <w:sz w:val="24"/>
          <w:szCs w:val="24"/>
        </w:rPr>
        <w:t xml:space="preserve"> </w:t>
      </w:r>
    </w:p>
    <w:p w14:paraId="137D1632" w14:textId="4D2EE465" w:rsidR="00E82F80" w:rsidRPr="00985786" w:rsidRDefault="00E62A43" w:rsidP="00E62A43">
      <w:pPr>
        <w:spacing w:line="48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T</w:t>
      </w:r>
      <w:r w:rsidR="00CA4B6E" w:rsidRPr="00985786">
        <w:rPr>
          <w:rFonts w:ascii="Times New Roman" w:hAnsi="Times New Roman" w:cs="Times New Roman"/>
          <w:sz w:val="24"/>
          <w:szCs w:val="24"/>
        </w:rPr>
        <w:t>he excitation bandwidth is given by Eq</w:t>
      </w:r>
      <w:r>
        <w:rPr>
          <w:rFonts w:ascii="Times New Roman" w:hAnsi="Times New Roman" w:cs="Times New Roman"/>
          <w:sz w:val="24"/>
          <w:szCs w:val="24"/>
        </w:rPr>
        <w:t>.</w:t>
      </w:r>
      <w:r w:rsidR="00CA4B6E" w:rsidRPr="00985786">
        <w:rPr>
          <w:rFonts w:ascii="Times New Roman" w:hAnsi="Times New Roman" w:cs="Times New Roman"/>
          <w:sz w:val="24"/>
          <w:szCs w:val="24"/>
        </w:rPr>
        <w:t xml:space="preserve"> </w:t>
      </w:r>
      <w:r w:rsidR="0020377F" w:rsidRPr="00985786">
        <w:rPr>
          <w:rFonts w:ascii="Times New Roman" w:hAnsi="Times New Roman" w:cs="Times New Roman"/>
          <w:sz w:val="24"/>
          <w:szCs w:val="24"/>
        </w:rPr>
        <w:t>(</w:t>
      </w:r>
      <w:r w:rsidR="00CA4B6E" w:rsidRPr="00985786">
        <w:rPr>
          <w:rFonts w:ascii="Times New Roman" w:hAnsi="Times New Roman" w:cs="Times New Roman"/>
          <w:sz w:val="24"/>
          <w:szCs w:val="24"/>
        </w:rPr>
        <w:t>2-9</w:t>
      </w:r>
      <w:r w:rsidR="0020377F" w:rsidRPr="00985786">
        <w:rPr>
          <w:rFonts w:ascii="Times New Roman" w:hAnsi="Times New Roman" w:cs="Times New Roman"/>
          <w:sz w:val="24"/>
          <w:szCs w:val="24"/>
        </w:rPr>
        <w:t>)</w:t>
      </w:r>
      <w:r w:rsidR="00CA4B6E" w:rsidRPr="00985786">
        <w:rPr>
          <w:rFonts w:ascii="Times New Roman" w:hAnsi="Times New Roman" w:cs="Times New Roman"/>
          <w:sz w:val="24"/>
          <w:szCs w:val="24"/>
        </w:rPr>
        <w:t xml:space="preserve"> </w:t>
      </w:r>
      <w:r w:rsidR="00CA4B6E"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{"citationItems":[{"id":"ITEM-1","itemData":{"ISBN":"9780521190657","author":[{"dropping-particle":"","family":"Nadine Barrie Smith and Andrew Webb","given":"","non-dropping-particle":"","parse-names":false,"suffix":""}],"id":"ITEM-1","issued":{"date-parts":[["2011"]]},"number-of-pages":"1-286","title":"Introduction to Medical Imaging Physics, Engineering and Clinical Applications","type":"book"},"uris":["http://www.mendeley.com/documents/?uuid=9417338d-d896-4135-9240-d7940684d4f9"]}],"mendeley":{"formattedCitation":"[15]","plainTextFormattedCitation":"[15]","previouslyFormattedCitation":"[15]"},"properties":{"noteIndex":0},"schema":"https://github.com/citation-style-language/schema/raw/master/csl-citation.json"}</w:instrText>
      </w:r>
      <w:r w:rsidR="00CA4B6E"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[15]</w:t>
      </w:r>
      <w:r w:rsidR="00CA4B6E" w:rsidRPr="00985786">
        <w:rPr>
          <w:rFonts w:ascii="Times New Roman" w:hAnsi="Times New Roman" w:cs="Times New Roman"/>
          <w:sz w:val="24"/>
          <w:szCs w:val="24"/>
        </w:rPr>
        <w:fldChar w:fldCharType="end"/>
      </w:r>
      <w:r>
        <w:rPr>
          <w:rFonts w:ascii="Times New Roman" w:hAnsi="Times New Roman" w:cs="Times New Roman"/>
          <w:sz w:val="24"/>
          <w:szCs w:val="24"/>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4"/>
        <w:gridCol w:w="7938"/>
        <w:gridCol w:w="708"/>
      </w:tblGrid>
      <w:tr w:rsidR="002B6C69" w:rsidRPr="00985786" w14:paraId="6FC9ED4C" w14:textId="77777777" w:rsidTr="00D650D2">
        <w:trPr>
          <w:jc w:val="center"/>
        </w:trPr>
        <w:tc>
          <w:tcPr>
            <w:tcW w:w="704" w:type="dxa"/>
            <w:vAlign w:val="center"/>
          </w:tcPr>
          <w:p w14:paraId="6F6620A7" w14:textId="77777777" w:rsidR="002B6C69" w:rsidRPr="00985786" w:rsidRDefault="002B6C69" w:rsidP="00985786">
            <w:pPr>
              <w:spacing w:line="480" w:lineRule="auto"/>
              <w:jc w:val="both"/>
              <w:rPr>
                <w:rFonts w:ascii="Times New Roman" w:hAnsi="Times New Roman" w:cs="Times New Roman"/>
                <w:sz w:val="24"/>
                <w:szCs w:val="24"/>
              </w:rPr>
            </w:pPr>
          </w:p>
        </w:tc>
        <w:tc>
          <w:tcPr>
            <w:tcW w:w="7938" w:type="dxa"/>
            <w:vAlign w:val="center"/>
          </w:tcPr>
          <w:p w14:paraId="3BFF9E54" w14:textId="5579A242" w:rsidR="002B6C69" w:rsidRPr="00985786" w:rsidRDefault="00E40E0C" w:rsidP="00D650D2">
            <w:pPr>
              <w:spacing w:line="480" w:lineRule="auto"/>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 xml:space="preserve">Bandwidth = </m:t>
                </m:r>
                <m:sSub>
                  <m:sSubPr>
                    <m:ctrlPr>
                      <w:rPr>
                        <w:rFonts w:ascii="Cambria Math" w:hAnsi="Cambria Math" w:cs="Times New Roman"/>
                        <w:i/>
                        <w:sz w:val="24"/>
                        <w:szCs w:val="24"/>
                      </w:rPr>
                    </m:ctrlPr>
                  </m:sSubPr>
                  <m:e>
                    <m:r>
                      <w:rPr>
                        <w:rFonts w:ascii="Cambria Math" w:hAnsi="Cambria Math" w:cs="Times New Roman"/>
                        <w:sz w:val="24"/>
                        <w:szCs w:val="24"/>
                      </w:rPr>
                      <m:t>ω</m:t>
                    </m:r>
                  </m:e>
                  <m:sub>
                    <m:r>
                      <w:rPr>
                        <w:rFonts w:ascii="Cambria Math" w:hAnsi="Cambria Math" w:cs="Times New Roman"/>
                        <w:sz w:val="24"/>
                        <w:szCs w:val="24"/>
                      </w:rPr>
                      <m:t>0</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ω</m:t>
                    </m:r>
                  </m:e>
                  <m:sub>
                    <m:r>
                      <w:rPr>
                        <w:rFonts w:ascii="Cambria Math" w:hAnsi="Cambria Math" w:cs="Times New Roman"/>
                        <w:sz w:val="24"/>
                        <w:szCs w:val="24"/>
                      </w:rPr>
                      <m:t>s</m:t>
                    </m:r>
                  </m:sub>
                </m:sSub>
              </m:oMath>
            </m:oMathPara>
          </w:p>
        </w:tc>
        <w:tc>
          <w:tcPr>
            <w:tcW w:w="708" w:type="dxa"/>
            <w:vAlign w:val="center"/>
          </w:tcPr>
          <w:p w14:paraId="5869D980" w14:textId="1FBE40C3" w:rsidR="002B6C69" w:rsidRPr="00985786" w:rsidRDefault="002B6C69" w:rsidP="00D650D2">
            <w:pPr>
              <w:spacing w:line="480" w:lineRule="auto"/>
              <w:ind w:right="-107"/>
              <w:jc w:val="right"/>
              <w:rPr>
                <w:rFonts w:ascii="Times New Roman" w:hAnsi="Times New Roman" w:cs="Times New Roman"/>
                <w:sz w:val="24"/>
                <w:szCs w:val="24"/>
              </w:rPr>
            </w:pPr>
            <w:r w:rsidRPr="00985786">
              <w:rPr>
                <w:rFonts w:ascii="Times New Roman" w:hAnsi="Times New Roman" w:cs="Times New Roman"/>
                <w:sz w:val="24"/>
                <w:szCs w:val="24"/>
              </w:rPr>
              <w:t>(</w:t>
            </w:r>
            <w:r w:rsidRPr="00985786">
              <w:rPr>
                <w:rFonts w:ascii="Times New Roman" w:hAnsi="Times New Roman" w:cs="Times New Roman"/>
                <w:sz w:val="24"/>
                <w:szCs w:val="24"/>
              </w:rPr>
              <w:fldChar w:fldCharType="begin"/>
            </w:r>
            <w:r w:rsidRPr="00985786">
              <w:rPr>
                <w:rFonts w:ascii="Times New Roman" w:hAnsi="Times New Roman" w:cs="Times New Roman"/>
                <w:sz w:val="24"/>
                <w:szCs w:val="24"/>
              </w:rPr>
              <w:instrText xml:space="preserve"> REF _Ref54112338 \w \h  \* MERGEFORMAT </w:instrText>
            </w:r>
            <w:r w:rsidRPr="00985786">
              <w:rPr>
                <w:rFonts w:ascii="Times New Roman" w:hAnsi="Times New Roman" w:cs="Times New Roman"/>
                <w:sz w:val="24"/>
                <w:szCs w:val="24"/>
              </w:rPr>
            </w:r>
            <w:r w:rsidRPr="00985786">
              <w:rPr>
                <w:rFonts w:ascii="Times New Roman" w:hAnsi="Times New Roman" w:cs="Times New Roman"/>
                <w:sz w:val="24"/>
                <w:szCs w:val="24"/>
              </w:rPr>
              <w:fldChar w:fldCharType="separate"/>
            </w:r>
            <w:r w:rsidR="00EF53C0">
              <w:rPr>
                <w:rFonts w:ascii="Times New Roman" w:hAnsi="Times New Roman" w:cs="Times New Roman"/>
                <w:sz w:val="24"/>
                <w:szCs w:val="24"/>
              </w:rPr>
              <w:t>2</w:t>
            </w:r>
            <w:r w:rsidRPr="00985786">
              <w:rPr>
                <w:rFonts w:ascii="Times New Roman" w:hAnsi="Times New Roman" w:cs="Times New Roman"/>
                <w:sz w:val="24"/>
                <w:szCs w:val="24"/>
              </w:rPr>
              <w:fldChar w:fldCharType="end"/>
            </w:r>
            <w:r w:rsidRPr="00985786">
              <w:rPr>
                <w:rFonts w:ascii="Times New Roman" w:hAnsi="Times New Roman" w:cs="Times New Roman"/>
                <w:sz w:val="24"/>
                <w:szCs w:val="24"/>
              </w:rPr>
              <w:t>-</w:t>
            </w:r>
            <w:r w:rsidRPr="00985786">
              <w:rPr>
                <w:rFonts w:ascii="Times New Roman" w:hAnsi="Times New Roman" w:cs="Times New Roman"/>
                <w:sz w:val="24"/>
                <w:szCs w:val="24"/>
              </w:rPr>
              <w:fldChar w:fldCharType="begin"/>
            </w:r>
            <w:r w:rsidRPr="00985786">
              <w:rPr>
                <w:rFonts w:ascii="Times New Roman" w:hAnsi="Times New Roman" w:cs="Times New Roman"/>
                <w:sz w:val="24"/>
                <w:szCs w:val="24"/>
              </w:rPr>
              <w:instrText xml:space="preserve"> SEQ eq \* MERGEFORMAT </w:instrText>
            </w:r>
            <w:r w:rsidRPr="00985786">
              <w:rPr>
                <w:rFonts w:ascii="Times New Roman" w:hAnsi="Times New Roman" w:cs="Times New Roman"/>
                <w:sz w:val="24"/>
                <w:szCs w:val="24"/>
              </w:rPr>
              <w:fldChar w:fldCharType="separate"/>
            </w:r>
            <w:r w:rsidR="00EF53C0">
              <w:rPr>
                <w:rFonts w:ascii="Times New Roman" w:hAnsi="Times New Roman" w:cs="Times New Roman"/>
                <w:noProof/>
                <w:sz w:val="24"/>
                <w:szCs w:val="24"/>
              </w:rPr>
              <w:t>9</w:t>
            </w:r>
            <w:r w:rsidRPr="00985786">
              <w:rPr>
                <w:rFonts w:ascii="Times New Roman" w:hAnsi="Times New Roman" w:cs="Times New Roman"/>
                <w:sz w:val="24"/>
                <w:szCs w:val="24"/>
              </w:rPr>
              <w:fldChar w:fldCharType="end"/>
            </w:r>
            <w:r w:rsidRPr="00985786">
              <w:rPr>
                <w:rFonts w:ascii="Times New Roman" w:hAnsi="Times New Roman" w:cs="Times New Roman"/>
                <w:sz w:val="24"/>
                <w:szCs w:val="24"/>
              </w:rPr>
              <w:t>)</w:t>
            </w:r>
          </w:p>
        </w:tc>
      </w:tr>
    </w:tbl>
    <w:p w14:paraId="41D4CAC4" w14:textId="204B4009" w:rsidR="00E62A43" w:rsidRDefault="00E62A43" w:rsidP="00985786">
      <w:pPr>
        <w:spacing w:line="480" w:lineRule="auto"/>
        <w:ind w:firstLine="709"/>
        <w:jc w:val="both"/>
        <w:rPr>
          <w:rFonts w:ascii="Times New Roman" w:hAnsi="Times New Roman" w:cs="Times New Roman"/>
          <w:sz w:val="24"/>
          <w:szCs w:val="24"/>
        </w:rPr>
      </w:pPr>
      <w:r>
        <w:rPr>
          <w:rFonts w:ascii="Times New Roman" w:hAnsi="Times New Roman" w:cs="Times New Roman"/>
          <w:sz w:val="24"/>
          <w:szCs w:val="24"/>
        </w:rPr>
        <w:t>The</w:t>
      </w:r>
      <w:r w:rsidRPr="00985786">
        <w:rPr>
          <w:rFonts w:ascii="Times New Roman" w:hAnsi="Times New Roman" w:cs="Times New Roman"/>
          <w:sz w:val="24"/>
          <w:szCs w:val="24"/>
        </w:rPr>
        <w:t xml:space="preserve"> thickness</w:t>
      </w:r>
      <w:r>
        <w:rPr>
          <w:rFonts w:ascii="Times New Roman" w:hAnsi="Times New Roman" w:cs="Times New Roman"/>
          <w:sz w:val="24"/>
          <w:szCs w:val="24"/>
        </w:rPr>
        <w:t xml:space="preserve"> of</w:t>
      </w:r>
      <w:r w:rsidRPr="00985786">
        <w:rPr>
          <w:rFonts w:ascii="Times New Roman" w:hAnsi="Times New Roman" w:cs="Times New Roman"/>
          <w:sz w:val="24"/>
          <w:szCs w:val="24"/>
        </w:rPr>
        <w:t xml:space="preserve"> </w:t>
      </w:r>
      <w:bookmarkStart w:id="83" w:name="OLE_LINK51"/>
      <w:bookmarkStart w:id="84" w:name="OLE_LINK52"/>
      <w:r w:rsidRPr="00985786">
        <w:rPr>
          <w:rFonts w:ascii="Times New Roman" w:hAnsi="Times New Roman" w:cs="Times New Roman"/>
          <w:sz w:val="24"/>
          <w:szCs w:val="24"/>
        </w:rPr>
        <w:t xml:space="preserve">the slice is governed </w:t>
      </w:r>
      <w:bookmarkEnd w:id="83"/>
      <w:bookmarkEnd w:id="84"/>
      <w:r w:rsidRPr="00985786">
        <w:rPr>
          <w:rFonts w:ascii="Times New Roman" w:hAnsi="Times New Roman" w:cs="Times New Roman"/>
          <w:sz w:val="24"/>
          <w:szCs w:val="24"/>
        </w:rPr>
        <w:t xml:space="preserve">by the slice-selection gradient and </w:t>
      </w:r>
      <w:bookmarkStart w:id="85" w:name="OLE_LINK53"/>
      <w:bookmarkStart w:id="86" w:name="OLE_LINK54"/>
      <w:r w:rsidRPr="00985786">
        <w:rPr>
          <w:rFonts w:ascii="Times New Roman" w:hAnsi="Times New Roman" w:cs="Times New Roman"/>
          <w:sz w:val="24"/>
          <w:szCs w:val="24"/>
        </w:rPr>
        <w:t xml:space="preserve">the bandwidth of </w:t>
      </w:r>
      <w:r>
        <w:rPr>
          <w:rFonts w:ascii="Times New Roman" w:hAnsi="Times New Roman" w:cs="Times New Roman"/>
          <w:sz w:val="24"/>
          <w:szCs w:val="24"/>
        </w:rPr>
        <w:t xml:space="preserve">the </w:t>
      </w:r>
      <w:r w:rsidRPr="00985786">
        <w:rPr>
          <w:rFonts w:ascii="Times New Roman" w:hAnsi="Times New Roman" w:cs="Times New Roman"/>
          <w:sz w:val="24"/>
          <w:szCs w:val="24"/>
        </w:rPr>
        <w:t>RF pulse</w:t>
      </w:r>
      <w:bookmarkEnd w:id="85"/>
      <w:bookmarkEnd w:id="86"/>
      <w:r w:rsidRPr="00985786">
        <w:rPr>
          <w:rFonts w:ascii="Times New Roman" w:hAnsi="Times New Roman" w:cs="Times New Roman"/>
          <w:sz w:val="24"/>
          <w:szCs w:val="24"/>
        </w:rPr>
        <w:t xml:space="preserve">. </w:t>
      </w:r>
      <w:r>
        <w:rPr>
          <w:rFonts w:ascii="Times New Roman" w:hAnsi="Times New Roman" w:cs="Times New Roman"/>
          <w:sz w:val="24"/>
          <w:szCs w:val="24"/>
        </w:rPr>
        <w:t>B</w:t>
      </w:r>
      <w:r w:rsidRPr="00985786">
        <w:rPr>
          <w:rFonts w:ascii="Times New Roman" w:hAnsi="Times New Roman" w:cs="Times New Roman"/>
          <w:sz w:val="24"/>
          <w:szCs w:val="24"/>
        </w:rPr>
        <w:t xml:space="preserve">y increasing the </w:t>
      </w:r>
      <m:oMath>
        <m:sSub>
          <m:sSubPr>
            <m:ctrlPr>
              <w:rPr>
                <w:rFonts w:ascii="Cambria Math" w:hAnsi="Cambria Math" w:cs="Times New Roman"/>
                <w:i/>
                <w:sz w:val="24"/>
                <w:szCs w:val="24"/>
              </w:rPr>
            </m:ctrlPr>
          </m:sSubPr>
          <m:e>
            <m:r>
              <w:rPr>
                <w:rFonts w:ascii="Cambria Math" w:hAnsi="Cambria Math" w:cs="Times New Roman"/>
                <w:sz w:val="24"/>
                <w:szCs w:val="24"/>
              </w:rPr>
              <m:t>G</m:t>
            </m:r>
          </m:e>
          <m:sub>
            <m:r>
              <w:rPr>
                <w:rFonts w:ascii="Cambria Math" w:hAnsi="Cambria Math" w:cs="Times New Roman"/>
                <w:sz w:val="24"/>
                <w:szCs w:val="24"/>
              </w:rPr>
              <m:t>slice</m:t>
            </m:r>
          </m:sub>
        </m:sSub>
      </m:oMath>
      <w:r w:rsidRPr="00985786">
        <w:rPr>
          <w:rFonts w:ascii="Times New Roman" w:hAnsi="Times New Roman" w:cs="Times New Roman"/>
          <w:sz w:val="24"/>
          <w:szCs w:val="24"/>
        </w:rPr>
        <w:t>or decreasing the bandwidth of</w:t>
      </w:r>
      <w:r>
        <w:rPr>
          <w:rFonts w:ascii="Times New Roman" w:hAnsi="Times New Roman" w:cs="Times New Roman"/>
          <w:sz w:val="24"/>
          <w:szCs w:val="24"/>
        </w:rPr>
        <w:t xml:space="preserve"> the</w:t>
      </w:r>
      <w:r w:rsidRPr="00985786">
        <w:rPr>
          <w:rFonts w:ascii="Times New Roman" w:hAnsi="Times New Roman" w:cs="Times New Roman"/>
          <w:sz w:val="24"/>
          <w:szCs w:val="24"/>
        </w:rPr>
        <w:t xml:space="preserve"> RF pulse can we narrow the thickness of a slice </w:t>
      </w:r>
      <w:r w:rsidRPr="00985786">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J.Lisanti","non-dropping-particle":"","parse-names":false,"suffix":""}],"chapter-number":"10","container-title":"MRI The Basic","edition":"3 rd Editi","id":"ITEM-1","issued":{"date-parts":[["2010"]]},"page":"98-107","title":"10 Image Construction : Part I ( Slice Selection )","type":"chapter"},"uris":["http://www.mendeley.com/documents/?uuid=d3c33e41-1106-41cd-b48f-6070a9ddc67d"]}],"mendeley":{"formattedCitation":"[28]","plainTextFormattedCitation":"[28]","previouslyFormattedCitation":"[28]"},"properties":{"noteIndex":0},"schema":"https://github.com/citation-style-language/schema/raw/master/csl-citation.json"}</w:instrText>
      </w:r>
      <w:r w:rsidRPr="00985786">
        <w:rPr>
          <w:rFonts w:ascii="Times New Roman" w:hAnsi="Times New Roman" w:cs="Times New Roman"/>
          <w:sz w:val="24"/>
          <w:szCs w:val="24"/>
        </w:rPr>
        <w:fldChar w:fldCharType="separate"/>
      </w:r>
      <w:r w:rsidRPr="00B8275F">
        <w:rPr>
          <w:rFonts w:ascii="Times New Roman" w:hAnsi="Times New Roman" w:cs="Times New Roman"/>
          <w:noProof/>
          <w:sz w:val="24"/>
          <w:szCs w:val="24"/>
        </w:rPr>
        <w:t>[28]</w:t>
      </w:r>
      <w:r w:rsidRPr="00985786">
        <w:rPr>
          <w:rFonts w:ascii="Times New Roman" w:hAnsi="Times New Roman" w:cs="Times New Roman"/>
          <w:sz w:val="24"/>
          <w:szCs w:val="24"/>
        </w:rPr>
        <w:fldChar w:fldCharType="end"/>
      </w:r>
      <w:r w:rsidRPr="00985786">
        <w:rPr>
          <w:rFonts w:ascii="Times New Roman" w:hAnsi="Times New Roman" w:cs="Times New Roman"/>
          <w:sz w:val="24"/>
          <w:szCs w:val="24"/>
        </w:rPr>
        <w:t>.</w:t>
      </w:r>
    </w:p>
    <w:p w14:paraId="7A40F944" w14:textId="24A27546" w:rsidR="00973591" w:rsidRPr="00985786" w:rsidRDefault="00E62A43" w:rsidP="00985786">
      <w:pPr>
        <w:spacing w:line="480" w:lineRule="auto"/>
        <w:ind w:firstLine="709"/>
        <w:jc w:val="both"/>
        <w:rPr>
          <w:rFonts w:ascii="Times New Roman" w:hAnsi="Times New Roman" w:cs="Times New Roman"/>
          <w:sz w:val="24"/>
          <w:szCs w:val="24"/>
        </w:rPr>
      </w:pPr>
      <w:r>
        <w:rPr>
          <w:rFonts w:ascii="Times New Roman" w:hAnsi="Times New Roman" w:cs="Times New Roman"/>
          <w:sz w:val="24"/>
          <w:szCs w:val="24"/>
        </w:rPr>
        <w:t>As its</w:t>
      </w:r>
      <w:r w:rsidR="00197538" w:rsidRPr="00985786">
        <w:rPr>
          <w:rFonts w:ascii="Times New Roman" w:hAnsi="Times New Roman" w:cs="Times New Roman"/>
          <w:sz w:val="24"/>
          <w:szCs w:val="24"/>
        </w:rPr>
        <w:t xml:space="preserve"> name implie</w:t>
      </w:r>
      <w:r>
        <w:rPr>
          <w:rFonts w:ascii="Times New Roman" w:hAnsi="Times New Roman" w:cs="Times New Roman"/>
          <w:sz w:val="24"/>
          <w:szCs w:val="24"/>
        </w:rPr>
        <w:t>s,</w:t>
      </w:r>
      <w:r w:rsidR="00197538" w:rsidRPr="00985786">
        <w:rPr>
          <w:rFonts w:ascii="Times New Roman" w:hAnsi="Times New Roman" w:cs="Times New Roman"/>
          <w:sz w:val="24"/>
          <w:szCs w:val="24"/>
        </w:rPr>
        <w:t xml:space="preserve"> the phase-encoding gradient</w:t>
      </w:r>
      <w:r w:rsidR="00706939" w:rsidRPr="00985786">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G</m:t>
            </m:r>
          </m:e>
          <m:sub>
            <m:r>
              <w:rPr>
                <w:rFonts w:ascii="Cambria Math" w:hAnsi="Cambria Math" w:cs="Times New Roman"/>
                <w:sz w:val="24"/>
                <w:szCs w:val="24"/>
              </w:rPr>
              <m:t>phase</m:t>
            </m:r>
          </m:sub>
        </m:sSub>
      </m:oMath>
      <w:r w:rsidR="00706939" w:rsidRPr="00985786">
        <w:rPr>
          <w:rFonts w:ascii="Times New Roman" w:hAnsi="Times New Roman" w:cs="Times New Roman"/>
          <w:sz w:val="24"/>
          <w:szCs w:val="24"/>
        </w:rPr>
        <w:t>) is used to create</w:t>
      </w:r>
      <w:r>
        <w:rPr>
          <w:rFonts w:ascii="Times New Roman" w:hAnsi="Times New Roman" w:cs="Times New Roman"/>
          <w:sz w:val="24"/>
          <w:szCs w:val="24"/>
        </w:rPr>
        <w:t xml:space="preserve"> a</w:t>
      </w:r>
      <w:r w:rsidR="00A24B4A">
        <w:rPr>
          <w:rFonts w:ascii="Times New Roman" w:hAnsi="Times New Roman" w:cs="Times New Roman"/>
          <w:sz w:val="24"/>
          <w:szCs w:val="24"/>
        </w:rPr>
        <w:t xml:space="preserve"> </w:t>
      </w:r>
      <w:r w:rsidR="00706939" w:rsidRPr="00985786">
        <w:rPr>
          <w:rFonts w:ascii="Times New Roman" w:hAnsi="Times New Roman" w:cs="Times New Roman"/>
          <w:sz w:val="24"/>
          <w:szCs w:val="24"/>
        </w:rPr>
        <w:t>difference</w:t>
      </w:r>
      <w:r>
        <w:rPr>
          <w:rFonts w:ascii="Times New Roman" w:hAnsi="Times New Roman" w:cs="Times New Roman"/>
          <w:sz w:val="24"/>
          <w:szCs w:val="24"/>
        </w:rPr>
        <w:t xml:space="preserve"> in phase</w:t>
      </w:r>
      <w:r w:rsidR="00706939" w:rsidRPr="00985786">
        <w:rPr>
          <w:rFonts w:ascii="Times New Roman" w:hAnsi="Times New Roman" w:cs="Times New Roman"/>
          <w:sz w:val="24"/>
          <w:szCs w:val="24"/>
        </w:rPr>
        <w:t xml:space="preserve"> between the grid</w:t>
      </w:r>
      <w:r w:rsidR="000C4B64">
        <w:rPr>
          <w:rFonts w:ascii="Times New Roman" w:hAnsi="Times New Roman" w:cs="Times New Roman"/>
          <w:sz w:val="24"/>
          <w:szCs w:val="24"/>
        </w:rPr>
        <w:t>s</w:t>
      </w:r>
      <w:r w:rsidR="00706939" w:rsidRPr="00985786">
        <w:rPr>
          <w:rFonts w:ascii="Times New Roman" w:hAnsi="Times New Roman" w:cs="Times New Roman"/>
          <w:sz w:val="24"/>
          <w:szCs w:val="24"/>
        </w:rPr>
        <w:t xml:space="preserve"> </w:t>
      </w:r>
      <w:r w:rsidR="000C4B64">
        <w:rPr>
          <w:rFonts w:ascii="Times New Roman" w:hAnsi="Times New Roman" w:cs="Times New Roman"/>
          <w:sz w:val="24"/>
          <w:szCs w:val="24"/>
        </w:rPr>
        <w:t>that compose</w:t>
      </w:r>
      <w:r w:rsidR="00706939" w:rsidRPr="00985786">
        <w:rPr>
          <w:rFonts w:ascii="Times New Roman" w:hAnsi="Times New Roman" w:cs="Times New Roman"/>
          <w:sz w:val="24"/>
          <w:szCs w:val="24"/>
        </w:rPr>
        <w:t xml:space="preserve"> the image</w:t>
      </w:r>
      <w:r w:rsidR="00973591" w:rsidRPr="00985786">
        <w:rPr>
          <w:rFonts w:ascii="Times New Roman" w:hAnsi="Times New Roman" w:cs="Times New Roman"/>
          <w:sz w:val="24"/>
          <w:szCs w:val="24"/>
        </w:rPr>
        <w:t xml:space="preserve">, as shown </w:t>
      </w:r>
      <w:r w:rsidR="00973591" w:rsidRPr="003747F6">
        <w:rPr>
          <w:rFonts w:ascii="Times New Roman" w:hAnsi="Times New Roman" w:cs="Times New Roman"/>
          <w:sz w:val="24"/>
          <w:szCs w:val="24"/>
        </w:rPr>
        <w:t>in Fig</w:t>
      </w:r>
      <w:r w:rsidR="000C4B64" w:rsidRPr="003747F6">
        <w:rPr>
          <w:rFonts w:ascii="Times New Roman" w:hAnsi="Times New Roman" w:cs="Times New Roman"/>
          <w:sz w:val="24"/>
          <w:szCs w:val="24"/>
        </w:rPr>
        <w:t>.</w:t>
      </w:r>
      <w:r w:rsidR="00973591" w:rsidRPr="003747F6">
        <w:rPr>
          <w:rFonts w:ascii="Times New Roman" w:hAnsi="Times New Roman" w:cs="Times New Roman"/>
          <w:sz w:val="24"/>
          <w:szCs w:val="24"/>
        </w:rPr>
        <w:t xml:space="preserve"> 6</w:t>
      </w:r>
      <w:r w:rsidR="00C335C4" w:rsidRPr="003747F6">
        <w:rPr>
          <w:rFonts w:ascii="Times New Roman" w:hAnsi="Times New Roman" w:cs="Times New Roman"/>
          <w:sz w:val="24"/>
          <w:szCs w:val="24"/>
        </w:rPr>
        <w:t xml:space="preserve"> </w:t>
      </w:r>
      <w:r w:rsidR="00AC3E24"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J.Lisanti","non-dropping-particle":"","parse-names":false,"suffix":""}],"chapter-number":"11","container-title":"MRI The Basic","edition":"3rd Editio","id":"ITEM-1","issued":{"date-parts":[["2010"]]},"page":"108-122","title":"11 Image Construction : Part II ( Spatial Encoding )","type":"chapter"},"uris":["http://www.mendeley.com/documents/?uuid=279f0d98-e427-4614-956d-2fc9e84fdb30"]}],"mendeley":{"formattedCitation":"[30]","plainTextFormattedCitation":"[30]","previouslyFormattedCitation":"[30]"},"properties":{"noteIndex":0},"schema":"https://github.com/citation-style-language/schema/raw/master/csl-citation.json"}</w:instrText>
      </w:r>
      <w:r w:rsidR="00AC3E24"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[30]</w:t>
      </w:r>
      <w:r w:rsidR="00AC3E24" w:rsidRPr="00985786">
        <w:rPr>
          <w:rFonts w:ascii="Times New Roman" w:hAnsi="Times New Roman" w:cs="Times New Roman"/>
          <w:sz w:val="24"/>
          <w:szCs w:val="24"/>
        </w:rPr>
        <w:fldChar w:fldCharType="end"/>
      </w:r>
      <w:r w:rsidR="00706939" w:rsidRPr="00985786">
        <w:rPr>
          <w:rFonts w:ascii="Times New Roman" w:hAnsi="Times New Roman" w:cs="Times New Roman"/>
          <w:sz w:val="24"/>
          <w:szCs w:val="24"/>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973591" w:rsidRPr="00985786" w14:paraId="444B37A0" w14:textId="77777777" w:rsidTr="00EA16F9">
        <w:tc>
          <w:tcPr>
            <w:tcW w:w="9350" w:type="dxa"/>
            <w:vAlign w:val="bottom"/>
          </w:tcPr>
          <w:p w14:paraId="5F89CB5A" w14:textId="5FF122C9" w:rsidR="00973591" w:rsidRPr="00985786" w:rsidRDefault="00973591" w:rsidP="00EA16F9">
            <w:pPr>
              <w:spacing w:line="480" w:lineRule="auto"/>
              <w:jc w:val="center"/>
              <w:rPr>
                <w:rFonts w:ascii="Times New Roman" w:hAnsi="Times New Roman" w:cs="Times New Roman"/>
                <w:sz w:val="24"/>
                <w:szCs w:val="24"/>
              </w:rPr>
            </w:pPr>
            <w:r w:rsidRPr="00985786">
              <w:rPr>
                <w:rFonts w:ascii="Times New Roman" w:hAnsi="Times New Roman" w:cs="Times New Roman"/>
                <w:noProof/>
                <w:sz w:val="24"/>
                <w:szCs w:val="24"/>
              </w:rPr>
              <w:drawing>
                <wp:inline distT="0" distB="0" distL="0" distR="0" wp14:anchorId="40D05DCC" wp14:editId="14AB40B7">
                  <wp:extent cx="5220558" cy="2376000"/>
                  <wp:effectExtent l="0" t="0" r="0" b="5715"/>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Diagram&#10;&#10;Description automatically generated"/>
                          <pic:cNvPicPr/>
                        </pic:nvPicPr>
                        <pic:blipFill rotWithShape="1">
                          <a:blip r:embed="rId22">
                            <a:extLst>
                              <a:ext uri="{28A0092B-C50C-407E-A947-70E740481C1C}">
                                <a14:useLocalDpi xmlns:a14="http://schemas.microsoft.com/office/drawing/2010/main" val="0"/>
                              </a:ext>
                            </a:extLst>
                          </a:blip>
                          <a:srcRect l="5621" t="845" r="5904" b="52921"/>
                          <a:stretch/>
                        </pic:blipFill>
                        <pic:spPr bwMode="auto">
                          <a:xfrm>
                            <a:off x="0" y="0"/>
                            <a:ext cx="5220558" cy="2376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4E06AE7F" w14:textId="20844F74" w:rsidR="00116F67" w:rsidRPr="00985786" w:rsidRDefault="00116F67" w:rsidP="00985786">
      <w:pPr>
        <w:pStyle w:val="Caption"/>
        <w:spacing w:line="480" w:lineRule="auto"/>
        <w:jc w:val="both"/>
        <w:rPr>
          <w:rFonts w:ascii="Times New Roman" w:hAnsi="Times New Roman" w:cs="Times New Roman"/>
          <w:color w:val="000000" w:themeColor="text1"/>
          <w:sz w:val="24"/>
          <w:szCs w:val="24"/>
        </w:rPr>
      </w:pPr>
      <w:bookmarkStart w:id="87" w:name="_Toc66363779"/>
      <w:r w:rsidRPr="00985786">
        <w:rPr>
          <w:rFonts w:ascii="Times New Roman" w:hAnsi="Times New Roman" w:cs="Times New Roman"/>
          <w:color w:val="000000" w:themeColor="text1"/>
          <w:sz w:val="24"/>
          <w:szCs w:val="24"/>
        </w:rPr>
        <w:t xml:space="preserve">Figure </w:t>
      </w:r>
      <w:r w:rsidRPr="00985786">
        <w:rPr>
          <w:rFonts w:ascii="Times New Roman" w:hAnsi="Times New Roman" w:cs="Times New Roman"/>
          <w:color w:val="000000" w:themeColor="text1"/>
          <w:sz w:val="24"/>
          <w:szCs w:val="24"/>
        </w:rPr>
        <w:fldChar w:fldCharType="begin"/>
      </w:r>
      <w:r w:rsidRPr="00985786">
        <w:rPr>
          <w:rFonts w:ascii="Times New Roman" w:hAnsi="Times New Roman" w:cs="Times New Roman"/>
          <w:color w:val="000000" w:themeColor="text1"/>
          <w:sz w:val="24"/>
          <w:szCs w:val="24"/>
        </w:rPr>
        <w:instrText xml:space="preserve"> SEQ Figure \* ARABIC </w:instrText>
      </w:r>
      <w:r w:rsidRPr="00985786">
        <w:rPr>
          <w:rFonts w:ascii="Times New Roman" w:hAnsi="Times New Roman" w:cs="Times New Roman"/>
          <w:color w:val="000000" w:themeColor="text1"/>
          <w:sz w:val="24"/>
          <w:szCs w:val="24"/>
        </w:rPr>
        <w:fldChar w:fldCharType="separate"/>
      </w:r>
      <w:r w:rsidR="00EF53C0">
        <w:rPr>
          <w:rFonts w:ascii="Times New Roman" w:hAnsi="Times New Roman" w:cs="Times New Roman"/>
          <w:noProof/>
          <w:color w:val="000000" w:themeColor="text1"/>
          <w:sz w:val="24"/>
          <w:szCs w:val="24"/>
        </w:rPr>
        <w:t>6</w:t>
      </w:r>
      <w:r w:rsidRPr="00985786">
        <w:rPr>
          <w:rFonts w:ascii="Times New Roman" w:hAnsi="Times New Roman" w:cs="Times New Roman"/>
          <w:color w:val="000000" w:themeColor="text1"/>
          <w:sz w:val="24"/>
          <w:szCs w:val="24"/>
        </w:rPr>
        <w:fldChar w:fldCharType="end"/>
      </w:r>
      <w:r w:rsidRPr="00985786">
        <w:rPr>
          <w:rFonts w:ascii="Times New Roman" w:hAnsi="Times New Roman" w:cs="Times New Roman"/>
          <w:color w:val="000000" w:themeColor="text1"/>
          <w:sz w:val="24"/>
          <w:szCs w:val="24"/>
        </w:rPr>
        <w:t>. The phase</w:t>
      </w:r>
      <w:r w:rsidR="00B85A6F" w:rsidRPr="00985786">
        <w:rPr>
          <w:rFonts w:ascii="Times New Roman" w:hAnsi="Times New Roman" w:cs="Times New Roman"/>
          <w:color w:val="000000" w:themeColor="text1"/>
          <w:sz w:val="24"/>
          <w:szCs w:val="24"/>
        </w:rPr>
        <w:t>-encoding</w:t>
      </w:r>
      <w:r w:rsidRPr="00985786">
        <w:rPr>
          <w:rFonts w:ascii="Times New Roman" w:hAnsi="Times New Roman" w:cs="Times New Roman"/>
          <w:color w:val="000000" w:themeColor="text1"/>
          <w:sz w:val="24"/>
          <w:szCs w:val="24"/>
        </w:rPr>
        <w:t xml:space="preserve"> gradient: By applying a phase gradient along the y axis</w:t>
      </w:r>
      <w:r w:rsidR="00B85A6F" w:rsidRPr="00985786">
        <w:rPr>
          <w:rFonts w:ascii="Times New Roman" w:hAnsi="Times New Roman" w:cs="Times New Roman"/>
          <w:color w:val="000000" w:themeColor="text1"/>
          <w:sz w:val="24"/>
          <w:szCs w:val="24"/>
        </w:rPr>
        <w:t xml:space="preserve"> (</w:t>
      </w:r>
      <w:r w:rsidR="000C4B64">
        <w:rPr>
          <w:rFonts w:ascii="Times New Roman" w:hAnsi="Times New Roman" w:cs="Times New Roman"/>
          <w:color w:val="000000" w:themeColor="text1"/>
          <w:sz w:val="24"/>
          <w:szCs w:val="24"/>
        </w:rPr>
        <w:t>as in</w:t>
      </w:r>
      <w:r w:rsidR="00B85A6F" w:rsidRPr="00985786">
        <w:rPr>
          <w:rFonts w:ascii="Times New Roman" w:hAnsi="Times New Roman" w:cs="Times New Roman"/>
          <w:color w:val="000000" w:themeColor="text1"/>
          <w:sz w:val="24"/>
          <w:szCs w:val="24"/>
        </w:rPr>
        <w:t xml:space="preserve"> this example)</w:t>
      </w:r>
      <w:r w:rsidRPr="00985786">
        <w:rPr>
          <w:rFonts w:ascii="Times New Roman" w:hAnsi="Times New Roman" w:cs="Times New Roman"/>
          <w:color w:val="000000" w:themeColor="text1"/>
          <w:sz w:val="24"/>
          <w:szCs w:val="24"/>
        </w:rPr>
        <w:t xml:space="preserve">, </w:t>
      </w:r>
      <w:r w:rsidRPr="0011695E">
        <w:rPr>
          <w:rFonts w:ascii="Times New Roman" w:hAnsi="Times New Roman" w:cs="Times New Roman"/>
          <w:color w:val="000000" w:themeColor="text1"/>
          <w:sz w:val="24"/>
          <w:szCs w:val="24"/>
        </w:rPr>
        <w:t xml:space="preserve">the spins </w:t>
      </w:r>
      <w:r w:rsidR="000C4B64" w:rsidRPr="0011695E">
        <w:rPr>
          <w:rFonts w:ascii="Times New Roman" w:hAnsi="Times New Roman" w:cs="Times New Roman"/>
          <w:color w:val="000000" w:themeColor="text1"/>
          <w:sz w:val="24"/>
          <w:szCs w:val="24"/>
        </w:rPr>
        <w:t>of the</w:t>
      </w:r>
      <w:r w:rsidRPr="0011695E">
        <w:rPr>
          <w:rFonts w:ascii="Times New Roman" w:hAnsi="Times New Roman" w:cs="Times New Roman"/>
          <w:color w:val="000000" w:themeColor="text1"/>
          <w:sz w:val="24"/>
          <w:szCs w:val="24"/>
        </w:rPr>
        <w:t xml:space="preserve"> line</w:t>
      </w:r>
      <w:r w:rsidR="000C4B64" w:rsidRPr="0011695E">
        <w:rPr>
          <w:rFonts w:ascii="Times New Roman" w:hAnsi="Times New Roman" w:cs="Times New Roman"/>
          <w:color w:val="000000" w:themeColor="text1"/>
          <w:sz w:val="24"/>
          <w:szCs w:val="24"/>
        </w:rPr>
        <w:t>s</w:t>
      </w:r>
      <w:r w:rsidRPr="0011695E">
        <w:rPr>
          <w:rFonts w:ascii="Times New Roman" w:hAnsi="Times New Roman" w:cs="Times New Roman"/>
          <w:color w:val="000000" w:themeColor="text1"/>
          <w:sz w:val="24"/>
          <w:szCs w:val="24"/>
        </w:rPr>
        <w:t xml:space="preserve"> </w:t>
      </w:r>
      <w:r w:rsidRPr="00985786">
        <w:rPr>
          <w:rFonts w:ascii="Times New Roman" w:hAnsi="Times New Roman" w:cs="Times New Roman"/>
          <w:color w:val="000000" w:themeColor="text1"/>
          <w:sz w:val="24"/>
          <w:szCs w:val="24"/>
        </w:rPr>
        <w:t>experience d</w:t>
      </w:r>
      <w:r w:rsidR="00B85A6F" w:rsidRPr="00985786">
        <w:rPr>
          <w:rFonts w:ascii="Times New Roman" w:hAnsi="Times New Roman" w:cs="Times New Roman"/>
          <w:color w:val="000000" w:themeColor="text1"/>
          <w:sz w:val="24"/>
          <w:szCs w:val="24"/>
        </w:rPr>
        <w:t>ifferent magnetic fields and precess differently according to the field.</w:t>
      </w:r>
      <w:bookmarkEnd w:id="87"/>
    </w:p>
    <w:p w14:paraId="4423E22B" w14:textId="27314142" w:rsidR="007D774F" w:rsidRPr="00985786" w:rsidRDefault="00AC3E24" w:rsidP="007702F0">
      <w:pPr>
        <w:spacing w:line="480" w:lineRule="auto"/>
        <w:ind w:firstLine="709"/>
        <w:jc w:val="both"/>
        <w:rPr>
          <w:rFonts w:ascii="Times New Roman" w:hAnsi="Times New Roman" w:cs="Times New Roman"/>
          <w:sz w:val="24"/>
          <w:szCs w:val="24"/>
        </w:rPr>
      </w:pPr>
      <w:r w:rsidRPr="00985786">
        <w:rPr>
          <w:rFonts w:ascii="Times New Roman" w:hAnsi="Times New Roman" w:cs="Times New Roman"/>
          <w:sz w:val="24"/>
          <w:szCs w:val="24"/>
        </w:rPr>
        <w:t xml:space="preserve">If we apply a </w:t>
      </w:r>
      <m:oMath>
        <m:sSub>
          <m:sSubPr>
            <m:ctrlPr>
              <w:rPr>
                <w:rFonts w:ascii="Cambria Math" w:hAnsi="Cambria Math" w:cs="Times New Roman"/>
                <w:i/>
                <w:sz w:val="24"/>
                <w:szCs w:val="24"/>
              </w:rPr>
            </m:ctrlPr>
          </m:sSubPr>
          <m:e>
            <m:r>
              <w:rPr>
                <w:rFonts w:ascii="Cambria Math" w:hAnsi="Cambria Math" w:cs="Times New Roman"/>
                <w:sz w:val="24"/>
                <w:szCs w:val="24"/>
              </w:rPr>
              <m:t>G</m:t>
            </m:r>
          </m:e>
          <m:sub>
            <m:r>
              <w:rPr>
                <w:rFonts w:ascii="Cambria Math" w:hAnsi="Cambria Math" w:cs="Times New Roman"/>
                <w:sz w:val="24"/>
                <w:szCs w:val="24"/>
              </w:rPr>
              <m:t>phase</m:t>
            </m:r>
          </m:sub>
        </m:sSub>
      </m:oMath>
      <w:r w:rsidR="006200FA" w:rsidRPr="00985786">
        <w:rPr>
          <w:rFonts w:ascii="Times New Roman" w:hAnsi="Times New Roman" w:cs="Times New Roman"/>
          <w:sz w:val="24"/>
          <w:szCs w:val="24"/>
        </w:rPr>
        <w:t xml:space="preserve"> </w:t>
      </w:r>
      <w:r w:rsidR="007702F0">
        <w:rPr>
          <w:rFonts w:ascii="Times New Roman" w:hAnsi="Times New Roman" w:cs="Times New Roman"/>
          <w:sz w:val="24"/>
          <w:szCs w:val="24"/>
        </w:rPr>
        <w:t>along</w:t>
      </w:r>
      <w:r w:rsidRPr="00985786">
        <w:rPr>
          <w:rFonts w:ascii="Times New Roman" w:hAnsi="Times New Roman" w:cs="Times New Roman"/>
          <w:sz w:val="24"/>
          <w:szCs w:val="24"/>
        </w:rPr>
        <w:t xml:space="preserve"> the y axis, the</w:t>
      </w:r>
      <w:r w:rsidR="006200FA" w:rsidRPr="00985786">
        <w:rPr>
          <w:rFonts w:ascii="Times New Roman" w:hAnsi="Times New Roman" w:cs="Times New Roman"/>
          <w:sz w:val="24"/>
          <w:szCs w:val="24"/>
        </w:rPr>
        <w:t xml:space="preserve"> net</w:t>
      </w:r>
      <w:r w:rsidRPr="00985786">
        <w:rPr>
          <w:rFonts w:ascii="Times New Roman" w:hAnsi="Times New Roman" w:cs="Times New Roman"/>
          <w:sz w:val="24"/>
          <w:szCs w:val="24"/>
        </w:rPr>
        <w:t xml:space="preserve"> phase </w:t>
      </w:r>
      <w:r w:rsidR="006200FA" w:rsidRPr="00985786">
        <w:rPr>
          <w:rFonts w:ascii="Times New Roman" w:hAnsi="Times New Roman" w:cs="Times New Roman"/>
          <w:sz w:val="24"/>
          <w:szCs w:val="24"/>
        </w:rPr>
        <w:t>shift</w:t>
      </w:r>
      <w:r w:rsidRPr="00985786">
        <w:rPr>
          <w:rFonts w:ascii="Times New Roman" w:hAnsi="Times New Roman" w:cs="Times New Roman"/>
          <w:sz w:val="24"/>
          <w:szCs w:val="24"/>
        </w:rPr>
        <w:t xml:space="preserve"> is given by Eq</w:t>
      </w:r>
      <w:r w:rsidR="007702F0">
        <w:rPr>
          <w:rFonts w:ascii="Times New Roman" w:hAnsi="Times New Roman" w:cs="Times New Roman"/>
          <w:sz w:val="24"/>
          <w:szCs w:val="24"/>
        </w:rPr>
        <w:t>.</w:t>
      </w:r>
      <w:r w:rsidRPr="00985786">
        <w:rPr>
          <w:rFonts w:ascii="Times New Roman" w:hAnsi="Times New Roman" w:cs="Times New Roman"/>
          <w:sz w:val="24"/>
          <w:szCs w:val="24"/>
        </w:rPr>
        <w:t xml:space="preserve"> </w:t>
      </w:r>
      <w:r w:rsidR="0020377F" w:rsidRPr="00985786">
        <w:rPr>
          <w:rFonts w:ascii="Times New Roman" w:hAnsi="Times New Roman" w:cs="Times New Roman"/>
          <w:sz w:val="24"/>
          <w:szCs w:val="24"/>
        </w:rPr>
        <w:t>(</w:t>
      </w:r>
      <w:r w:rsidRPr="00985786">
        <w:rPr>
          <w:rFonts w:ascii="Times New Roman" w:hAnsi="Times New Roman" w:cs="Times New Roman"/>
          <w:sz w:val="24"/>
          <w:szCs w:val="24"/>
        </w:rPr>
        <w:t>2-10</w:t>
      </w:r>
      <w:r w:rsidR="0020377F" w:rsidRPr="00985786">
        <w:rPr>
          <w:rFonts w:ascii="Times New Roman" w:hAnsi="Times New Roman" w:cs="Times New Roman"/>
          <w:sz w:val="24"/>
          <w:szCs w:val="24"/>
        </w:rPr>
        <w:t>)</w:t>
      </w:r>
      <w:r w:rsidRPr="00985786">
        <w:rPr>
          <w:rFonts w:ascii="Times New Roman" w:hAnsi="Times New Roman" w:cs="Times New Roman"/>
          <w:sz w:val="24"/>
          <w:szCs w:val="24"/>
        </w:rPr>
        <w:t xml:space="preserve"> </w:t>
      </w:r>
      <w:r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{"citationItems":[{"id":"ITEM-1","itemData":{"ISBN":"9780521190657","author":[{"dropping-particle":"","family":"Nadine Barrie Smith and Andrew Webb","given":"","non-dropping-particle":"","parse-names":false,"suffix":""}],"id":"ITEM-1","issued":{"date-parts":[["2011"]]},"number-of-pages":"1-286","title":"Introduction to Medical Imaging Physics, Engineering and Clinical Applications","type":"book"},"uris":["http://www.mendeley.com/documents/?uuid=9417338d-d896-4135-9240-d7940684d4f9"]}],"mendeley":{"formattedCitation":"[15]","plainTextFormattedCitation":"[15]","previouslyFormattedCitation":"[15]"},"properties":{"noteIndex":0},"schema":"https://github.com/citation-style-language/schema/raw/master/csl-citation.json"}</w:instrText>
      </w:r>
      <w:r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[15]</w:t>
      </w:r>
      <w:r w:rsidRPr="00985786">
        <w:rPr>
          <w:rFonts w:ascii="Times New Roman" w:hAnsi="Times New Roman" w:cs="Times New Roman"/>
          <w:sz w:val="24"/>
          <w:szCs w:val="24"/>
        </w:rPr>
        <w:fldChar w:fldCharType="end"/>
      </w:r>
      <w:r w:rsidR="007702F0">
        <w:rPr>
          <w:rFonts w:ascii="Times New Roman" w:hAnsi="Times New Roman" w:cs="Times New Roman"/>
          <w:sz w:val="24"/>
          <w:szCs w:val="24"/>
        </w:rPr>
        <w:t>:</w:t>
      </w:r>
      <w:r w:rsidRPr="00985786">
        <w:rPr>
          <w:rFonts w:ascii="Times New Roman" w:hAnsi="Times New Roman" w:cs="Times New Roman"/>
          <w:sz w:val="24"/>
          <w:szCs w:val="24"/>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4"/>
        <w:gridCol w:w="7938"/>
        <w:gridCol w:w="708"/>
      </w:tblGrid>
      <w:tr w:rsidR="007D774F" w:rsidRPr="00985786" w14:paraId="254AC44F" w14:textId="77777777" w:rsidTr="00D650D2">
        <w:trPr>
          <w:jc w:val="center"/>
        </w:trPr>
        <w:tc>
          <w:tcPr>
            <w:tcW w:w="704" w:type="dxa"/>
            <w:vAlign w:val="center"/>
          </w:tcPr>
          <w:p w14:paraId="2AC8F322" w14:textId="77777777" w:rsidR="007D774F" w:rsidRPr="00985786" w:rsidRDefault="007D774F" w:rsidP="00985786">
            <w:pPr>
              <w:spacing w:line="480" w:lineRule="auto"/>
              <w:jc w:val="both"/>
              <w:rPr>
                <w:rFonts w:ascii="Times New Roman" w:hAnsi="Times New Roman" w:cs="Times New Roman"/>
                <w:sz w:val="24"/>
                <w:szCs w:val="24"/>
              </w:rPr>
            </w:pPr>
          </w:p>
        </w:tc>
        <w:tc>
          <w:tcPr>
            <w:tcW w:w="7938" w:type="dxa"/>
            <w:vAlign w:val="center"/>
          </w:tcPr>
          <w:p w14:paraId="7A242974" w14:textId="20439B47" w:rsidR="007D774F" w:rsidRPr="00985786" w:rsidRDefault="006200FA" w:rsidP="00D650D2">
            <w:pPr>
              <w:spacing w:line="480" w:lineRule="auto"/>
              <w:jc w:val="center"/>
              <w:rPr>
                <w:rFonts w:ascii="Times New Roman" w:hAnsi="Times New Roman" w:cs="Times New Roman"/>
                <w:sz w:val="24"/>
                <w:szCs w:val="24"/>
              </w:rPr>
            </w:pPr>
            <m:oMathPara>
              <m:oMathParaPr>
                <m:jc m:val="center"/>
              </m:oMathParaPr>
              <m:oMath>
                <m:r>
                  <w:rPr>
                    <w:rFonts w:ascii="Cambria Math" w:hAnsi="Cambria Math" w:cs="Times New Roman"/>
                    <w:sz w:val="24"/>
                    <w:szCs w:val="24"/>
                  </w:rPr>
                  <m:t>φ= γ</m:t>
                </m:r>
                <m:sSub>
                  <m:sSubPr>
                    <m:ctrlPr>
                      <w:rPr>
                        <w:rFonts w:ascii="Cambria Math" w:hAnsi="Cambria Math" w:cs="Times New Roman"/>
                        <w:i/>
                        <w:sz w:val="24"/>
                        <w:szCs w:val="24"/>
                      </w:rPr>
                    </m:ctrlPr>
                  </m:sSubPr>
                  <m:e>
                    <m:r>
                      <w:rPr>
                        <w:rFonts w:ascii="Cambria Math" w:hAnsi="Cambria Math" w:cs="Times New Roman"/>
                        <w:sz w:val="24"/>
                        <w:szCs w:val="24"/>
                      </w:rPr>
                      <m:t>G</m:t>
                    </m:r>
                  </m:e>
                  <m:sub>
                    <m:r>
                      <w:rPr>
                        <w:rFonts w:ascii="Cambria Math" w:hAnsi="Cambria Math" w:cs="Times New Roman"/>
                        <w:sz w:val="24"/>
                        <w:szCs w:val="24"/>
                      </w:rPr>
                      <m:t>y</m:t>
                    </m:r>
                  </m:sub>
                </m:sSub>
                <m:r>
                  <w:rPr>
                    <w:rFonts w:ascii="Cambria Math" w:hAnsi="Cambria Math" w:cs="Times New Roman"/>
                    <w:sz w:val="24"/>
                    <w:szCs w:val="24"/>
                  </w:rPr>
                  <m:t>y∙τ</m:t>
                </m:r>
              </m:oMath>
            </m:oMathPara>
          </w:p>
        </w:tc>
        <w:tc>
          <w:tcPr>
            <w:tcW w:w="708" w:type="dxa"/>
            <w:vAlign w:val="center"/>
          </w:tcPr>
          <w:p w14:paraId="585739A1" w14:textId="4DAAAF1D" w:rsidR="007D774F" w:rsidRPr="00985786" w:rsidRDefault="007D774F" w:rsidP="00D650D2">
            <w:pPr>
              <w:spacing w:line="480" w:lineRule="auto"/>
              <w:ind w:left="-247" w:right="-108"/>
              <w:jc w:val="right"/>
              <w:rPr>
                <w:rFonts w:ascii="Times New Roman" w:hAnsi="Times New Roman" w:cs="Times New Roman"/>
                <w:sz w:val="24"/>
                <w:szCs w:val="24"/>
              </w:rPr>
            </w:pPr>
            <w:r w:rsidRPr="00985786">
              <w:rPr>
                <w:rFonts w:ascii="Times New Roman" w:hAnsi="Times New Roman" w:cs="Times New Roman"/>
                <w:sz w:val="24"/>
                <w:szCs w:val="24"/>
              </w:rPr>
              <w:t>(</w:t>
            </w:r>
            <w:r w:rsidRPr="00985786">
              <w:rPr>
                <w:rFonts w:ascii="Times New Roman" w:hAnsi="Times New Roman" w:cs="Times New Roman"/>
                <w:sz w:val="24"/>
                <w:szCs w:val="24"/>
              </w:rPr>
              <w:fldChar w:fldCharType="begin"/>
            </w:r>
            <w:r w:rsidRPr="00985786">
              <w:rPr>
                <w:rFonts w:ascii="Times New Roman" w:hAnsi="Times New Roman" w:cs="Times New Roman"/>
                <w:sz w:val="24"/>
                <w:szCs w:val="24"/>
              </w:rPr>
              <w:instrText xml:space="preserve"> REF _Ref54112338 \w \h  \* MERGEFORMAT </w:instrText>
            </w:r>
            <w:r w:rsidRPr="00985786">
              <w:rPr>
                <w:rFonts w:ascii="Times New Roman" w:hAnsi="Times New Roman" w:cs="Times New Roman"/>
                <w:sz w:val="24"/>
                <w:szCs w:val="24"/>
              </w:rPr>
            </w:r>
            <w:r w:rsidRPr="00985786">
              <w:rPr>
                <w:rFonts w:ascii="Times New Roman" w:hAnsi="Times New Roman" w:cs="Times New Roman"/>
                <w:sz w:val="24"/>
                <w:szCs w:val="24"/>
              </w:rPr>
              <w:fldChar w:fldCharType="separate"/>
            </w:r>
            <w:r w:rsidR="00EF53C0">
              <w:rPr>
                <w:rFonts w:ascii="Times New Roman" w:hAnsi="Times New Roman" w:cs="Times New Roman"/>
                <w:sz w:val="24"/>
                <w:szCs w:val="24"/>
              </w:rPr>
              <w:t>2</w:t>
            </w:r>
            <w:r w:rsidRPr="00985786">
              <w:rPr>
                <w:rFonts w:ascii="Times New Roman" w:hAnsi="Times New Roman" w:cs="Times New Roman"/>
                <w:sz w:val="24"/>
                <w:szCs w:val="24"/>
              </w:rPr>
              <w:fldChar w:fldCharType="end"/>
            </w:r>
            <w:r w:rsidRPr="00985786">
              <w:rPr>
                <w:rFonts w:ascii="Times New Roman" w:hAnsi="Times New Roman" w:cs="Times New Roman"/>
                <w:sz w:val="24"/>
                <w:szCs w:val="24"/>
              </w:rPr>
              <w:t>-</w:t>
            </w:r>
            <w:r w:rsidRPr="00985786">
              <w:rPr>
                <w:rFonts w:ascii="Times New Roman" w:hAnsi="Times New Roman" w:cs="Times New Roman"/>
                <w:sz w:val="24"/>
                <w:szCs w:val="24"/>
              </w:rPr>
              <w:fldChar w:fldCharType="begin"/>
            </w:r>
            <w:r w:rsidRPr="00985786">
              <w:rPr>
                <w:rFonts w:ascii="Times New Roman" w:hAnsi="Times New Roman" w:cs="Times New Roman"/>
                <w:sz w:val="24"/>
                <w:szCs w:val="24"/>
              </w:rPr>
              <w:instrText xml:space="preserve"> SEQ eq \* MERGEFORMAT </w:instrText>
            </w:r>
            <w:r w:rsidRPr="00985786">
              <w:rPr>
                <w:rFonts w:ascii="Times New Roman" w:hAnsi="Times New Roman" w:cs="Times New Roman"/>
                <w:sz w:val="24"/>
                <w:szCs w:val="24"/>
              </w:rPr>
              <w:fldChar w:fldCharType="separate"/>
            </w:r>
            <w:r w:rsidR="00EF53C0">
              <w:rPr>
                <w:rFonts w:ascii="Times New Roman" w:hAnsi="Times New Roman" w:cs="Times New Roman"/>
                <w:noProof/>
                <w:sz w:val="24"/>
                <w:szCs w:val="24"/>
              </w:rPr>
              <w:t>10</w:t>
            </w:r>
            <w:r w:rsidRPr="00985786">
              <w:rPr>
                <w:rFonts w:ascii="Times New Roman" w:hAnsi="Times New Roman" w:cs="Times New Roman"/>
                <w:sz w:val="24"/>
                <w:szCs w:val="24"/>
              </w:rPr>
              <w:fldChar w:fldCharType="end"/>
            </w:r>
            <w:r w:rsidRPr="00985786">
              <w:rPr>
                <w:rFonts w:ascii="Times New Roman" w:hAnsi="Times New Roman" w:cs="Times New Roman"/>
                <w:sz w:val="24"/>
                <w:szCs w:val="24"/>
              </w:rPr>
              <w:t>)</w:t>
            </w:r>
          </w:p>
        </w:tc>
      </w:tr>
    </w:tbl>
    <w:p w14:paraId="3EC2F74B" w14:textId="77777777" w:rsidR="007702F0" w:rsidRDefault="007702F0" w:rsidP="00985786">
      <w:pPr>
        <w:spacing w:line="480" w:lineRule="auto"/>
        <w:jc w:val="both"/>
        <w:rPr>
          <w:rFonts w:ascii="Times New Roman" w:hAnsi="Times New Roman" w:cs="Times New Roman"/>
          <w:sz w:val="24"/>
          <w:szCs w:val="24"/>
        </w:rPr>
      </w:pPr>
      <w:r>
        <w:rPr>
          <w:rFonts w:ascii="Times New Roman" w:hAnsi="Times New Roman" w:cs="Times New Roman"/>
          <w:sz w:val="24"/>
          <w:szCs w:val="24"/>
        </w:rPr>
        <w:t>w</w:t>
      </w:r>
      <w:r w:rsidRPr="007702F0">
        <w:rPr>
          <w:rFonts w:ascii="Times New Roman" w:hAnsi="Times New Roman" w:cs="Times New Roman"/>
          <w:sz w:val="24"/>
          <w:szCs w:val="24"/>
        </w:rPr>
        <w:t>here φ is the phase shift and τ is the duration of time.</w:t>
      </w:r>
    </w:p>
    <w:p w14:paraId="046CEB15" w14:textId="29812E2E" w:rsidR="00973591" w:rsidRPr="00985786" w:rsidRDefault="007702F0" w:rsidP="00101785">
      <w:pPr>
        <w:spacing w:line="48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In a similar manner</w:t>
      </w:r>
      <w:r w:rsidR="00706939" w:rsidRPr="00985786">
        <w:rPr>
          <w:rFonts w:ascii="Times New Roman" w:hAnsi="Times New Roman" w:cs="Times New Roman"/>
          <w:sz w:val="24"/>
          <w:szCs w:val="24"/>
        </w:rPr>
        <w:t xml:space="preserve">, </w:t>
      </w:r>
      <w:r w:rsidR="00197538" w:rsidRPr="00985786">
        <w:rPr>
          <w:rFonts w:ascii="Times New Roman" w:hAnsi="Times New Roman" w:cs="Times New Roman"/>
          <w:sz w:val="24"/>
          <w:szCs w:val="24"/>
        </w:rPr>
        <w:t>the frequency-encoding gradient</w:t>
      </w:r>
      <w:r w:rsidR="00706939" w:rsidRPr="00985786">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G</m:t>
            </m:r>
          </m:e>
          <m:sub>
            <m:r>
              <w:rPr>
                <w:rFonts w:ascii="Cambria Math" w:hAnsi="Cambria Math" w:cs="Times New Roman"/>
                <w:sz w:val="24"/>
                <w:szCs w:val="24"/>
              </w:rPr>
              <m:t>freq</m:t>
            </m:r>
          </m:sub>
        </m:sSub>
      </m:oMath>
      <w:r w:rsidR="00706939" w:rsidRPr="00985786">
        <w:rPr>
          <w:rFonts w:ascii="Times New Roman" w:hAnsi="Times New Roman" w:cs="Times New Roman"/>
          <w:sz w:val="24"/>
          <w:szCs w:val="24"/>
        </w:rPr>
        <w:t>)</w:t>
      </w:r>
      <w:r w:rsidR="00197538" w:rsidRPr="00985786">
        <w:rPr>
          <w:rFonts w:ascii="Times New Roman" w:hAnsi="Times New Roman" w:cs="Times New Roman"/>
          <w:sz w:val="24"/>
          <w:szCs w:val="24"/>
        </w:rPr>
        <w:t xml:space="preserve"> </w:t>
      </w:r>
      <w:r w:rsidR="00A24B4A">
        <w:rPr>
          <w:rFonts w:ascii="Times New Roman" w:hAnsi="Times New Roman" w:cs="Times New Roman"/>
          <w:sz w:val="24"/>
          <w:szCs w:val="24"/>
        </w:rPr>
        <w:t>is</w:t>
      </w:r>
      <w:r w:rsidR="00706939" w:rsidRPr="00985786">
        <w:rPr>
          <w:rFonts w:ascii="Times New Roman" w:hAnsi="Times New Roman" w:cs="Times New Roman"/>
          <w:sz w:val="24"/>
          <w:szCs w:val="24"/>
        </w:rPr>
        <w:t xml:space="preserve"> used to</w:t>
      </w:r>
      <w:r w:rsidR="00197538" w:rsidRPr="00985786">
        <w:rPr>
          <w:rFonts w:ascii="Times New Roman" w:hAnsi="Times New Roman" w:cs="Times New Roman"/>
          <w:sz w:val="24"/>
          <w:szCs w:val="24"/>
        </w:rPr>
        <w:t xml:space="preserve"> create</w:t>
      </w:r>
      <w:r>
        <w:rPr>
          <w:rFonts w:ascii="Times New Roman" w:hAnsi="Times New Roman" w:cs="Times New Roman"/>
          <w:sz w:val="24"/>
          <w:szCs w:val="24"/>
        </w:rPr>
        <w:t xml:space="preserve"> differences in</w:t>
      </w:r>
      <w:r w:rsidR="00197538" w:rsidRPr="00985786">
        <w:rPr>
          <w:rFonts w:ascii="Times New Roman" w:hAnsi="Times New Roman" w:cs="Times New Roman"/>
          <w:sz w:val="24"/>
          <w:szCs w:val="24"/>
        </w:rPr>
        <w:t xml:space="preserve"> </w:t>
      </w:r>
      <w:r w:rsidR="00706939" w:rsidRPr="00985786">
        <w:rPr>
          <w:rFonts w:ascii="Times New Roman" w:hAnsi="Times New Roman" w:cs="Times New Roman"/>
          <w:sz w:val="24"/>
          <w:szCs w:val="24"/>
        </w:rPr>
        <w:t xml:space="preserve">frequency </w:t>
      </w:r>
      <w:r w:rsidR="00AB5FF5" w:rsidRPr="00985786">
        <w:rPr>
          <w:rFonts w:ascii="Times New Roman" w:hAnsi="Times New Roman" w:cs="Times New Roman"/>
          <w:sz w:val="24"/>
          <w:szCs w:val="24"/>
        </w:rPr>
        <w:t>from position to position</w:t>
      </w:r>
      <w:r w:rsidR="00973591" w:rsidRPr="00985786">
        <w:rPr>
          <w:rFonts w:ascii="Times New Roman" w:hAnsi="Times New Roman" w:cs="Times New Roman"/>
          <w:sz w:val="24"/>
          <w:szCs w:val="24"/>
        </w:rPr>
        <w:t xml:space="preserve">, as </w:t>
      </w:r>
      <w:r w:rsidR="00973591" w:rsidRPr="003747F6">
        <w:rPr>
          <w:rFonts w:ascii="Times New Roman" w:hAnsi="Times New Roman" w:cs="Times New Roman"/>
          <w:sz w:val="24"/>
          <w:szCs w:val="24"/>
        </w:rPr>
        <w:t>illustrated in Fig</w:t>
      </w:r>
      <w:r w:rsidRPr="003747F6">
        <w:rPr>
          <w:rFonts w:ascii="Times New Roman" w:hAnsi="Times New Roman" w:cs="Times New Roman"/>
          <w:sz w:val="24"/>
          <w:szCs w:val="24"/>
        </w:rPr>
        <w:t>.</w:t>
      </w:r>
      <w:r w:rsidR="00973591" w:rsidRPr="003747F6">
        <w:rPr>
          <w:rFonts w:ascii="Times New Roman" w:hAnsi="Times New Roman" w:cs="Times New Roman"/>
          <w:sz w:val="24"/>
          <w:szCs w:val="24"/>
        </w:rPr>
        <w:t xml:space="preserve"> 7</w:t>
      </w:r>
      <w:r w:rsidR="00706939" w:rsidRPr="003747F6">
        <w:rPr>
          <w:rFonts w:ascii="Times New Roman" w:hAnsi="Times New Roman" w:cs="Times New Roman"/>
          <w:sz w:val="24"/>
          <w:szCs w:val="24"/>
        </w:rPr>
        <w:t xml:space="preserve"> </w:t>
      </w:r>
      <w:r w:rsidR="00706939"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J.Lisanti","non-dropping-particle":"","parse-names":false,"suffix":""}],"chapter-number":"11","container-title":"MRI The Basic","edition":"3rd Editio","id":"ITEM-1","issued":{"date-parts":[["2010"]]},"page":"108-122","title":"11 Image Construction : Part II ( Spatial Encoding )","type":"chapter"},"uris":["http://www.mendeley.com/documents/?uuid=279f0d98-e427-4614-956d-2fc9e84fdb30"]}],"mendeley":{"formattedCitation":"[30]","plainTextFormattedCitation":"[30]","previouslyFormattedCitation":"[30]"},"properties":{"noteIndex":0},"schema":"https://github.com/citation-style-language/schema/raw/master/csl-citation.json"}</w:instrText>
      </w:r>
      <w:r w:rsidR="00706939"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[30]</w:t>
      </w:r>
      <w:r w:rsidR="00706939" w:rsidRPr="00985786">
        <w:rPr>
          <w:rFonts w:ascii="Times New Roman" w:hAnsi="Times New Roman" w:cs="Times New Roman"/>
          <w:sz w:val="24"/>
          <w:szCs w:val="24"/>
        </w:rPr>
        <w:fldChar w:fldCharType="end"/>
      </w:r>
      <w:r w:rsidR="00706939" w:rsidRPr="00985786">
        <w:rPr>
          <w:rFonts w:ascii="Times New Roman" w:hAnsi="Times New Roman" w:cs="Times New Roman"/>
          <w:sz w:val="24"/>
          <w:szCs w:val="24"/>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973591" w:rsidRPr="00985786" w14:paraId="36415198" w14:textId="77777777" w:rsidTr="0076612A">
        <w:tc>
          <w:tcPr>
            <w:tcW w:w="9350" w:type="dxa"/>
            <w:vAlign w:val="bottom"/>
          </w:tcPr>
          <w:p w14:paraId="0D775695" w14:textId="56B6AAFB" w:rsidR="00973591" w:rsidRPr="00985786" w:rsidRDefault="00973591" w:rsidP="00EA16F9">
            <w:pPr>
              <w:spacing w:line="480" w:lineRule="auto"/>
              <w:jc w:val="center"/>
              <w:rPr>
                <w:rFonts w:ascii="Times New Roman" w:hAnsi="Times New Roman" w:cs="Times New Roman"/>
                <w:sz w:val="24"/>
                <w:szCs w:val="24"/>
              </w:rPr>
            </w:pPr>
            <w:r w:rsidRPr="00985786">
              <w:rPr>
                <w:rFonts w:ascii="Times New Roman" w:hAnsi="Times New Roman" w:cs="Times New Roman"/>
                <w:noProof/>
                <w:sz w:val="24"/>
                <w:szCs w:val="24"/>
              </w:rPr>
              <w:drawing>
                <wp:inline distT="0" distB="0" distL="0" distR="0" wp14:anchorId="38CA3F18" wp14:editId="41E34260">
                  <wp:extent cx="5796000" cy="1775835"/>
                  <wp:effectExtent l="0" t="0" r="0" b="0"/>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pic:nvPicPr>
                        <pic:blipFill rotWithShape="1">
                          <a:blip r:embed="rId22">
                            <a:extLst>
                              <a:ext uri="{28A0092B-C50C-407E-A947-70E740481C1C}">
                                <a14:useLocalDpi xmlns:a14="http://schemas.microsoft.com/office/drawing/2010/main" val="0"/>
                              </a:ext>
                            </a:extLst>
                          </a:blip>
                          <a:srcRect t="64820" b="1"/>
                          <a:stretch/>
                        </pic:blipFill>
                        <pic:spPr bwMode="auto">
                          <a:xfrm>
                            <a:off x="0" y="0"/>
                            <a:ext cx="5796000" cy="1775835"/>
                          </a:xfrm>
                          <a:prstGeom prst="rect">
                            <a:avLst/>
                          </a:prstGeom>
                          <a:ln>
                            <a:noFill/>
                          </a:ln>
                          <a:extLst>
                            <a:ext uri="{53640926-AAD7-44D8-BBD7-CCE9431645EC}">
                              <a14:shadowObscured xmlns:a14="http://schemas.microsoft.com/office/drawing/2010/main"/>
                            </a:ext>
                          </a:extLst>
                        </pic:spPr>
                      </pic:pic>
                    </a:graphicData>
                  </a:graphic>
                </wp:inline>
              </w:drawing>
            </w:r>
          </w:p>
        </w:tc>
      </w:tr>
    </w:tbl>
    <w:p w14:paraId="0287CFEC" w14:textId="315F541E" w:rsidR="00973591" w:rsidRPr="00985786" w:rsidRDefault="00B85A6F" w:rsidP="00985786">
      <w:pPr>
        <w:pStyle w:val="Caption"/>
        <w:spacing w:line="480" w:lineRule="auto"/>
        <w:jc w:val="both"/>
        <w:rPr>
          <w:rFonts w:ascii="Times New Roman" w:hAnsi="Times New Roman" w:cs="Times New Roman"/>
          <w:color w:val="000000" w:themeColor="text1"/>
          <w:sz w:val="36"/>
          <w:szCs w:val="36"/>
        </w:rPr>
      </w:pPr>
      <w:bookmarkStart w:id="88" w:name="_Toc66363780"/>
      <w:r w:rsidRPr="00985786">
        <w:rPr>
          <w:rFonts w:ascii="Times New Roman" w:hAnsi="Times New Roman" w:cs="Times New Roman"/>
          <w:color w:val="000000" w:themeColor="text1"/>
          <w:sz w:val="24"/>
          <w:szCs w:val="24"/>
        </w:rPr>
        <w:t xml:space="preserve">Figure </w:t>
      </w:r>
      <w:r w:rsidRPr="00985786">
        <w:rPr>
          <w:rFonts w:ascii="Times New Roman" w:hAnsi="Times New Roman" w:cs="Times New Roman"/>
          <w:color w:val="000000" w:themeColor="text1"/>
          <w:sz w:val="24"/>
          <w:szCs w:val="24"/>
        </w:rPr>
        <w:fldChar w:fldCharType="begin"/>
      </w:r>
      <w:r w:rsidRPr="00985786">
        <w:rPr>
          <w:rFonts w:ascii="Times New Roman" w:hAnsi="Times New Roman" w:cs="Times New Roman"/>
          <w:color w:val="000000" w:themeColor="text1"/>
          <w:sz w:val="24"/>
          <w:szCs w:val="24"/>
        </w:rPr>
        <w:instrText xml:space="preserve"> SEQ Figure \* ARABIC </w:instrText>
      </w:r>
      <w:r w:rsidRPr="00985786">
        <w:rPr>
          <w:rFonts w:ascii="Times New Roman" w:hAnsi="Times New Roman" w:cs="Times New Roman"/>
          <w:color w:val="000000" w:themeColor="text1"/>
          <w:sz w:val="24"/>
          <w:szCs w:val="24"/>
        </w:rPr>
        <w:fldChar w:fldCharType="separate"/>
      </w:r>
      <w:r w:rsidR="00EF53C0">
        <w:rPr>
          <w:rFonts w:ascii="Times New Roman" w:hAnsi="Times New Roman" w:cs="Times New Roman"/>
          <w:noProof/>
          <w:color w:val="000000" w:themeColor="text1"/>
          <w:sz w:val="24"/>
          <w:szCs w:val="24"/>
        </w:rPr>
        <w:t>7</w:t>
      </w:r>
      <w:r w:rsidRPr="00985786">
        <w:rPr>
          <w:rFonts w:ascii="Times New Roman" w:hAnsi="Times New Roman" w:cs="Times New Roman"/>
          <w:color w:val="000000" w:themeColor="text1"/>
          <w:sz w:val="24"/>
          <w:szCs w:val="24"/>
        </w:rPr>
        <w:fldChar w:fldCharType="end"/>
      </w:r>
      <w:r w:rsidRPr="00985786">
        <w:rPr>
          <w:rFonts w:ascii="Times New Roman" w:hAnsi="Times New Roman" w:cs="Times New Roman"/>
          <w:color w:val="000000" w:themeColor="text1"/>
          <w:sz w:val="24"/>
          <w:szCs w:val="24"/>
        </w:rPr>
        <w:t>. The frequency-encoding gradient: After applying the phase-encoding gradient</w:t>
      </w:r>
      <w:r w:rsidR="007702F0">
        <w:rPr>
          <w:rFonts w:ascii="Times New Roman" w:hAnsi="Times New Roman" w:cs="Times New Roman"/>
          <w:color w:val="000000" w:themeColor="text1"/>
          <w:sz w:val="24"/>
          <w:szCs w:val="24"/>
        </w:rPr>
        <w:t xml:space="preserve"> along the y-axis</w:t>
      </w:r>
      <w:r w:rsidRPr="00985786">
        <w:rPr>
          <w:rFonts w:ascii="Times New Roman" w:hAnsi="Times New Roman" w:cs="Times New Roman"/>
          <w:color w:val="000000" w:themeColor="text1"/>
          <w:sz w:val="24"/>
          <w:szCs w:val="24"/>
        </w:rPr>
        <w:t>, the frequency-encoding gradient is applied along the x</w:t>
      </w:r>
      <w:r w:rsidR="007702F0">
        <w:rPr>
          <w:rFonts w:ascii="Times New Roman" w:hAnsi="Times New Roman" w:cs="Times New Roman"/>
          <w:color w:val="000000" w:themeColor="text1"/>
          <w:sz w:val="24"/>
          <w:szCs w:val="24"/>
        </w:rPr>
        <w:t>-</w:t>
      </w:r>
      <w:r w:rsidRPr="00985786">
        <w:rPr>
          <w:rFonts w:ascii="Times New Roman" w:hAnsi="Times New Roman" w:cs="Times New Roman"/>
          <w:color w:val="000000" w:themeColor="text1"/>
          <w:sz w:val="24"/>
          <w:szCs w:val="24"/>
        </w:rPr>
        <w:t xml:space="preserve">axis. </w:t>
      </w:r>
      <w:r w:rsidR="007702F0">
        <w:rPr>
          <w:rFonts w:ascii="Times New Roman" w:hAnsi="Times New Roman" w:cs="Times New Roman"/>
          <w:color w:val="000000" w:themeColor="text1"/>
          <w:sz w:val="24"/>
          <w:szCs w:val="24"/>
        </w:rPr>
        <w:t xml:space="preserve">As a result, </w:t>
      </w:r>
      <w:r w:rsidRPr="00985786">
        <w:rPr>
          <w:rFonts w:ascii="Times New Roman" w:hAnsi="Times New Roman" w:cs="Times New Roman"/>
          <w:color w:val="000000" w:themeColor="text1"/>
          <w:sz w:val="24"/>
          <w:szCs w:val="24"/>
        </w:rPr>
        <w:t>the spin in each grid precesses differently.</w:t>
      </w:r>
      <w:bookmarkEnd w:id="88"/>
    </w:p>
    <w:p w14:paraId="54F354D0" w14:textId="33C42F1D" w:rsidR="00C335C4" w:rsidRPr="00985786" w:rsidRDefault="007702F0" w:rsidP="007702F0">
      <w:pPr>
        <w:spacing w:line="480" w:lineRule="auto"/>
        <w:ind w:firstLine="709"/>
        <w:jc w:val="both"/>
        <w:rPr>
          <w:rFonts w:ascii="Times New Roman" w:hAnsi="Times New Roman" w:cs="Times New Roman"/>
          <w:sz w:val="24"/>
          <w:szCs w:val="24"/>
        </w:rPr>
      </w:pPr>
      <w:r>
        <w:rPr>
          <w:rFonts w:ascii="Times New Roman" w:hAnsi="Times New Roman" w:cs="Times New Roman"/>
          <w:sz w:val="24"/>
          <w:szCs w:val="24"/>
        </w:rPr>
        <w:t>T</w:t>
      </w:r>
      <w:r w:rsidR="0039234B" w:rsidRPr="00985786">
        <w:rPr>
          <w:rFonts w:ascii="Times New Roman" w:hAnsi="Times New Roman" w:cs="Times New Roman"/>
          <w:sz w:val="24"/>
          <w:szCs w:val="24"/>
        </w:rPr>
        <w:t>he</w:t>
      </w:r>
      <w:r w:rsidR="0097271F" w:rsidRPr="00985786">
        <w:rPr>
          <w:rFonts w:ascii="Times New Roman" w:hAnsi="Times New Roman" w:cs="Times New Roman"/>
          <w:sz w:val="24"/>
          <w:szCs w:val="24"/>
        </w:rPr>
        <w:t xml:space="preserve"> spatial information is given by Eq</w:t>
      </w:r>
      <w:r>
        <w:rPr>
          <w:rFonts w:ascii="Times New Roman" w:hAnsi="Times New Roman" w:cs="Times New Roman"/>
          <w:sz w:val="24"/>
          <w:szCs w:val="24"/>
        </w:rPr>
        <w:t>.</w:t>
      </w:r>
      <w:r w:rsidR="0097271F" w:rsidRPr="00985786">
        <w:rPr>
          <w:rFonts w:ascii="Times New Roman" w:hAnsi="Times New Roman" w:cs="Times New Roman"/>
          <w:sz w:val="24"/>
          <w:szCs w:val="24"/>
        </w:rPr>
        <w:t xml:space="preserve"> </w:t>
      </w:r>
      <w:r w:rsidR="0020377F" w:rsidRPr="00985786">
        <w:rPr>
          <w:rFonts w:ascii="Times New Roman" w:hAnsi="Times New Roman" w:cs="Times New Roman"/>
          <w:sz w:val="24"/>
          <w:szCs w:val="24"/>
        </w:rPr>
        <w:t>(</w:t>
      </w:r>
      <w:r w:rsidR="0097271F" w:rsidRPr="00985786">
        <w:rPr>
          <w:rFonts w:ascii="Times New Roman" w:hAnsi="Times New Roman" w:cs="Times New Roman"/>
          <w:sz w:val="24"/>
          <w:szCs w:val="24"/>
        </w:rPr>
        <w:t>2-11</w:t>
      </w:r>
      <w:r w:rsidR="0020377F" w:rsidRPr="00985786">
        <w:rPr>
          <w:rFonts w:ascii="Times New Roman" w:hAnsi="Times New Roman" w:cs="Times New Roman"/>
          <w:sz w:val="24"/>
          <w:szCs w:val="24"/>
        </w:rPr>
        <w:t>)</w:t>
      </w:r>
      <w:r>
        <w:rPr>
          <w:rFonts w:ascii="Times New Roman" w:hAnsi="Times New Roman" w:cs="Times New Roman"/>
          <w:sz w:val="24"/>
          <w:szCs w:val="24"/>
        </w:rPr>
        <w:t>,</w:t>
      </w:r>
      <w:r w:rsidR="0097271F" w:rsidRPr="00985786">
        <w:rPr>
          <w:rFonts w:ascii="Times New Roman" w:hAnsi="Times New Roman" w:cs="Times New Roman"/>
          <w:sz w:val="24"/>
          <w:szCs w:val="24"/>
        </w:rPr>
        <w:t xml:space="preserve"> which </w:t>
      </w:r>
      <w:r w:rsidR="0039234B" w:rsidRPr="00985786">
        <w:rPr>
          <w:rFonts w:ascii="Times New Roman" w:hAnsi="Times New Roman" w:cs="Times New Roman"/>
          <w:sz w:val="24"/>
          <w:szCs w:val="24"/>
        </w:rPr>
        <w:t>depends on the position</w:t>
      </w:r>
      <w:r>
        <w:rPr>
          <w:rFonts w:ascii="Times New Roman" w:hAnsi="Times New Roman" w:cs="Times New Roman"/>
          <w:sz w:val="24"/>
          <w:szCs w:val="24"/>
        </w:rPr>
        <w:t>s of the p</w:t>
      </w:r>
      <w:r w:rsidR="0039234B" w:rsidRPr="00985786">
        <w:rPr>
          <w:rFonts w:ascii="Times New Roman" w:hAnsi="Times New Roman" w:cs="Times New Roman"/>
          <w:sz w:val="24"/>
          <w:szCs w:val="24"/>
        </w:rPr>
        <w:t xml:space="preserve">rotons </w:t>
      </w:r>
      <w:r w:rsidR="0039234B"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{"citationItems":[{"id":"ITEM-1","itemData":{"ISBN":"9780521190657","author":[{"dropping-particle":"","family":"Nadine Barrie Smith and Andrew Webb","given":"","non-dropping-particle":"","parse-names":false,"suffix":""}],"id":"ITEM-1","issued":{"date-parts":[["2011"]]},"number-of-pages":"1-286","title":"Introduction to Medical Imaging Physics, Engineering and Clinical Applications","type":"book"},"uris":["http://www.mendeley.com/documents/?uuid=9417338d-d896-4135-9240-d7940684d4f9"]}],"mendeley":{"formattedCitation":"[15]","plainTextFormattedCitation":"[15]","previouslyFormattedCitation":"[15]"},"properties":{"noteIndex":0},"schema":"https://github.com/citation-style-language/schema/raw/master/csl-citation.json"}</w:instrText>
      </w:r>
      <w:r w:rsidR="0039234B"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[15]</w:t>
      </w:r>
      <w:r w:rsidR="0039234B" w:rsidRPr="00985786">
        <w:rPr>
          <w:rFonts w:ascii="Times New Roman" w:hAnsi="Times New Roman" w:cs="Times New Roman"/>
          <w:sz w:val="24"/>
          <w:szCs w:val="24"/>
        </w:rPr>
        <w:fldChar w:fldCharType="end"/>
      </w:r>
      <w:r>
        <w:rPr>
          <w:rFonts w:ascii="Times New Roman" w:hAnsi="Times New Roman" w:cs="Times New Roman"/>
          <w:sz w:val="24"/>
          <w:szCs w:val="24"/>
        </w:rPr>
        <w:t>:</w:t>
      </w:r>
      <w:r w:rsidR="0039234B" w:rsidRPr="00985786">
        <w:rPr>
          <w:rFonts w:ascii="Times New Roman" w:hAnsi="Times New Roman" w:cs="Times New Roman"/>
          <w:sz w:val="24"/>
          <w:szCs w:val="24"/>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4"/>
        <w:gridCol w:w="7938"/>
        <w:gridCol w:w="708"/>
      </w:tblGrid>
      <w:tr w:rsidR="00C335C4" w:rsidRPr="00985786" w14:paraId="5ACC6EB0" w14:textId="77777777" w:rsidTr="00425601">
        <w:trPr>
          <w:jc w:val="center"/>
        </w:trPr>
        <w:tc>
          <w:tcPr>
            <w:tcW w:w="704" w:type="dxa"/>
            <w:vAlign w:val="center"/>
          </w:tcPr>
          <w:p w14:paraId="774E48C0" w14:textId="77777777" w:rsidR="00C335C4" w:rsidRPr="00985786" w:rsidRDefault="00C335C4" w:rsidP="00425601">
            <w:pPr>
              <w:spacing w:line="480" w:lineRule="auto"/>
              <w:jc w:val="center"/>
              <w:rPr>
                <w:rFonts w:ascii="Times New Roman" w:hAnsi="Times New Roman" w:cs="Times New Roman"/>
                <w:sz w:val="24"/>
                <w:szCs w:val="24"/>
              </w:rPr>
            </w:pPr>
          </w:p>
        </w:tc>
        <w:tc>
          <w:tcPr>
            <w:tcW w:w="7938" w:type="dxa"/>
            <w:vAlign w:val="center"/>
          </w:tcPr>
          <w:p w14:paraId="1149DC92" w14:textId="390E1FBD" w:rsidR="00C335C4" w:rsidRPr="00985786" w:rsidRDefault="006E7674" w:rsidP="00425601">
            <w:pPr>
              <w:spacing w:line="480" w:lineRule="auto"/>
              <w:jc w:val="center"/>
              <w:rPr>
                <w:rFonts w:ascii="Times New Roman" w:hAnsi="Times New Roman" w:cs="Times New Roman"/>
                <w:sz w:val="24"/>
                <w:szCs w:val="24"/>
              </w:rPr>
            </w:pPr>
            <m:oMathPara>
              <m:oMathParaPr>
                <m:jc m:val="center"/>
              </m:oMathParaPr>
              <m:oMath>
                <m:sSub>
                  <m:sSubPr>
                    <m:ctrlPr>
                      <w:rPr>
                        <w:rFonts w:ascii="Cambria Math" w:hAnsi="Cambria Math" w:cs="Times New Roman"/>
                        <w:i/>
                        <w:sz w:val="24"/>
                        <w:szCs w:val="24"/>
                      </w:rPr>
                    </m:ctrlPr>
                  </m:sSubPr>
                  <m:e>
                    <m:r>
                      <w:rPr>
                        <w:rFonts w:ascii="Cambria Math" w:hAnsi="Cambria Math" w:cs="Times New Roman"/>
                        <w:sz w:val="24"/>
                        <w:szCs w:val="24"/>
                      </w:rPr>
                      <m:t>ω</m:t>
                    </m:r>
                  </m:e>
                  <m:sub>
                    <m:r>
                      <w:rPr>
                        <w:rFonts w:ascii="Cambria Math" w:hAnsi="Cambria Math" w:cs="Times New Roman"/>
                        <w:sz w:val="24"/>
                        <w:szCs w:val="24"/>
                      </w:rPr>
                      <m:t>x</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ω</m:t>
                    </m:r>
                  </m:e>
                  <m:sub>
                    <m:r>
                      <w:rPr>
                        <w:rFonts w:ascii="Cambria Math" w:hAnsi="Cambria Math" w:cs="Times New Roman"/>
                        <w:sz w:val="24"/>
                        <w:szCs w:val="24"/>
                      </w:rPr>
                      <m:t>0</m:t>
                    </m:r>
                  </m:sub>
                </m:sSub>
                <m:r>
                  <w:rPr>
                    <w:rFonts w:ascii="Cambria Math" w:hAnsi="Cambria Math" w:cs="Times New Roman"/>
                    <w:sz w:val="24"/>
                    <w:szCs w:val="24"/>
                  </w:rPr>
                  <m:t>+γ</m:t>
                </m:r>
                <m:sSub>
                  <m:sSubPr>
                    <m:ctrlPr>
                      <w:rPr>
                        <w:rFonts w:ascii="Cambria Math" w:hAnsi="Cambria Math" w:cs="Times New Roman"/>
                        <w:i/>
                        <w:sz w:val="24"/>
                        <w:szCs w:val="24"/>
                      </w:rPr>
                    </m:ctrlPr>
                  </m:sSubPr>
                  <m:e>
                    <m:r>
                      <w:rPr>
                        <w:rFonts w:ascii="Cambria Math" w:hAnsi="Cambria Math" w:cs="Times New Roman"/>
                        <w:sz w:val="24"/>
                        <w:szCs w:val="24"/>
                      </w:rPr>
                      <m:t>G</m:t>
                    </m:r>
                  </m:e>
                  <m:sub>
                    <m:r>
                      <w:rPr>
                        <w:rFonts w:ascii="Cambria Math" w:hAnsi="Cambria Math" w:cs="Times New Roman"/>
                        <w:sz w:val="24"/>
                        <w:szCs w:val="24"/>
                      </w:rPr>
                      <m:t>x</m:t>
                    </m:r>
                  </m:sub>
                </m:sSub>
                <m:r>
                  <w:rPr>
                    <w:rFonts w:ascii="Cambria Math" w:hAnsi="Cambria Math" w:cs="Times New Roman"/>
                    <w:sz w:val="24"/>
                    <w:szCs w:val="24"/>
                  </w:rPr>
                  <m:t>x</m:t>
                </m:r>
              </m:oMath>
            </m:oMathPara>
          </w:p>
        </w:tc>
        <w:tc>
          <w:tcPr>
            <w:tcW w:w="708" w:type="dxa"/>
            <w:vAlign w:val="center"/>
          </w:tcPr>
          <w:p w14:paraId="599F9964" w14:textId="52266397" w:rsidR="00C335C4" w:rsidRPr="00985786" w:rsidRDefault="00C335C4" w:rsidP="00425601">
            <w:pPr>
              <w:spacing w:line="480" w:lineRule="auto"/>
              <w:ind w:left="-247" w:right="-108"/>
              <w:jc w:val="right"/>
              <w:rPr>
                <w:rFonts w:ascii="Times New Roman" w:hAnsi="Times New Roman" w:cs="Times New Roman"/>
                <w:sz w:val="24"/>
                <w:szCs w:val="24"/>
              </w:rPr>
            </w:pPr>
            <w:r w:rsidRPr="00985786">
              <w:rPr>
                <w:rFonts w:ascii="Times New Roman" w:hAnsi="Times New Roman" w:cs="Times New Roman"/>
                <w:sz w:val="24"/>
                <w:szCs w:val="24"/>
              </w:rPr>
              <w:t>(</w:t>
            </w:r>
            <w:r w:rsidRPr="00985786">
              <w:rPr>
                <w:rFonts w:ascii="Times New Roman" w:hAnsi="Times New Roman" w:cs="Times New Roman"/>
                <w:sz w:val="24"/>
                <w:szCs w:val="24"/>
              </w:rPr>
              <w:fldChar w:fldCharType="begin"/>
            </w:r>
            <w:r w:rsidRPr="00985786">
              <w:rPr>
                <w:rFonts w:ascii="Times New Roman" w:hAnsi="Times New Roman" w:cs="Times New Roman"/>
                <w:sz w:val="24"/>
                <w:szCs w:val="24"/>
              </w:rPr>
              <w:instrText xml:space="preserve"> REF _Ref54112338 \w \h  \* MERGEFORMAT </w:instrText>
            </w:r>
            <w:r w:rsidRPr="00985786">
              <w:rPr>
                <w:rFonts w:ascii="Times New Roman" w:hAnsi="Times New Roman" w:cs="Times New Roman"/>
                <w:sz w:val="24"/>
                <w:szCs w:val="24"/>
              </w:rPr>
            </w:r>
            <w:r w:rsidRPr="00985786">
              <w:rPr>
                <w:rFonts w:ascii="Times New Roman" w:hAnsi="Times New Roman" w:cs="Times New Roman"/>
                <w:sz w:val="24"/>
                <w:szCs w:val="24"/>
              </w:rPr>
              <w:fldChar w:fldCharType="separate"/>
            </w:r>
            <w:r w:rsidR="00EF53C0">
              <w:rPr>
                <w:rFonts w:ascii="Times New Roman" w:hAnsi="Times New Roman" w:cs="Times New Roman"/>
                <w:sz w:val="24"/>
                <w:szCs w:val="24"/>
              </w:rPr>
              <w:t>2</w:t>
            </w:r>
            <w:r w:rsidRPr="00985786">
              <w:rPr>
                <w:rFonts w:ascii="Times New Roman" w:hAnsi="Times New Roman" w:cs="Times New Roman"/>
                <w:sz w:val="24"/>
                <w:szCs w:val="24"/>
              </w:rPr>
              <w:fldChar w:fldCharType="end"/>
            </w:r>
            <w:r w:rsidRPr="00985786">
              <w:rPr>
                <w:rFonts w:ascii="Times New Roman" w:hAnsi="Times New Roman" w:cs="Times New Roman"/>
                <w:sz w:val="24"/>
                <w:szCs w:val="24"/>
              </w:rPr>
              <w:t>-</w:t>
            </w:r>
            <w:r w:rsidRPr="00985786">
              <w:rPr>
                <w:rFonts w:ascii="Times New Roman" w:hAnsi="Times New Roman" w:cs="Times New Roman"/>
                <w:sz w:val="24"/>
                <w:szCs w:val="24"/>
              </w:rPr>
              <w:fldChar w:fldCharType="begin"/>
            </w:r>
            <w:r w:rsidRPr="00985786">
              <w:rPr>
                <w:rFonts w:ascii="Times New Roman" w:hAnsi="Times New Roman" w:cs="Times New Roman"/>
                <w:sz w:val="24"/>
                <w:szCs w:val="24"/>
              </w:rPr>
              <w:instrText xml:space="preserve"> SEQ eq \* MERGEFORMAT </w:instrText>
            </w:r>
            <w:r w:rsidRPr="00985786">
              <w:rPr>
                <w:rFonts w:ascii="Times New Roman" w:hAnsi="Times New Roman" w:cs="Times New Roman"/>
                <w:sz w:val="24"/>
                <w:szCs w:val="24"/>
              </w:rPr>
              <w:fldChar w:fldCharType="separate"/>
            </w:r>
            <w:r w:rsidR="00EF53C0">
              <w:rPr>
                <w:rFonts w:ascii="Times New Roman" w:hAnsi="Times New Roman" w:cs="Times New Roman"/>
                <w:noProof/>
                <w:sz w:val="24"/>
                <w:szCs w:val="24"/>
              </w:rPr>
              <w:t>11</w:t>
            </w:r>
            <w:r w:rsidRPr="00985786">
              <w:rPr>
                <w:rFonts w:ascii="Times New Roman" w:hAnsi="Times New Roman" w:cs="Times New Roman"/>
                <w:sz w:val="24"/>
                <w:szCs w:val="24"/>
              </w:rPr>
              <w:fldChar w:fldCharType="end"/>
            </w:r>
            <w:r w:rsidRPr="00985786">
              <w:rPr>
                <w:rFonts w:ascii="Times New Roman" w:hAnsi="Times New Roman" w:cs="Times New Roman"/>
                <w:sz w:val="24"/>
                <w:szCs w:val="24"/>
              </w:rPr>
              <w:t>)</w:t>
            </w:r>
          </w:p>
        </w:tc>
      </w:tr>
    </w:tbl>
    <w:p w14:paraId="1DFBA762" w14:textId="5A511A11" w:rsidR="00E12183" w:rsidRDefault="00E12183" w:rsidP="00985786">
      <w:pPr>
        <w:spacing w:line="480" w:lineRule="auto"/>
        <w:ind w:firstLine="709"/>
        <w:jc w:val="both"/>
        <w:rPr>
          <w:rFonts w:ascii="Times New Roman" w:hAnsi="Times New Roman" w:cs="Times New Roman"/>
          <w:sz w:val="24"/>
          <w:szCs w:val="24"/>
        </w:rPr>
      </w:pPr>
      <w:r w:rsidRPr="00985786">
        <w:rPr>
          <w:rFonts w:ascii="Times New Roman" w:hAnsi="Times New Roman" w:cs="Times New Roman"/>
          <w:sz w:val="24"/>
          <w:szCs w:val="24"/>
        </w:rPr>
        <w:t xml:space="preserve">Where the </w:t>
      </w:r>
      <m:oMath>
        <m:r>
          <w:rPr>
            <w:rFonts w:ascii="Cambria Math" w:hAnsi="Cambria Math" w:cs="Times New Roman"/>
            <w:sz w:val="24"/>
            <w:szCs w:val="24"/>
          </w:rPr>
          <m:t>x</m:t>
        </m:r>
      </m:oMath>
      <w:r w:rsidRPr="00985786">
        <w:rPr>
          <w:rFonts w:ascii="Times New Roman" w:hAnsi="Times New Roman" w:cs="Times New Roman"/>
          <w:sz w:val="24"/>
          <w:szCs w:val="24"/>
        </w:rPr>
        <w:t xml:space="preserve"> is the</w:t>
      </w:r>
      <w:r>
        <w:rPr>
          <w:rFonts w:ascii="Times New Roman" w:hAnsi="Times New Roman" w:cs="Times New Roman"/>
          <w:sz w:val="24"/>
          <w:szCs w:val="24"/>
        </w:rPr>
        <w:t xml:space="preserve"> </w:t>
      </w:r>
      <w:r w:rsidRPr="00985786">
        <w:rPr>
          <w:rFonts w:ascii="Times New Roman" w:hAnsi="Times New Roman" w:cs="Times New Roman"/>
          <w:sz w:val="24"/>
          <w:szCs w:val="24"/>
        </w:rPr>
        <w:t>location</w:t>
      </w:r>
      <w:r>
        <w:rPr>
          <w:rFonts w:ascii="Times New Roman" w:hAnsi="Times New Roman" w:cs="Times New Roman"/>
          <w:sz w:val="24"/>
          <w:szCs w:val="24"/>
        </w:rPr>
        <w:t xml:space="preserve"> of the</w:t>
      </w:r>
      <w:r w:rsidRPr="00985786">
        <w:rPr>
          <w:rFonts w:ascii="Times New Roman" w:hAnsi="Times New Roman" w:cs="Times New Roman"/>
          <w:sz w:val="24"/>
          <w:szCs w:val="24"/>
        </w:rPr>
        <w:t xml:space="preserve"> protons.</w:t>
      </w:r>
    </w:p>
    <w:p w14:paraId="2BCF5F62" w14:textId="5B2892F1" w:rsidR="00CA4B6E" w:rsidRPr="00985786" w:rsidRDefault="00E12183" w:rsidP="00985786">
      <w:pPr>
        <w:spacing w:line="480" w:lineRule="auto"/>
        <w:ind w:firstLine="709"/>
        <w:jc w:val="both"/>
        <w:rPr>
          <w:rFonts w:ascii="Times New Roman" w:hAnsi="Times New Roman" w:cs="Times New Roman"/>
          <w:sz w:val="24"/>
          <w:szCs w:val="24"/>
        </w:rPr>
      </w:pPr>
      <w:r>
        <w:rPr>
          <w:rFonts w:ascii="Times New Roman" w:hAnsi="Times New Roman" w:cs="Times New Roman"/>
          <w:sz w:val="24"/>
          <w:szCs w:val="24"/>
        </w:rPr>
        <w:t>B</w:t>
      </w:r>
      <w:r w:rsidR="0097271F" w:rsidRPr="00985786">
        <w:rPr>
          <w:rFonts w:ascii="Times New Roman" w:hAnsi="Times New Roman" w:cs="Times New Roman"/>
          <w:sz w:val="24"/>
          <w:szCs w:val="24"/>
        </w:rPr>
        <w:t xml:space="preserve">oth </w:t>
      </w:r>
      <m:oMath>
        <m:sSub>
          <m:sSubPr>
            <m:ctrlPr>
              <w:rPr>
                <w:rFonts w:ascii="Cambria Math" w:hAnsi="Cambria Math" w:cs="Times New Roman"/>
                <w:i/>
                <w:sz w:val="24"/>
                <w:szCs w:val="24"/>
              </w:rPr>
            </m:ctrlPr>
          </m:sSubPr>
          <m:e>
            <m:r>
              <w:rPr>
                <w:rFonts w:ascii="Cambria Math" w:hAnsi="Cambria Math" w:cs="Times New Roman"/>
                <w:sz w:val="24"/>
                <w:szCs w:val="24"/>
              </w:rPr>
              <m:t>G</m:t>
            </m:r>
          </m:e>
          <m:sub>
            <m:r>
              <w:rPr>
                <w:rFonts w:ascii="Cambria Math" w:hAnsi="Cambria Math" w:cs="Times New Roman"/>
                <w:sz w:val="24"/>
                <w:szCs w:val="24"/>
              </w:rPr>
              <m:t>phase</m:t>
            </m:r>
          </m:sub>
        </m:sSub>
      </m:oMath>
      <w:r w:rsidR="0097271F" w:rsidRPr="00985786">
        <w:rPr>
          <w:rFonts w:ascii="Times New Roman" w:hAnsi="Times New Roman" w:cs="Times New Roman"/>
          <w:sz w:val="24"/>
          <w:szCs w:val="24"/>
        </w:rPr>
        <w:t xml:space="preserve"> and </w:t>
      </w:r>
      <m:oMath>
        <m:sSub>
          <m:sSubPr>
            <m:ctrlPr>
              <w:rPr>
                <w:rFonts w:ascii="Cambria Math" w:hAnsi="Cambria Math" w:cs="Times New Roman"/>
                <w:i/>
                <w:sz w:val="24"/>
                <w:szCs w:val="24"/>
              </w:rPr>
            </m:ctrlPr>
          </m:sSubPr>
          <m:e>
            <m:r>
              <w:rPr>
                <w:rFonts w:ascii="Cambria Math" w:hAnsi="Cambria Math" w:cs="Times New Roman"/>
                <w:sz w:val="24"/>
                <w:szCs w:val="24"/>
              </w:rPr>
              <m:t>G</m:t>
            </m:r>
          </m:e>
          <m:sub>
            <m:r>
              <w:rPr>
                <w:rFonts w:ascii="Cambria Math" w:hAnsi="Cambria Math" w:cs="Times New Roman"/>
                <w:sz w:val="24"/>
                <w:szCs w:val="24"/>
              </w:rPr>
              <m:t>freq</m:t>
            </m:r>
          </m:sub>
        </m:sSub>
      </m:oMath>
      <w:r w:rsidR="0097271F" w:rsidRPr="00985786">
        <w:rPr>
          <w:rFonts w:ascii="Times New Roman" w:hAnsi="Times New Roman" w:cs="Times New Roman"/>
          <w:sz w:val="24"/>
          <w:szCs w:val="24"/>
        </w:rPr>
        <w:t xml:space="preserve"> are used to differentiate individual grids </w:t>
      </w:r>
      <w:r>
        <w:rPr>
          <w:rFonts w:ascii="Times New Roman" w:hAnsi="Times New Roman" w:cs="Times New Roman"/>
          <w:sz w:val="24"/>
          <w:szCs w:val="24"/>
        </w:rPr>
        <w:t xml:space="preserve">an </w:t>
      </w:r>
      <w:r w:rsidR="0097271F" w:rsidRPr="00985786">
        <w:rPr>
          <w:rFonts w:ascii="Times New Roman" w:hAnsi="Times New Roman" w:cs="Times New Roman"/>
          <w:sz w:val="24"/>
          <w:szCs w:val="24"/>
        </w:rPr>
        <w:t xml:space="preserve">image, </w:t>
      </w:r>
      <w:r>
        <w:rPr>
          <w:rFonts w:ascii="Times New Roman" w:hAnsi="Times New Roman" w:cs="Times New Roman"/>
          <w:sz w:val="24"/>
          <w:szCs w:val="24"/>
        </w:rPr>
        <w:t>a</w:t>
      </w:r>
      <w:r w:rsidR="0097271F" w:rsidRPr="00985786">
        <w:rPr>
          <w:rFonts w:ascii="Times New Roman" w:hAnsi="Times New Roman" w:cs="Times New Roman"/>
          <w:sz w:val="24"/>
          <w:szCs w:val="24"/>
        </w:rPr>
        <w:t xml:space="preserve">s illustrated in </w:t>
      </w:r>
      <w:r w:rsidR="0097271F" w:rsidRPr="003747F6">
        <w:rPr>
          <w:rFonts w:ascii="Times New Roman" w:hAnsi="Times New Roman" w:cs="Times New Roman"/>
          <w:sz w:val="24"/>
          <w:szCs w:val="24"/>
        </w:rPr>
        <w:t>Fig</w:t>
      </w:r>
      <w:r w:rsidRPr="003747F6">
        <w:rPr>
          <w:rFonts w:ascii="Times New Roman" w:hAnsi="Times New Roman" w:cs="Times New Roman"/>
          <w:sz w:val="24"/>
          <w:szCs w:val="24"/>
        </w:rPr>
        <w:t>.</w:t>
      </w:r>
      <w:r w:rsidR="0097271F" w:rsidRPr="003747F6">
        <w:rPr>
          <w:rFonts w:ascii="Times New Roman" w:hAnsi="Times New Roman" w:cs="Times New Roman"/>
          <w:sz w:val="24"/>
          <w:szCs w:val="24"/>
        </w:rPr>
        <w:t xml:space="preserve"> 6</w:t>
      </w:r>
      <w:r w:rsidR="00973591" w:rsidRPr="003747F6">
        <w:rPr>
          <w:rFonts w:ascii="Times New Roman" w:hAnsi="Times New Roman" w:cs="Times New Roman"/>
          <w:sz w:val="24"/>
          <w:szCs w:val="24"/>
        </w:rPr>
        <w:t xml:space="preserve"> and 7</w:t>
      </w:r>
      <w:r w:rsidR="0097271F" w:rsidRPr="003747F6">
        <w:rPr>
          <w:rFonts w:ascii="Times New Roman" w:hAnsi="Times New Roman" w:cs="Times New Roman"/>
          <w:sz w:val="24"/>
          <w:szCs w:val="24"/>
        </w:rPr>
        <w:t xml:space="preserve"> </w:t>
      </w:r>
      <w:r w:rsidR="0097271F" w:rsidRPr="003747F6">
        <w:rPr>
          <w:rFonts w:ascii="Times New Roman" w:hAnsi="Times New Roman" w:cs="Times New Roman"/>
          <w:sz w:val="24"/>
          <w:szCs w:val="24"/>
        </w:rPr>
        <w:fldChar w:fldCharType="begin" w:fldLock="1"/>
      </w:r>
      <w:r w:rsidR="004F2941" w:rsidRPr="003747F6">
        <w:rPr>
          <w:rFonts w:ascii="Times New Roman" w:hAnsi="Times New Roman" w:cs="Times New Roman"/>
          <w:sz w:val="24"/>
          <w:szCs w:val="24"/>
        </w:rPr>
        <w:instrText>ADDIN CSL_CITATION {"citationItems":[{"id":"ITEM-1","itemData":{"DOI":"10.1016/S0033-0620(99)70014-9","ISSN":"00330620","PMID":"10555115","abstract":"Magnetic resonance imaging (MRI) is a noninvasive imaging technique that is becoming more and more important in clinical cardiology. Physicians must understand the basic principles of MRI before reliable use in practice is possible. Therefore, we will give an introduction to basic MRI principles necessary to understand the difficulties of cardiac MRI. First the generation of a signal by the combination of a strong magnetic field, radiofrequency pulses, and temporary changes in the magnetic field is explained. Then, the processes of localization of different points in an image, resolution, and signal-to-noise ratio are highlighted. Finally, the influence of tissue characteristics such as T1 and T2 on the contrast of an image are discussed.","author":[{"dropping-particle":"","family":"Geuns","given":"R. J.M.","non-dropping-particle":"Van","parse-names":false,"suffix":""},{"dropping-particle":"","family":"Wielopolski","given":"P. A.","non-dropping-particle":"","parse-names":false,"suffix":""},{"dropping-particle":"","family":"Bruin","given":"H. G.","non-dropping-particle":"De","parse-names":false,"suffix":""},{"dropping-particle":"","family":"Rensing","given":"B. J.","non-dropping-particle":"","parse-names":false,"suffix":""},{"dropping-particle":"","family":"Ooijen","given":"P. M.A.","non-dropping-particle":"Van","parse-names":false,"suffix":""},{"dropping-particle":"","family":"Hulshoff","given":"M.","non-dropping-particle":"","parse-names":false,"suffix":""},{"dropping-particle":"","family":"Oudkerk","given":"M.","non-dropping-particle":"","parse-names":false,"suffix":""},{"dropping-particle":"","family":"Feyter","given":"P. J.","non-dropping-particle":"De","parse-names":false,"suffix":""}],"container-title":"Progress in Cardiovascular Diseases","id":"ITEM-1","issue":"2","issued":{"date-parts":[["1999"]]},"page":"149-156","title":"Basic principles of magnetic resonance imaging","type":"article-journal","volume":"42"},"uris":["http://www.mendeley.com/documents/?uuid=22e2167a-3b92-41a1-98a5-73cf0fc9d061"]}],"mendeley":{"formattedCitation":"[18]","plainTextFormattedCitation":"[18]","previouslyFormattedCitation":"[18]"},"properties":{"noteIndex":0},"schema":"https://github.com/citation-style-language/schema/raw/master/csl-citation.json"}</w:instrText>
      </w:r>
      <w:r w:rsidR="0097271F" w:rsidRPr="003747F6">
        <w:rPr>
          <w:rFonts w:ascii="Times New Roman" w:hAnsi="Times New Roman" w:cs="Times New Roman"/>
          <w:sz w:val="24"/>
          <w:szCs w:val="24"/>
        </w:rPr>
        <w:fldChar w:fldCharType="separate"/>
      </w:r>
      <w:r w:rsidR="00B8275F" w:rsidRPr="003747F6">
        <w:rPr>
          <w:rFonts w:ascii="Times New Roman" w:hAnsi="Times New Roman" w:cs="Times New Roman"/>
          <w:noProof/>
          <w:sz w:val="24"/>
          <w:szCs w:val="24"/>
        </w:rPr>
        <w:t>[18]</w:t>
      </w:r>
      <w:r w:rsidR="0097271F" w:rsidRPr="003747F6">
        <w:rPr>
          <w:rFonts w:ascii="Times New Roman" w:hAnsi="Times New Roman" w:cs="Times New Roman"/>
          <w:sz w:val="24"/>
          <w:szCs w:val="24"/>
        </w:rPr>
        <w:fldChar w:fldCharType="end"/>
      </w:r>
      <w:r w:rsidR="0097271F" w:rsidRPr="003747F6">
        <w:rPr>
          <w:rFonts w:ascii="Times New Roman" w:hAnsi="Times New Roman" w:cs="Times New Roman"/>
          <w:sz w:val="24"/>
          <w:szCs w:val="24"/>
        </w:rPr>
        <w:t xml:space="preserve">, </w:t>
      </w:r>
      <w:r>
        <w:rPr>
          <w:rFonts w:ascii="Times New Roman" w:hAnsi="Times New Roman" w:cs="Times New Roman"/>
          <w:sz w:val="24"/>
          <w:szCs w:val="24"/>
        </w:rPr>
        <w:t>but</w:t>
      </w:r>
      <w:r w:rsidR="0097271F" w:rsidRPr="00985786">
        <w:rPr>
          <w:rFonts w:ascii="Times New Roman" w:hAnsi="Times New Roman" w:cs="Times New Roman"/>
          <w:sz w:val="24"/>
          <w:szCs w:val="24"/>
        </w:rPr>
        <w:t xml:space="preserve"> phase-encoding gradient is</w:t>
      </w:r>
      <w:r>
        <w:rPr>
          <w:rFonts w:ascii="Times New Roman" w:hAnsi="Times New Roman" w:cs="Times New Roman"/>
          <w:sz w:val="24"/>
          <w:szCs w:val="24"/>
        </w:rPr>
        <w:t xml:space="preserve"> always</w:t>
      </w:r>
      <w:r w:rsidR="0097271F" w:rsidRPr="00985786">
        <w:rPr>
          <w:rFonts w:ascii="Times New Roman" w:hAnsi="Times New Roman" w:cs="Times New Roman"/>
          <w:sz w:val="24"/>
          <w:szCs w:val="24"/>
        </w:rPr>
        <w:t xml:space="preserve"> </w:t>
      </w:r>
      <w:bookmarkStart w:id="89" w:name="OLE_LINK55"/>
      <w:bookmarkStart w:id="90" w:name="OLE_LINK56"/>
      <w:r w:rsidR="0097271F" w:rsidRPr="00985786">
        <w:rPr>
          <w:rFonts w:ascii="Times New Roman" w:hAnsi="Times New Roman" w:cs="Times New Roman"/>
          <w:sz w:val="24"/>
          <w:szCs w:val="24"/>
        </w:rPr>
        <w:t>applied</w:t>
      </w:r>
      <w:bookmarkEnd w:id="89"/>
      <w:bookmarkEnd w:id="90"/>
      <w:r w:rsidR="0097271F" w:rsidRPr="00985786">
        <w:rPr>
          <w:rFonts w:ascii="Times New Roman" w:hAnsi="Times New Roman" w:cs="Times New Roman"/>
          <w:sz w:val="24"/>
          <w:szCs w:val="24"/>
        </w:rPr>
        <w:t xml:space="preserve"> before the frequency-encoding gradient </w:t>
      </w:r>
      <w:r w:rsidR="0097271F"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J.Lisanti","non-dropping-particle":"","parse-names":false,"suffix":""}],"chapter-number":"11","container-title":"MRI The Basic","edition":"3rd Editio","id":"ITEM-1","issued":{"date-parts":[["2010"]]},"page":"108-122","title":"11 Image Construction : Part II ( Spatial Encoding )","type":"chapter"},"uris":["http://www.mendeley.com/documents/?uuid=279f0d98-e427-4614-956d-2fc9e84fdb30"]}],"mendeley":{"formattedCitation":"[30]","plainTextFormattedCitation":"[30]","previouslyFormattedCitation":"[30]"},"properties":{"noteIndex":0},"schema":"https://github.com/citation-style-language/schema/raw/master/csl-citation.json"}</w:instrText>
      </w:r>
      <w:r w:rsidR="0097271F"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[30]</w:t>
      </w:r>
      <w:r w:rsidR="0097271F" w:rsidRPr="00985786">
        <w:rPr>
          <w:rFonts w:ascii="Times New Roman" w:hAnsi="Times New Roman" w:cs="Times New Roman"/>
          <w:sz w:val="24"/>
          <w:szCs w:val="24"/>
        </w:rPr>
        <w:fldChar w:fldCharType="end"/>
      </w:r>
      <w:r w:rsidR="0097271F" w:rsidRPr="00985786">
        <w:rPr>
          <w:rFonts w:ascii="Times New Roman" w:hAnsi="Times New Roman" w:cs="Times New Roman"/>
          <w:sz w:val="24"/>
          <w:szCs w:val="24"/>
        </w:rPr>
        <w:t xml:space="preserve">. </w:t>
      </w:r>
      <w:r w:rsidR="00197538" w:rsidRPr="00985786">
        <w:rPr>
          <w:rFonts w:ascii="Times New Roman" w:hAnsi="Times New Roman" w:cs="Times New Roman"/>
          <w:sz w:val="24"/>
          <w:szCs w:val="24"/>
        </w:rPr>
        <w:t xml:space="preserve">Therefore, the protons in each grid </w:t>
      </w:r>
      <w:r>
        <w:rPr>
          <w:rFonts w:ascii="Times New Roman" w:hAnsi="Times New Roman" w:cs="Times New Roman"/>
          <w:sz w:val="24"/>
          <w:szCs w:val="24"/>
        </w:rPr>
        <w:t>can be</w:t>
      </w:r>
      <w:r w:rsidR="00197538" w:rsidRPr="00985786">
        <w:rPr>
          <w:rFonts w:ascii="Times New Roman" w:hAnsi="Times New Roman" w:cs="Times New Roman"/>
          <w:sz w:val="24"/>
          <w:szCs w:val="24"/>
        </w:rPr>
        <w:t xml:space="preserve"> distin</w:t>
      </w:r>
      <w:r>
        <w:rPr>
          <w:rFonts w:ascii="Times New Roman" w:hAnsi="Times New Roman" w:cs="Times New Roman"/>
          <w:sz w:val="24"/>
          <w:szCs w:val="24"/>
        </w:rPr>
        <w:t xml:space="preserve">guished in terms of </w:t>
      </w:r>
      <w:r w:rsidR="00197538" w:rsidRPr="00985786">
        <w:rPr>
          <w:rFonts w:ascii="Times New Roman" w:hAnsi="Times New Roman" w:cs="Times New Roman"/>
          <w:sz w:val="24"/>
          <w:szCs w:val="24"/>
        </w:rPr>
        <w:t xml:space="preserve">both phase and frequency </w:t>
      </w:r>
      <w:r w:rsidR="00197538"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J.Lisanti","non-dropping-particle":"","parse-names":false,"suffix":""}],"chapter-number":"11","container-title":"MRI The Basic","edition":"3rd Editio","id":"ITEM-1","issued":{"date-parts":[["2010"]]},"page":"108-122","title":"11 Image Construction : Part II ( Spatial Encoding )","type":"chapter"},"uris":["http://www.mendeley.com/documents/?uuid=279f0d98-e427-4614-956d-2fc9e84fdb30"]}],"mendeley":{"formattedCitation":"[30]","plainTextFormattedCitation":"[30]","previouslyFormattedCitation":"[30]"},"properties":{"noteIndex":0},"schema":"https://github.com/citation-style-language/schema/raw/master/csl-citation.json"}</w:instrText>
      </w:r>
      <w:r w:rsidR="00197538"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[30]</w:t>
      </w:r>
      <w:r w:rsidR="00197538" w:rsidRPr="00985786">
        <w:rPr>
          <w:rFonts w:ascii="Times New Roman" w:hAnsi="Times New Roman" w:cs="Times New Roman"/>
          <w:sz w:val="24"/>
          <w:szCs w:val="24"/>
        </w:rPr>
        <w:fldChar w:fldCharType="end"/>
      </w:r>
      <w:r w:rsidR="00197538" w:rsidRPr="00985786">
        <w:rPr>
          <w:rFonts w:ascii="Times New Roman" w:hAnsi="Times New Roman" w:cs="Times New Roman"/>
          <w:sz w:val="24"/>
          <w:szCs w:val="24"/>
        </w:rPr>
        <w:t xml:space="preserve">. </w:t>
      </w:r>
      <w:r w:rsidR="00AB5FF5" w:rsidRPr="00985786">
        <w:rPr>
          <w:rFonts w:ascii="Times New Roman" w:hAnsi="Times New Roman" w:cs="Times New Roman"/>
          <w:sz w:val="24"/>
          <w:szCs w:val="24"/>
        </w:rPr>
        <w:t xml:space="preserve">The signal receiver is gated on </w:t>
      </w:r>
      <w:r>
        <w:rPr>
          <w:rFonts w:ascii="Times New Roman" w:hAnsi="Times New Roman" w:cs="Times New Roman"/>
          <w:sz w:val="24"/>
          <w:szCs w:val="24"/>
        </w:rPr>
        <w:t>when</w:t>
      </w:r>
      <w:r w:rsidR="00EB67A6" w:rsidRPr="00985786">
        <w:rPr>
          <w:rFonts w:ascii="Times New Roman" w:hAnsi="Times New Roman" w:cs="Times New Roman"/>
          <w:sz w:val="24"/>
          <w:szCs w:val="24"/>
        </w:rPr>
        <w:t xml:space="preserve"> </w:t>
      </w:r>
      <w:bookmarkStart w:id="91" w:name="OLE_LINK63"/>
      <w:bookmarkStart w:id="92" w:name="OLE_LINK64"/>
      <m:oMath>
        <m:sSub>
          <m:sSubPr>
            <m:ctrlPr>
              <w:rPr>
                <w:rFonts w:ascii="Cambria Math" w:hAnsi="Cambria Math" w:cs="Times New Roman"/>
                <w:i/>
                <w:sz w:val="24"/>
                <w:szCs w:val="24"/>
              </w:rPr>
            </m:ctrlPr>
          </m:sSubPr>
          <m:e>
            <m:r>
              <w:rPr>
                <w:rFonts w:ascii="Cambria Math" w:hAnsi="Cambria Math" w:cs="Times New Roman"/>
                <w:sz w:val="24"/>
                <w:szCs w:val="24"/>
              </w:rPr>
              <m:t>G</m:t>
            </m:r>
          </m:e>
          <m:sub>
            <m:r>
              <w:rPr>
                <w:rFonts w:ascii="Cambria Math" w:hAnsi="Cambria Math" w:cs="Times New Roman"/>
                <w:sz w:val="24"/>
                <w:szCs w:val="24"/>
              </w:rPr>
              <m:t>freq</m:t>
            </m:r>
          </m:sub>
        </m:sSub>
      </m:oMath>
      <w:bookmarkEnd w:id="91"/>
      <w:bookmarkEnd w:id="92"/>
      <w:r w:rsidR="00EB67A6" w:rsidRPr="00985786">
        <w:rPr>
          <w:rFonts w:ascii="Times New Roman" w:hAnsi="Times New Roman" w:cs="Times New Roman"/>
          <w:sz w:val="24"/>
          <w:szCs w:val="24"/>
        </w:rPr>
        <w:t xml:space="preserve"> is applied, which it</w:t>
      </w:r>
      <w:r w:rsidR="005F3708">
        <w:rPr>
          <w:rFonts w:ascii="Times New Roman" w:hAnsi="Times New Roman" w:cs="Times New Roman"/>
          <w:sz w:val="24"/>
          <w:szCs w:val="24"/>
        </w:rPr>
        <w:t xml:space="preserve"> </w:t>
      </w:r>
      <w:r>
        <w:rPr>
          <w:rFonts w:ascii="Times New Roman" w:hAnsi="Times New Roman" w:cs="Times New Roman"/>
          <w:sz w:val="24"/>
          <w:szCs w:val="24"/>
        </w:rPr>
        <w:t xml:space="preserve">is also </w:t>
      </w:r>
      <w:r w:rsidR="00EB67A6" w:rsidRPr="00985786">
        <w:rPr>
          <w:rFonts w:ascii="Times New Roman" w:hAnsi="Times New Roman" w:cs="Times New Roman"/>
          <w:sz w:val="24"/>
          <w:szCs w:val="24"/>
        </w:rPr>
        <w:t>called</w:t>
      </w:r>
      <w:r>
        <w:rPr>
          <w:rFonts w:ascii="Times New Roman" w:hAnsi="Times New Roman" w:cs="Times New Roman"/>
          <w:sz w:val="24"/>
          <w:szCs w:val="24"/>
        </w:rPr>
        <w:t xml:space="preserve"> the </w:t>
      </w:r>
      <w:r w:rsidR="00EB67A6" w:rsidRPr="00985786">
        <w:rPr>
          <w:rFonts w:ascii="Times New Roman" w:hAnsi="Times New Roman" w:cs="Times New Roman"/>
          <w:sz w:val="24"/>
          <w:szCs w:val="24"/>
        </w:rPr>
        <w:t xml:space="preserve">readout gradient </w:t>
      </w:r>
      <w:r w:rsidR="006F4412"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{"citationItems":[{"id":"ITEM-1","itemData":{"ISBN":"9780521190657","author":[{"dropping-particle":"","family":"Nadine Barrie Smith and Andrew Webb","given":"","non-dropping-particle":"","parse-names":false,"suffix":""}],"id":"ITEM-1","issued":{"date-parts":[["2011"]]},"number-of-pages":"1-286","title":"Introduction to Medical Imaging Physics, Engineering and Clinical Applications","type":"book"},"uris":["http://www.mendeley.com/documents/?uuid=9417338d-d896-4135-9240-d7940684d4f9"]}],"mendeley":{"formattedCitation":"[15]","plainTextFormattedCitation":"[15]","previouslyFormattedCitation":"[15]"},"properties":{"noteIndex":0},"schema":"https://github.com/citation-style-language/schema/raw/master/csl-citation.json"}</w:instrText>
      </w:r>
      <w:r w:rsidR="006F4412"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[15]</w:t>
      </w:r>
      <w:r w:rsidR="006F4412" w:rsidRPr="00985786">
        <w:rPr>
          <w:rFonts w:ascii="Times New Roman" w:hAnsi="Times New Roman" w:cs="Times New Roman"/>
          <w:sz w:val="24"/>
          <w:szCs w:val="24"/>
        </w:rPr>
        <w:fldChar w:fldCharType="end"/>
      </w:r>
      <w:r w:rsidR="006F4412"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J.Lisanti","non-dropping-particle":"","parse-names":false,"suffix":""}],"chapter-number":"11","container-title":"MRI The Basic","edition":"3rd Editio","id":"ITEM-1","issued":{"date-parts":[["2010"]]},"page":"108-122","title":"11 Image Construction : Part II ( Spatial Encoding )","type":"chapter"},"uris":["http://www.mendeley.com/documents/?uuid=279f0d98-e427-4614-956d-2fc9e84fdb30"]}],"mendeley":{"formattedCitation":"[30]","plainTextFormattedCitation":"[30]","previouslyFormattedCitation":"[30]"},"properties":{"noteIndex":0},"schema":"https://github.com/citation-style-language/schema/raw/master/csl-citation.json"}</w:instrText>
      </w:r>
      <w:r w:rsidR="006F4412"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[30]</w:t>
      </w:r>
      <w:r w:rsidR="006F4412" w:rsidRPr="00985786">
        <w:rPr>
          <w:rFonts w:ascii="Times New Roman" w:hAnsi="Times New Roman" w:cs="Times New Roman"/>
          <w:sz w:val="24"/>
          <w:szCs w:val="24"/>
        </w:rPr>
        <w:fldChar w:fldCharType="end"/>
      </w:r>
      <w:r w:rsidR="00EB67A6" w:rsidRPr="00985786">
        <w:rPr>
          <w:rFonts w:ascii="Times New Roman" w:hAnsi="Times New Roman" w:cs="Times New Roman"/>
          <w:sz w:val="24"/>
          <w:szCs w:val="24"/>
        </w:rPr>
        <w:t>.</w:t>
      </w:r>
      <w:r w:rsidR="006F4412" w:rsidRPr="00985786">
        <w:rPr>
          <w:rFonts w:ascii="Times New Roman" w:hAnsi="Times New Roman" w:cs="Times New Roman"/>
          <w:sz w:val="24"/>
          <w:szCs w:val="24"/>
        </w:rPr>
        <w:t xml:space="preserve"> </w:t>
      </w:r>
    </w:p>
    <w:p w14:paraId="41E273FD" w14:textId="4DA231B3" w:rsidR="0020377F" w:rsidRPr="00985786" w:rsidRDefault="00A51D3F" w:rsidP="00985786">
      <w:pPr>
        <w:spacing w:line="480" w:lineRule="auto"/>
        <w:ind w:firstLine="709"/>
        <w:jc w:val="both"/>
        <w:rPr>
          <w:rFonts w:ascii="Times New Roman" w:hAnsi="Times New Roman" w:cs="Times New Roman"/>
          <w:sz w:val="24"/>
          <w:szCs w:val="24"/>
        </w:rPr>
      </w:pPr>
      <w:r w:rsidRPr="00985786">
        <w:rPr>
          <w:rFonts w:ascii="Times New Roman" w:hAnsi="Times New Roman" w:cs="Times New Roman"/>
          <w:sz w:val="24"/>
          <w:szCs w:val="24"/>
        </w:rPr>
        <w:lastRenderedPageBreak/>
        <w:t xml:space="preserve">The spatial information </w:t>
      </w:r>
      <w:r w:rsidR="00E12183">
        <w:rPr>
          <w:rFonts w:ascii="Times New Roman" w:hAnsi="Times New Roman" w:cs="Times New Roman"/>
          <w:sz w:val="24"/>
          <w:szCs w:val="24"/>
        </w:rPr>
        <w:t>is</w:t>
      </w:r>
      <w:r w:rsidRPr="00985786">
        <w:rPr>
          <w:rFonts w:ascii="Times New Roman" w:hAnsi="Times New Roman" w:cs="Times New Roman"/>
          <w:sz w:val="24"/>
          <w:szCs w:val="24"/>
        </w:rPr>
        <w:t xml:space="preserve"> filled into the k-space with</w:t>
      </w:r>
      <w:r w:rsidR="002C7A5A">
        <w:rPr>
          <w:rFonts w:ascii="Times New Roman" w:hAnsi="Times New Roman" w:cs="Times New Roman"/>
          <w:sz w:val="24"/>
          <w:szCs w:val="24"/>
        </w:rPr>
        <w:t xml:space="preserve"> the value of the</w:t>
      </w:r>
      <w:r w:rsidRPr="00985786">
        <w:rPr>
          <w:rFonts w:ascii="Times New Roman" w:hAnsi="Times New Roman" w:cs="Times New Roman"/>
          <w:sz w:val="24"/>
          <w:szCs w:val="24"/>
        </w:rPr>
        <w:t xml:space="preserve"> frequencies </w:t>
      </w:r>
      <w:r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{"citationItems":[{"id":"ITEM-1","itemData":{"ISBN":"9780521190657","author":[{"dropping-particle":"","family":"Nadine Barrie Smith and Andrew Webb","given":"","non-dropping-particle":"","parse-names":false,"suffix":""}],"id":"ITEM-1","issued":{"date-parts":[["2011"]]},"number-of-pages":"1-286","title":"Introduction to Medical Imaging Physics, Engineering and Clinical Applications","type":"book"},"uris":["http://www.mendeley.com/documents/?uuid=9417338d-d896-4135-9240-d7940684d4f9"]}],"mendeley":{"formattedCitation":"[15]","plainTextFormattedCitation":"[15]","previouslyFormattedCitation":"[15]"},"properties":{"noteIndex":0},"schema":"https://github.com/citation-style-language/schema/raw/master/csl-citation.json"}</w:instrText>
      </w:r>
      <w:r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[15]</w:t>
      </w:r>
      <w:r w:rsidRPr="00985786">
        <w:rPr>
          <w:rFonts w:ascii="Times New Roman" w:hAnsi="Times New Roman" w:cs="Times New Roman"/>
          <w:sz w:val="24"/>
          <w:szCs w:val="24"/>
        </w:rPr>
        <w:fldChar w:fldCharType="end"/>
      </w:r>
      <w:r w:rsidRPr="00985786">
        <w:rPr>
          <w:rFonts w:ascii="Times New Roman" w:hAnsi="Times New Roman" w:cs="Times New Roman"/>
          <w:sz w:val="24"/>
          <w:szCs w:val="24"/>
        </w:rPr>
        <w:t xml:space="preserve">. </w:t>
      </w:r>
      <w:r w:rsidR="002C7A5A">
        <w:rPr>
          <w:rFonts w:ascii="Times New Roman" w:hAnsi="Times New Roman" w:cs="Times New Roman"/>
          <w:sz w:val="24"/>
          <w:szCs w:val="24"/>
        </w:rPr>
        <w:t xml:space="preserve">When the </w:t>
      </w:r>
      <w:r w:rsidR="00A62AA5" w:rsidRPr="00985786">
        <w:rPr>
          <w:rFonts w:ascii="Times New Roman" w:hAnsi="Times New Roman" w:cs="Times New Roman"/>
          <w:sz w:val="24"/>
          <w:szCs w:val="24"/>
        </w:rPr>
        <w:t>k-space</w:t>
      </w:r>
      <w:r w:rsidR="002C7A5A">
        <w:rPr>
          <w:rFonts w:ascii="Times New Roman" w:hAnsi="Times New Roman" w:cs="Times New Roman"/>
          <w:sz w:val="24"/>
          <w:szCs w:val="24"/>
        </w:rPr>
        <w:t xml:space="preserve"> is filled</w:t>
      </w:r>
      <w:r w:rsidR="00A62AA5" w:rsidRPr="00985786">
        <w:rPr>
          <w:rFonts w:ascii="Times New Roman" w:hAnsi="Times New Roman" w:cs="Times New Roman"/>
          <w:sz w:val="24"/>
          <w:szCs w:val="24"/>
        </w:rPr>
        <w:t>, we</w:t>
      </w:r>
      <w:r w:rsidR="00A86D08" w:rsidRPr="00985786">
        <w:rPr>
          <w:rFonts w:ascii="Times New Roman" w:hAnsi="Times New Roman" w:cs="Times New Roman"/>
          <w:sz w:val="24"/>
          <w:szCs w:val="24"/>
        </w:rPr>
        <w:t xml:space="preserve"> do </w:t>
      </w:r>
      <w:r w:rsidR="002C7A5A">
        <w:rPr>
          <w:rFonts w:ascii="Times New Roman" w:hAnsi="Times New Roman" w:cs="Times New Roman"/>
          <w:sz w:val="24"/>
          <w:szCs w:val="24"/>
        </w:rPr>
        <w:t>a</w:t>
      </w:r>
      <w:r w:rsidR="00A86D08" w:rsidRPr="00985786">
        <w:rPr>
          <w:rFonts w:ascii="Times New Roman" w:hAnsi="Times New Roman" w:cs="Times New Roman"/>
          <w:sz w:val="24"/>
          <w:szCs w:val="24"/>
        </w:rPr>
        <w:t xml:space="preserve"> Fo</w:t>
      </w:r>
      <w:r w:rsidR="00A62AA5" w:rsidRPr="00985786">
        <w:rPr>
          <w:rFonts w:ascii="Times New Roman" w:hAnsi="Times New Roman" w:cs="Times New Roman"/>
          <w:sz w:val="24"/>
          <w:szCs w:val="24"/>
        </w:rPr>
        <w:t>urier transform (FT)</w:t>
      </w:r>
      <w:r w:rsidR="002C7A5A">
        <w:rPr>
          <w:rFonts w:ascii="Times New Roman" w:hAnsi="Times New Roman" w:cs="Times New Roman"/>
          <w:sz w:val="24"/>
          <w:szCs w:val="24"/>
        </w:rPr>
        <w:t>. T</w:t>
      </w:r>
      <w:r w:rsidR="00A62AA5" w:rsidRPr="00985786">
        <w:rPr>
          <w:rFonts w:ascii="Times New Roman" w:hAnsi="Times New Roman" w:cs="Times New Roman"/>
          <w:sz w:val="24"/>
          <w:szCs w:val="24"/>
        </w:rPr>
        <w:t>hen we can</w:t>
      </w:r>
      <w:r w:rsidR="00EC06E0" w:rsidRPr="00985786">
        <w:rPr>
          <w:rFonts w:ascii="Times New Roman" w:hAnsi="Times New Roman" w:cs="Times New Roman"/>
          <w:sz w:val="24"/>
          <w:szCs w:val="24"/>
        </w:rPr>
        <w:t xml:space="preserve"> reconstruct</w:t>
      </w:r>
      <w:r w:rsidR="00A62AA5" w:rsidRPr="00985786">
        <w:rPr>
          <w:rFonts w:ascii="Times New Roman" w:hAnsi="Times New Roman" w:cs="Times New Roman"/>
          <w:sz w:val="24"/>
          <w:szCs w:val="24"/>
        </w:rPr>
        <w:t xml:space="preserve"> the</w:t>
      </w:r>
      <w:r w:rsidR="00EC06E0" w:rsidRPr="00985786">
        <w:rPr>
          <w:rFonts w:ascii="Times New Roman" w:hAnsi="Times New Roman" w:cs="Times New Roman"/>
          <w:sz w:val="24"/>
          <w:szCs w:val="24"/>
        </w:rPr>
        <w:t xml:space="preserve"> MR</w:t>
      </w:r>
      <w:r w:rsidR="00A62AA5" w:rsidRPr="00985786">
        <w:rPr>
          <w:rFonts w:ascii="Times New Roman" w:hAnsi="Times New Roman" w:cs="Times New Roman"/>
          <w:sz w:val="24"/>
          <w:szCs w:val="24"/>
        </w:rPr>
        <w:t xml:space="preserve"> image </w:t>
      </w:r>
      <w:r w:rsidR="00EC06E0"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{"citationItems":[{"id":"ITEM-1","itemData":{"ISBN":"9780521190657","author":[{"dropping-particle":"","family":"Nadine Barrie Smith and Andrew Webb","given":"","non-dropping-particle":"","parse-names":false,"suffix":""}],"id":"ITEM-1","issued":{"date-parts":[["2011"]]},"number-of-pages":"1-286","title":"Introduction to Medical Imaging Physics, Engineering and Clinical Applications","type":"book"},"uris":["http://www.mendeley.com/documents/?uuid=9417338d-d896-4135-9240-d7940684d4f9"]}],"mendeley":{"formattedCitation":"[15]","plainTextFormattedCitation":"[15]","previouslyFormattedCitation":"[15]"},"properties":{"noteIndex":0},"schema":"https://github.com/citation-style-language/schema/raw/master/csl-citation.json"}</w:instrText>
      </w:r>
      <w:r w:rsidR="00EC06E0"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[15]</w:t>
      </w:r>
      <w:r w:rsidR="00EC06E0" w:rsidRPr="00985786">
        <w:rPr>
          <w:rFonts w:ascii="Times New Roman" w:hAnsi="Times New Roman" w:cs="Times New Roman"/>
          <w:sz w:val="24"/>
          <w:szCs w:val="24"/>
        </w:rPr>
        <w:fldChar w:fldCharType="end"/>
      </w:r>
      <w:r w:rsidR="00EC06E0"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J.Lisanti","non-dropping-particle":"","parse-names":false,"suffix":""}],"chapter-number":"9","container-title":"MRI The Basic","edition":"4th Editio","id":"ITEM-1","issued":{"date-parts":[["2018"]]},"page":"96-101","title":"9 Fourier Transform","type":"chapter"},"uris":["http://www.mendeley.com/documents/?uuid=fe540056-28b3-47f3-aaeb-9bdc92d60dea"]}],"mendeley":{"formattedCitation":"[31]","plainTextFormattedCitation":"[31]","previouslyFormattedCitation":"[31]"},"properties":{"noteIndex":0},"schema":"https://github.com/citation-style-language/schema/raw/master/csl-citation.json"}</w:instrText>
      </w:r>
      <w:r w:rsidR="00EC06E0"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[31]</w:t>
      </w:r>
      <w:r w:rsidR="00EC06E0" w:rsidRPr="00985786">
        <w:rPr>
          <w:rFonts w:ascii="Times New Roman" w:hAnsi="Times New Roman" w:cs="Times New Roman"/>
          <w:sz w:val="24"/>
          <w:szCs w:val="24"/>
        </w:rPr>
        <w:fldChar w:fldCharType="end"/>
      </w:r>
      <w:r w:rsidR="00610B22" w:rsidRPr="00985786">
        <w:rPr>
          <w:rFonts w:ascii="Times New Roman" w:hAnsi="Times New Roman" w:cs="Times New Roman"/>
          <w:sz w:val="24"/>
          <w:szCs w:val="24"/>
        </w:rPr>
        <w:fldChar w:fldCharType="begin" w:fldLock="1"/>
      </w:r>
      <w:r w:rsidR="008422CA">
        <w:rPr>
          <w:rFonts w:ascii="Times New Roman" w:hAnsi="Times New Roman" w:cs="Times New Roman"/>
          <w:sz w:val="24"/>
          <w:szCs w:val="24"/>
        </w:rPr>
        <w:instrText>ADDIN CSL_CITATION {"citationItems":[{"id":"ITEM-1","itemData":{"DOI":"10.1142/9789812814807_0005","ISBN":"9789812814807","ISSN":"1938-5404","PMID":"22332928","abstract":"The phenomenon of nuclear magnetic resonance was first described by Felix Bloch1 and independently by EM Purcell in 1946.2 Both scientists shared the Nobel Prize in 1952 for this pivotal discovery. The phenomenon istightly linked to the broader field of interaction between matter and radiation commonly known as spectroscopy. It is within the frame of nuclear magnetic resonance (NMR) spectroscopy that the field developed in leaps and bounces, leading to the discovery of Fourier Transform NMR by RR Ernst (Nobel Prize in Chemistry, 1991) and to an astonishingly wide range of applications, from the structural determination of protein structure in solution to the investigation of metabolic processes in live organisms, from solid state research to myriad applications in organic chemistry. The unexpected paradigm shift in NMR research came in the early 1970s, when independent research by two ingenious scientists, Paul Lauterbur, then at SUNY Stony Brook and Peter Mansfield at Nottingham University, UK, has raised the possibility of obtaining images based on the signal generated by nuclear magnetic resonance.3−5 The humble beginnings, namely the projectionreconstruction maps of two water-filled test tubesshown by Lauterbur in his first publication on the matter in the journal Nature, were soon followed by the firstapplications of this new technique to obtain images of the human body, and this spawned a new the — fieldfield of magnetic resonance imaging (MRI). Both scientists shared the Nobel Prize in Physiology or Medicine in 2003. MRI effectively revolutionized the biomedical sciences, allowing the noninvasive imaging of practically every organ of the human body in health and disease. MRI methodology began covering a broad range of diagnostic tools, and invaded an astonishing variety of basic research fields, including the ability to visualize brain function, characterize tissue microscopic structure, reconstruct neural connections, and more — all in a noninvasive and harmless manner. In this chapter, we will explore the basic principles of nuclear magnetic resonance — the way in which the NMR signal is generated and detected, the properties of the NMR signal and the way in which this signal is manipulated to provide us with images.","author":[{"dropping-particle":"","family":"B. M. Dale, M. A. Brown","given":"and R. C. Semelka","non-dropping-particle":"","parse-names":false,"suffix":""}],"chapter-number":"5","container-title":"MRI Basic Principles and Applications","edition":"5th Editio","id":"ITEM-1","issued":{"date-parts":[["2015"]]},"page":"39-64","title":"CHAPTER 5 Principles of magnetic resonance imaging-2","type":"chapter"},"uris":["http://www.mendeley.com/documents/?uuid=7b82d609-96d9-4538-893f-7bce4510c354"]}],"mendeley":{"formattedCitation":"[32]","plainTextFormattedCitation":"[32]","previouslyFormattedCitation":"[32]"},"properties":{"noteIndex":0},"schema":"https://github.com/citation-style-language/schema/raw/master/csl-citation.json"}</w:instrText>
      </w:r>
      <w:r w:rsidR="00610B22"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[32]</w:t>
      </w:r>
      <w:r w:rsidR="00610B22" w:rsidRPr="00985786">
        <w:rPr>
          <w:rFonts w:ascii="Times New Roman" w:hAnsi="Times New Roman" w:cs="Times New Roman"/>
          <w:sz w:val="24"/>
          <w:szCs w:val="24"/>
        </w:rPr>
        <w:fldChar w:fldCharType="end"/>
      </w:r>
      <w:r w:rsidR="00A62AA5" w:rsidRPr="00985786">
        <w:rPr>
          <w:rFonts w:ascii="Times New Roman" w:hAnsi="Times New Roman" w:cs="Times New Roman"/>
          <w:sz w:val="24"/>
          <w:szCs w:val="24"/>
        </w:rPr>
        <w:t>.</w:t>
      </w:r>
    </w:p>
    <w:p w14:paraId="5870E877" w14:textId="598B6810" w:rsidR="00C46B39" w:rsidRPr="00985786" w:rsidRDefault="00D76F42" w:rsidP="00985786">
      <w:pPr>
        <w:pStyle w:val="ListParagraph"/>
        <w:numPr>
          <w:ilvl w:val="2"/>
          <w:numId w:val="3"/>
        </w:numPr>
        <w:spacing w:line="480" w:lineRule="auto"/>
        <w:ind w:left="425" w:hanging="425"/>
        <w:jc w:val="both"/>
        <w:outlineLvl w:val="2"/>
        <w:rPr>
          <w:rFonts w:ascii="Times New Roman" w:hAnsi="Times New Roman" w:cs="Times New Roman"/>
          <w:sz w:val="24"/>
          <w:szCs w:val="24"/>
        </w:rPr>
      </w:pPr>
      <w:bookmarkStart w:id="93" w:name="_Toc64894545"/>
      <w:bookmarkStart w:id="94" w:name="OLE_LINK95"/>
      <w:bookmarkStart w:id="95" w:name="OLE_LINK96"/>
      <w:r w:rsidRPr="00985786">
        <w:rPr>
          <w:rFonts w:ascii="Times New Roman" w:hAnsi="Times New Roman" w:cs="Times New Roman"/>
          <w:sz w:val="24"/>
          <w:szCs w:val="24"/>
        </w:rPr>
        <w:t>Fast Spin Echo Sequence</w:t>
      </w:r>
      <w:bookmarkEnd w:id="93"/>
    </w:p>
    <w:bookmarkEnd w:id="94"/>
    <w:bookmarkEnd w:id="95"/>
    <w:p w14:paraId="54241D3B" w14:textId="2FB5C275" w:rsidR="00D76F42" w:rsidRPr="00985786" w:rsidRDefault="00D22104" w:rsidP="00985786">
      <w:pPr>
        <w:spacing w:line="480" w:lineRule="auto"/>
        <w:ind w:firstLine="709"/>
        <w:jc w:val="both"/>
        <w:rPr>
          <w:rFonts w:ascii="Times New Roman" w:hAnsi="Times New Roman" w:cs="Times New Roman"/>
          <w:sz w:val="24"/>
          <w:szCs w:val="24"/>
        </w:rPr>
      </w:pPr>
      <w:r w:rsidRPr="00985786">
        <w:rPr>
          <w:rFonts w:ascii="Times New Roman" w:hAnsi="Times New Roman" w:cs="Times New Roman"/>
          <w:sz w:val="24"/>
          <w:szCs w:val="24"/>
        </w:rPr>
        <w:t>Compar</w:t>
      </w:r>
      <w:r w:rsidR="00101785">
        <w:rPr>
          <w:rFonts w:ascii="Times New Roman" w:hAnsi="Times New Roman" w:cs="Times New Roman"/>
          <w:sz w:val="24"/>
          <w:szCs w:val="24"/>
        </w:rPr>
        <w:t xml:space="preserve">ed </w:t>
      </w:r>
      <w:r w:rsidRPr="00985786">
        <w:rPr>
          <w:rFonts w:ascii="Times New Roman" w:hAnsi="Times New Roman" w:cs="Times New Roman"/>
          <w:sz w:val="24"/>
          <w:szCs w:val="24"/>
        </w:rPr>
        <w:t xml:space="preserve">to the </w:t>
      </w:r>
      <w:r w:rsidR="0078681C" w:rsidRPr="00985786">
        <w:rPr>
          <w:rFonts w:ascii="Times New Roman" w:hAnsi="Times New Roman" w:cs="Times New Roman"/>
          <w:sz w:val="24"/>
          <w:szCs w:val="24"/>
        </w:rPr>
        <w:t>conventional</w:t>
      </w:r>
      <w:r w:rsidRPr="00985786">
        <w:rPr>
          <w:rFonts w:ascii="Times New Roman" w:hAnsi="Times New Roman" w:cs="Times New Roman"/>
          <w:sz w:val="24"/>
          <w:szCs w:val="24"/>
        </w:rPr>
        <w:t xml:space="preserve"> spin</w:t>
      </w:r>
      <w:r w:rsidR="005F3708">
        <w:rPr>
          <w:rFonts w:ascii="Times New Roman" w:hAnsi="Times New Roman" w:cs="Times New Roman"/>
          <w:sz w:val="24"/>
          <w:szCs w:val="24"/>
        </w:rPr>
        <w:t>-</w:t>
      </w:r>
      <w:r w:rsidRPr="00985786">
        <w:rPr>
          <w:rFonts w:ascii="Times New Roman" w:hAnsi="Times New Roman" w:cs="Times New Roman"/>
          <w:sz w:val="24"/>
          <w:szCs w:val="24"/>
        </w:rPr>
        <w:t>echo</w:t>
      </w:r>
      <w:r w:rsidR="0078681C" w:rsidRPr="00985786">
        <w:rPr>
          <w:rFonts w:ascii="Times New Roman" w:hAnsi="Times New Roman" w:cs="Times New Roman"/>
          <w:sz w:val="24"/>
          <w:szCs w:val="24"/>
        </w:rPr>
        <w:t xml:space="preserve"> (CSE)</w:t>
      </w:r>
      <w:r w:rsidRPr="00985786">
        <w:rPr>
          <w:rFonts w:ascii="Times New Roman" w:hAnsi="Times New Roman" w:cs="Times New Roman"/>
          <w:sz w:val="24"/>
          <w:szCs w:val="24"/>
        </w:rPr>
        <w:t xml:space="preserve"> sequence, the fast</w:t>
      </w:r>
      <w:r w:rsidR="005F3708">
        <w:rPr>
          <w:rFonts w:ascii="Times New Roman" w:hAnsi="Times New Roman" w:cs="Times New Roman"/>
          <w:sz w:val="24"/>
          <w:szCs w:val="24"/>
        </w:rPr>
        <w:t>-</w:t>
      </w:r>
      <w:r w:rsidRPr="00985786">
        <w:rPr>
          <w:rFonts w:ascii="Times New Roman" w:hAnsi="Times New Roman" w:cs="Times New Roman"/>
          <w:sz w:val="24"/>
          <w:szCs w:val="24"/>
        </w:rPr>
        <w:t xml:space="preserve">spin echo </w:t>
      </w:r>
      <w:r w:rsidR="0078681C" w:rsidRPr="00985786">
        <w:rPr>
          <w:rFonts w:ascii="Times New Roman" w:hAnsi="Times New Roman" w:cs="Times New Roman"/>
          <w:sz w:val="24"/>
          <w:szCs w:val="24"/>
        </w:rPr>
        <w:t xml:space="preserve">(FSE) </w:t>
      </w:r>
      <w:r w:rsidRPr="00985786">
        <w:rPr>
          <w:rFonts w:ascii="Times New Roman" w:hAnsi="Times New Roman" w:cs="Times New Roman"/>
          <w:sz w:val="24"/>
          <w:szCs w:val="24"/>
        </w:rPr>
        <w:t xml:space="preserve">sequence is less time consuming </w:t>
      </w:r>
      <w:r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J.Lisanti","non-dropping-particle":"","parse-names":false,"suffix":""}],"chapter-number":"19","container-title":"MRI The Basic","edition":"3rd Editio","id":"ITEM-1","issued":{"date-parts":[["2010"]]},"page":"217-232","title":"19 Fast Spin Echo","type":"chapter"},"uris":["http://www.mendeley.com/documents/?uuid=af8aaf7b-22f2-4253-8c30-b6cf7ebb1026"]}],"mendeley":{"formattedCitation":"[33]","plainTextFormattedCitation":"[33]","previouslyFormattedCitation":"[33]"},"properties":{"noteIndex":0},"schema":"https://github.com/citation-style-language/schema/raw/master/csl-citation.json"}</w:instrText>
      </w:r>
      <w:r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[33]</w:t>
      </w:r>
      <w:r w:rsidRPr="00985786">
        <w:rPr>
          <w:rFonts w:ascii="Times New Roman" w:hAnsi="Times New Roman" w:cs="Times New Roman"/>
          <w:sz w:val="24"/>
          <w:szCs w:val="24"/>
        </w:rPr>
        <w:fldChar w:fldCharType="end"/>
      </w:r>
      <w:r w:rsidRPr="00985786">
        <w:rPr>
          <w:rFonts w:ascii="Times New Roman" w:hAnsi="Times New Roman" w:cs="Times New Roman"/>
          <w:sz w:val="24"/>
          <w:szCs w:val="24"/>
        </w:rPr>
        <w:t xml:space="preserve">. </w:t>
      </w:r>
      <w:r w:rsidR="0078681C" w:rsidRPr="00985786">
        <w:rPr>
          <w:rFonts w:ascii="Times New Roman" w:hAnsi="Times New Roman" w:cs="Times New Roman"/>
          <w:sz w:val="24"/>
          <w:szCs w:val="24"/>
        </w:rPr>
        <w:t>In the CSE</w:t>
      </w:r>
      <w:r w:rsidR="00101785">
        <w:rPr>
          <w:rFonts w:ascii="Times New Roman" w:hAnsi="Times New Roman" w:cs="Times New Roman"/>
          <w:sz w:val="24"/>
          <w:szCs w:val="24"/>
        </w:rPr>
        <w:t xml:space="preserve"> sequence</w:t>
      </w:r>
      <w:r w:rsidR="0078681C" w:rsidRPr="00985786">
        <w:rPr>
          <w:rFonts w:ascii="Times New Roman" w:hAnsi="Times New Roman" w:cs="Times New Roman"/>
          <w:sz w:val="24"/>
          <w:szCs w:val="24"/>
        </w:rPr>
        <w:t xml:space="preserve">, </w:t>
      </w:r>
      <w:r w:rsidR="004E0990" w:rsidRPr="00985786">
        <w:rPr>
          <w:rFonts w:ascii="Times New Roman" w:hAnsi="Times New Roman" w:cs="Times New Roman"/>
          <w:sz w:val="24"/>
          <w:szCs w:val="24"/>
        </w:rPr>
        <w:t>there is</w:t>
      </w:r>
      <w:r w:rsidR="005F3708">
        <w:rPr>
          <w:rFonts w:ascii="Times New Roman" w:hAnsi="Times New Roman" w:cs="Times New Roman"/>
          <w:sz w:val="24"/>
          <w:szCs w:val="24"/>
        </w:rPr>
        <w:t xml:space="preserve"> a</w:t>
      </w:r>
      <w:r w:rsidR="0078681C" w:rsidRPr="00985786">
        <w:rPr>
          <w:rFonts w:ascii="Times New Roman" w:hAnsi="Times New Roman" w:cs="Times New Roman"/>
          <w:sz w:val="24"/>
          <w:szCs w:val="24"/>
        </w:rPr>
        <w:t xml:space="preserve"> single </w:t>
      </w:r>
      <w:bookmarkStart w:id="96" w:name="OLE_LINK61"/>
      <w:bookmarkStart w:id="97" w:name="OLE_LINK62"/>
      <w:r w:rsidR="0078681C" w:rsidRPr="00985786">
        <w:rPr>
          <w:rFonts w:ascii="Times New Roman" w:hAnsi="Times New Roman" w:cs="Times New Roman"/>
          <w:sz w:val="24"/>
          <w:szCs w:val="24"/>
        </w:rPr>
        <w:t xml:space="preserve">phase-encoding </w:t>
      </w:r>
      <w:bookmarkEnd w:id="96"/>
      <w:bookmarkEnd w:id="97"/>
      <w:r w:rsidR="0078681C" w:rsidRPr="00985786">
        <w:rPr>
          <w:rFonts w:ascii="Times New Roman" w:hAnsi="Times New Roman" w:cs="Times New Roman"/>
          <w:sz w:val="24"/>
          <w:szCs w:val="24"/>
        </w:rPr>
        <w:t>step in a TR</w:t>
      </w:r>
      <w:r w:rsidR="00101785">
        <w:rPr>
          <w:rFonts w:ascii="Times New Roman" w:hAnsi="Times New Roman" w:cs="Times New Roman"/>
          <w:sz w:val="24"/>
          <w:szCs w:val="24"/>
        </w:rPr>
        <w:t>.</w:t>
      </w:r>
      <w:r w:rsidR="0078681C" w:rsidRPr="00985786">
        <w:rPr>
          <w:rFonts w:ascii="Times New Roman" w:hAnsi="Times New Roman" w:cs="Times New Roman"/>
          <w:sz w:val="24"/>
          <w:szCs w:val="24"/>
        </w:rPr>
        <w:t xml:space="preserve"> </w:t>
      </w:r>
      <w:r w:rsidR="00101785">
        <w:rPr>
          <w:rFonts w:ascii="Times New Roman" w:hAnsi="Times New Roman" w:cs="Times New Roman"/>
          <w:sz w:val="24"/>
          <w:szCs w:val="24"/>
        </w:rPr>
        <w:t>T</w:t>
      </w:r>
      <w:r w:rsidR="006A4757" w:rsidRPr="00985786">
        <w:rPr>
          <w:rFonts w:ascii="Times New Roman" w:hAnsi="Times New Roman" w:cs="Times New Roman"/>
          <w:sz w:val="24"/>
          <w:szCs w:val="24"/>
        </w:rPr>
        <w:t xml:space="preserve">hat is, we obtain an echo </w:t>
      </w:r>
      <w:r w:rsidR="00101785" w:rsidRPr="00985786">
        <w:rPr>
          <w:rFonts w:ascii="Times New Roman" w:hAnsi="Times New Roman" w:cs="Times New Roman"/>
          <w:sz w:val="24"/>
          <w:szCs w:val="24"/>
        </w:rPr>
        <w:t xml:space="preserve">only </w:t>
      </w:r>
      <w:r w:rsidR="006A4757" w:rsidRPr="00985786">
        <w:rPr>
          <w:rFonts w:ascii="Times New Roman" w:hAnsi="Times New Roman" w:cs="Times New Roman"/>
          <w:sz w:val="24"/>
          <w:szCs w:val="24"/>
        </w:rPr>
        <w:t>after applying the phase-encoding gradient</w:t>
      </w:r>
      <w:r w:rsidR="0078681C" w:rsidRPr="00985786">
        <w:rPr>
          <w:rFonts w:ascii="Times New Roman" w:hAnsi="Times New Roman" w:cs="Times New Roman"/>
          <w:sz w:val="24"/>
          <w:szCs w:val="24"/>
        </w:rPr>
        <w:t xml:space="preserve"> </w:t>
      </w:r>
      <w:r w:rsidR="0078681C"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J.Lisanti","non-dropping-particle":"","parse-names":false,"suffix":""}],"chapter-number":"19","container-title":"MRI The Basic","edition":"3rd Editio","id":"ITEM-1","issued":{"date-parts":[["2010"]]},"page":"217-232","title":"19 Fast Spin Echo","type":"chapter"},"uris":["http://www.mendeley.com/documents/?uuid=af8aaf7b-22f2-4253-8c30-b6cf7ebb1026"]}],"mendeley":{"formattedCitation":"[33]","plainTextFormattedCitation":"[33]","previouslyFormattedCitation":"[33]"},"properties":{"noteIndex":0},"schema":"https://github.com/citation-style-language/schema/raw/master/csl-citation.json"}</w:instrText>
      </w:r>
      <w:r w:rsidR="0078681C"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[33]</w:t>
      </w:r>
      <w:r w:rsidR="0078681C" w:rsidRPr="00985786">
        <w:rPr>
          <w:rFonts w:ascii="Times New Roman" w:hAnsi="Times New Roman" w:cs="Times New Roman"/>
          <w:sz w:val="24"/>
          <w:szCs w:val="24"/>
        </w:rPr>
        <w:fldChar w:fldCharType="end"/>
      </w:r>
      <w:r w:rsidR="0078681C" w:rsidRPr="00985786">
        <w:rPr>
          <w:rFonts w:ascii="Times New Roman" w:hAnsi="Times New Roman" w:cs="Times New Roman"/>
          <w:sz w:val="24"/>
          <w:szCs w:val="24"/>
        </w:rPr>
        <w:t xml:space="preserve">. </w:t>
      </w:r>
      <w:r w:rsidR="004E0990" w:rsidRPr="00985786">
        <w:rPr>
          <w:rFonts w:ascii="Times New Roman" w:hAnsi="Times New Roman" w:cs="Times New Roman"/>
          <w:sz w:val="24"/>
          <w:szCs w:val="24"/>
        </w:rPr>
        <w:t>Each echo obtained has its own k-space</w:t>
      </w:r>
      <w:r w:rsidR="00F667C3" w:rsidRPr="00985786">
        <w:rPr>
          <w:rFonts w:ascii="Times New Roman" w:hAnsi="Times New Roman" w:cs="Times New Roman"/>
          <w:sz w:val="24"/>
          <w:szCs w:val="24"/>
        </w:rPr>
        <w:t xml:space="preserve"> line</w:t>
      </w:r>
      <w:r w:rsidR="004E0990" w:rsidRPr="00985786">
        <w:rPr>
          <w:rFonts w:ascii="Times New Roman" w:hAnsi="Times New Roman" w:cs="Times New Roman"/>
          <w:sz w:val="24"/>
          <w:szCs w:val="24"/>
        </w:rPr>
        <w:t>, and each</w:t>
      </w:r>
      <w:r w:rsidR="00F667C3" w:rsidRPr="00985786">
        <w:rPr>
          <w:rFonts w:ascii="Times New Roman" w:hAnsi="Times New Roman" w:cs="Times New Roman"/>
          <w:sz w:val="24"/>
          <w:szCs w:val="24"/>
        </w:rPr>
        <w:t xml:space="preserve"> line of</w:t>
      </w:r>
      <w:r w:rsidR="004E0990" w:rsidRPr="00985786">
        <w:rPr>
          <w:rFonts w:ascii="Times New Roman" w:hAnsi="Times New Roman" w:cs="Times New Roman"/>
          <w:sz w:val="24"/>
          <w:szCs w:val="24"/>
        </w:rPr>
        <w:t xml:space="preserve"> k-space generate</w:t>
      </w:r>
      <w:r w:rsidR="00101785">
        <w:rPr>
          <w:rFonts w:ascii="Times New Roman" w:hAnsi="Times New Roman" w:cs="Times New Roman"/>
          <w:sz w:val="24"/>
          <w:szCs w:val="24"/>
        </w:rPr>
        <w:t>s</w:t>
      </w:r>
      <w:r w:rsidR="004E0990" w:rsidRPr="00985786">
        <w:rPr>
          <w:rFonts w:ascii="Times New Roman" w:hAnsi="Times New Roman" w:cs="Times New Roman"/>
          <w:sz w:val="24"/>
          <w:szCs w:val="24"/>
        </w:rPr>
        <w:t xml:space="preserve"> one image </w:t>
      </w:r>
      <w:r w:rsidR="004E0990"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J.Lisanti","non-dropping-particle":"","parse-names":false,"suffix":""}],"chapter-number":"19","container-title":"MRI The Basic","edition":"3rd Editio","id":"ITEM-1","issued":{"date-parts":[["2010"]]},"page":"217-232","title":"19 Fast Spin Echo","type":"chapter"},"uris":["http://www.mendeley.com/documents/?uuid=af8aaf7b-22f2-4253-8c30-b6cf7ebb1026"]}],"mendeley":{"formattedCitation":"[33]","plainTextFormattedCitation":"[33]","previouslyFormattedCitation":"[33]"},"properties":{"noteIndex":0},"schema":"https://github.com/citation-style-language/schema/raw/master/csl-citation.json"}</w:instrText>
      </w:r>
      <w:r w:rsidR="004E0990"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[33]</w:t>
      </w:r>
      <w:r w:rsidR="004E0990" w:rsidRPr="00985786">
        <w:rPr>
          <w:rFonts w:ascii="Times New Roman" w:hAnsi="Times New Roman" w:cs="Times New Roman"/>
          <w:sz w:val="24"/>
          <w:szCs w:val="24"/>
        </w:rPr>
        <w:fldChar w:fldCharType="end"/>
      </w:r>
      <w:r w:rsidR="004E0990" w:rsidRPr="00985786">
        <w:rPr>
          <w:rFonts w:ascii="Times New Roman" w:hAnsi="Times New Roman" w:cs="Times New Roman"/>
          <w:sz w:val="24"/>
          <w:szCs w:val="24"/>
        </w:rPr>
        <w:t xml:space="preserve">. </w:t>
      </w:r>
      <w:r w:rsidR="00C00FE9" w:rsidRPr="00985786">
        <w:rPr>
          <w:rFonts w:ascii="Times New Roman" w:hAnsi="Times New Roman" w:cs="Times New Roman"/>
          <w:sz w:val="24"/>
          <w:szCs w:val="24"/>
        </w:rPr>
        <w:t>And the time cost</w:t>
      </w:r>
      <w:r w:rsidR="00101785">
        <w:rPr>
          <w:rFonts w:ascii="Times New Roman" w:hAnsi="Times New Roman" w:cs="Times New Roman"/>
          <w:sz w:val="24"/>
          <w:szCs w:val="24"/>
        </w:rPr>
        <w:t xml:space="preserve"> </w:t>
      </w:r>
      <w:r w:rsidR="00C00FE9" w:rsidRPr="00985786">
        <w:rPr>
          <w:rFonts w:ascii="Times New Roman" w:hAnsi="Times New Roman" w:cs="Times New Roman"/>
          <w:sz w:val="24"/>
          <w:szCs w:val="24"/>
        </w:rPr>
        <w:t>to acquire the target image is given by Eq</w:t>
      </w:r>
      <w:r w:rsidR="00101785">
        <w:rPr>
          <w:rFonts w:ascii="Times New Roman" w:hAnsi="Times New Roman" w:cs="Times New Roman"/>
          <w:sz w:val="24"/>
          <w:szCs w:val="24"/>
        </w:rPr>
        <w:t>.</w:t>
      </w:r>
      <w:r w:rsidR="00C00FE9" w:rsidRPr="00985786">
        <w:rPr>
          <w:rFonts w:ascii="Times New Roman" w:hAnsi="Times New Roman" w:cs="Times New Roman"/>
          <w:sz w:val="24"/>
          <w:szCs w:val="24"/>
        </w:rPr>
        <w:t xml:space="preserve"> 2-12 </w:t>
      </w:r>
      <w:r w:rsidR="00C00FE9"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J.Lisanti","non-dropping-particle":"","parse-names":false,"suffix":""}],"chapter-number":"19","container-title":"MRI The Basic","edition":"3rd Editio","id":"ITEM-1","issued":{"date-parts":[["2010"]]},"page":"217-232","title":"19 Fast Spin Echo","type":"chapter"},"uris":["http://www.mendeley.com/documents/?uuid=af8aaf7b-22f2-4253-8c30-b6cf7ebb1026"]}],"mendeley":{"formattedCitation":"[33]","plainTextFormattedCitation":"[33]","previouslyFormattedCitation":"[33]"},"properties":{"noteIndex":0},"schema":"https://github.com/citation-style-language/schema/raw/master/csl-citation.json"}</w:instrText>
      </w:r>
      <w:r w:rsidR="00C00FE9"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[33]</w:t>
      </w:r>
      <w:r w:rsidR="00C00FE9" w:rsidRPr="00985786">
        <w:rPr>
          <w:rFonts w:ascii="Times New Roman" w:hAnsi="Times New Roman" w:cs="Times New Roman"/>
          <w:sz w:val="24"/>
          <w:szCs w:val="24"/>
        </w:rPr>
        <w:fldChar w:fldCharType="end"/>
      </w:r>
      <w:r w:rsidR="00101785">
        <w:rPr>
          <w:rFonts w:ascii="Times New Roman" w:hAnsi="Times New Roman" w:cs="Times New Roman"/>
          <w:sz w:val="24"/>
          <w:szCs w:val="24"/>
        </w:rPr>
        <w:t>:</w:t>
      </w:r>
      <w:r w:rsidR="00C00FE9" w:rsidRPr="00985786">
        <w:rPr>
          <w:rFonts w:ascii="Times New Roman" w:hAnsi="Times New Roman" w:cs="Times New Roman"/>
          <w:sz w:val="24"/>
          <w:szCs w:val="24"/>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4"/>
        <w:gridCol w:w="7938"/>
        <w:gridCol w:w="708"/>
      </w:tblGrid>
      <w:tr w:rsidR="001F460E" w:rsidRPr="00985786" w14:paraId="3AB2CE43" w14:textId="77777777" w:rsidTr="00425601">
        <w:trPr>
          <w:jc w:val="center"/>
        </w:trPr>
        <w:tc>
          <w:tcPr>
            <w:tcW w:w="704" w:type="dxa"/>
            <w:vAlign w:val="center"/>
          </w:tcPr>
          <w:p w14:paraId="02A7C4B9" w14:textId="77777777" w:rsidR="001F460E" w:rsidRPr="00985786" w:rsidRDefault="001F460E" w:rsidP="00985786">
            <w:pPr>
              <w:spacing w:line="480" w:lineRule="auto"/>
              <w:jc w:val="both"/>
              <w:rPr>
                <w:rFonts w:ascii="Times New Roman" w:hAnsi="Times New Roman" w:cs="Times New Roman"/>
                <w:sz w:val="24"/>
                <w:szCs w:val="24"/>
              </w:rPr>
            </w:pPr>
          </w:p>
        </w:tc>
        <w:tc>
          <w:tcPr>
            <w:tcW w:w="7938" w:type="dxa"/>
            <w:vAlign w:val="center"/>
          </w:tcPr>
          <w:p w14:paraId="79329B36" w14:textId="57BA6413" w:rsidR="001F460E" w:rsidRPr="00985786" w:rsidRDefault="00E176B5" w:rsidP="00425601">
            <w:pPr>
              <w:spacing w:line="480" w:lineRule="auto"/>
              <w:jc w:val="center"/>
              <w:rPr>
                <w:rFonts w:ascii="Times New Roman" w:hAnsi="Times New Roman" w:cs="Times New Roman"/>
                <w:sz w:val="24"/>
                <w:szCs w:val="24"/>
              </w:rPr>
            </w:pPr>
            <w:r w:rsidRPr="00985786">
              <w:rPr>
                <w:rFonts w:ascii="Times New Roman" w:hAnsi="Times New Roman" w:cs="Times New Roman"/>
                <w:sz w:val="24"/>
                <w:szCs w:val="24"/>
              </w:rPr>
              <w:t xml:space="preserve">Scan time (CSE) = </w:t>
            </w:r>
            <m:oMath>
              <m:r>
                <w:rPr>
                  <w:rFonts w:ascii="Cambria Math" w:hAnsi="Cambria Math" w:cs="Times New Roman"/>
                  <w:sz w:val="24"/>
                  <w:szCs w:val="24"/>
                </w:rPr>
                <m:t>TR∙(number of phase-encoding steps)∙NEX</m:t>
              </m:r>
            </m:oMath>
          </w:p>
        </w:tc>
        <w:tc>
          <w:tcPr>
            <w:tcW w:w="708" w:type="dxa"/>
            <w:vAlign w:val="center"/>
          </w:tcPr>
          <w:p w14:paraId="257954B1" w14:textId="5115614B" w:rsidR="001F460E" w:rsidRPr="00985786" w:rsidRDefault="001F460E" w:rsidP="00425601">
            <w:pPr>
              <w:spacing w:line="480" w:lineRule="auto"/>
              <w:ind w:left="-247" w:right="-108"/>
              <w:jc w:val="right"/>
              <w:rPr>
                <w:rFonts w:ascii="Times New Roman" w:hAnsi="Times New Roman" w:cs="Times New Roman"/>
                <w:sz w:val="24"/>
                <w:szCs w:val="24"/>
              </w:rPr>
            </w:pPr>
            <w:r w:rsidRPr="00985786">
              <w:rPr>
                <w:rFonts w:ascii="Times New Roman" w:hAnsi="Times New Roman" w:cs="Times New Roman"/>
                <w:sz w:val="24"/>
                <w:szCs w:val="24"/>
              </w:rPr>
              <w:t>(</w:t>
            </w:r>
            <w:r w:rsidRPr="00985786">
              <w:rPr>
                <w:rFonts w:ascii="Times New Roman" w:hAnsi="Times New Roman" w:cs="Times New Roman"/>
                <w:sz w:val="24"/>
                <w:szCs w:val="24"/>
              </w:rPr>
              <w:fldChar w:fldCharType="begin"/>
            </w:r>
            <w:r w:rsidRPr="00985786">
              <w:rPr>
                <w:rFonts w:ascii="Times New Roman" w:hAnsi="Times New Roman" w:cs="Times New Roman"/>
                <w:sz w:val="24"/>
                <w:szCs w:val="24"/>
              </w:rPr>
              <w:instrText xml:space="preserve"> REF _Ref54112338 \w \h  \* MERGEFORMAT </w:instrText>
            </w:r>
            <w:r w:rsidRPr="00985786">
              <w:rPr>
                <w:rFonts w:ascii="Times New Roman" w:hAnsi="Times New Roman" w:cs="Times New Roman"/>
                <w:sz w:val="24"/>
                <w:szCs w:val="24"/>
              </w:rPr>
            </w:r>
            <w:r w:rsidRPr="00985786">
              <w:rPr>
                <w:rFonts w:ascii="Times New Roman" w:hAnsi="Times New Roman" w:cs="Times New Roman"/>
                <w:sz w:val="24"/>
                <w:szCs w:val="24"/>
              </w:rPr>
              <w:fldChar w:fldCharType="separate"/>
            </w:r>
            <w:r w:rsidR="00EF53C0">
              <w:rPr>
                <w:rFonts w:ascii="Times New Roman" w:hAnsi="Times New Roman" w:cs="Times New Roman"/>
                <w:sz w:val="24"/>
                <w:szCs w:val="24"/>
              </w:rPr>
              <w:t>2</w:t>
            </w:r>
            <w:r w:rsidRPr="00985786">
              <w:rPr>
                <w:rFonts w:ascii="Times New Roman" w:hAnsi="Times New Roman" w:cs="Times New Roman"/>
                <w:sz w:val="24"/>
                <w:szCs w:val="24"/>
              </w:rPr>
              <w:fldChar w:fldCharType="end"/>
            </w:r>
            <w:r w:rsidRPr="00985786">
              <w:rPr>
                <w:rFonts w:ascii="Times New Roman" w:hAnsi="Times New Roman" w:cs="Times New Roman"/>
                <w:sz w:val="24"/>
                <w:szCs w:val="24"/>
              </w:rPr>
              <w:t>-</w:t>
            </w:r>
            <w:r w:rsidRPr="00985786">
              <w:rPr>
                <w:rFonts w:ascii="Times New Roman" w:hAnsi="Times New Roman" w:cs="Times New Roman"/>
                <w:sz w:val="24"/>
                <w:szCs w:val="24"/>
              </w:rPr>
              <w:fldChar w:fldCharType="begin"/>
            </w:r>
            <w:r w:rsidRPr="00985786">
              <w:rPr>
                <w:rFonts w:ascii="Times New Roman" w:hAnsi="Times New Roman" w:cs="Times New Roman"/>
                <w:sz w:val="24"/>
                <w:szCs w:val="24"/>
              </w:rPr>
              <w:instrText xml:space="preserve"> SEQ eq \* MERGEFORMAT </w:instrText>
            </w:r>
            <w:r w:rsidRPr="00985786">
              <w:rPr>
                <w:rFonts w:ascii="Times New Roman" w:hAnsi="Times New Roman" w:cs="Times New Roman"/>
                <w:sz w:val="24"/>
                <w:szCs w:val="24"/>
              </w:rPr>
              <w:fldChar w:fldCharType="separate"/>
            </w:r>
            <w:r w:rsidR="00EF53C0">
              <w:rPr>
                <w:rFonts w:ascii="Times New Roman" w:hAnsi="Times New Roman" w:cs="Times New Roman"/>
                <w:noProof/>
                <w:sz w:val="24"/>
                <w:szCs w:val="24"/>
              </w:rPr>
              <w:t>12</w:t>
            </w:r>
            <w:r w:rsidRPr="00985786">
              <w:rPr>
                <w:rFonts w:ascii="Times New Roman" w:hAnsi="Times New Roman" w:cs="Times New Roman"/>
                <w:sz w:val="24"/>
                <w:szCs w:val="24"/>
              </w:rPr>
              <w:fldChar w:fldCharType="end"/>
            </w:r>
            <w:r w:rsidRPr="00985786">
              <w:rPr>
                <w:rFonts w:ascii="Times New Roman" w:hAnsi="Times New Roman" w:cs="Times New Roman"/>
                <w:sz w:val="24"/>
                <w:szCs w:val="24"/>
              </w:rPr>
              <w:t>)</w:t>
            </w:r>
          </w:p>
        </w:tc>
      </w:tr>
    </w:tbl>
    <w:p w14:paraId="5BB02CDD" w14:textId="4456EA8A" w:rsidR="00101785" w:rsidRDefault="00101785" w:rsidP="00101785">
      <w:pPr>
        <w:spacing w:line="480" w:lineRule="auto"/>
        <w:jc w:val="both"/>
        <w:rPr>
          <w:rFonts w:ascii="Times New Roman" w:hAnsi="Times New Roman" w:cs="Times New Roman"/>
          <w:sz w:val="24"/>
          <w:szCs w:val="24"/>
        </w:rPr>
      </w:pPr>
      <w:r>
        <w:rPr>
          <w:rFonts w:ascii="Times New Roman" w:hAnsi="Times New Roman" w:cs="Times New Roman" w:hint="eastAsia"/>
          <w:sz w:val="24"/>
          <w:szCs w:val="24"/>
        </w:rPr>
        <w:t>w</w:t>
      </w:r>
      <w:r w:rsidRPr="00985786">
        <w:rPr>
          <w:rFonts w:ascii="Times New Roman" w:hAnsi="Times New Roman" w:cs="Times New Roman"/>
          <w:sz w:val="24"/>
          <w:szCs w:val="24"/>
        </w:rPr>
        <w:t>here NEX is the number of excitations.</w:t>
      </w:r>
    </w:p>
    <w:p w14:paraId="7F1D56E0" w14:textId="165E565D" w:rsidR="001F460E" w:rsidRDefault="00101785" w:rsidP="00101785">
      <w:pPr>
        <w:spacing w:line="480" w:lineRule="auto"/>
        <w:ind w:firstLine="709"/>
        <w:jc w:val="both"/>
        <w:rPr>
          <w:rFonts w:ascii="Times New Roman" w:hAnsi="Times New Roman" w:cs="Times New Roman"/>
          <w:sz w:val="24"/>
          <w:szCs w:val="24"/>
        </w:rPr>
      </w:pPr>
      <w:r>
        <w:rPr>
          <w:rFonts w:ascii="Times New Roman" w:hAnsi="Times New Roman" w:cs="Times New Roman"/>
          <w:sz w:val="24"/>
          <w:szCs w:val="24"/>
        </w:rPr>
        <w:t>However,</w:t>
      </w:r>
      <w:r w:rsidR="008D04BF" w:rsidRPr="00985786">
        <w:rPr>
          <w:rFonts w:ascii="Times New Roman" w:hAnsi="Times New Roman" w:cs="Times New Roman"/>
          <w:sz w:val="24"/>
          <w:szCs w:val="24"/>
        </w:rPr>
        <w:t xml:space="preserve"> the FSE sequence is achieved by modifying the CSE sequence to save time. </w:t>
      </w:r>
      <w:r>
        <w:rPr>
          <w:rFonts w:ascii="Times New Roman" w:hAnsi="Times New Roman" w:cs="Times New Roman"/>
          <w:sz w:val="24"/>
          <w:szCs w:val="24"/>
        </w:rPr>
        <w:t xml:space="preserve">With </w:t>
      </w:r>
      <w:r w:rsidR="008D04BF" w:rsidRPr="00985786">
        <w:rPr>
          <w:rFonts w:ascii="Times New Roman" w:hAnsi="Times New Roman" w:cs="Times New Roman"/>
          <w:sz w:val="24"/>
          <w:szCs w:val="24"/>
        </w:rPr>
        <w:t>FSE</w:t>
      </w:r>
      <w:r>
        <w:rPr>
          <w:rFonts w:ascii="Times New Roman" w:hAnsi="Times New Roman" w:cs="Times New Roman"/>
          <w:sz w:val="24"/>
          <w:szCs w:val="24"/>
        </w:rPr>
        <w:t>, there are</w:t>
      </w:r>
      <w:r w:rsidR="008D04BF" w:rsidRPr="00985786">
        <w:rPr>
          <w:rFonts w:ascii="Times New Roman" w:hAnsi="Times New Roman" w:cs="Times New Roman"/>
          <w:sz w:val="24"/>
          <w:szCs w:val="24"/>
        </w:rPr>
        <w:t xml:space="preserve"> multiple </w:t>
      </w:r>
      <w:r w:rsidR="00F667C3" w:rsidRPr="00985786">
        <w:rPr>
          <w:rFonts w:ascii="Times New Roman" w:hAnsi="Times New Roman" w:cs="Times New Roman"/>
          <w:sz w:val="24"/>
          <w:szCs w:val="24"/>
        </w:rPr>
        <w:t>phase-encoding steps in one TR</w:t>
      </w:r>
      <w:r>
        <w:rPr>
          <w:rFonts w:ascii="Times New Roman" w:hAnsi="Times New Roman" w:cs="Times New Roman"/>
          <w:sz w:val="24"/>
          <w:szCs w:val="24"/>
        </w:rPr>
        <w:t>,</w:t>
      </w:r>
      <w:r w:rsidR="00F667C3" w:rsidRPr="00985786">
        <w:rPr>
          <w:rFonts w:ascii="Times New Roman" w:hAnsi="Times New Roman" w:cs="Times New Roman"/>
          <w:sz w:val="24"/>
          <w:szCs w:val="24"/>
        </w:rPr>
        <w:t xml:space="preserve"> so that we get multiple echoes </w:t>
      </w:r>
      <w:r>
        <w:rPr>
          <w:rFonts w:ascii="Times New Roman" w:hAnsi="Times New Roman" w:cs="Times New Roman"/>
          <w:sz w:val="24"/>
          <w:szCs w:val="24"/>
        </w:rPr>
        <w:t>at once</w:t>
      </w:r>
      <w:r w:rsidR="00F667C3" w:rsidRPr="00985786">
        <w:rPr>
          <w:rFonts w:ascii="Times New Roman" w:hAnsi="Times New Roman" w:cs="Times New Roman"/>
          <w:sz w:val="24"/>
          <w:szCs w:val="24"/>
        </w:rPr>
        <w:t xml:space="preserve"> </w:t>
      </w:r>
      <w:r w:rsidR="00F667C3"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J.Lisanti","non-dropping-particle":"","parse-names":false,"suffix":""}],"chapter-number":"19","container-title":"MRI The Basic","edition":"3rd Editio","id":"ITEM-1","issued":{"date-parts":[["2010"]]},"page":"217-232","title":"19 Fast Spin Echo","type":"chapter"},"uris":["http://www.mendeley.com/documents/?uuid=af8aaf7b-22f2-4253-8c30-b6cf7ebb1026"]}],"mendeley":{"formattedCitation":"[33]","plainTextFormattedCitation":"[33]","previouslyFormattedCitation":"[33]"},"properties":{"noteIndex":0},"schema":"https://github.com/citation-style-language/schema/raw/master/csl-citation.json"}</w:instrText>
      </w:r>
      <w:r w:rsidR="00F667C3"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[33]</w:t>
      </w:r>
      <w:r w:rsidR="00F667C3" w:rsidRPr="00985786">
        <w:rPr>
          <w:rFonts w:ascii="Times New Roman" w:hAnsi="Times New Roman" w:cs="Times New Roman"/>
          <w:sz w:val="24"/>
          <w:szCs w:val="24"/>
        </w:rPr>
        <w:fldChar w:fldCharType="end"/>
      </w:r>
      <w:r w:rsidR="00F667C3" w:rsidRPr="00985786">
        <w:rPr>
          <w:rFonts w:ascii="Times New Roman" w:hAnsi="Times New Roman" w:cs="Times New Roman"/>
          <w:sz w:val="24"/>
          <w:szCs w:val="24"/>
        </w:rPr>
        <w:t>. Instead of filling these signals into separat</w:t>
      </w:r>
      <w:r w:rsidR="00487323" w:rsidRPr="00985786">
        <w:rPr>
          <w:rFonts w:ascii="Times New Roman" w:hAnsi="Times New Roman" w:cs="Times New Roman"/>
          <w:sz w:val="24"/>
          <w:szCs w:val="24"/>
        </w:rPr>
        <w:t xml:space="preserve">e k-space, we fill them into one k-space </w:t>
      </w:r>
      <w:r w:rsidR="00487323"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J.Lisanti","non-dropping-particle":"","parse-names":false,"suffix":""}],"chapter-number":"19","container-title":"MRI The Basic","edition":"3rd Editio","id":"ITEM-1","issued":{"date-parts":[["2010"]]},"page":"217-232","title":"19 Fast Spin Echo","type":"chapter"},"uris":["http://www.mendeley.com/documents/?uuid=af8aaf7b-22f2-4253-8c30-b6cf7ebb1026"]}],"mendeley":{"formattedCitation":"[33]","plainTextFormattedCitation":"[33]","previouslyFormattedCitation":"[33]"},"properties":{"noteIndex":0},"schema":"https://github.com/citation-style-language/schema/raw/master/csl-citation.json"}</w:instrText>
      </w:r>
      <w:r w:rsidR="00487323"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[33]</w:t>
      </w:r>
      <w:r w:rsidR="00487323" w:rsidRPr="00985786">
        <w:rPr>
          <w:rFonts w:ascii="Times New Roman" w:hAnsi="Times New Roman" w:cs="Times New Roman"/>
          <w:sz w:val="24"/>
          <w:szCs w:val="24"/>
        </w:rPr>
        <w:fldChar w:fldCharType="end"/>
      </w:r>
      <w:r w:rsidR="00487323" w:rsidRPr="00985786">
        <w:rPr>
          <w:rFonts w:ascii="Times New Roman" w:hAnsi="Times New Roman" w:cs="Times New Roman"/>
          <w:sz w:val="24"/>
          <w:szCs w:val="24"/>
        </w:rPr>
        <w:t xml:space="preserve">. The signals generated from the next TR also </w:t>
      </w:r>
      <w:r>
        <w:rPr>
          <w:rFonts w:ascii="Times New Roman" w:hAnsi="Times New Roman" w:cs="Times New Roman"/>
          <w:sz w:val="24"/>
          <w:szCs w:val="24"/>
        </w:rPr>
        <w:t>are</w:t>
      </w:r>
      <w:r w:rsidR="00487323" w:rsidRPr="00985786">
        <w:rPr>
          <w:rFonts w:ascii="Times New Roman" w:hAnsi="Times New Roman" w:cs="Times New Roman"/>
          <w:sz w:val="24"/>
          <w:szCs w:val="24"/>
        </w:rPr>
        <w:t xml:space="preserve"> filled into the same k-space</w:t>
      </w:r>
      <w:r>
        <w:rPr>
          <w:rFonts w:ascii="Times New Roman" w:hAnsi="Times New Roman" w:cs="Times New Roman"/>
          <w:sz w:val="24"/>
          <w:szCs w:val="24"/>
        </w:rPr>
        <w:t>.</w:t>
      </w:r>
      <w:r w:rsidR="00487323" w:rsidRPr="00985786">
        <w:rPr>
          <w:rFonts w:ascii="Times New Roman" w:hAnsi="Times New Roman" w:cs="Times New Roman"/>
          <w:sz w:val="24"/>
          <w:szCs w:val="24"/>
        </w:rPr>
        <w:t xml:space="preserve"> </w:t>
      </w:r>
      <w:r>
        <w:rPr>
          <w:rFonts w:ascii="Times New Roman" w:hAnsi="Times New Roman" w:cs="Times New Roman"/>
          <w:sz w:val="24"/>
          <w:szCs w:val="24"/>
        </w:rPr>
        <w:t>T</w:t>
      </w:r>
      <w:r w:rsidR="00487323" w:rsidRPr="00985786">
        <w:rPr>
          <w:rFonts w:ascii="Times New Roman" w:hAnsi="Times New Roman" w:cs="Times New Roman"/>
          <w:sz w:val="24"/>
          <w:szCs w:val="24"/>
        </w:rPr>
        <w:t xml:space="preserve">he </w:t>
      </w:r>
      <w:r w:rsidR="00E176B5" w:rsidRPr="00985786">
        <w:rPr>
          <w:rFonts w:ascii="Times New Roman" w:hAnsi="Times New Roman" w:cs="Times New Roman"/>
          <w:sz w:val="24"/>
          <w:szCs w:val="24"/>
        </w:rPr>
        <w:t>time cost is shown in Eq</w:t>
      </w:r>
      <w:r>
        <w:rPr>
          <w:rFonts w:ascii="Times New Roman" w:hAnsi="Times New Roman" w:cs="Times New Roman"/>
          <w:sz w:val="24"/>
          <w:szCs w:val="24"/>
        </w:rPr>
        <w:t>.</w:t>
      </w:r>
      <w:r w:rsidR="00E176B5" w:rsidRPr="00985786">
        <w:rPr>
          <w:rFonts w:ascii="Times New Roman" w:hAnsi="Times New Roman" w:cs="Times New Roman"/>
          <w:sz w:val="24"/>
          <w:szCs w:val="24"/>
        </w:rPr>
        <w:t xml:space="preserve"> 2-13 </w:t>
      </w:r>
      <w:r w:rsidR="00E176B5"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J.Lisanti","non-dropping-particle":"","parse-names":false,"suffix":""}],"chapter-number":"19","container-title":"MRI The Basic","edition":"3rd Editio","id":"ITEM-1","issued":{"date-parts":[["2010"]]},"page":"217-232","title":"19 Fast Spin Echo","type":"chapter"},"uris":["http://www.mendeley.com/documents/?uuid=af8aaf7b-22f2-4253-8c30-b6cf7ebb1026"]}],"mendeley":{"formattedCitation":"[33]","plainTextFormattedCitation":"[33]","previouslyFormattedCitation":"[33]"},"properties":{"noteIndex":0},"schema":"https://github.com/citation-style-language/schema/raw/master/csl-citation.json"}</w:instrText>
      </w:r>
      <w:r w:rsidR="00E176B5"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[33]</w:t>
      </w:r>
      <w:r w:rsidR="00E176B5" w:rsidRPr="00985786">
        <w:rPr>
          <w:rFonts w:ascii="Times New Roman" w:hAnsi="Times New Roman" w:cs="Times New Roman"/>
          <w:sz w:val="24"/>
          <w:szCs w:val="24"/>
        </w:rPr>
        <w:fldChar w:fldCharType="end"/>
      </w:r>
      <w:r w:rsidR="00487323" w:rsidRPr="00985786">
        <w:rPr>
          <w:rFonts w:ascii="Times New Roman" w:hAnsi="Times New Roman" w:cs="Times New Roman"/>
          <w:sz w:val="24"/>
          <w:szCs w:val="24"/>
        </w:rPr>
        <w:t xml:space="preserve">. By doing </w:t>
      </w:r>
      <w:r>
        <w:rPr>
          <w:rFonts w:ascii="Times New Roman" w:hAnsi="Times New Roman" w:cs="Times New Roman"/>
          <w:sz w:val="24"/>
          <w:szCs w:val="24"/>
        </w:rPr>
        <w:t>this</w:t>
      </w:r>
      <w:r w:rsidR="00487323" w:rsidRPr="00985786">
        <w:rPr>
          <w:rFonts w:ascii="Times New Roman" w:hAnsi="Times New Roman" w:cs="Times New Roman"/>
          <w:sz w:val="24"/>
          <w:szCs w:val="24"/>
        </w:rPr>
        <w:t xml:space="preserve"> we can save time comparing to the CSE when we are acquiring MR</w:t>
      </w:r>
      <w:r>
        <w:rPr>
          <w:rFonts w:ascii="Times New Roman" w:hAnsi="Times New Roman" w:cs="Times New Roman"/>
          <w:sz w:val="24"/>
          <w:szCs w:val="24"/>
        </w:rPr>
        <w:t xml:space="preserve"> image</w:t>
      </w:r>
      <w:r w:rsidR="00487323" w:rsidRPr="00985786">
        <w:rPr>
          <w:rFonts w:ascii="Times New Roman" w:hAnsi="Times New Roman" w:cs="Times New Roman"/>
          <w:sz w:val="24"/>
          <w:szCs w:val="24"/>
        </w:rPr>
        <w:t xml:space="preserve"> </w:t>
      </w:r>
      <w:r w:rsidR="00487323"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J.Lisanti","non-dropping-particle":"","parse-names":false,"suffix":""}],"chapter-number":"19","container-title":"MRI The Basic","edition":"3rd Editio","id":"ITEM-1","issued":{"date-parts":[["2010"]]},"page":"217-232","title":"19 Fast Spin Echo","type":"chapter"},"uris":["http://www.mendeley.com/documents/?uuid=af8aaf7b-22f2-4253-8c30-b6cf7ebb1026"]}],"mendeley":{"formattedCitation":"[33]","plainTextFormattedCitation":"[33]","previouslyFormattedCitation":"[33]"},"properties":{"noteIndex":0},"schema":"https://github.com/citation-style-language/schema/raw/master/csl-citation.json"}</w:instrText>
      </w:r>
      <w:r w:rsidR="00487323"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[33]</w:t>
      </w:r>
      <w:r w:rsidR="00487323" w:rsidRPr="00985786">
        <w:rPr>
          <w:rFonts w:ascii="Times New Roman" w:hAnsi="Times New Roman" w:cs="Times New Roman"/>
          <w:sz w:val="24"/>
          <w:szCs w:val="24"/>
        </w:rPr>
        <w:fldChar w:fldCharType="end"/>
      </w:r>
      <w:r>
        <w:rPr>
          <w:rFonts w:ascii="Times New Roman" w:hAnsi="Times New Roman" w:cs="Times New Roman"/>
          <w:sz w:val="24"/>
          <w:szCs w:val="24"/>
        </w:rPr>
        <w:t>:</w:t>
      </w:r>
      <w:r w:rsidR="00F15564" w:rsidRPr="00985786">
        <w:rPr>
          <w:rFonts w:ascii="Times New Roman" w:hAnsi="Times New Roman" w:cs="Times New Roman"/>
          <w:sz w:val="24"/>
          <w:szCs w:val="24"/>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4"/>
        <w:gridCol w:w="7938"/>
        <w:gridCol w:w="708"/>
      </w:tblGrid>
      <w:tr w:rsidR="00101785" w:rsidRPr="00985786" w14:paraId="75764321" w14:textId="77777777" w:rsidTr="00EB7392">
        <w:trPr>
          <w:jc w:val="center"/>
        </w:trPr>
        <w:tc>
          <w:tcPr>
            <w:tcW w:w="704" w:type="dxa"/>
            <w:vAlign w:val="center"/>
          </w:tcPr>
          <w:p w14:paraId="28B26CF6" w14:textId="77777777" w:rsidR="00101785" w:rsidRPr="00985786" w:rsidRDefault="00101785" w:rsidP="00EB7392">
            <w:pPr>
              <w:spacing w:line="480" w:lineRule="auto"/>
              <w:jc w:val="both"/>
              <w:rPr>
                <w:rFonts w:ascii="Times New Roman" w:hAnsi="Times New Roman" w:cs="Times New Roman"/>
                <w:sz w:val="24"/>
                <w:szCs w:val="24"/>
              </w:rPr>
            </w:pPr>
            <w:bookmarkStart w:id="98" w:name="_Hlk54173261"/>
          </w:p>
        </w:tc>
        <w:tc>
          <w:tcPr>
            <w:tcW w:w="7938" w:type="dxa"/>
            <w:vAlign w:val="center"/>
          </w:tcPr>
          <w:p w14:paraId="600ADF93" w14:textId="77777777" w:rsidR="00101785" w:rsidRPr="00985786" w:rsidRDefault="00101785" w:rsidP="00EB7392">
            <w:pPr>
              <w:spacing w:line="480" w:lineRule="auto"/>
              <w:jc w:val="center"/>
              <w:rPr>
                <w:rFonts w:ascii="Times New Roman" w:hAnsi="Times New Roman" w:cs="Times New Roman"/>
                <w:sz w:val="24"/>
                <w:szCs w:val="24"/>
              </w:rPr>
            </w:pPr>
            <w:r w:rsidRPr="00985786">
              <w:rPr>
                <w:rFonts w:ascii="Times New Roman" w:hAnsi="Times New Roman" w:cs="Times New Roman"/>
                <w:sz w:val="24"/>
                <w:szCs w:val="24"/>
              </w:rPr>
              <w:t xml:space="preserve">Scan time (FSE) = </w:t>
            </w:r>
            <m:oMath>
              <m:f>
                <m:fPr>
                  <m:type m:val="lin"/>
                  <m:ctrlPr>
                    <w:rPr>
                      <w:rFonts w:ascii="Cambria Math" w:hAnsi="Cambria Math" w:cs="Times New Roman"/>
                      <w:i/>
                      <w:sz w:val="24"/>
                      <w:szCs w:val="24"/>
                    </w:rPr>
                  </m:ctrlPr>
                </m:fPr>
                <m:num>
                  <m:r>
                    <w:rPr>
                      <w:rFonts w:ascii="Cambria Math" w:hAnsi="Cambria Math" w:cs="Times New Roman"/>
                      <w:sz w:val="24"/>
                      <w:szCs w:val="24"/>
                    </w:rPr>
                    <m:t>(TR∙(number of phase-encoding steps)∙NEX)</m:t>
                  </m:r>
                </m:num>
                <m:den>
                  <m:r>
                    <w:rPr>
                      <w:rFonts w:ascii="Cambria Math" w:hAnsi="Cambria Math" w:cs="Times New Roman"/>
                      <w:sz w:val="24"/>
                      <w:szCs w:val="24"/>
                    </w:rPr>
                    <m:t>ETL</m:t>
                  </m:r>
                </m:den>
              </m:f>
            </m:oMath>
          </w:p>
        </w:tc>
        <w:tc>
          <w:tcPr>
            <w:tcW w:w="708" w:type="dxa"/>
            <w:vAlign w:val="center"/>
          </w:tcPr>
          <w:p w14:paraId="1C2FEBD0" w14:textId="3D0A10DC" w:rsidR="00101785" w:rsidRPr="00985786" w:rsidRDefault="00101785" w:rsidP="00EB7392">
            <w:pPr>
              <w:spacing w:line="480" w:lineRule="auto"/>
              <w:ind w:left="-247" w:right="-108"/>
              <w:jc w:val="right"/>
              <w:rPr>
                <w:rFonts w:ascii="Times New Roman" w:hAnsi="Times New Roman" w:cs="Times New Roman"/>
                <w:sz w:val="24"/>
                <w:szCs w:val="24"/>
              </w:rPr>
            </w:pPr>
            <w:r w:rsidRPr="00985786">
              <w:rPr>
                <w:rFonts w:ascii="Times New Roman" w:hAnsi="Times New Roman" w:cs="Times New Roman"/>
                <w:sz w:val="24"/>
                <w:szCs w:val="24"/>
              </w:rPr>
              <w:t>(</w:t>
            </w:r>
            <w:r w:rsidRPr="00985786">
              <w:rPr>
                <w:rFonts w:ascii="Times New Roman" w:hAnsi="Times New Roman" w:cs="Times New Roman"/>
                <w:sz w:val="24"/>
                <w:szCs w:val="24"/>
              </w:rPr>
              <w:fldChar w:fldCharType="begin"/>
            </w:r>
            <w:r w:rsidRPr="00985786">
              <w:rPr>
                <w:rFonts w:ascii="Times New Roman" w:hAnsi="Times New Roman" w:cs="Times New Roman"/>
                <w:sz w:val="24"/>
                <w:szCs w:val="24"/>
              </w:rPr>
              <w:instrText xml:space="preserve"> REF _Ref54112338 \w \h  \* MERGEFORMAT </w:instrText>
            </w:r>
            <w:r w:rsidRPr="00985786">
              <w:rPr>
                <w:rFonts w:ascii="Times New Roman" w:hAnsi="Times New Roman" w:cs="Times New Roman"/>
                <w:sz w:val="24"/>
                <w:szCs w:val="24"/>
              </w:rPr>
            </w:r>
            <w:r w:rsidRPr="00985786">
              <w:rPr>
                <w:rFonts w:ascii="Times New Roman" w:hAnsi="Times New Roman" w:cs="Times New Roman"/>
                <w:sz w:val="24"/>
                <w:szCs w:val="24"/>
              </w:rPr>
              <w:fldChar w:fldCharType="separate"/>
            </w:r>
            <w:r w:rsidR="00EF53C0">
              <w:rPr>
                <w:rFonts w:ascii="Times New Roman" w:hAnsi="Times New Roman" w:cs="Times New Roman"/>
                <w:sz w:val="24"/>
                <w:szCs w:val="24"/>
              </w:rPr>
              <w:t>2</w:t>
            </w:r>
            <w:r w:rsidRPr="00985786">
              <w:rPr>
                <w:rFonts w:ascii="Times New Roman" w:hAnsi="Times New Roman" w:cs="Times New Roman"/>
                <w:sz w:val="24"/>
                <w:szCs w:val="24"/>
              </w:rPr>
              <w:fldChar w:fldCharType="end"/>
            </w:r>
            <w:r w:rsidRPr="00985786">
              <w:rPr>
                <w:rFonts w:ascii="Times New Roman" w:hAnsi="Times New Roman" w:cs="Times New Roman"/>
                <w:sz w:val="24"/>
                <w:szCs w:val="24"/>
              </w:rPr>
              <w:t>-</w:t>
            </w:r>
            <w:r w:rsidRPr="00985786">
              <w:rPr>
                <w:rFonts w:ascii="Times New Roman" w:hAnsi="Times New Roman" w:cs="Times New Roman"/>
                <w:sz w:val="24"/>
                <w:szCs w:val="24"/>
              </w:rPr>
              <w:fldChar w:fldCharType="begin"/>
            </w:r>
            <w:r w:rsidRPr="00985786">
              <w:rPr>
                <w:rFonts w:ascii="Times New Roman" w:hAnsi="Times New Roman" w:cs="Times New Roman"/>
                <w:sz w:val="24"/>
                <w:szCs w:val="24"/>
              </w:rPr>
              <w:instrText xml:space="preserve"> SEQ eq \* MERGEFORMAT </w:instrText>
            </w:r>
            <w:r w:rsidRPr="00985786">
              <w:rPr>
                <w:rFonts w:ascii="Times New Roman" w:hAnsi="Times New Roman" w:cs="Times New Roman"/>
                <w:sz w:val="24"/>
                <w:szCs w:val="24"/>
              </w:rPr>
              <w:fldChar w:fldCharType="separate"/>
            </w:r>
            <w:r w:rsidR="00EF53C0">
              <w:rPr>
                <w:rFonts w:ascii="Times New Roman" w:hAnsi="Times New Roman" w:cs="Times New Roman"/>
                <w:noProof/>
                <w:sz w:val="24"/>
                <w:szCs w:val="24"/>
              </w:rPr>
              <w:t>13</w:t>
            </w:r>
            <w:r w:rsidRPr="00985786">
              <w:rPr>
                <w:rFonts w:ascii="Times New Roman" w:hAnsi="Times New Roman" w:cs="Times New Roman"/>
                <w:sz w:val="24"/>
                <w:szCs w:val="24"/>
              </w:rPr>
              <w:fldChar w:fldCharType="end"/>
            </w:r>
            <w:r w:rsidRPr="00985786">
              <w:rPr>
                <w:rFonts w:ascii="Times New Roman" w:hAnsi="Times New Roman" w:cs="Times New Roman"/>
                <w:sz w:val="24"/>
                <w:szCs w:val="24"/>
              </w:rPr>
              <w:t>)</w:t>
            </w:r>
          </w:p>
        </w:tc>
      </w:tr>
    </w:tbl>
    <w:bookmarkEnd w:id="98"/>
    <w:p w14:paraId="1C24153A" w14:textId="4D29D7BA" w:rsidR="00101785" w:rsidRDefault="008C24E4" w:rsidP="008C24E4">
      <w:pPr>
        <w:spacing w:line="480" w:lineRule="auto"/>
        <w:jc w:val="both"/>
        <w:rPr>
          <w:rFonts w:ascii="Times New Roman" w:hAnsi="Times New Roman" w:cs="Times New Roman"/>
          <w:sz w:val="24"/>
          <w:szCs w:val="24"/>
        </w:rPr>
      </w:pPr>
      <w:r>
        <w:rPr>
          <w:rFonts w:ascii="Times New Roman" w:hAnsi="Times New Roman" w:cs="Times New Roman"/>
          <w:sz w:val="24"/>
          <w:szCs w:val="24"/>
        </w:rPr>
        <w:t>w</w:t>
      </w:r>
      <w:r w:rsidRPr="00985786">
        <w:rPr>
          <w:rFonts w:ascii="Times New Roman" w:hAnsi="Times New Roman" w:cs="Times New Roman"/>
          <w:sz w:val="24"/>
          <w:szCs w:val="24"/>
        </w:rPr>
        <w:t>here ETL is the echo train length.</w:t>
      </w:r>
    </w:p>
    <w:p w14:paraId="5945E3B2" w14:textId="693CF76F" w:rsidR="008C24E4" w:rsidRDefault="008C24E4" w:rsidP="008C24E4">
      <w:pPr>
        <w:spacing w:line="480" w:lineRule="auto"/>
        <w:jc w:val="both"/>
        <w:rPr>
          <w:rFonts w:ascii="Times New Roman" w:hAnsi="Times New Roman" w:cs="Times New Roman"/>
          <w:sz w:val="24"/>
          <w:szCs w:val="24"/>
        </w:rPr>
      </w:pPr>
    </w:p>
    <w:p w14:paraId="62ED3A02" w14:textId="77777777" w:rsidR="008C24E4" w:rsidRPr="00985786" w:rsidRDefault="008C24E4" w:rsidP="008C24E4">
      <w:pPr>
        <w:spacing w:line="480" w:lineRule="auto"/>
        <w:jc w:val="both"/>
        <w:rPr>
          <w:rFonts w:ascii="Times New Roman" w:hAnsi="Times New Roman" w:cs="Times New Roman"/>
          <w:sz w:val="24"/>
          <w:szCs w:val="24"/>
        </w:rPr>
      </w:pPr>
    </w:p>
    <w:p w14:paraId="524A4019" w14:textId="7ABE211D" w:rsidR="00D76F42" w:rsidRPr="00985786" w:rsidRDefault="00D76F42" w:rsidP="00985786">
      <w:pPr>
        <w:pStyle w:val="ListParagraph"/>
        <w:numPr>
          <w:ilvl w:val="2"/>
          <w:numId w:val="3"/>
        </w:numPr>
        <w:spacing w:line="480" w:lineRule="auto"/>
        <w:ind w:left="425" w:hanging="425"/>
        <w:jc w:val="both"/>
        <w:outlineLvl w:val="2"/>
        <w:rPr>
          <w:rFonts w:ascii="Times New Roman" w:hAnsi="Times New Roman" w:cs="Times New Roman"/>
          <w:sz w:val="24"/>
          <w:szCs w:val="24"/>
        </w:rPr>
      </w:pPr>
      <w:bookmarkStart w:id="99" w:name="_Toc64894546"/>
      <w:bookmarkStart w:id="100" w:name="OLE_LINK97"/>
      <w:bookmarkStart w:id="101" w:name="OLE_LINK98"/>
      <w:r w:rsidRPr="00985786">
        <w:rPr>
          <w:rFonts w:ascii="Times New Roman" w:hAnsi="Times New Roman" w:cs="Times New Roman"/>
          <w:sz w:val="24"/>
          <w:szCs w:val="24"/>
        </w:rPr>
        <w:lastRenderedPageBreak/>
        <w:t>Three-dimensional Imaging</w:t>
      </w:r>
      <w:bookmarkEnd w:id="99"/>
    </w:p>
    <w:p w14:paraId="1626C853" w14:textId="68DFC3FC" w:rsidR="003A5442" w:rsidRDefault="00D76F42" w:rsidP="00985786">
      <w:pPr>
        <w:spacing w:line="480" w:lineRule="auto"/>
        <w:ind w:firstLine="709"/>
        <w:jc w:val="both"/>
        <w:rPr>
          <w:rFonts w:ascii="Times New Roman" w:hAnsi="Times New Roman" w:cs="Times New Roman"/>
          <w:sz w:val="24"/>
          <w:szCs w:val="24"/>
        </w:rPr>
      </w:pPr>
      <w:bookmarkStart w:id="102" w:name="OLE_LINK168"/>
      <w:bookmarkStart w:id="103" w:name="OLE_LINK169"/>
      <w:bookmarkEnd w:id="100"/>
      <w:bookmarkEnd w:id="101"/>
      <w:r w:rsidRPr="00985786">
        <w:rPr>
          <w:rFonts w:ascii="Times New Roman" w:hAnsi="Times New Roman" w:cs="Times New Roman"/>
          <w:sz w:val="24"/>
          <w:szCs w:val="24"/>
        </w:rPr>
        <w:t>A</w:t>
      </w:r>
      <w:r w:rsidR="0078681C" w:rsidRPr="00985786">
        <w:rPr>
          <w:rFonts w:ascii="Times New Roman" w:hAnsi="Times New Roman" w:cs="Times New Roman"/>
          <w:sz w:val="24"/>
          <w:szCs w:val="24"/>
        </w:rPr>
        <w:t xml:space="preserve"> typical</w:t>
      </w:r>
      <w:r w:rsidRPr="00985786">
        <w:rPr>
          <w:rFonts w:ascii="Times New Roman" w:hAnsi="Times New Roman" w:cs="Times New Roman"/>
          <w:sz w:val="24"/>
          <w:szCs w:val="24"/>
        </w:rPr>
        <w:t xml:space="preserve"> two-dimensional MR</w:t>
      </w:r>
      <w:r w:rsidR="003A5442">
        <w:rPr>
          <w:rFonts w:ascii="Times New Roman" w:hAnsi="Times New Roman" w:cs="Times New Roman"/>
          <w:sz w:val="24"/>
          <w:szCs w:val="24"/>
        </w:rPr>
        <w:t xml:space="preserve"> image</w:t>
      </w:r>
      <w:r w:rsidRPr="00985786">
        <w:rPr>
          <w:rFonts w:ascii="Times New Roman" w:hAnsi="Times New Roman" w:cs="Times New Roman"/>
          <w:sz w:val="24"/>
          <w:szCs w:val="24"/>
        </w:rPr>
        <w:t xml:space="preserve"> is acquired </w:t>
      </w:r>
      <w:r w:rsidR="003A5442">
        <w:rPr>
          <w:rFonts w:ascii="Times New Roman" w:hAnsi="Times New Roman" w:cs="Times New Roman"/>
          <w:sz w:val="24"/>
          <w:szCs w:val="24"/>
        </w:rPr>
        <w:t>by</w:t>
      </w:r>
      <w:r w:rsidRPr="00985786">
        <w:rPr>
          <w:rFonts w:ascii="Times New Roman" w:hAnsi="Times New Roman" w:cs="Times New Roman"/>
          <w:sz w:val="24"/>
          <w:szCs w:val="24"/>
        </w:rPr>
        <w:t xml:space="preserve"> </w:t>
      </w:r>
      <w:r w:rsidR="0042006E" w:rsidRPr="00985786">
        <w:rPr>
          <w:rFonts w:ascii="Times New Roman" w:hAnsi="Times New Roman" w:cs="Times New Roman"/>
          <w:sz w:val="24"/>
          <w:szCs w:val="24"/>
        </w:rPr>
        <w:t xml:space="preserve">applying </w:t>
      </w:r>
      <m:oMath>
        <m:sSub>
          <m:sSubPr>
            <m:ctrlPr>
              <w:rPr>
                <w:rFonts w:ascii="Cambria Math" w:hAnsi="Cambria Math" w:cs="Times New Roman"/>
                <w:i/>
                <w:sz w:val="24"/>
                <w:szCs w:val="24"/>
              </w:rPr>
            </m:ctrlPr>
          </m:sSubPr>
          <m:e>
            <m:r>
              <w:rPr>
                <w:rFonts w:ascii="Cambria Math" w:hAnsi="Cambria Math" w:cs="Times New Roman"/>
                <w:sz w:val="24"/>
                <w:szCs w:val="24"/>
              </w:rPr>
              <m:t>G</m:t>
            </m:r>
          </m:e>
          <m:sub>
            <m:r>
              <w:rPr>
                <w:rFonts w:ascii="Cambria Math" w:hAnsi="Cambria Math" w:cs="Times New Roman"/>
                <w:sz w:val="24"/>
                <w:szCs w:val="24"/>
              </w:rPr>
              <m:t>slice</m:t>
            </m:r>
          </m:sub>
        </m:sSub>
      </m:oMath>
      <w:r w:rsidR="0042006E" w:rsidRPr="00985786">
        <w:rPr>
          <w:rFonts w:ascii="Times New Roman" w:hAnsi="Times New Roman" w:cs="Times New Roman"/>
          <w:sz w:val="24"/>
          <w:szCs w:val="24"/>
        </w:rPr>
        <w:t xml:space="preserve">, </w:t>
      </w:r>
      <w:bookmarkStart w:id="104" w:name="OLE_LINK57"/>
      <w:bookmarkStart w:id="105" w:name="OLE_LINK58"/>
      <m:oMath>
        <m:sSub>
          <m:sSubPr>
            <m:ctrlPr>
              <w:rPr>
                <w:rFonts w:ascii="Cambria Math" w:hAnsi="Cambria Math" w:cs="Times New Roman"/>
                <w:i/>
                <w:sz w:val="24"/>
                <w:szCs w:val="24"/>
              </w:rPr>
            </m:ctrlPr>
          </m:sSubPr>
          <m:e>
            <m:r>
              <w:rPr>
                <w:rFonts w:ascii="Cambria Math" w:hAnsi="Cambria Math" w:cs="Times New Roman"/>
                <w:sz w:val="24"/>
                <w:szCs w:val="24"/>
              </w:rPr>
              <m:t>G</m:t>
            </m:r>
          </m:e>
          <m:sub>
            <m:r>
              <w:rPr>
                <w:rFonts w:ascii="Cambria Math" w:hAnsi="Cambria Math" w:cs="Times New Roman"/>
                <w:sz w:val="24"/>
                <w:szCs w:val="24"/>
              </w:rPr>
              <m:t>phase</m:t>
            </m:r>
          </m:sub>
        </m:sSub>
      </m:oMath>
      <w:bookmarkEnd w:id="104"/>
      <w:bookmarkEnd w:id="105"/>
      <w:r w:rsidR="0042006E" w:rsidRPr="00985786">
        <w:rPr>
          <w:rFonts w:ascii="Times New Roman" w:hAnsi="Times New Roman" w:cs="Times New Roman"/>
          <w:sz w:val="24"/>
          <w:szCs w:val="24"/>
        </w:rPr>
        <w:t xml:space="preserve">, and </w:t>
      </w:r>
      <m:oMath>
        <m:sSub>
          <m:sSubPr>
            <m:ctrlPr>
              <w:rPr>
                <w:rFonts w:ascii="Cambria Math" w:hAnsi="Cambria Math" w:cs="Times New Roman"/>
                <w:i/>
                <w:sz w:val="24"/>
                <w:szCs w:val="24"/>
              </w:rPr>
            </m:ctrlPr>
          </m:sSubPr>
          <m:e>
            <m:r>
              <w:rPr>
                <w:rFonts w:ascii="Cambria Math" w:hAnsi="Cambria Math" w:cs="Times New Roman"/>
                <w:sz w:val="24"/>
                <w:szCs w:val="24"/>
              </w:rPr>
              <m:t>G</m:t>
            </m:r>
          </m:e>
          <m:sub>
            <m:r>
              <w:rPr>
                <w:rFonts w:ascii="Cambria Math" w:hAnsi="Cambria Math" w:cs="Times New Roman"/>
                <w:sz w:val="24"/>
                <w:szCs w:val="24"/>
              </w:rPr>
              <m:t>freq</m:t>
            </m:r>
          </m:sub>
        </m:sSub>
      </m:oMath>
      <w:r w:rsidR="0042006E" w:rsidRPr="00985786">
        <w:rPr>
          <w:rFonts w:ascii="Times New Roman" w:hAnsi="Times New Roman" w:cs="Times New Roman"/>
          <w:sz w:val="24"/>
          <w:szCs w:val="24"/>
        </w:rPr>
        <w:t xml:space="preserve"> along</w:t>
      </w:r>
      <w:r w:rsidR="00587E76">
        <w:rPr>
          <w:rFonts w:ascii="Times New Roman" w:hAnsi="Times New Roman" w:cs="Times New Roman"/>
          <w:sz w:val="24"/>
          <w:szCs w:val="24"/>
        </w:rPr>
        <w:t xml:space="preserve"> with</w:t>
      </w:r>
      <w:r w:rsidR="0042006E" w:rsidRPr="00985786">
        <w:rPr>
          <w:rFonts w:ascii="Times New Roman" w:hAnsi="Times New Roman" w:cs="Times New Roman"/>
          <w:sz w:val="24"/>
          <w:szCs w:val="24"/>
        </w:rPr>
        <w:t xml:space="preserve"> the three orientation</w:t>
      </w:r>
      <w:r w:rsidR="003A5442">
        <w:rPr>
          <w:rFonts w:ascii="Times New Roman" w:hAnsi="Times New Roman" w:cs="Times New Roman"/>
          <w:sz w:val="24"/>
          <w:szCs w:val="24"/>
        </w:rPr>
        <w:t>s</w:t>
      </w:r>
      <w:r w:rsidR="0042006E" w:rsidRPr="00985786">
        <w:rPr>
          <w:rFonts w:ascii="Times New Roman" w:hAnsi="Times New Roman" w:cs="Times New Roman"/>
          <w:sz w:val="24"/>
          <w:szCs w:val="24"/>
        </w:rPr>
        <w:t xml:space="preserve"> on</w:t>
      </w:r>
      <w:r w:rsidR="003A5442">
        <w:rPr>
          <w:rFonts w:ascii="Times New Roman" w:hAnsi="Times New Roman" w:cs="Times New Roman"/>
          <w:sz w:val="24"/>
          <w:szCs w:val="24"/>
        </w:rPr>
        <w:t>e at</w:t>
      </w:r>
      <w:r w:rsidR="0042006E" w:rsidRPr="00985786">
        <w:rPr>
          <w:rFonts w:ascii="Times New Roman" w:hAnsi="Times New Roman" w:cs="Times New Roman"/>
          <w:sz w:val="24"/>
          <w:szCs w:val="24"/>
        </w:rPr>
        <w:t xml:space="preserve"> a time, respectively </w:t>
      </w:r>
      <w:r w:rsidR="0042006E"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{"citationItems":[{"id":"ITEM-1","itemData":{"ISBN":"9780521190657","author":[{"dropping-particle":"","family":"Nadine Barrie Smith and Andrew Webb","given":"","non-dropping-particle":"","parse-names":false,"suffix":""}],"id":"ITEM-1","issued":{"date-parts":[["2011"]]},"number-of-pages":"1-286","title":"Introduction to Medical Imaging Physics, Engineering and Clinical Applications","type":"book"},"uris":["http://www.mendeley.com/documents/?uuid=9417338d-d896-4135-9240-d7940684d4f9"]}],"mendeley":{"formattedCitation":"[15]","plainTextFormattedCitation":"[15]","previouslyFormattedCitation":"[15]"},"properties":{"noteIndex":0},"schema":"https://github.com/citation-style-language/schema/raw/master/csl-citation.json"}</w:instrText>
      </w:r>
      <w:r w:rsidR="0042006E"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[15]</w:t>
      </w:r>
      <w:r w:rsidR="0042006E" w:rsidRPr="00985786">
        <w:rPr>
          <w:rFonts w:ascii="Times New Roman" w:hAnsi="Times New Roman" w:cs="Times New Roman"/>
          <w:sz w:val="24"/>
          <w:szCs w:val="24"/>
        </w:rPr>
        <w:fldChar w:fldCharType="end"/>
      </w:r>
      <w:r w:rsidR="0042006E"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J.Lisanti","non-dropping-particle":"","parse-names":false,"suffix":""}],"chapter-number":"10","container-title":"MRI The Basic","edition":"3 rd Editi","id":"ITEM-1","issued":{"date-parts":[["2010"]]},"page":"98-107","title":"10 Image Construction : Part I ( Slice Selection )","type":"chapter"},"uris":["http://www.mendeley.com/documents/?uuid=d3c33e41-1106-41cd-b48f-6070a9ddc67d"]}],"mendeley":{"formattedCitation":"[28]","plainTextFormattedCitation":"[28]","previouslyFormattedCitation":"[28]"},"properties":{"noteIndex":0},"schema":"https://github.com/citation-style-language/schema/raw/master/csl-citation.json"}</w:instrText>
      </w:r>
      <w:r w:rsidR="0042006E"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[28]</w:t>
      </w:r>
      <w:r w:rsidR="0042006E" w:rsidRPr="00985786">
        <w:rPr>
          <w:rFonts w:ascii="Times New Roman" w:hAnsi="Times New Roman" w:cs="Times New Roman"/>
          <w:sz w:val="24"/>
          <w:szCs w:val="24"/>
        </w:rPr>
        <w:fldChar w:fldCharType="end"/>
      </w:r>
      <w:r w:rsidR="0042006E" w:rsidRPr="00985786">
        <w:rPr>
          <w:rFonts w:ascii="Times New Roman" w:hAnsi="Times New Roman" w:cs="Times New Roman"/>
          <w:sz w:val="24"/>
          <w:szCs w:val="24"/>
        </w:rPr>
        <w:t xml:space="preserve">. On the other hand, a three-dimensional MRI is </w:t>
      </w:r>
      <w:r w:rsidR="00D17CFE" w:rsidRPr="00985786">
        <w:rPr>
          <w:rFonts w:ascii="Times New Roman" w:hAnsi="Times New Roman" w:cs="Times New Roman"/>
          <w:sz w:val="24"/>
          <w:szCs w:val="24"/>
        </w:rPr>
        <w:t>performed</w:t>
      </w:r>
      <w:r w:rsidR="0042006E" w:rsidRPr="00985786">
        <w:rPr>
          <w:rFonts w:ascii="Times New Roman" w:hAnsi="Times New Roman" w:cs="Times New Roman"/>
          <w:sz w:val="24"/>
          <w:szCs w:val="24"/>
        </w:rPr>
        <w:t xml:space="preserve"> </w:t>
      </w:r>
      <w:r w:rsidR="003A5442">
        <w:rPr>
          <w:rFonts w:ascii="Times New Roman" w:hAnsi="Times New Roman" w:cs="Times New Roman"/>
          <w:sz w:val="24"/>
          <w:szCs w:val="24"/>
        </w:rPr>
        <w:t>if</w:t>
      </w:r>
      <w:r w:rsidR="00683081" w:rsidRPr="00985786">
        <w:rPr>
          <w:rFonts w:ascii="Times New Roman" w:hAnsi="Times New Roman" w:cs="Times New Roman"/>
          <w:sz w:val="24"/>
          <w:szCs w:val="24"/>
        </w:rPr>
        <w:t xml:space="preserve"> we apply the </w:t>
      </w:r>
      <m:oMath>
        <m:sSub>
          <m:sSubPr>
            <m:ctrlPr>
              <w:rPr>
                <w:rFonts w:ascii="Cambria Math" w:hAnsi="Cambria Math" w:cs="Times New Roman"/>
                <w:i/>
                <w:sz w:val="24"/>
                <w:szCs w:val="24"/>
              </w:rPr>
            </m:ctrlPr>
          </m:sSubPr>
          <m:e>
            <m:r>
              <w:rPr>
                <w:rFonts w:ascii="Cambria Math" w:hAnsi="Cambria Math" w:cs="Times New Roman"/>
                <w:sz w:val="24"/>
                <w:szCs w:val="24"/>
              </w:rPr>
              <m:t>G</m:t>
            </m:r>
          </m:e>
          <m:sub>
            <m:r>
              <w:rPr>
                <w:rFonts w:ascii="Cambria Math" w:hAnsi="Cambria Math" w:cs="Times New Roman"/>
                <w:sz w:val="24"/>
                <w:szCs w:val="24"/>
              </w:rPr>
              <m:t>phase</m:t>
            </m:r>
          </m:sub>
        </m:sSub>
      </m:oMath>
      <w:r w:rsidR="00683081" w:rsidRPr="00985786">
        <w:rPr>
          <w:rFonts w:ascii="Times New Roman" w:hAnsi="Times New Roman" w:cs="Times New Roman"/>
          <w:sz w:val="24"/>
          <w:szCs w:val="24"/>
        </w:rPr>
        <w:t xml:space="preserve"> </w:t>
      </w:r>
      <w:r w:rsidR="00297D1B" w:rsidRPr="00985786">
        <w:rPr>
          <w:rFonts w:ascii="Times New Roman" w:hAnsi="Times New Roman" w:cs="Times New Roman"/>
          <w:sz w:val="24"/>
          <w:szCs w:val="24"/>
        </w:rPr>
        <w:t>along two ax</w:t>
      </w:r>
      <w:r w:rsidR="00587E76">
        <w:rPr>
          <w:rFonts w:ascii="Times New Roman" w:hAnsi="Times New Roman" w:cs="Times New Roman"/>
          <w:sz w:val="24"/>
          <w:szCs w:val="24"/>
        </w:rPr>
        <w:t>e</w:t>
      </w:r>
      <w:r w:rsidR="00297D1B" w:rsidRPr="00985786">
        <w:rPr>
          <w:rFonts w:ascii="Times New Roman" w:hAnsi="Times New Roman" w:cs="Times New Roman"/>
          <w:sz w:val="24"/>
          <w:szCs w:val="24"/>
        </w:rPr>
        <w:t xml:space="preserve">s at the same time </w:t>
      </w:r>
      <w:r w:rsidR="00297D1B"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J.Lisanti","non-dropping-particle":"","parse-names":false,"suffix":""}],"chapter-number":"19","container-title":"MRI The Basic","edition":"3rd Editio","id":"ITEM-1","issued":{"date-parts":[["2010"]]},"page":"217-232","title":"19 Fast Spin Echo","type":"chapter"},"uris":["http://www.mendeley.com/documents/?uuid=af8aaf7b-22f2-4253-8c30-b6cf7ebb1026"]}],"mendeley":{"formattedCitation":"[33]","plainTextFormattedCitation":"[33]","previouslyFormattedCitation":"[33]"},"properties":{"noteIndex":0},"schema":"https://github.com/citation-style-language/schema/raw/master/csl-citation.json"}</w:instrText>
      </w:r>
      <w:r w:rsidR="00297D1B"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[33]</w:t>
      </w:r>
      <w:r w:rsidR="00297D1B" w:rsidRPr="00985786">
        <w:rPr>
          <w:rFonts w:ascii="Times New Roman" w:hAnsi="Times New Roman" w:cs="Times New Roman"/>
          <w:sz w:val="24"/>
          <w:szCs w:val="24"/>
        </w:rPr>
        <w:fldChar w:fldCharType="end"/>
      </w:r>
      <w:r w:rsidR="00297D1B"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J.Lisanti","non-dropping-particle":"","parse-names":false,"suffix":""}],"chapter-number":"20","container-title":"MRI The Basic","edition":"3rd Editio","id":"ITEM-1","issued":{"date-parts":[["2010"]]},"page":"233-246","title":"20 Gradient Echo: Part I (Basic Principles)","type":"chapter"},"uris":["http://www.mendeley.com/documents/?uuid=e93a42d9-c91d-4856-a649-91d64c98e010"]}],"mendeley":{"formattedCitation":"[34]","plainTextFormattedCitation":"[34]","previouslyFormattedCitation":"[34]"},"properties":{"noteIndex":0},"schema":"https://github.com/citation-style-language/schema/raw/master/csl-citation.json"}</w:instrText>
      </w:r>
      <w:r w:rsidR="00297D1B"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[34]</w:t>
      </w:r>
      <w:r w:rsidR="00297D1B" w:rsidRPr="00985786">
        <w:rPr>
          <w:rFonts w:ascii="Times New Roman" w:hAnsi="Times New Roman" w:cs="Times New Roman"/>
          <w:sz w:val="24"/>
          <w:szCs w:val="24"/>
        </w:rPr>
        <w:fldChar w:fldCharType="end"/>
      </w:r>
      <w:r w:rsidR="00297D1B" w:rsidRPr="00985786">
        <w:rPr>
          <w:rFonts w:ascii="Times New Roman" w:hAnsi="Times New Roman" w:cs="Times New Roman"/>
          <w:sz w:val="24"/>
          <w:szCs w:val="24"/>
        </w:rPr>
        <w:t>.</w:t>
      </w:r>
      <w:r w:rsidR="00683081" w:rsidRPr="00985786">
        <w:rPr>
          <w:rFonts w:ascii="Times New Roman" w:hAnsi="Times New Roman" w:cs="Times New Roman"/>
          <w:sz w:val="24"/>
          <w:szCs w:val="24"/>
        </w:rPr>
        <w:t xml:space="preserve"> </w:t>
      </w:r>
      <w:r w:rsidR="007C5267" w:rsidRPr="00985786">
        <w:rPr>
          <w:rFonts w:ascii="Times New Roman" w:hAnsi="Times New Roman" w:cs="Times New Roman"/>
          <w:sz w:val="24"/>
          <w:szCs w:val="24"/>
        </w:rPr>
        <w:t>This makes</w:t>
      </w:r>
      <w:r w:rsidR="003A5442">
        <w:rPr>
          <w:rFonts w:ascii="Times New Roman" w:hAnsi="Times New Roman" w:cs="Times New Roman"/>
          <w:sz w:val="24"/>
          <w:szCs w:val="24"/>
        </w:rPr>
        <w:t xml:space="preserve"> a</w:t>
      </w:r>
      <w:r w:rsidR="005C5C29" w:rsidRPr="00985786">
        <w:rPr>
          <w:rFonts w:ascii="Times New Roman" w:hAnsi="Times New Roman" w:cs="Times New Roman"/>
          <w:sz w:val="24"/>
          <w:szCs w:val="24"/>
        </w:rPr>
        <w:t xml:space="preserve"> pixel become volume and</w:t>
      </w:r>
      <w:r w:rsidR="003A5442">
        <w:rPr>
          <w:rFonts w:ascii="Times New Roman" w:hAnsi="Times New Roman" w:cs="Times New Roman"/>
          <w:sz w:val="24"/>
          <w:szCs w:val="24"/>
        </w:rPr>
        <w:t xml:space="preserve"> a</w:t>
      </w:r>
      <w:r w:rsidR="007C5267" w:rsidRPr="00985786">
        <w:rPr>
          <w:rFonts w:ascii="Times New Roman" w:hAnsi="Times New Roman" w:cs="Times New Roman"/>
          <w:sz w:val="24"/>
          <w:szCs w:val="24"/>
        </w:rPr>
        <w:t xml:space="preserve"> </w:t>
      </w:r>
      <w:r w:rsidR="005C5C29" w:rsidRPr="00985786">
        <w:rPr>
          <w:rFonts w:ascii="Times New Roman" w:hAnsi="Times New Roman" w:cs="Times New Roman"/>
          <w:sz w:val="24"/>
          <w:szCs w:val="24"/>
        </w:rPr>
        <w:t>slice become</w:t>
      </w:r>
      <w:r w:rsidR="003A5442">
        <w:rPr>
          <w:rFonts w:ascii="Times New Roman" w:hAnsi="Times New Roman" w:cs="Times New Roman"/>
          <w:sz w:val="24"/>
          <w:szCs w:val="24"/>
        </w:rPr>
        <w:t xml:space="preserve"> a</w:t>
      </w:r>
      <w:r w:rsidR="005C5C29" w:rsidRPr="00985786">
        <w:rPr>
          <w:rFonts w:ascii="Times New Roman" w:hAnsi="Times New Roman" w:cs="Times New Roman"/>
          <w:sz w:val="24"/>
          <w:szCs w:val="24"/>
        </w:rPr>
        <w:t xml:space="preserve"> slab. </w:t>
      </w:r>
      <w:r w:rsidR="00D17CFE" w:rsidRPr="00985786">
        <w:rPr>
          <w:rFonts w:ascii="Times New Roman" w:hAnsi="Times New Roman" w:cs="Times New Roman"/>
          <w:sz w:val="24"/>
          <w:szCs w:val="24"/>
        </w:rPr>
        <w:t>As technique</w:t>
      </w:r>
      <w:r w:rsidR="003A5442">
        <w:rPr>
          <w:rFonts w:ascii="Times New Roman" w:hAnsi="Times New Roman" w:cs="Times New Roman"/>
          <w:sz w:val="24"/>
          <w:szCs w:val="24"/>
        </w:rPr>
        <w:t>s</w:t>
      </w:r>
      <w:r w:rsidR="00D17CFE" w:rsidRPr="00985786">
        <w:rPr>
          <w:rFonts w:ascii="Times New Roman" w:hAnsi="Times New Roman" w:cs="Times New Roman"/>
          <w:sz w:val="24"/>
          <w:szCs w:val="24"/>
        </w:rPr>
        <w:t xml:space="preserve"> and equipment</w:t>
      </w:r>
      <w:r w:rsidR="003A5442">
        <w:rPr>
          <w:rFonts w:ascii="Times New Roman" w:hAnsi="Times New Roman" w:cs="Times New Roman"/>
          <w:sz w:val="24"/>
          <w:szCs w:val="24"/>
        </w:rPr>
        <w:t xml:space="preserve"> have </w:t>
      </w:r>
      <w:r w:rsidR="00D17CFE" w:rsidRPr="00985786">
        <w:rPr>
          <w:rFonts w:ascii="Times New Roman" w:hAnsi="Times New Roman" w:cs="Times New Roman"/>
          <w:sz w:val="24"/>
          <w:szCs w:val="24"/>
        </w:rPr>
        <w:t>improved, three-dimensional FSE imag</w:t>
      </w:r>
      <w:r w:rsidR="003A5442">
        <w:rPr>
          <w:rFonts w:ascii="Times New Roman" w:hAnsi="Times New Roman" w:cs="Times New Roman"/>
          <w:sz w:val="24"/>
          <w:szCs w:val="24"/>
        </w:rPr>
        <w:t>ing</w:t>
      </w:r>
      <w:r w:rsidR="00D17CFE" w:rsidRPr="00985786">
        <w:rPr>
          <w:rFonts w:ascii="Times New Roman" w:hAnsi="Times New Roman" w:cs="Times New Roman"/>
          <w:sz w:val="24"/>
          <w:szCs w:val="24"/>
        </w:rPr>
        <w:t xml:space="preserve"> is </w:t>
      </w:r>
      <w:r w:rsidR="003A5442">
        <w:rPr>
          <w:rFonts w:ascii="Times New Roman" w:hAnsi="Times New Roman" w:cs="Times New Roman"/>
          <w:sz w:val="24"/>
          <w:szCs w:val="24"/>
        </w:rPr>
        <w:t>possibl</w:t>
      </w:r>
      <w:r w:rsidR="00D17CFE" w:rsidRPr="00985786">
        <w:rPr>
          <w:rFonts w:ascii="Times New Roman" w:hAnsi="Times New Roman" w:cs="Times New Roman"/>
          <w:sz w:val="24"/>
          <w:szCs w:val="24"/>
        </w:rPr>
        <w:t xml:space="preserve">e </w:t>
      </w:r>
      <w:r w:rsidR="00D17CFE"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J.Lisanti","non-dropping-particle":"","parse-names":false,"suffix":""}],"chapter-number":"19","container-title":"MRI The Basic","edition":"3rd Editio","id":"ITEM-1","issued":{"date-parts":[["2010"]]},"page":"217-232","title":"19 Fast Spin Echo","type":"chapter"},"uris":["http://www.mendeley.com/documents/?uuid=af8aaf7b-22f2-4253-8c30-b6cf7ebb1026"]}],"mendeley":{"formattedCitation":"[33]","plainTextFormattedCitation":"[33]","previouslyFormattedCitation":"[33]"},"properties":{"noteIndex":0},"schema":"https://github.com/citation-style-language/schema/raw/master/csl-citation.json"}</w:instrText>
      </w:r>
      <w:r w:rsidR="00D17CFE"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[33]</w:t>
      </w:r>
      <w:r w:rsidR="00D17CFE" w:rsidRPr="00985786">
        <w:rPr>
          <w:rFonts w:ascii="Times New Roman" w:hAnsi="Times New Roman" w:cs="Times New Roman"/>
          <w:sz w:val="24"/>
          <w:szCs w:val="24"/>
        </w:rPr>
        <w:fldChar w:fldCharType="end"/>
      </w:r>
      <w:r w:rsidR="00D17CFE"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J.Lisanti","non-dropping-particle":"","parse-names":false,"suffix":""}],"chapter-number":"20","container-title":"MRI The Basic","edition":"3rd Editio","id":"ITEM-1","issued":{"date-parts":[["2010"]]},"page":"233-246","title":"20 Gradient Echo: Part I (Basic Principles)","type":"chapter"},"uris":["http://www.mendeley.com/documents/?uuid=e93a42d9-c91d-4856-a649-91d64c98e010"]}],"mendeley":{"formattedCitation":"[34]","plainTextFormattedCitation":"[34]","previouslyFormattedCitation":"[34]"},"properties":{"noteIndex":0},"schema":"https://github.com/citation-style-language/schema/raw/master/csl-citation.json"}</w:instrText>
      </w:r>
      <w:r w:rsidR="00D17CFE"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[34]</w:t>
      </w:r>
      <w:r w:rsidR="00D17CFE" w:rsidRPr="00985786">
        <w:rPr>
          <w:rFonts w:ascii="Times New Roman" w:hAnsi="Times New Roman" w:cs="Times New Roman"/>
          <w:sz w:val="24"/>
          <w:szCs w:val="24"/>
        </w:rPr>
        <w:fldChar w:fldCharType="end"/>
      </w:r>
      <w:r w:rsidR="00D17CFE" w:rsidRPr="00985786">
        <w:rPr>
          <w:rFonts w:ascii="Times New Roman" w:hAnsi="Times New Roman" w:cs="Times New Roman"/>
          <w:sz w:val="24"/>
          <w:szCs w:val="24"/>
        </w:rPr>
        <w:t xml:space="preserve">. </w:t>
      </w:r>
      <w:r w:rsidR="003A5442">
        <w:rPr>
          <w:rFonts w:ascii="Times New Roman" w:hAnsi="Times New Roman" w:cs="Times New Roman"/>
          <w:sz w:val="24"/>
          <w:szCs w:val="24"/>
        </w:rPr>
        <w:t>T</w:t>
      </w:r>
      <w:r w:rsidR="00D17CFE" w:rsidRPr="00985786">
        <w:rPr>
          <w:rFonts w:ascii="Times New Roman" w:hAnsi="Times New Roman" w:cs="Times New Roman"/>
          <w:sz w:val="24"/>
          <w:szCs w:val="24"/>
        </w:rPr>
        <w:t>he scanning time for</w:t>
      </w:r>
      <w:r w:rsidR="00587E76">
        <w:rPr>
          <w:rFonts w:ascii="Times New Roman" w:hAnsi="Times New Roman" w:cs="Times New Roman"/>
          <w:sz w:val="24"/>
          <w:szCs w:val="24"/>
        </w:rPr>
        <w:t xml:space="preserve"> the</w:t>
      </w:r>
      <w:r w:rsidR="002903C3" w:rsidRPr="00985786">
        <w:rPr>
          <w:rFonts w:ascii="Times New Roman" w:hAnsi="Times New Roman" w:cs="Times New Roman"/>
          <w:sz w:val="24"/>
          <w:szCs w:val="24"/>
        </w:rPr>
        <w:t xml:space="preserve"> axial view of</w:t>
      </w:r>
      <w:r w:rsidR="00D17CFE" w:rsidRPr="00985786">
        <w:rPr>
          <w:rFonts w:ascii="Times New Roman" w:hAnsi="Times New Roman" w:cs="Times New Roman"/>
          <w:sz w:val="24"/>
          <w:szCs w:val="24"/>
        </w:rPr>
        <w:t xml:space="preserve"> </w:t>
      </w:r>
      <w:r w:rsidR="00587E76">
        <w:rPr>
          <w:rFonts w:ascii="Times New Roman" w:hAnsi="Times New Roman" w:cs="Times New Roman"/>
          <w:sz w:val="24"/>
          <w:szCs w:val="24"/>
        </w:rPr>
        <w:t xml:space="preserve">the </w:t>
      </w:r>
      <w:r w:rsidR="00D17CFE" w:rsidRPr="00985786">
        <w:rPr>
          <w:rFonts w:ascii="Times New Roman" w:hAnsi="Times New Roman" w:cs="Times New Roman"/>
          <w:sz w:val="24"/>
          <w:szCs w:val="24"/>
        </w:rPr>
        <w:t>3D FSE</w:t>
      </w:r>
      <w:r w:rsidR="002903C3" w:rsidRPr="00985786">
        <w:rPr>
          <w:rFonts w:ascii="Times New Roman" w:hAnsi="Times New Roman" w:cs="Times New Roman"/>
          <w:sz w:val="24"/>
          <w:szCs w:val="24"/>
        </w:rPr>
        <w:t xml:space="preserve"> image is given by Eq</w:t>
      </w:r>
      <w:r w:rsidR="003A5442">
        <w:rPr>
          <w:rFonts w:ascii="Times New Roman" w:hAnsi="Times New Roman" w:cs="Times New Roman"/>
          <w:sz w:val="24"/>
          <w:szCs w:val="24"/>
        </w:rPr>
        <w:t>.</w:t>
      </w:r>
      <w:r w:rsidR="002903C3" w:rsidRPr="00985786">
        <w:rPr>
          <w:rFonts w:ascii="Times New Roman" w:hAnsi="Times New Roman" w:cs="Times New Roman"/>
          <w:sz w:val="24"/>
          <w:szCs w:val="24"/>
        </w:rPr>
        <w:t xml:space="preserve"> </w:t>
      </w:r>
      <w:r w:rsidR="0020377F" w:rsidRPr="00985786">
        <w:rPr>
          <w:rFonts w:ascii="Times New Roman" w:hAnsi="Times New Roman" w:cs="Times New Roman"/>
          <w:sz w:val="24"/>
          <w:szCs w:val="24"/>
        </w:rPr>
        <w:t>(</w:t>
      </w:r>
      <w:r w:rsidR="002903C3" w:rsidRPr="00985786">
        <w:rPr>
          <w:rFonts w:ascii="Times New Roman" w:hAnsi="Times New Roman" w:cs="Times New Roman"/>
          <w:sz w:val="24"/>
          <w:szCs w:val="24"/>
        </w:rPr>
        <w:t>2-12</w:t>
      </w:r>
      <w:r w:rsidR="0020377F" w:rsidRPr="00985786">
        <w:rPr>
          <w:rFonts w:ascii="Times New Roman" w:hAnsi="Times New Roman" w:cs="Times New Roman"/>
          <w:sz w:val="24"/>
          <w:szCs w:val="24"/>
        </w:rPr>
        <w:t>)</w:t>
      </w:r>
      <w:r w:rsidR="002903C3" w:rsidRPr="00985786">
        <w:rPr>
          <w:rFonts w:ascii="Times New Roman" w:hAnsi="Times New Roman" w:cs="Times New Roman"/>
          <w:sz w:val="24"/>
          <w:szCs w:val="24"/>
        </w:rPr>
        <w:t xml:space="preserve"> </w:t>
      </w:r>
      <w:r w:rsidR="002903C3"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J.Lisanti","non-dropping-particle":"","parse-names":false,"suffix":""}],"chapter-number":"19","container-title":"MRI The Basic","edition":"3rd Editio","id":"ITEM-1","issued":{"date-parts":[["2010"]]},"page":"217-232","title":"19 Fast Spin Echo","type":"chapter"},"uris":["http://www.mendeley.com/documents/?uuid=af8aaf7b-22f2-4253-8c30-b6cf7ebb1026"]}],"mendeley":{"formattedCitation":"[33]","plainTextFormattedCitation":"[33]","previouslyFormattedCitation":"[33]"},"properties":{"noteIndex":0},"schema":"https://github.com/citation-style-language/schema/raw/master/csl-citation.json"}</w:instrText>
      </w:r>
      <w:r w:rsidR="002903C3"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[33]</w:t>
      </w:r>
      <w:r w:rsidR="002903C3" w:rsidRPr="00985786">
        <w:rPr>
          <w:rFonts w:ascii="Times New Roman" w:hAnsi="Times New Roman" w:cs="Times New Roman"/>
          <w:sz w:val="24"/>
          <w:szCs w:val="24"/>
        </w:rPr>
        <w:fldChar w:fldCharType="end"/>
      </w:r>
      <w:r w:rsidR="003A5442">
        <w:rPr>
          <w:rFonts w:ascii="Times New Roman" w:hAnsi="Times New Roman" w:cs="Times New Roman"/>
          <w:sz w:val="24"/>
          <w:szCs w:val="24"/>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4"/>
        <w:gridCol w:w="7938"/>
        <w:gridCol w:w="708"/>
      </w:tblGrid>
      <w:tr w:rsidR="003A5442" w:rsidRPr="00985786" w14:paraId="1E1340DB" w14:textId="77777777" w:rsidTr="00EB7392">
        <w:trPr>
          <w:jc w:val="center"/>
        </w:trPr>
        <w:tc>
          <w:tcPr>
            <w:tcW w:w="704" w:type="dxa"/>
            <w:vAlign w:val="center"/>
          </w:tcPr>
          <w:p w14:paraId="239CEF17" w14:textId="77777777" w:rsidR="003A5442" w:rsidRPr="00985786" w:rsidRDefault="003A5442" w:rsidP="00EB7392">
            <w:pPr>
              <w:spacing w:line="480" w:lineRule="auto"/>
              <w:jc w:val="center"/>
              <w:rPr>
                <w:rFonts w:ascii="Times New Roman" w:hAnsi="Times New Roman" w:cs="Times New Roman"/>
                <w:sz w:val="24"/>
                <w:szCs w:val="24"/>
              </w:rPr>
            </w:pPr>
          </w:p>
        </w:tc>
        <w:tc>
          <w:tcPr>
            <w:tcW w:w="7938" w:type="dxa"/>
            <w:vAlign w:val="center"/>
          </w:tcPr>
          <w:p w14:paraId="568D0558" w14:textId="77777777" w:rsidR="003A5442" w:rsidRPr="00985786" w:rsidRDefault="003A5442" w:rsidP="00EB7392">
            <w:pPr>
              <w:spacing w:line="480" w:lineRule="auto"/>
              <w:jc w:val="center"/>
              <w:rPr>
                <w:rFonts w:ascii="Times New Roman" w:hAnsi="Times New Roman" w:cs="Times New Roman"/>
                <w:sz w:val="24"/>
                <w:szCs w:val="24"/>
              </w:rPr>
            </w:pPr>
            <m:oMathPara>
              <m:oMath>
                <m:r>
                  <w:rPr>
                    <w:rFonts w:ascii="Cambria Math" w:hAnsi="Cambria Math" w:cs="Times New Roman"/>
                    <w:sz w:val="24"/>
                    <w:szCs w:val="24"/>
                  </w:rPr>
                  <m:t xml:space="preserve">3D FSE scan time=(TR∙NEX∙ </m:t>
                </m:r>
                <m:sSub>
                  <m:sSubPr>
                    <m:ctrlPr>
                      <w:rPr>
                        <w:rFonts w:ascii="Cambria Math" w:hAnsi="Cambria Math" w:cs="Times New Roman"/>
                        <w:i/>
                        <w:sz w:val="24"/>
                        <w:szCs w:val="24"/>
                      </w:rPr>
                    </m:ctrlPr>
                  </m:sSubPr>
                  <m:e>
                    <m:r>
                      <w:rPr>
                        <w:rFonts w:ascii="Cambria Math" w:hAnsi="Cambria Math" w:cs="Times New Roman"/>
                        <w:sz w:val="24"/>
                        <w:szCs w:val="24"/>
                      </w:rPr>
                      <m:t>N</m:t>
                    </m:r>
                  </m:e>
                  <m:sub>
                    <m:r>
                      <w:rPr>
                        <w:rFonts w:ascii="Cambria Math" w:hAnsi="Cambria Math" w:cs="Times New Roman"/>
                        <w:sz w:val="24"/>
                        <w:szCs w:val="24"/>
                      </w:rPr>
                      <m:t>y</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N</m:t>
                    </m:r>
                  </m:e>
                  <m:sub>
                    <m:r>
                      <w:rPr>
                        <w:rFonts w:ascii="Cambria Math" w:hAnsi="Cambria Math" w:cs="Times New Roman"/>
                        <w:sz w:val="24"/>
                        <w:szCs w:val="24"/>
                      </w:rPr>
                      <m:t>z</m:t>
                    </m:r>
                  </m:sub>
                </m:sSub>
                <m:r>
                  <w:rPr>
                    <w:rFonts w:ascii="Cambria Math" w:hAnsi="Cambria Math" w:cs="Times New Roman"/>
                    <w:sz w:val="24"/>
                    <w:szCs w:val="24"/>
                  </w:rPr>
                  <m:t>)/ETL</m:t>
                </m:r>
              </m:oMath>
            </m:oMathPara>
          </w:p>
        </w:tc>
        <w:tc>
          <w:tcPr>
            <w:tcW w:w="708" w:type="dxa"/>
            <w:vAlign w:val="center"/>
          </w:tcPr>
          <w:p w14:paraId="7B12DF73" w14:textId="665E855E" w:rsidR="003A5442" w:rsidRPr="00985786" w:rsidRDefault="003A5442" w:rsidP="00EB7392">
            <w:pPr>
              <w:spacing w:line="480" w:lineRule="auto"/>
              <w:ind w:left="-247" w:right="-108"/>
              <w:jc w:val="right"/>
              <w:rPr>
                <w:rFonts w:ascii="Times New Roman" w:hAnsi="Times New Roman" w:cs="Times New Roman"/>
                <w:sz w:val="24"/>
                <w:szCs w:val="24"/>
              </w:rPr>
            </w:pPr>
            <w:r w:rsidRPr="00985786">
              <w:rPr>
                <w:rFonts w:ascii="Times New Roman" w:hAnsi="Times New Roman" w:cs="Times New Roman"/>
                <w:sz w:val="24"/>
                <w:szCs w:val="24"/>
              </w:rPr>
              <w:t>(</w:t>
            </w:r>
            <w:r w:rsidRPr="00985786">
              <w:rPr>
                <w:rFonts w:ascii="Times New Roman" w:hAnsi="Times New Roman" w:cs="Times New Roman"/>
                <w:sz w:val="24"/>
                <w:szCs w:val="24"/>
              </w:rPr>
              <w:fldChar w:fldCharType="begin"/>
            </w:r>
            <w:r w:rsidRPr="00985786">
              <w:rPr>
                <w:rFonts w:ascii="Times New Roman" w:hAnsi="Times New Roman" w:cs="Times New Roman"/>
                <w:sz w:val="24"/>
                <w:szCs w:val="24"/>
              </w:rPr>
              <w:instrText xml:space="preserve"> REF _Ref54112338 \w \h  \* MERGEFORMAT </w:instrText>
            </w:r>
            <w:r w:rsidRPr="00985786">
              <w:rPr>
                <w:rFonts w:ascii="Times New Roman" w:hAnsi="Times New Roman" w:cs="Times New Roman"/>
                <w:sz w:val="24"/>
                <w:szCs w:val="24"/>
              </w:rPr>
            </w:r>
            <w:r w:rsidRPr="00985786">
              <w:rPr>
                <w:rFonts w:ascii="Times New Roman" w:hAnsi="Times New Roman" w:cs="Times New Roman"/>
                <w:sz w:val="24"/>
                <w:szCs w:val="24"/>
              </w:rPr>
              <w:fldChar w:fldCharType="separate"/>
            </w:r>
            <w:r w:rsidR="00EF53C0">
              <w:rPr>
                <w:rFonts w:ascii="Times New Roman" w:hAnsi="Times New Roman" w:cs="Times New Roman"/>
                <w:sz w:val="24"/>
                <w:szCs w:val="24"/>
              </w:rPr>
              <w:t>2</w:t>
            </w:r>
            <w:r w:rsidRPr="00985786">
              <w:rPr>
                <w:rFonts w:ascii="Times New Roman" w:hAnsi="Times New Roman" w:cs="Times New Roman"/>
                <w:sz w:val="24"/>
                <w:szCs w:val="24"/>
              </w:rPr>
              <w:fldChar w:fldCharType="end"/>
            </w:r>
            <w:r w:rsidRPr="00985786">
              <w:rPr>
                <w:rFonts w:ascii="Times New Roman" w:hAnsi="Times New Roman" w:cs="Times New Roman"/>
                <w:sz w:val="24"/>
                <w:szCs w:val="24"/>
              </w:rPr>
              <w:t>-</w:t>
            </w:r>
            <w:r w:rsidRPr="00985786">
              <w:rPr>
                <w:rFonts w:ascii="Times New Roman" w:hAnsi="Times New Roman" w:cs="Times New Roman"/>
                <w:sz w:val="24"/>
                <w:szCs w:val="24"/>
              </w:rPr>
              <w:fldChar w:fldCharType="begin"/>
            </w:r>
            <w:r w:rsidRPr="00985786">
              <w:rPr>
                <w:rFonts w:ascii="Times New Roman" w:hAnsi="Times New Roman" w:cs="Times New Roman"/>
                <w:sz w:val="24"/>
                <w:szCs w:val="24"/>
              </w:rPr>
              <w:instrText xml:space="preserve"> SEQ eq \* MERGEFORMAT </w:instrText>
            </w:r>
            <w:r w:rsidRPr="00985786">
              <w:rPr>
                <w:rFonts w:ascii="Times New Roman" w:hAnsi="Times New Roman" w:cs="Times New Roman"/>
                <w:sz w:val="24"/>
                <w:szCs w:val="24"/>
              </w:rPr>
              <w:fldChar w:fldCharType="separate"/>
            </w:r>
            <w:r w:rsidR="00EF53C0">
              <w:rPr>
                <w:rFonts w:ascii="Times New Roman" w:hAnsi="Times New Roman" w:cs="Times New Roman"/>
                <w:noProof/>
                <w:sz w:val="24"/>
                <w:szCs w:val="24"/>
              </w:rPr>
              <w:t>14</w:t>
            </w:r>
            <w:r w:rsidRPr="00985786">
              <w:rPr>
                <w:rFonts w:ascii="Times New Roman" w:hAnsi="Times New Roman" w:cs="Times New Roman"/>
                <w:sz w:val="24"/>
                <w:szCs w:val="24"/>
              </w:rPr>
              <w:fldChar w:fldCharType="end"/>
            </w:r>
            <w:r w:rsidRPr="00985786">
              <w:rPr>
                <w:rFonts w:ascii="Times New Roman" w:hAnsi="Times New Roman" w:cs="Times New Roman"/>
                <w:sz w:val="24"/>
                <w:szCs w:val="24"/>
              </w:rPr>
              <w:t>)</w:t>
            </w:r>
          </w:p>
        </w:tc>
      </w:tr>
    </w:tbl>
    <w:p w14:paraId="04DBA003" w14:textId="405B7847" w:rsidR="00C46B39" w:rsidRPr="00985786" w:rsidRDefault="002903C3" w:rsidP="003A5442">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t xml:space="preserve"> </w:t>
      </w:r>
      <w:r w:rsidR="003A5442">
        <w:rPr>
          <w:rFonts w:ascii="Times New Roman" w:hAnsi="Times New Roman" w:cs="Times New Roman"/>
          <w:sz w:val="24"/>
          <w:szCs w:val="24"/>
        </w:rPr>
        <w:t>w</w:t>
      </w:r>
      <w:r w:rsidR="00070059" w:rsidRPr="00985786">
        <w:rPr>
          <w:rFonts w:ascii="Times New Roman" w:hAnsi="Times New Roman" w:cs="Times New Roman"/>
          <w:sz w:val="24"/>
          <w:szCs w:val="24"/>
        </w:rPr>
        <w:t>here</w:t>
      </w:r>
      <w:r w:rsidR="005C5C29" w:rsidRPr="00985786">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N</m:t>
            </m:r>
          </m:e>
          <m:sub>
            <m:r>
              <w:rPr>
                <w:rFonts w:ascii="Cambria Math" w:hAnsi="Cambria Math" w:cs="Times New Roman"/>
                <w:sz w:val="24"/>
                <w:szCs w:val="24"/>
              </w:rPr>
              <m:t>y</m:t>
            </m:r>
          </m:sub>
        </m:sSub>
      </m:oMath>
      <w:r w:rsidR="005C5C29" w:rsidRPr="00985786">
        <w:rPr>
          <w:rFonts w:ascii="Times New Roman" w:hAnsi="Times New Roman" w:cs="Times New Roman"/>
          <w:sz w:val="24"/>
          <w:szCs w:val="24"/>
        </w:rPr>
        <w:t xml:space="preserve"> and </w:t>
      </w:r>
      <m:oMath>
        <m:sSub>
          <m:sSubPr>
            <m:ctrlPr>
              <w:rPr>
                <w:rFonts w:ascii="Cambria Math" w:hAnsi="Cambria Math" w:cs="Times New Roman"/>
                <w:i/>
                <w:sz w:val="24"/>
                <w:szCs w:val="24"/>
              </w:rPr>
            </m:ctrlPr>
          </m:sSubPr>
          <m:e>
            <m:r>
              <w:rPr>
                <w:rFonts w:ascii="Cambria Math" w:hAnsi="Cambria Math" w:cs="Times New Roman"/>
                <w:sz w:val="24"/>
                <w:szCs w:val="24"/>
              </w:rPr>
              <m:t>N</m:t>
            </m:r>
          </m:e>
          <m:sub>
            <m:r>
              <w:rPr>
                <w:rFonts w:ascii="Cambria Math" w:hAnsi="Cambria Math" w:cs="Times New Roman"/>
                <w:sz w:val="24"/>
                <w:szCs w:val="24"/>
              </w:rPr>
              <m:t>z</m:t>
            </m:r>
          </m:sub>
        </m:sSub>
      </m:oMath>
      <w:r w:rsidR="005C5C29" w:rsidRPr="00985786">
        <w:rPr>
          <w:rFonts w:ascii="Times New Roman" w:hAnsi="Times New Roman" w:cs="Times New Roman"/>
          <w:sz w:val="24"/>
          <w:szCs w:val="24"/>
        </w:rPr>
        <w:t xml:space="preserve"> are phase-encoding steps along the relative </w:t>
      </w:r>
      <w:bookmarkStart w:id="106" w:name="OLE_LINK59"/>
      <w:bookmarkStart w:id="107" w:name="OLE_LINK60"/>
      <w:r w:rsidR="005C5C29" w:rsidRPr="00985786">
        <w:rPr>
          <w:rFonts w:ascii="Times New Roman" w:hAnsi="Times New Roman" w:cs="Times New Roman"/>
          <w:sz w:val="24"/>
          <w:szCs w:val="24"/>
        </w:rPr>
        <w:t>axes</w:t>
      </w:r>
      <w:bookmarkEnd w:id="106"/>
      <w:bookmarkEnd w:id="107"/>
      <w:r w:rsidR="005C5C29" w:rsidRPr="00985786">
        <w:rPr>
          <w:rFonts w:ascii="Times New Roman" w:hAnsi="Times New Roman" w:cs="Times New Roman"/>
          <w:sz w:val="24"/>
          <w:szCs w:val="24"/>
        </w:rPr>
        <w:t xml:space="preserve"> </w:t>
      </w:r>
      <w:r w:rsidR="005C5C29"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{"citationItems":[{"id":"ITEM-1","itemData":{"author":[{"dropping-particle":"","family":"Ray Hashman Hashemi, William G. Bradley, Jr.","given":"Christopher J.Lisanti","non-dropping-particle":"","parse-names":false,"suffix":""}],"chapter-number":"19","container-title":"MRI The Basic","edition":"3rd Editio","id":"ITEM-1","issued":{"date-parts":[["2010"]]},"page":"217-232","title":"19 Fast Spin Echo","type":"chapter"},"uris":["http://www.mendeley.com/documents/?uuid=af8aaf7b-22f2-4253-8c30-b6cf7ebb1026"]}],"mendeley":{"formattedCitation":"[33]","plainTextFormattedCitation":"[33]","previouslyFormattedCitation":"[33]"},"properties":{"noteIndex":0},"schema":"https://github.com/citation-style-language/schema/raw/master/csl-citation.json"}</w:instrText>
      </w:r>
      <w:r w:rsidR="005C5C29"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[33]</w:t>
      </w:r>
      <w:r w:rsidR="005C5C29" w:rsidRPr="00985786">
        <w:rPr>
          <w:rFonts w:ascii="Times New Roman" w:hAnsi="Times New Roman" w:cs="Times New Roman"/>
          <w:sz w:val="24"/>
          <w:szCs w:val="24"/>
        </w:rPr>
        <w:fldChar w:fldCharType="end"/>
      </w:r>
      <w:r w:rsidR="005C5C29" w:rsidRPr="00985786">
        <w:rPr>
          <w:rFonts w:ascii="Times New Roman" w:hAnsi="Times New Roman" w:cs="Times New Roman"/>
          <w:sz w:val="24"/>
          <w:szCs w:val="24"/>
        </w:rPr>
        <w:t xml:space="preserve">. </w:t>
      </w:r>
    </w:p>
    <w:bookmarkEnd w:id="102"/>
    <w:bookmarkEnd w:id="103"/>
    <w:p w14:paraId="5FA5CDE2" w14:textId="7ACB62AA" w:rsidR="00DF6E07" w:rsidRPr="00985786" w:rsidRDefault="00DF6E07" w:rsidP="00985786">
      <w:pPr>
        <w:spacing w:line="480" w:lineRule="auto"/>
        <w:jc w:val="both"/>
        <w:rPr>
          <w:rFonts w:ascii="Times New Roman" w:hAnsi="Times New Roman" w:cs="Times New Roman"/>
          <w:sz w:val="24"/>
          <w:szCs w:val="24"/>
        </w:rPr>
      </w:pPr>
      <w:r w:rsidRPr="00985786">
        <w:rPr>
          <w:rFonts w:ascii="Times New Roman" w:hAnsi="Times New Roman" w:cs="Times New Roman"/>
          <w:sz w:val="24"/>
          <w:szCs w:val="24"/>
        </w:rPr>
        <w:br w:type="page"/>
      </w:r>
    </w:p>
    <w:p w14:paraId="7A096EFE" w14:textId="77777777" w:rsidR="00FF39C4" w:rsidRPr="00985786" w:rsidRDefault="00E05A9D" w:rsidP="00770645">
      <w:pPr>
        <w:pStyle w:val="ListParagraph"/>
        <w:numPr>
          <w:ilvl w:val="0"/>
          <w:numId w:val="3"/>
        </w:numPr>
        <w:spacing w:line="480" w:lineRule="auto"/>
        <w:ind w:left="357" w:hanging="357"/>
        <w:jc w:val="both"/>
        <w:outlineLvl w:val="0"/>
        <w:rPr>
          <w:rFonts w:ascii="Times New Roman" w:hAnsi="Times New Roman" w:cs="Times New Roman"/>
          <w:b/>
          <w:bCs/>
          <w:sz w:val="24"/>
          <w:szCs w:val="24"/>
        </w:rPr>
      </w:pPr>
      <w:bookmarkStart w:id="108" w:name="_Ref54113342"/>
      <w:bookmarkStart w:id="109" w:name="_Toc64894547"/>
      <w:bookmarkStart w:id="110" w:name="OLE_LINK99"/>
      <w:bookmarkStart w:id="111" w:name="OLE_LINK100"/>
      <w:r w:rsidRPr="00985786">
        <w:rPr>
          <w:rFonts w:ascii="Times New Roman" w:hAnsi="Times New Roman" w:cs="Times New Roman"/>
          <w:b/>
          <w:bCs/>
          <w:sz w:val="24"/>
          <w:szCs w:val="24"/>
        </w:rPr>
        <w:lastRenderedPageBreak/>
        <w:t>BRAIN</w:t>
      </w:r>
      <w:r w:rsidR="007131FE" w:rsidRPr="00985786">
        <w:rPr>
          <w:rFonts w:ascii="Times New Roman" w:hAnsi="Times New Roman" w:cs="Times New Roman"/>
          <w:b/>
          <w:bCs/>
          <w:sz w:val="24"/>
          <w:szCs w:val="24"/>
        </w:rPr>
        <w:t xml:space="preserve"> DEVELOPMENT</w:t>
      </w:r>
      <w:bookmarkEnd w:id="108"/>
      <w:bookmarkEnd w:id="109"/>
    </w:p>
    <w:p w14:paraId="48A820A9" w14:textId="0F24F325" w:rsidR="003B7D18" w:rsidRPr="00985786" w:rsidRDefault="00FF39C4" w:rsidP="00985786">
      <w:pPr>
        <w:pStyle w:val="ListParagraph"/>
        <w:numPr>
          <w:ilvl w:val="1"/>
          <w:numId w:val="3"/>
        </w:numPr>
        <w:spacing w:line="480" w:lineRule="auto"/>
        <w:ind w:left="425" w:hanging="425"/>
        <w:jc w:val="both"/>
        <w:outlineLvl w:val="1"/>
        <w:rPr>
          <w:rFonts w:ascii="Times New Roman" w:hAnsi="Times New Roman" w:cs="Times New Roman"/>
          <w:b/>
          <w:bCs/>
          <w:color w:val="000000" w:themeColor="text1"/>
          <w:sz w:val="24"/>
          <w:szCs w:val="24"/>
        </w:rPr>
      </w:pPr>
      <w:bookmarkStart w:id="112" w:name="_Toc64894548"/>
      <w:bookmarkStart w:id="113" w:name="OLE_LINK101"/>
      <w:bookmarkStart w:id="114" w:name="OLE_LINK102"/>
      <w:bookmarkEnd w:id="110"/>
      <w:bookmarkEnd w:id="111"/>
      <w:r w:rsidRPr="00985786">
        <w:rPr>
          <w:rFonts w:ascii="Times New Roman" w:hAnsi="Times New Roman" w:cs="Times New Roman"/>
          <w:color w:val="000000" w:themeColor="text1"/>
          <w:sz w:val="24"/>
          <w:szCs w:val="24"/>
        </w:rPr>
        <w:t xml:space="preserve">THE </w:t>
      </w:r>
      <w:r w:rsidR="00F06320" w:rsidRPr="00985786">
        <w:rPr>
          <w:rFonts w:ascii="Times New Roman" w:hAnsi="Times New Roman" w:cs="Times New Roman"/>
          <w:color w:val="000000" w:themeColor="text1"/>
          <w:sz w:val="24"/>
          <w:szCs w:val="24"/>
        </w:rPr>
        <w:t>B</w:t>
      </w:r>
      <w:r w:rsidRPr="00985786">
        <w:rPr>
          <w:rFonts w:ascii="Times New Roman" w:hAnsi="Times New Roman" w:cs="Times New Roman"/>
          <w:color w:val="000000" w:themeColor="text1"/>
          <w:sz w:val="24"/>
          <w:szCs w:val="24"/>
        </w:rPr>
        <w:t>RAIN</w:t>
      </w:r>
      <w:r w:rsidR="00B333A3">
        <w:rPr>
          <w:rFonts w:ascii="Times New Roman" w:hAnsi="Times New Roman" w:cs="Times New Roman"/>
          <w:color w:val="000000" w:themeColor="text1"/>
          <w:sz w:val="24"/>
          <w:szCs w:val="24"/>
        </w:rPr>
        <w:t xml:space="preserve"> IN</w:t>
      </w:r>
      <w:r w:rsidR="00B333A3" w:rsidRPr="00B333A3">
        <w:rPr>
          <w:rFonts w:ascii="Times New Roman" w:hAnsi="Times New Roman" w:cs="Times New Roman"/>
          <w:color w:val="000000" w:themeColor="text1"/>
          <w:sz w:val="24"/>
          <w:szCs w:val="24"/>
        </w:rPr>
        <w:t xml:space="preserve"> </w:t>
      </w:r>
      <w:r w:rsidR="00B333A3" w:rsidRPr="00985786">
        <w:rPr>
          <w:rFonts w:ascii="Times New Roman" w:hAnsi="Times New Roman" w:cs="Times New Roman"/>
          <w:color w:val="000000" w:themeColor="text1"/>
          <w:sz w:val="24"/>
          <w:szCs w:val="24"/>
        </w:rPr>
        <w:t>GENERAL</w:t>
      </w:r>
      <w:bookmarkEnd w:id="112"/>
    </w:p>
    <w:bookmarkEnd w:id="113"/>
    <w:bookmarkEnd w:id="114"/>
    <w:p w14:paraId="267EAC30" w14:textId="3E6BE9E7" w:rsidR="00F06320" w:rsidRPr="00985786" w:rsidRDefault="00F06320" w:rsidP="00985786">
      <w:pPr>
        <w:spacing w:line="480" w:lineRule="auto"/>
        <w:ind w:firstLine="714"/>
        <w:jc w:val="both"/>
        <w:rPr>
          <w:rFonts w:ascii="Times New Roman" w:hAnsi="Times New Roman" w:cs="Times New Roman"/>
          <w:sz w:val="24"/>
          <w:szCs w:val="24"/>
        </w:rPr>
      </w:pPr>
      <w:r w:rsidRPr="00985786">
        <w:rPr>
          <w:rFonts w:ascii="Times New Roman" w:hAnsi="Times New Roman" w:cs="Times New Roman"/>
          <w:sz w:val="24"/>
          <w:szCs w:val="24"/>
        </w:rPr>
        <w:t xml:space="preserve">The </w:t>
      </w:r>
      <w:bookmarkStart w:id="115" w:name="OLE_LINK164"/>
      <w:bookmarkStart w:id="116" w:name="OLE_LINK165"/>
      <w:r w:rsidRPr="00985786">
        <w:rPr>
          <w:rFonts w:ascii="Times New Roman" w:hAnsi="Times New Roman" w:cs="Times New Roman"/>
          <w:sz w:val="24"/>
          <w:szCs w:val="24"/>
        </w:rPr>
        <w:t>central n</w:t>
      </w:r>
      <w:r w:rsidR="00587E76">
        <w:rPr>
          <w:rFonts w:ascii="Times New Roman" w:hAnsi="Times New Roman" w:cs="Times New Roman"/>
          <w:sz w:val="24"/>
          <w:szCs w:val="24"/>
        </w:rPr>
        <w:t>eural</w:t>
      </w:r>
      <w:r w:rsidRPr="00985786">
        <w:rPr>
          <w:rFonts w:ascii="Times New Roman" w:hAnsi="Times New Roman" w:cs="Times New Roman"/>
          <w:sz w:val="24"/>
          <w:szCs w:val="24"/>
        </w:rPr>
        <w:t xml:space="preserve"> system </w:t>
      </w:r>
      <w:bookmarkEnd w:id="115"/>
      <w:bookmarkEnd w:id="116"/>
      <w:r w:rsidRPr="00985786">
        <w:rPr>
          <w:rFonts w:ascii="Times New Roman" w:hAnsi="Times New Roman" w:cs="Times New Roman"/>
          <w:sz w:val="24"/>
          <w:szCs w:val="24"/>
        </w:rPr>
        <w:t>connect</w:t>
      </w:r>
      <w:r w:rsidR="00587E76">
        <w:rPr>
          <w:rFonts w:ascii="Times New Roman" w:hAnsi="Times New Roman" w:cs="Times New Roman"/>
          <w:sz w:val="24"/>
          <w:szCs w:val="24"/>
        </w:rPr>
        <w:t>s</w:t>
      </w:r>
      <w:r w:rsidRPr="00985786">
        <w:rPr>
          <w:rFonts w:ascii="Times New Roman" w:hAnsi="Times New Roman" w:cs="Times New Roman"/>
          <w:sz w:val="24"/>
          <w:szCs w:val="24"/>
        </w:rPr>
        <w:t xml:space="preserve"> the whole body through the brain stem and the spinal cord</w:t>
      </w:r>
      <w:r w:rsidR="008422CA">
        <w:rPr>
          <w:rFonts w:ascii="Times New Roman" w:hAnsi="Times New Roman" w:cs="Times New Roman"/>
          <w:sz w:val="24"/>
          <w:szCs w:val="24"/>
        </w:rPr>
        <w:t xml:space="preserve"> </w:t>
      </w:r>
      <w:r w:rsidR="008422CA">
        <w:rPr>
          <w:rFonts w:ascii="Times New Roman" w:hAnsi="Times New Roman" w:cs="Times New Roman"/>
          <w:sz w:val="24"/>
          <w:szCs w:val="24"/>
        </w:rPr>
        <w:fldChar w:fldCharType="begin" w:fldLock="1"/>
      </w:r>
      <w:r w:rsidR="009D26DD">
        <w:rPr>
          <w:rFonts w:ascii="Times New Roman" w:hAnsi="Times New Roman" w:cs="Times New Roman"/>
          <w:sz w:val="24"/>
          <w:szCs w:val="24"/>
        </w:rPr>
        <w:instrText>ADDIN CSL_CITATION {"citationItems":[{"id":"ITEM-1","itemData":{"DOI":"10.1016/B978-0-12-803813-0.00002-7","ISBN":"9780128038130","author":[{"dropping-particle":"","family":"Baars","given":"Nicole M. Gage and Bernard J.","non-dropping-particle":"","parse-names":false,"suffix":""}],"container-title":"Fundamentals of Cognitive Neuroscience: A Beginner's Guide (Second Edition)","id":"ITEM-1","issued":{"date-parts":[["2018"]]},"page":"17-52","title":"The Brain","type":"chapter"},"uris":["http://www.mendeley.com/documents/?uuid=8f3d72ac-4a99-42b8-9d67-d025e88b1fd0"]}],"mendeley":{"formattedCitation":"[35]","plainTextFormattedCitation":"[35]","previouslyFormattedCitation":"[35]"},"properties":{"noteIndex":0},"schema":"https://github.com/citation-style-language/schema/raw/master/csl-citation.json"}</w:instrText>
      </w:r>
      <w:r w:rsidR="008422CA">
        <w:rPr>
          <w:rFonts w:ascii="Times New Roman" w:hAnsi="Times New Roman" w:cs="Times New Roman"/>
          <w:sz w:val="24"/>
          <w:szCs w:val="24"/>
        </w:rPr>
        <w:fldChar w:fldCharType="separate"/>
      </w:r>
      <w:r w:rsidR="008422CA" w:rsidRPr="008422CA">
        <w:rPr>
          <w:rFonts w:ascii="Times New Roman" w:hAnsi="Times New Roman" w:cs="Times New Roman"/>
          <w:noProof/>
          <w:sz w:val="24"/>
          <w:szCs w:val="24"/>
        </w:rPr>
        <w:t>[35]</w:t>
      </w:r>
      <w:r w:rsidR="008422CA">
        <w:rPr>
          <w:rFonts w:ascii="Times New Roman" w:hAnsi="Times New Roman" w:cs="Times New Roman"/>
          <w:sz w:val="24"/>
          <w:szCs w:val="24"/>
        </w:rPr>
        <w:fldChar w:fldCharType="end"/>
      </w:r>
      <w:r w:rsidRPr="00985786">
        <w:rPr>
          <w:rFonts w:ascii="Times New Roman" w:hAnsi="Times New Roman" w:cs="Times New Roman"/>
          <w:sz w:val="24"/>
          <w:szCs w:val="24"/>
        </w:rPr>
        <w:t>.</w:t>
      </w:r>
      <w:r w:rsidR="005F68C8">
        <w:rPr>
          <w:rFonts w:ascii="Times New Roman" w:hAnsi="Times New Roman" w:cs="Times New Roman"/>
          <w:sz w:val="24"/>
          <w:szCs w:val="24"/>
        </w:rPr>
        <w:t xml:space="preserve"> </w:t>
      </w:r>
      <w:r w:rsidRPr="00985786">
        <w:rPr>
          <w:rFonts w:ascii="Times New Roman" w:hAnsi="Times New Roman" w:cs="Times New Roman"/>
          <w:sz w:val="24"/>
          <w:szCs w:val="24"/>
        </w:rPr>
        <w:t xml:space="preserve">The </w:t>
      </w:r>
      <w:r w:rsidR="00DC1538">
        <w:rPr>
          <w:rFonts w:ascii="Times New Roman" w:hAnsi="Times New Roman" w:cs="Times New Roman"/>
          <w:sz w:val="24"/>
          <w:szCs w:val="24"/>
        </w:rPr>
        <w:t xml:space="preserve">largest part </w:t>
      </w:r>
      <w:r w:rsidRPr="00985786">
        <w:rPr>
          <w:rFonts w:ascii="Times New Roman" w:hAnsi="Times New Roman" w:cs="Times New Roman"/>
          <w:sz w:val="24"/>
          <w:szCs w:val="24"/>
        </w:rPr>
        <w:t>of the</w:t>
      </w:r>
      <w:r w:rsidR="00DC1538">
        <w:rPr>
          <w:rFonts w:ascii="Times New Roman" w:hAnsi="Times New Roman" w:cs="Times New Roman"/>
          <w:sz w:val="24"/>
          <w:szCs w:val="24"/>
        </w:rPr>
        <w:t xml:space="preserve"> brain is the</w:t>
      </w:r>
      <w:r w:rsidRPr="00985786">
        <w:rPr>
          <w:rFonts w:ascii="Times New Roman" w:hAnsi="Times New Roman" w:cs="Times New Roman"/>
          <w:sz w:val="24"/>
          <w:szCs w:val="24"/>
        </w:rPr>
        <w:t xml:space="preserve"> cerebrum </w:t>
      </w:r>
      <w:r w:rsidR="00DC1538">
        <w:rPr>
          <w:rFonts w:ascii="Times New Roman" w:hAnsi="Times New Roman" w:cs="Times New Roman"/>
          <w:sz w:val="24"/>
          <w:szCs w:val="24"/>
        </w:rPr>
        <w:t>which has</w:t>
      </w:r>
      <w:r w:rsidRPr="00985786">
        <w:rPr>
          <w:rFonts w:ascii="Times New Roman" w:hAnsi="Times New Roman" w:cs="Times New Roman"/>
          <w:sz w:val="24"/>
          <w:szCs w:val="24"/>
        </w:rPr>
        <w:t xml:space="preserve"> the two cerebral</w:t>
      </w:r>
      <w:r w:rsidR="00D71E5A">
        <w:rPr>
          <w:rFonts w:ascii="Times New Roman" w:hAnsi="Times New Roman" w:cs="Times New Roman"/>
          <w:sz w:val="24"/>
          <w:szCs w:val="24"/>
        </w:rPr>
        <w:t xml:space="preserve"> cortex</w:t>
      </w:r>
      <w:r w:rsidR="00587E76">
        <w:rPr>
          <w:rFonts w:ascii="Times New Roman" w:hAnsi="Times New Roman" w:cs="Times New Roman"/>
          <w:sz w:val="24"/>
          <w:szCs w:val="24"/>
        </w:rPr>
        <w:t>es</w:t>
      </w:r>
      <w:r w:rsidR="00DC1538">
        <w:rPr>
          <w:rFonts w:ascii="Times New Roman" w:hAnsi="Times New Roman" w:cs="Times New Roman"/>
          <w:sz w:val="24"/>
          <w:szCs w:val="24"/>
        </w:rPr>
        <w:t xml:space="preserve"> </w:t>
      </w:r>
      <w:r w:rsidRPr="00985786">
        <w:rPr>
          <w:rFonts w:ascii="Times New Roman" w:hAnsi="Times New Roman" w:cs="Times New Roman"/>
          <w:sz w:val="24"/>
          <w:szCs w:val="24"/>
        </w:rPr>
        <w:t>connected by the corpus callosum</w:t>
      </w:r>
      <w:r w:rsidR="005F68C8">
        <w:rPr>
          <w:rFonts w:ascii="Times New Roman" w:hAnsi="Times New Roman" w:cs="Times New Roman"/>
          <w:sz w:val="24"/>
          <w:szCs w:val="24"/>
        </w:rPr>
        <w:t xml:space="preserve"> </w:t>
      </w:r>
      <w:r w:rsidR="005F68C8">
        <w:rPr>
          <w:rFonts w:ascii="Times New Roman" w:hAnsi="Times New Roman" w:cs="Times New Roman"/>
          <w:sz w:val="24"/>
          <w:szCs w:val="24"/>
        </w:rPr>
        <w:fldChar w:fldCharType="begin" w:fldLock="1"/>
      </w:r>
      <w:r w:rsidR="009D26DD">
        <w:rPr>
          <w:rFonts w:ascii="Times New Roman" w:hAnsi="Times New Roman" w:cs="Times New Roman"/>
          <w:sz w:val="24"/>
          <w:szCs w:val="24"/>
        </w:rPr>
        <w:instrText>ADDIN CSL_CITATION {"citationItems":[{"id":"ITEM-1","itemData":{"DOI":"10.1016/B978-0-12-803813-0.00002-7","ISBN":"9780128038130","author":[{"dropping-particle":"","family":"Baars","given":"Nicole M. Gage and Bernard J.","non-dropping-particle":"","parse-names":false,"suffix":""}],"container-title":"Fundamentals of Cognitive Neuroscience: A Beginner's Guide (Second Edition)","id":"ITEM-1","issued":{"date-parts":[["2018"]]},"page":"17-52","title":"The Brain","type":"chapter"},"uris":["http://www.mendeley.com/documents/?uuid=8f3d72ac-4a99-42b8-9d67-d025e88b1fd0"]}],"mendeley":{"formattedCitation":"[35]","plainTextFormattedCitation":"[35]","previouslyFormattedCitation":"[35]"},"properties":{"noteIndex":0},"schema":"https://github.com/citation-style-language/schema/raw/master/csl-citation.json"}</w:instrText>
      </w:r>
      <w:r w:rsidR="005F68C8">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[35]</w:t>
      </w:r>
      <w:r w:rsidR="005F68C8">
        <w:rPr>
          <w:rFonts w:ascii="Times New Roman" w:hAnsi="Times New Roman" w:cs="Times New Roman"/>
          <w:sz w:val="24"/>
          <w:szCs w:val="24"/>
        </w:rPr>
        <w:fldChar w:fldCharType="end"/>
      </w:r>
      <w:r w:rsidRPr="00985786">
        <w:rPr>
          <w:rFonts w:ascii="Times New Roman" w:hAnsi="Times New Roman" w:cs="Times New Roman"/>
          <w:sz w:val="24"/>
          <w:szCs w:val="24"/>
        </w:rPr>
        <w:t xml:space="preserve">. </w:t>
      </w:r>
      <w:r w:rsidR="00DC57E1">
        <w:rPr>
          <w:rFonts w:ascii="Times New Roman" w:hAnsi="Times New Roman" w:cs="Times New Roman"/>
          <w:sz w:val="24"/>
          <w:szCs w:val="24"/>
        </w:rPr>
        <w:t>E</w:t>
      </w:r>
      <w:r w:rsidRPr="00985786">
        <w:rPr>
          <w:rFonts w:ascii="Times New Roman" w:hAnsi="Times New Roman" w:cs="Times New Roman"/>
          <w:sz w:val="24"/>
          <w:szCs w:val="24"/>
        </w:rPr>
        <w:t>ach cortex can be divided into four lobes</w:t>
      </w:r>
      <w:r w:rsidR="00DC57E1">
        <w:rPr>
          <w:rFonts w:ascii="Times New Roman" w:hAnsi="Times New Roman" w:cs="Times New Roman"/>
          <w:sz w:val="24"/>
          <w:szCs w:val="24"/>
        </w:rPr>
        <w:t>:</w:t>
      </w:r>
      <w:r w:rsidRPr="00985786">
        <w:rPr>
          <w:rFonts w:ascii="Times New Roman" w:hAnsi="Times New Roman" w:cs="Times New Roman"/>
          <w:sz w:val="24"/>
          <w:szCs w:val="24"/>
        </w:rPr>
        <w:t xml:space="preserve"> the frontal, the parietal, the </w:t>
      </w:r>
      <w:bookmarkStart w:id="117" w:name="OLE_LINK166"/>
      <w:bookmarkStart w:id="118" w:name="OLE_LINK167"/>
      <w:r w:rsidRPr="00985786">
        <w:rPr>
          <w:rFonts w:ascii="Times New Roman" w:hAnsi="Times New Roman" w:cs="Times New Roman"/>
          <w:sz w:val="24"/>
          <w:szCs w:val="24"/>
        </w:rPr>
        <w:t>temporal</w:t>
      </w:r>
      <w:bookmarkEnd w:id="117"/>
      <w:bookmarkEnd w:id="118"/>
      <w:r w:rsidRPr="00985786">
        <w:rPr>
          <w:rFonts w:ascii="Times New Roman" w:hAnsi="Times New Roman" w:cs="Times New Roman"/>
          <w:sz w:val="24"/>
          <w:szCs w:val="24"/>
        </w:rPr>
        <w:t xml:space="preserve"> and the occipital lobes</w:t>
      </w:r>
      <w:r w:rsidR="005F68C8">
        <w:rPr>
          <w:rFonts w:ascii="Times New Roman" w:hAnsi="Times New Roman" w:cs="Times New Roman"/>
          <w:sz w:val="24"/>
          <w:szCs w:val="24"/>
        </w:rPr>
        <w:t xml:space="preserve"> </w:t>
      </w:r>
      <w:r w:rsidR="005F68C8">
        <w:rPr>
          <w:rFonts w:ascii="Times New Roman" w:hAnsi="Times New Roman" w:cs="Times New Roman"/>
          <w:sz w:val="24"/>
          <w:szCs w:val="24"/>
        </w:rPr>
        <w:fldChar w:fldCharType="begin" w:fldLock="1"/>
      </w:r>
      <w:r w:rsidR="009D26DD">
        <w:rPr>
          <w:rFonts w:ascii="Times New Roman" w:hAnsi="Times New Roman" w:cs="Times New Roman"/>
          <w:sz w:val="24"/>
          <w:szCs w:val="24"/>
        </w:rPr>
        <w:instrText>ADDIN CSL_CITATION {"citationItems":[{"id":"ITEM-1","itemData":{"DOI":"10.1016/B978-0-12-803813-0.00002-7","ISBN":"9780128038130","author":[{"dropping-particle":"","family":"Baars","given":"Nicole M. Gage and Bernard J.","non-dropping-particle":"","parse-names":false,"suffix":""}],"container-title":"Fundamentals of Cognitive Neuroscience: A Beginner's Guide (Second Edition)","id":"ITEM-1","issued":{"date-parts":[["2018"]]},"page":"17-52","title":"The Brain","type":"chapter"},"uris":["http://www.mendeley.com/documents/?uuid=8f3d72ac-4a99-42b8-9d67-d025e88b1fd0"]}],"mendeley":{"formattedCitation":"[35]","plainTextFormattedCitation":"[35]","previouslyFormattedCitation":"[35]"},"properties":{"noteIndex":0},"schema":"https://github.com/citation-style-language/schema/raw/master/csl-citation.json"}</w:instrText>
      </w:r>
      <w:r w:rsidR="005F68C8">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[35]</w:t>
      </w:r>
      <w:r w:rsidR="005F68C8">
        <w:rPr>
          <w:rFonts w:ascii="Times New Roman" w:hAnsi="Times New Roman" w:cs="Times New Roman"/>
          <w:sz w:val="24"/>
          <w:szCs w:val="24"/>
        </w:rPr>
        <w:fldChar w:fldCharType="end"/>
      </w:r>
      <w:r w:rsidRPr="00985786">
        <w:rPr>
          <w:rFonts w:ascii="Times New Roman" w:hAnsi="Times New Roman" w:cs="Times New Roman"/>
          <w:sz w:val="24"/>
          <w:szCs w:val="24"/>
        </w:rPr>
        <w:t xml:space="preserve">. Other structures under the cerebral cortex such as the thalamus, the hypothalamus, the hippocampus, the putamen, the caudate nucleus, and the olfactory bulb also </w:t>
      </w:r>
      <w:r w:rsidR="00DC57E1" w:rsidRPr="00985786">
        <w:rPr>
          <w:rFonts w:ascii="Times New Roman" w:hAnsi="Times New Roman" w:cs="Times New Roman"/>
          <w:sz w:val="24"/>
          <w:szCs w:val="24"/>
        </w:rPr>
        <w:t xml:space="preserve">are </w:t>
      </w:r>
      <w:r w:rsidRPr="00985786">
        <w:rPr>
          <w:rFonts w:ascii="Times New Roman" w:hAnsi="Times New Roman" w:cs="Times New Roman"/>
          <w:sz w:val="24"/>
          <w:szCs w:val="24"/>
        </w:rPr>
        <w:t>part of the cerebrum</w:t>
      </w:r>
      <w:r w:rsidR="005F68C8">
        <w:rPr>
          <w:rFonts w:ascii="Times New Roman" w:hAnsi="Times New Roman" w:cs="Times New Roman"/>
          <w:sz w:val="24"/>
          <w:szCs w:val="24"/>
        </w:rPr>
        <w:t xml:space="preserve"> </w:t>
      </w:r>
      <w:r w:rsidR="005F68C8">
        <w:rPr>
          <w:rFonts w:ascii="Times New Roman" w:hAnsi="Times New Roman" w:cs="Times New Roman"/>
          <w:sz w:val="24"/>
          <w:szCs w:val="24"/>
        </w:rPr>
        <w:fldChar w:fldCharType="begin" w:fldLock="1"/>
      </w:r>
      <w:r w:rsidR="009D26DD">
        <w:rPr>
          <w:rFonts w:ascii="Times New Roman" w:hAnsi="Times New Roman" w:cs="Times New Roman"/>
          <w:sz w:val="24"/>
          <w:szCs w:val="24"/>
        </w:rPr>
        <w:instrText>ADDIN CSL_CITATION {"citationItems":[{"id":"ITEM-1","itemData":{"DOI":"10.1016/B978-0-12-803813-0.00002-7","ISBN":"9780128038130","author":[{"dropping-particle":"","family":"Baars","given":"Nicole M. Gage and Bernard J.","non-dropping-particle":"","parse-names":false,"suffix":""}],"container-title":"Fundamentals of Cognitive Neuroscience: A Beginner's Guide (Second Edition)","id":"ITEM-1","issued":{"date-parts":[["2018"]]},"page":"17-52","title":"The Brain","type":"chapter"},"uris":["http://www.mendeley.com/documents/?uuid=8f3d72ac-4a99-42b8-9d67-d025e88b1fd0"]}],"mendeley":{"formattedCitation":"[35]","plainTextFormattedCitation":"[35]","previouslyFormattedCitation":"[35]"},"properties":{"noteIndex":0},"schema":"https://github.com/citation-style-language/schema/raw/master/csl-citation.json"}</w:instrText>
      </w:r>
      <w:r w:rsidR="005F68C8">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[35]</w:t>
      </w:r>
      <w:r w:rsidR="005F68C8">
        <w:rPr>
          <w:rFonts w:ascii="Times New Roman" w:hAnsi="Times New Roman" w:cs="Times New Roman"/>
          <w:sz w:val="24"/>
          <w:szCs w:val="24"/>
        </w:rPr>
        <w:fldChar w:fldCharType="end"/>
      </w:r>
      <w:r w:rsidRPr="00985786">
        <w:rPr>
          <w:rFonts w:ascii="Times New Roman" w:hAnsi="Times New Roman" w:cs="Times New Roman"/>
          <w:sz w:val="24"/>
          <w:szCs w:val="24"/>
        </w:rPr>
        <w:t>. The brain stem consists of three structures, the midbrain, the pons, and the medulla</w:t>
      </w:r>
      <w:r w:rsidR="005F68C8">
        <w:rPr>
          <w:rFonts w:ascii="Times New Roman" w:hAnsi="Times New Roman" w:cs="Times New Roman"/>
          <w:sz w:val="24"/>
          <w:szCs w:val="24"/>
        </w:rPr>
        <w:t xml:space="preserve"> </w:t>
      </w:r>
      <w:r w:rsidR="005F68C8">
        <w:rPr>
          <w:rFonts w:ascii="Times New Roman" w:hAnsi="Times New Roman" w:cs="Times New Roman"/>
          <w:sz w:val="24"/>
          <w:szCs w:val="24"/>
        </w:rPr>
        <w:fldChar w:fldCharType="begin" w:fldLock="1"/>
      </w:r>
      <w:r w:rsidR="009D26DD">
        <w:rPr>
          <w:rFonts w:ascii="Times New Roman" w:hAnsi="Times New Roman" w:cs="Times New Roman"/>
          <w:sz w:val="24"/>
          <w:szCs w:val="24"/>
        </w:rPr>
        <w:instrText>ADDIN CSL_CITATION {"citationItems":[{"id":"ITEM-1","itemData":{"DOI":"10.1016/B978-0-12-803813-0.00002-7","ISBN":"9780128038130","author":[{"dropping-particle":"","family":"Baars","given":"Nicole M. Gage and Bernard J.","non-dropping-particle":"","parse-names":false,"suffix":""}],"container-title":"Fundamentals of Cognitive Neuroscience: A Beginner's Guide (Second Edition)","id":"ITEM-1","issued":{"date-parts":[["2018"]]},"page":"17-52","title":"The Brain","type":"chapter"},"uris":["http://www.mendeley.com/documents/?uuid=8f3d72ac-4a99-42b8-9d67-d025e88b1fd0"]}],"mendeley":{"formattedCitation":"[35]","plainTextFormattedCitation":"[35]","previouslyFormattedCitation":"[35]"},"properties":{"noteIndex":0},"schema":"https://github.com/citation-style-language/schema/raw/master/csl-citation.json"}</w:instrText>
      </w:r>
      <w:r w:rsidR="005F68C8">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[35]</w:t>
      </w:r>
      <w:r w:rsidR="005F68C8">
        <w:rPr>
          <w:rFonts w:ascii="Times New Roman" w:hAnsi="Times New Roman" w:cs="Times New Roman"/>
          <w:sz w:val="24"/>
          <w:szCs w:val="24"/>
        </w:rPr>
        <w:fldChar w:fldCharType="end"/>
      </w:r>
      <w:r w:rsidRPr="00985786">
        <w:rPr>
          <w:rFonts w:ascii="Times New Roman" w:hAnsi="Times New Roman" w:cs="Times New Roman"/>
          <w:sz w:val="24"/>
          <w:szCs w:val="24"/>
        </w:rPr>
        <w:t>. On the other hand, from the perspective</w:t>
      </w:r>
      <w:r w:rsidR="00DC57E1">
        <w:rPr>
          <w:rFonts w:ascii="Times New Roman" w:hAnsi="Times New Roman" w:cs="Times New Roman"/>
          <w:sz w:val="24"/>
          <w:szCs w:val="24"/>
        </w:rPr>
        <w:t xml:space="preserve"> of its</w:t>
      </w:r>
      <w:r w:rsidR="00DC57E1" w:rsidRPr="00DC57E1">
        <w:rPr>
          <w:rFonts w:ascii="Times New Roman" w:hAnsi="Times New Roman" w:cs="Times New Roman"/>
          <w:sz w:val="24"/>
          <w:szCs w:val="24"/>
        </w:rPr>
        <w:t xml:space="preserve"> </w:t>
      </w:r>
      <w:r w:rsidR="00DC57E1" w:rsidRPr="00985786">
        <w:rPr>
          <w:rFonts w:ascii="Times New Roman" w:hAnsi="Times New Roman" w:cs="Times New Roman"/>
          <w:sz w:val="24"/>
          <w:szCs w:val="24"/>
        </w:rPr>
        <w:t>develop</w:t>
      </w:r>
      <w:r w:rsidR="00DC57E1">
        <w:rPr>
          <w:rFonts w:ascii="Times New Roman" w:hAnsi="Times New Roman" w:cs="Times New Roman"/>
          <w:sz w:val="24"/>
          <w:szCs w:val="24"/>
        </w:rPr>
        <w:t>ment</w:t>
      </w:r>
      <w:r w:rsidRPr="00985786">
        <w:rPr>
          <w:rFonts w:ascii="Times New Roman" w:hAnsi="Times New Roman" w:cs="Times New Roman"/>
          <w:sz w:val="24"/>
          <w:szCs w:val="24"/>
        </w:rPr>
        <w:t>, the brain can be divided into three parts</w:t>
      </w:r>
      <w:r w:rsidR="00DC57E1">
        <w:rPr>
          <w:rFonts w:ascii="Times New Roman" w:hAnsi="Times New Roman" w:cs="Times New Roman"/>
          <w:sz w:val="24"/>
          <w:szCs w:val="24"/>
        </w:rPr>
        <w:t xml:space="preserve">: </w:t>
      </w:r>
      <w:r w:rsidRPr="00985786">
        <w:rPr>
          <w:rFonts w:ascii="Times New Roman" w:hAnsi="Times New Roman" w:cs="Times New Roman"/>
          <w:sz w:val="24"/>
          <w:szCs w:val="24"/>
        </w:rPr>
        <w:t>the forebrain, the midbrain and the hindbrain</w:t>
      </w:r>
      <w:r w:rsidR="005F68C8">
        <w:rPr>
          <w:rFonts w:ascii="Times New Roman" w:hAnsi="Times New Roman" w:cs="Times New Roman"/>
          <w:sz w:val="24"/>
          <w:szCs w:val="24"/>
        </w:rPr>
        <w:t xml:space="preserve"> </w:t>
      </w:r>
      <w:r w:rsidR="005F68C8">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{"citationItems":[{"id":"ITEM-1","itemData":{"DOI":"10.1016/B978-0-12-373889-9.50003-6","author":[{"dropping-particle":"","family":"Charles Watson, Matthew Kirkcaldie","given":"George Paxinos","non-dropping-particle":"","parse-names":false,"suffix":""}],"container-title":"The Brain: An Introduction to Functional Neuroanatomy","id":"ITEM-1","issued":{"date-parts":[["2010"]]},"page":"25-42","title":"Chapter 3 A map of the brain","type":"chapter"},"uris":["http://www.mendeley.com/documents/?uuid=6524a9a2-57ae-4be0-bdbb-34f895c25b44"]}],"mendeley":{"formattedCitation":"[36]","plainTextFormattedCitation":"[36]","previouslyFormattedCitation":"[36]"},"properties":{"noteIndex":0},"schema":"https://github.com/citation-style-language/schema/raw/master/csl-citation.json"}</w:instrText>
      </w:r>
      <w:r w:rsidR="005F68C8">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[36]</w:t>
      </w:r>
      <w:r w:rsidR="005F68C8">
        <w:rPr>
          <w:rFonts w:ascii="Times New Roman" w:hAnsi="Times New Roman" w:cs="Times New Roman"/>
          <w:sz w:val="24"/>
          <w:szCs w:val="24"/>
        </w:rPr>
        <w:fldChar w:fldCharType="end"/>
      </w:r>
      <w:r w:rsidR="005F68C8">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{"citationItems":[{"id":"ITEM-1","itemData":{"DOI":"10.1016/B978-0-12-373889-9.50002-4","author":[{"dropping-particle":"","family":"Charles Watson, Matthew Kirkcaldie","given":"George Paxinos","non-dropping-particle":"","parse-names":false,"suffix":""}],"container-title":"The Brain: An Introduction to Functional Neuroanatomy","id":"ITEM-1","issued":{"date-parts":[["2010"]]},"page":"11-24","title":"Chapter 2 Central nervous system basics—the brain and spinal cord","type":"chapter"},"uris":["http://www.mendeley.com/documents/?uuid=f5c0e481-9e21-426a-9ed1-a9b9889d91d9"]}],"mendeley":{"formattedCitation":"[37]","plainTextFormattedCitation":"[37]","previouslyFormattedCitation":"[37]"},"properties":{"noteIndex":0},"schema":"https://github.com/citation-style-language/schema/raw/master/csl-citation.json"}</w:instrText>
      </w:r>
      <w:r w:rsidR="005F68C8">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[37]</w:t>
      </w:r>
      <w:r w:rsidR="005F68C8">
        <w:rPr>
          <w:rFonts w:ascii="Times New Roman" w:hAnsi="Times New Roman" w:cs="Times New Roman"/>
          <w:sz w:val="24"/>
          <w:szCs w:val="24"/>
        </w:rPr>
        <w:fldChar w:fldCharType="end"/>
      </w:r>
      <w:r w:rsidRPr="00985786">
        <w:rPr>
          <w:rFonts w:ascii="Times New Roman" w:hAnsi="Times New Roman" w:cs="Times New Roman"/>
          <w:sz w:val="24"/>
          <w:szCs w:val="24"/>
        </w:rPr>
        <w:t xml:space="preserve">. </w:t>
      </w:r>
      <w:r w:rsidR="00DC57E1">
        <w:rPr>
          <w:rFonts w:ascii="Times New Roman" w:hAnsi="Times New Roman" w:cs="Times New Roman"/>
          <w:sz w:val="24"/>
          <w:szCs w:val="24"/>
        </w:rPr>
        <w:t>In</w:t>
      </w:r>
      <w:r w:rsidRPr="00985786">
        <w:rPr>
          <w:rFonts w:ascii="Times New Roman" w:hAnsi="Times New Roman" w:cs="Times New Roman"/>
          <w:sz w:val="24"/>
          <w:szCs w:val="24"/>
        </w:rPr>
        <w:t xml:space="preserve"> this perspective, the pons, the medulla and the cerebellum belong to the hindbrain, while </w:t>
      </w:r>
      <w:r w:rsidR="00DC57E1">
        <w:rPr>
          <w:rFonts w:ascii="Times New Roman" w:hAnsi="Times New Roman" w:cs="Times New Roman"/>
          <w:sz w:val="24"/>
          <w:szCs w:val="24"/>
        </w:rPr>
        <w:t xml:space="preserve">the </w:t>
      </w:r>
      <w:r w:rsidRPr="00985786">
        <w:rPr>
          <w:rFonts w:ascii="Times New Roman" w:hAnsi="Times New Roman" w:cs="Times New Roman"/>
          <w:sz w:val="24"/>
          <w:szCs w:val="24"/>
        </w:rPr>
        <w:t>others remain the same</w:t>
      </w:r>
      <w:r w:rsidR="005F68C8">
        <w:rPr>
          <w:rFonts w:ascii="Times New Roman" w:hAnsi="Times New Roman" w:cs="Times New Roman"/>
          <w:sz w:val="24"/>
          <w:szCs w:val="24"/>
        </w:rPr>
        <w:t xml:space="preserve"> </w:t>
      </w:r>
      <w:r w:rsidR="005F68C8">
        <w:rPr>
          <w:rFonts w:ascii="Times New Roman" w:hAnsi="Times New Roman" w:cs="Times New Roman"/>
          <w:sz w:val="24"/>
          <w:szCs w:val="24"/>
        </w:rPr>
        <w:fldChar w:fldCharType="begin" w:fldLock="1"/>
      </w:r>
      <w:r w:rsidR="009D26DD">
        <w:rPr>
          <w:rFonts w:ascii="Times New Roman" w:hAnsi="Times New Roman" w:cs="Times New Roman"/>
          <w:sz w:val="24"/>
          <w:szCs w:val="24"/>
        </w:rPr>
        <w:instrText>ADDIN CSL_CITATION {"citationItems":[{"id":"ITEM-1","itemData":{"DOI":"10.1016/B978-0-12-373889-9.50003-6","author":[{"dropping-particle":"","family":"Charles Watson, Matthew Kirkcaldie","given":"George Paxinos","non-dropping-particle":"","parse-names":false,"suffix":""}],"container-title":"The Brain: An Introduction to Functional Neuroanatomy","id":"ITEM-1","issued":{"date-parts":[["2010"]]},"page":"25-42","title":"Chapter 3 A map of the brain","type":"chapter"},"uris":["http://www.mendeley.com/documents/?uuid=6524a9a2-57ae-4be0-bdbb-34f895c25b44"]}],"mendeley":{"formattedCitation":"[36]","plainTextFormattedCitation":"[36]","previouslyFormattedCitation":"[36]"},"properties":{"noteIndex":0},"schema":"https://github.com/citation-style-language/schema/raw/master/csl-citation.json"}</w:instrText>
      </w:r>
      <w:r w:rsidR="005F68C8">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[36]</w:t>
      </w:r>
      <w:r w:rsidR="005F68C8">
        <w:rPr>
          <w:rFonts w:ascii="Times New Roman" w:hAnsi="Times New Roman" w:cs="Times New Roman"/>
          <w:sz w:val="24"/>
          <w:szCs w:val="24"/>
        </w:rPr>
        <w:fldChar w:fldCharType="end"/>
      </w:r>
      <w:r w:rsidR="005F68C8">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{"citationItems":[{"id":"ITEM-1","itemData":{"DOI":"10.1016/B978-0-12-373889-9.50002-4","author":[{"dropping-particle":"","family":"Charles Watson, Matthew Kirkcaldie","given":"George Paxinos","non-dropping-particle":"","parse-names":false,"suffix":""}],"container-title":"The Brain: An Introduction to Functional Neuroanatomy","id":"ITEM-1","issued":{"date-parts":[["2010"]]},"page":"11-24","title":"Chapter 2 Central nervous system basics—the brain and spinal cord","type":"chapter"},"uris":["http://www.mendeley.com/documents/?uuid=f5c0e481-9e21-426a-9ed1-a9b9889d91d9"]}],"mendeley":{"formattedCitation":"[37]","plainTextFormattedCitation":"[37]","previouslyFormattedCitation":"[37]"},"properties":{"noteIndex":0},"schema":"https://github.com/citation-style-language/schema/raw/master/csl-citation.json"}</w:instrText>
      </w:r>
      <w:r w:rsidR="005F68C8">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[37]</w:t>
      </w:r>
      <w:r w:rsidR="005F68C8">
        <w:rPr>
          <w:rFonts w:ascii="Times New Roman" w:hAnsi="Times New Roman" w:cs="Times New Roman"/>
          <w:sz w:val="24"/>
          <w:szCs w:val="24"/>
        </w:rPr>
        <w:fldChar w:fldCharType="end"/>
      </w:r>
      <w:r w:rsidRPr="00985786">
        <w:rPr>
          <w:rFonts w:ascii="Times New Roman" w:hAnsi="Times New Roman" w:cs="Times New Roman"/>
          <w:sz w:val="24"/>
          <w:szCs w:val="24"/>
        </w:rPr>
        <w:t xml:space="preserve">. Overall, the brain is an important organ that deals with </w:t>
      </w:r>
      <w:r w:rsidRPr="00926E89">
        <w:rPr>
          <w:rFonts w:ascii="Times New Roman" w:hAnsi="Times New Roman" w:cs="Times New Roman"/>
          <w:sz w:val="24"/>
          <w:szCs w:val="24"/>
        </w:rPr>
        <w:t>the though</w:t>
      </w:r>
      <w:r w:rsidR="00587E76" w:rsidRPr="00926E89">
        <w:rPr>
          <w:rFonts w:ascii="Times New Roman" w:hAnsi="Times New Roman" w:cs="Times New Roman"/>
          <w:sz w:val="24"/>
          <w:szCs w:val="24"/>
        </w:rPr>
        <w:t>t</w:t>
      </w:r>
      <w:r w:rsidR="00DC57E1" w:rsidRPr="00926E89">
        <w:rPr>
          <w:rFonts w:ascii="Times New Roman" w:hAnsi="Times New Roman" w:cs="Times New Roman"/>
          <w:sz w:val="24"/>
          <w:szCs w:val="24"/>
        </w:rPr>
        <w:t>s</w:t>
      </w:r>
      <w:r w:rsidRPr="00926E89">
        <w:rPr>
          <w:rFonts w:ascii="Times New Roman" w:hAnsi="Times New Roman" w:cs="Times New Roman"/>
          <w:sz w:val="24"/>
          <w:szCs w:val="24"/>
        </w:rPr>
        <w:t>, action</w:t>
      </w:r>
      <w:r w:rsidR="00DC57E1" w:rsidRPr="00926E89">
        <w:rPr>
          <w:rFonts w:ascii="Times New Roman" w:hAnsi="Times New Roman" w:cs="Times New Roman"/>
          <w:sz w:val="24"/>
          <w:szCs w:val="24"/>
        </w:rPr>
        <w:t>s</w:t>
      </w:r>
      <w:r w:rsidRPr="00926E89">
        <w:rPr>
          <w:rFonts w:ascii="Times New Roman" w:hAnsi="Times New Roman" w:cs="Times New Roman"/>
          <w:sz w:val="24"/>
          <w:szCs w:val="24"/>
        </w:rPr>
        <w:t>, desire</w:t>
      </w:r>
      <w:r w:rsidR="00DC57E1" w:rsidRPr="00926E89">
        <w:rPr>
          <w:rFonts w:ascii="Times New Roman" w:hAnsi="Times New Roman" w:cs="Times New Roman"/>
          <w:sz w:val="24"/>
          <w:szCs w:val="24"/>
        </w:rPr>
        <w:t>s</w:t>
      </w:r>
      <w:r w:rsidRPr="00926E89">
        <w:rPr>
          <w:rFonts w:ascii="Times New Roman" w:hAnsi="Times New Roman" w:cs="Times New Roman"/>
          <w:sz w:val="24"/>
          <w:szCs w:val="24"/>
        </w:rPr>
        <w:t xml:space="preserve"> and cognition</w:t>
      </w:r>
      <w:r w:rsidRPr="00985786">
        <w:rPr>
          <w:rFonts w:ascii="Times New Roman" w:hAnsi="Times New Roman" w:cs="Times New Roman"/>
          <w:sz w:val="24"/>
          <w:szCs w:val="24"/>
        </w:rPr>
        <w:t xml:space="preserve"> of</w:t>
      </w:r>
      <w:r w:rsidR="00587E76">
        <w:rPr>
          <w:rFonts w:ascii="Times New Roman" w:hAnsi="Times New Roman" w:cs="Times New Roman"/>
          <w:sz w:val="24"/>
          <w:szCs w:val="24"/>
        </w:rPr>
        <w:t xml:space="preserve"> </w:t>
      </w:r>
      <w:r w:rsidR="00DC57E1">
        <w:rPr>
          <w:rFonts w:ascii="Times New Roman" w:hAnsi="Times New Roman" w:cs="Times New Roman"/>
          <w:sz w:val="24"/>
          <w:szCs w:val="24"/>
        </w:rPr>
        <w:t>the</w:t>
      </w:r>
      <w:r w:rsidRPr="00985786">
        <w:rPr>
          <w:rFonts w:ascii="Times New Roman" w:hAnsi="Times New Roman" w:cs="Times New Roman"/>
          <w:sz w:val="24"/>
          <w:szCs w:val="24"/>
        </w:rPr>
        <w:t xml:space="preserve"> human</w:t>
      </w:r>
      <w:r w:rsidR="00DC57E1">
        <w:rPr>
          <w:rFonts w:ascii="Times New Roman" w:hAnsi="Times New Roman" w:cs="Times New Roman"/>
          <w:sz w:val="24"/>
          <w:szCs w:val="24"/>
        </w:rPr>
        <w:t xml:space="preserve"> being</w:t>
      </w:r>
      <w:r w:rsidR="008422CA">
        <w:rPr>
          <w:rFonts w:ascii="Times New Roman" w:hAnsi="Times New Roman" w:cs="Times New Roman"/>
          <w:sz w:val="24"/>
          <w:szCs w:val="24"/>
        </w:rPr>
        <w:t xml:space="preserve"> </w:t>
      </w:r>
      <w:r w:rsidR="008422CA">
        <w:rPr>
          <w:rFonts w:ascii="Times New Roman" w:hAnsi="Times New Roman" w:cs="Times New Roman"/>
          <w:sz w:val="24"/>
          <w:szCs w:val="24"/>
        </w:rPr>
        <w:fldChar w:fldCharType="begin" w:fldLock="1"/>
      </w:r>
      <w:r w:rsidR="009D26DD">
        <w:rPr>
          <w:rFonts w:ascii="Times New Roman" w:hAnsi="Times New Roman" w:cs="Times New Roman"/>
          <w:sz w:val="24"/>
          <w:szCs w:val="24"/>
        </w:rPr>
        <w:instrText>ADDIN CSL_CITATION {"citationItems":[{"id":"ITEM-1","itemData":{"DOI":"10.1016/B978-0-12-803813-0.00002-7","ISBN":"9780128038130","author":[{"dropping-particle":"","family":"Baars","given":"Nicole M. Gage and Bernard J.","non-dropping-particle":"","parse-names":false,"suffix":""}],"container-title":"Fundamentals of Cognitive Neuroscience: A Beginner's Guide (Second Edition)","id":"ITEM-1","issued":{"date-parts":[["2018"]]},"page":"17-52","title":"The Brain","type":"chapter"},"uris":["http://www.mendeley.com/documents/?uuid=8f3d72ac-4a99-42b8-9d67-d025e88b1fd0"]}],"mendeley":{"formattedCitation":"[35]","plainTextFormattedCitation":"[35]","previouslyFormattedCitation":"[35]"},"properties":{"noteIndex":0},"schema":"https://github.com/citation-style-language/schema/raw/master/csl-citation.json"}</w:instrText>
      </w:r>
      <w:r w:rsidR="008422CA">
        <w:rPr>
          <w:rFonts w:ascii="Times New Roman" w:hAnsi="Times New Roman" w:cs="Times New Roman"/>
          <w:sz w:val="24"/>
          <w:szCs w:val="24"/>
        </w:rPr>
        <w:fldChar w:fldCharType="separate"/>
      </w:r>
      <w:r w:rsidR="008422CA" w:rsidRPr="008422CA">
        <w:rPr>
          <w:rFonts w:ascii="Times New Roman" w:hAnsi="Times New Roman" w:cs="Times New Roman"/>
          <w:noProof/>
          <w:sz w:val="24"/>
          <w:szCs w:val="24"/>
        </w:rPr>
        <w:t>[35]</w:t>
      </w:r>
      <w:r w:rsidR="008422CA">
        <w:rPr>
          <w:rFonts w:ascii="Times New Roman" w:hAnsi="Times New Roman" w:cs="Times New Roman"/>
          <w:sz w:val="24"/>
          <w:szCs w:val="24"/>
        </w:rPr>
        <w:fldChar w:fldCharType="end"/>
      </w:r>
      <w:r w:rsidRPr="00985786">
        <w:rPr>
          <w:rFonts w:ascii="Times New Roman" w:hAnsi="Times New Roman" w:cs="Times New Roman"/>
          <w:sz w:val="24"/>
          <w:szCs w:val="24"/>
        </w:rPr>
        <w:t>.</w:t>
      </w:r>
    </w:p>
    <w:p w14:paraId="03FAECEC" w14:textId="29700805" w:rsidR="00394AB5" w:rsidRPr="00985786" w:rsidRDefault="006B7144" w:rsidP="00985786">
      <w:pPr>
        <w:spacing w:line="480" w:lineRule="auto"/>
        <w:ind w:firstLine="714"/>
        <w:jc w:val="both"/>
        <w:rPr>
          <w:rFonts w:ascii="Times New Roman" w:hAnsi="Times New Roman" w:cs="Times New Roman"/>
          <w:sz w:val="24"/>
          <w:szCs w:val="24"/>
        </w:rPr>
      </w:pPr>
      <w:r w:rsidRPr="00985786">
        <w:rPr>
          <w:rFonts w:ascii="Times New Roman" w:hAnsi="Times New Roman" w:cs="Times New Roman"/>
          <w:sz w:val="24"/>
          <w:szCs w:val="24"/>
        </w:rPr>
        <w:t>The</w:t>
      </w:r>
      <w:r w:rsidRPr="00985786">
        <w:rPr>
          <w:rFonts w:ascii="Times New Roman" w:hAnsi="Times New Roman" w:cs="Times New Roman"/>
          <w:color w:val="FF0000"/>
          <w:sz w:val="24"/>
          <w:szCs w:val="24"/>
        </w:rPr>
        <w:t xml:space="preserve"> </w:t>
      </w:r>
      <w:r w:rsidRPr="00985786">
        <w:rPr>
          <w:rFonts w:ascii="Times New Roman" w:hAnsi="Times New Roman" w:cs="Times New Roman"/>
          <w:sz w:val="24"/>
          <w:szCs w:val="24"/>
        </w:rPr>
        <w:t>cognitive function is executed in the cerebral cortex, one of the most important structure</w:t>
      </w:r>
      <w:r w:rsidR="00587E76">
        <w:rPr>
          <w:rFonts w:ascii="Times New Roman" w:hAnsi="Times New Roman" w:cs="Times New Roman"/>
          <w:sz w:val="24"/>
          <w:szCs w:val="24"/>
        </w:rPr>
        <w:t>s</w:t>
      </w:r>
      <w:r w:rsidRPr="00985786">
        <w:rPr>
          <w:rFonts w:ascii="Times New Roman" w:hAnsi="Times New Roman" w:cs="Times New Roman"/>
          <w:sz w:val="24"/>
          <w:szCs w:val="24"/>
        </w:rPr>
        <w:t xml:space="preserve"> of the central neural system </w:t>
      </w:r>
      <w:r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author":[{"dropping-particle":"","family":"Pandya","given":"Deepak","non-dropping-particle":"","parse-names":false,"suffix":""},{"dropping-particle":"","family":"Petrides","given":"Michael","non-dropping-particle":"","parse-names":false,"suffix":""},{"dropping-particle":"","family":"Cipolloni","given":"Patsy Benny","non-dropping-particle":"","parse-names":false,"suffix":""},{"dropping-particle":"","family":"Petrides","given":"and Michael","non-dropping-particle":"","parse-names":false,"suffix":""}],"chapter-number":"Part I","container-title":"Cerebral Cortex : Architecture, Connections, and the Dual Origin Concept","id":"ITEM-1","issued":{"date-parts":[["2015"]]},"page":"1-58","title":"Part I History of Architecture, Connections, and Dual Origin of Cerebral Cortex","type":"chapter"},"uris":["http://www.mendeley.com/documents/?uuid=5534367b-6c34-44dd-adf2-1460511bf0ba"]}],"mendeley":{"formattedCitation":"[38]","plainTextFormattedCitation":"[38]","previouslyFormattedCitation":"[38]"},"properties":{"noteIndex":0},"schema":"https://github.com/citation-style-language/schema/raw/master/csl-citation.json"}</w:instrText>
      </w:r>
      <w:r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[38]</w:t>
      </w:r>
      <w:r w:rsidRPr="00985786">
        <w:rPr>
          <w:rFonts w:ascii="Times New Roman" w:hAnsi="Times New Roman" w:cs="Times New Roman"/>
          <w:sz w:val="24"/>
          <w:szCs w:val="24"/>
        </w:rPr>
        <w:fldChar w:fldCharType="end"/>
      </w:r>
      <w:r w:rsidRPr="00985786">
        <w:rPr>
          <w:rFonts w:ascii="Times New Roman" w:hAnsi="Times New Roman" w:cs="Times New Roman"/>
          <w:sz w:val="24"/>
          <w:szCs w:val="24"/>
        </w:rPr>
        <w:t xml:space="preserve">. </w:t>
      </w:r>
      <w:r w:rsidR="00085AD0" w:rsidRPr="00085AD0">
        <w:rPr>
          <w:rFonts w:ascii="Times New Roman" w:hAnsi="Times New Roman" w:cs="Times New Roman"/>
          <w:sz w:val="24"/>
          <w:szCs w:val="24"/>
        </w:rPr>
        <w:t xml:space="preserve">The cerebral cortex is a laminar tissue, of which the upper part contains the neurons and the lower parts </w:t>
      </w:r>
      <w:r w:rsidR="006D6A92">
        <w:rPr>
          <w:rFonts w:ascii="Times New Roman" w:hAnsi="Times New Roman" w:cs="Times New Roman"/>
          <w:sz w:val="24"/>
          <w:szCs w:val="24"/>
        </w:rPr>
        <w:t>are</w:t>
      </w:r>
      <w:r w:rsidR="00085AD0" w:rsidRPr="00085AD0">
        <w:rPr>
          <w:rFonts w:ascii="Times New Roman" w:hAnsi="Times New Roman" w:cs="Times New Roman"/>
          <w:sz w:val="24"/>
          <w:szCs w:val="24"/>
        </w:rPr>
        <w:t xml:space="preserve"> the connecting neurons</w:t>
      </w:r>
      <w:r w:rsidR="006D6A92">
        <w:rPr>
          <w:rFonts w:ascii="Times New Roman" w:hAnsi="Times New Roman" w:cs="Times New Roman"/>
          <w:sz w:val="24"/>
          <w:szCs w:val="24"/>
        </w:rPr>
        <w:t>, which</w:t>
      </w:r>
      <w:r w:rsidR="00085AD0" w:rsidRPr="00085AD0">
        <w:rPr>
          <w:rFonts w:ascii="Times New Roman" w:hAnsi="Times New Roman" w:cs="Times New Roman"/>
          <w:sz w:val="24"/>
          <w:szCs w:val="24"/>
        </w:rPr>
        <w:t xml:space="preserve"> link with</w:t>
      </w:r>
      <w:r w:rsidR="006D6A92">
        <w:rPr>
          <w:rFonts w:ascii="Times New Roman" w:hAnsi="Times New Roman" w:cs="Times New Roman"/>
          <w:sz w:val="24"/>
          <w:szCs w:val="24"/>
        </w:rPr>
        <w:t xml:space="preserve"> the</w:t>
      </w:r>
      <w:r w:rsidR="00085AD0" w:rsidRPr="00085AD0">
        <w:rPr>
          <w:rFonts w:ascii="Times New Roman" w:hAnsi="Times New Roman" w:cs="Times New Roman"/>
          <w:sz w:val="24"/>
          <w:szCs w:val="24"/>
        </w:rPr>
        <w:t xml:space="preserve"> other parts of the brain </w:t>
      </w:r>
      <w:r w:rsidR="00085AD0">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author":[{"dropping-particle":"","family":"Fernández","given":"Virginia","non-dropping-particle":"","parse-names":false,"suffix":""},{"dropping-particle":"","family":"Llinares-benadero","given":"Cristina","non-dropping-particle":"","parse-names":false,"suffix":""},{"dropping-particle":"","family":"Borrell","given":"Víctor","non-dropping-particle":"","parse-names":false,"suffix":""}],"container-title":"EMBO","id":"ITEM-1","issue":"10","issued":{"date-parts":[["2016"]]},"page":"1021-1044","title":"Cerebral cortex expansion and folding : what have we learned ?","type":"article-journal","volume":"35"},"uris":["http://www.mendeley.com/documents/?uuid=55081699-cf87-4f4a-b2f2-8d00258f045f"]}],"mendeley":{"formattedCitation":"[39]","plainTextFormattedCitation":"[39]","previouslyFormattedCitation":"[39]"},"properties":{"noteIndex":0},"schema":"https://github.com/citation-style-language/schema/raw/master/csl-citation.json"}</w:instrText>
      </w:r>
      <w:r w:rsidR="00085AD0">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[39]</w:t>
      </w:r>
      <w:r w:rsidR="00085AD0">
        <w:rPr>
          <w:rFonts w:ascii="Times New Roman" w:hAnsi="Times New Roman" w:cs="Times New Roman"/>
          <w:sz w:val="24"/>
          <w:szCs w:val="24"/>
        </w:rPr>
        <w:fldChar w:fldCharType="end"/>
      </w:r>
      <w:r w:rsidR="00085AD0" w:rsidRPr="00085AD0">
        <w:rPr>
          <w:rFonts w:ascii="Times New Roman" w:hAnsi="Times New Roman" w:cs="Times New Roman"/>
          <w:sz w:val="24"/>
          <w:szCs w:val="24"/>
        </w:rPr>
        <w:t xml:space="preserve">. </w:t>
      </w:r>
      <w:r w:rsidR="006D6A92">
        <w:rPr>
          <w:rFonts w:ascii="Times New Roman" w:hAnsi="Times New Roman" w:cs="Times New Roman"/>
          <w:sz w:val="24"/>
          <w:szCs w:val="24"/>
        </w:rPr>
        <w:t>T</w:t>
      </w:r>
      <w:r w:rsidR="006A2552" w:rsidRPr="00985786">
        <w:rPr>
          <w:rFonts w:ascii="Times New Roman" w:hAnsi="Times New Roman" w:cs="Times New Roman"/>
          <w:sz w:val="24"/>
          <w:szCs w:val="24"/>
        </w:rPr>
        <w:t xml:space="preserve">he </w:t>
      </w:r>
      <w:r w:rsidR="00085AD0">
        <w:rPr>
          <w:rFonts w:ascii="Times New Roman" w:hAnsi="Times New Roman" w:cs="Times New Roman"/>
          <w:sz w:val="24"/>
          <w:szCs w:val="24"/>
        </w:rPr>
        <w:t>c</w:t>
      </w:r>
      <w:r w:rsidRPr="00985786">
        <w:rPr>
          <w:rFonts w:ascii="Times New Roman" w:hAnsi="Times New Roman" w:cs="Times New Roman"/>
          <w:sz w:val="24"/>
          <w:szCs w:val="24"/>
        </w:rPr>
        <w:t>erebral cortex</w:t>
      </w:r>
      <w:r w:rsidR="00AD4D89">
        <w:rPr>
          <w:rFonts w:ascii="Times New Roman" w:hAnsi="Times New Roman" w:cs="Times New Roman"/>
          <w:sz w:val="24"/>
          <w:szCs w:val="24"/>
        </w:rPr>
        <w:t xml:space="preserve"> is</w:t>
      </w:r>
      <w:r w:rsidRPr="00985786">
        <w:rPr>
          <w:rFonts w:ascii="Times New Roman" w:hAnsi="Times New Roman" w:cs="Times New Roman"/>
          <w:sz w:val="24"/>
          <w:szCs w:val="24"/>
        </w:rPr>
        <w:t xml:space="preserve"> equipped with neural circuitry</w:t>
      </w:r>
      <w:r w:rsidR="006A2552" w:rsidRPr="00985786">
        <w:rPr>
          <w:rFonts w:ascii="Times New Roman" w:hAnsi="Times New Roman" w:cs="Times New Roman"/>
          <w:sz w:val="24"/>
          <w:szCs w:val="24"/>
        </w:rPr>
        <w:t>, which consists of neurons and fibers,</w:t>
      </w:r>
      <w:r w:rsidRPr="00985786">
        <w:rPr>
          <w:rFonts w:ascii="Times New Roman" w:hAnsi="Times New Roman" w:cs="Times New Roman"/>
          <w:sz w:val="24"/>
          <w:szCs w:val="24"/>
        </w:rPr>
        <w:t xml:space="preserve"> that performs the computation of cognition</w:t>
      </w:r>
      <w:r w:rsidR="00271A41" w:rsidRPr="00985786">
        <w:rPr>
          <w:rFonts w:ascii="Times New Roman" w:hAnsi="Times New Roman" w:cs="Times New Roman"/>
          <w:sz w:val="24"/>
          <w:szCs w:val="24"/>
        </w:rPr>
        <w:t xml:space="preserve"> involving the sensory and motor function</w:t>
      </w:r>
      <w:r w:rsidR="006D6A92">
        <w:rPr>
          <w:rFonts w:ascii="Times New Roman" w:hAnsi="Times New Roman" w:cs="Times New Roman"/>
          <w:sz w:val="24"/>
          <w:szCs w:val="24"/>
        </w:rPr>
        <w:t>s</w:t>
      </w:r>
      <w:r w:rsidR="006A2552" w:rsidRPr="00985786">
        <w:rPr>
          <w:rFonts w:ascii="Times New Roman" w:hAnsi="Times New Roman" w:cs="Times New Roman"/>
          <w:sz w:val="24"/>
          <w:szCs w:val="24"/>
        </w:rPr>
        <w:t xml:space="preserve"> </w:t>
      </w:r>
      <w:r w:rsidR="006A2552"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author":[{"dropping-particle":"","family":"Pandya","given":"Deepak","non-dropping-particle":"","parse-names":false,"suffix":""},{"dropping-particle":"","family":"Petrides","given":"Michael","non-dropping-particle":"","parse-names":false,"suffix":""},{"dropping-particle":"","family":"Cipolloni","given":"Patsy Benny","non-dropping-particle":"","parse-names":false,"suffix":""},{"dropping-particle":"","family":"Petrides","given":"and Michael","non-dropping-particle":"","parse-names":false,"suffix":""}],"chapter-number":"Part I","container-title":"Cerebral Cortex : Architecture, Connections, and the Dual Origin Concept","id":"ITEM-1","issued":{"date-parts":[["2015"]]},"page":"1-58","title":"Part I History of Architecture, Connections, and Dual Origin of Cerebral Cortex","type":"chapter"},"uris":["http://www.mendeley.com/documents/?uuid=5534367b-6c34-44dd-adf2-1460511bf0ba"]}],"mendeley":{"formattedCitation":"[38]","plainTextFormattedCitation":"[38]","previouslyFormattedCitation":"[38]"},"properties":{"noteIndex":0},"schema":"https://github.com/citation-style-language/schema/raw/master/csl-citation.json"}</w:instrText>
      </w:r>
      <w:r w:rsidR="006A2552"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[38]</w:t>
      </w:r>
      <w:r w:rsidR="006A2552" w:rsidRPr="00985786">
        <w:rPr>
          <w:rFonts w:ascii="Times New Roman" w:hAnsi="Times New Roman" w:cs="Times New Roman"/>
          <w:sz w:val="24"/>
          <w:szCs w:val="24"/>
        </w:rPr>
        <w:fldChar w:fldCharType="end"/>
      </w:r>
      <w:r w:rsidR="00271A41"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10.1093/cercor/bhx179","author":[{"dropping-particle":"","family":"Schaefer","given":"Alexander","non-dropping-particle":"","parse-names":false,"suffix":""},{"dropping-particle":"","family":"Kong","given":"Ru","non-dropping-particle":"","parse-names":false,"suffix":""},{"dropping-particle":"","family":"Gordon","given":"Evan M","non-dropping-particle":"","parse-names":false,"suffix":""},{"dropping-particle":"","family":"Laumann","given":"Timothy O","non-dropping-particle":"","parse-names":false,"suffix":""},{"dropping-particle":"","family":"Zuo","given":"Xi-nian","non-dropping-particle":"","parse-names":false,"suffix":""},{"dropping-particle":"","family":"Holmes","given":"Avram J","non-dropping-particle":"","parse-names":false,"suffix":""},{"dropping-particle":"","family":"Eickhoff","given":"Simon B","non-dropping-particle":"","parse-names":false,"suffix":""},{"dropping-particle":"","family":"Yeo","given":"B T Thomas","non-dropping-particle":"","parse-names":false,"suffix":""}],"container-title":"Cerebral Cortex","id":"ITEM-1","issue":"9","issued":{"date-parts":[["2018"]]},"page":"3095-3114","title":"Local-Global Parcellation of the Human Cerebral Cortex from Intrinsic Functional Connectivity MRI","type":"article-journal","volume":"28"},"uris":["http://www.mendeley.com/documents/?uuid=da191db2-16e1-4a0e-8ea7-39f182a8b6b5"]}],"mendeley":{"formattedCitation":"[40]","plainTextFormattedCitation":"[40]","previouslyFormattedCitation":"[40]"},"properties":{"noteIndex":0},"schema":"https://github.com/citation-style-language/schema/raw/master/csl-citation.json"}</w:instrText>
      </w:r>
      <w:r w:rsidR="00271A41"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[40]</w:t>
      </w:r>
      <w:r w:rsidR="00271A41" w:rsidRPr="00985786">
        <w:rPr>
          <w:rFonts w:ascii="Times New Roman" w:hAnsi="Times New Roman" w:cs="Times New Roman"/>
          <w:sz w:val="24"/>
          <w:szCs w:val="24"/>
        </w:rPr>
        <w:fldChar w:fldCharType="end"/>
      </w:r>
      <w:r w:rsidRPr="00985786">
        <w:rPr>
          <w:rFonts w:ascii="Times New Roman" w:hAnsi="Times New Roman" w:cs="Times New Roman"/>
          <w:sz w:val="24"/>
          <w:szCs w:val="24"/>
        </w:rPr>
        <w:t xml:space="preserve">. </w:t>
      </w:r>
      <w:r w:rsidR="00E831C0" w:rsidRPr="00985786">
        <w:rPr>
          <w:rFonts w:ascii="Times New Roman" w:hAnsi="Times New Roman" w:cs="Times New Roman"/>
          <w:sz w:val="24"/>
          <w:szCs w:val="24"/>
        </w:rPr>
        <w:t xml:space="preserve">The Purkinje cell and the granule cells are the two major neural cells </w:t>
      </w:r>
      <w:r w:rsidR="00A24BEA" w:rsidRPr="00985786">
        <w:rPr>
          <w:rFonts w:ascii="Times New Roman" w:hAnsi="Times New Roman" w:cs="Times New Roman"/>
          <w:sz w:val="24"/>
          <w:szCs w:val="24"/>
        </w:rPr>
        <w:t>that</w:t>
      </w:r>
      <w:r w:rsidR="00E831C0" w:rsidRPr="00985786">
        <w:rPr>
          <w:rFonts w:ascii="Times New Roman" w:hAnsi="Times New Roman" w:cs="Times New Roman"/>
          <w:sz w:val="24"/>
          <w:szCs w:val="24"/>
        </w:rPr>
        <w:t xml:space="preserve"> </w:t>
      </w:r>
      <w:r w:rsidR="002B7061">
        <w:rPr>
          <w:rFonts w:ascii="Times New Roman" w:hAnsi="Times New Roman" w:cs="Times New Roman"/>
          <w:sz w:val="24"/>
          <w:szCs w:val="24"/>
        </w:rPr>
        <w:t xml:space="preserve">constitute </w:t>
      </w:r>
      <w:r w:rsidR="00A24BEA" w:rsidRPr="00985786">
        <w:rPr>
          <w:rFonts w:ascii="Times New Roman" w:hAnsi="Times New Roman" w:cs="Times New Roman"/>
          <w:sz w:val="24"/>
          <w:szCs w:val="24"/>
        </w:rPr>
        <w:t xml:space="preserve">the cerebellum </w:t>
      </w:r>
      <w:r w:rsidR="00E831C0"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{"citationItems":[{"id":"ITEM-1","itemData":{"DOI":"10.1242/dev.106559","author":[{"dropping-particle":"","family":"Butts","given":"Thomas","non-dropping-particle":"","parse-names":false,"suffix":""},{"dropping-particle":"","family":"Green","given":"Mary J","non-dropping-particle":"","parse-names":false,"suffix":""},{"dropping-particle":"","family":"Wingate","given":"Richard J T","non-dropping-particle":"","parse-names":false,"suffix":""}],"container-title":"Development","id":"ITEM-1","issued":{"date-parts":[["2014"]]},"page":"4031-4041","title":"Development of the cerebellum : simple steps to make a ‘ little brain ’","type":"article-journal","volume":"141"},"uris":["http://www.mendeley.com/documents/?uuid=c9180610-7a67-4b39-8720-54fcd7f0b6ef"]}],"mendeley":{"formattedCitation":"[41]","plainTextFormattedCitation":"[41]","previouslyFormattedCitation":"[41]"},"properties":{"noteIndex":0},"schema":"https://github.com/citation-style-language/schema/raw/master/csl-citation.json"}</w:instrText>
      </w:r>
      <w:r w:rsidR="00E831C0"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[41]</w:t>
      </w:r>
      <w:r w:rsidR="00E831C0" w:rsidRPr="00985786">
        <w:rPr>
          <w:rFonts w:ascii="Times New Roman" w:hAnsi="Times New Roman" w:cs="Times New Roman"/>
          <w:sz w:val="24"/>
          <w:szCs w:val="24"/>
        </w:rPr>
        <w:fldChar w:fldCharType="end"/>
      </w:r>
      <w:r w:rsidR="00E831C0" w:rsidRPr="00985786">
        <w:rPr>
          <w:rFonts w:ascii="Times New Roman" w:hAnsi="Times New Roman" w:cs="Times New Roman"/>
          <w:sz w:val="24"/>
          <w:szCs w:val="24"/>
        </w:rPr>
        <w:t>. It</w:t>
      </w:r>
      <w:r w:rsidR="009B6AF3" w:rsidRPr="00985786">
        <w:rPr>
          <w:rFonts w:ascii="Times New Roman" w:hAnsi="Times New Roman" w:cs="Times New Roman"/>
          <w:sz w:val="24"/>
          <w:szCs w:val="24"/>
        </w:rPr>
        <w:t xml:space="preserve"> has long been</w:t>
      </w:r>
      <w:r w:rsidR="007643EA" w:rsidRPr="00985786">
        <w:rPr>
          <w:rFonts w:ascii="Times New Roman" w:hAnsi="Times New Roman" w:cs="Times New Roman"/>
          <w:sz w:val="24"/>
          <w:szCs w:val="24"/>
        </w:rPr>
        <w:t xml:space="preserve"> known </w:t>
      </w:r>
      <w:r w:rsidR="002B7061">
        <w:rPr>
          <w:rFonts w:ascii="Times New Roman" w:hAnsi="Times New Roman" w:cs="Times New Roman"/>
          <w:sz w:val="24"/>
          <w:szCs w:val="24"/>
        </w:rPr>
        <w:t>that the cerebellum</w:t>
      </w:r>
      <w:r w:rsidR="007643EA" w:rsidRPr="00985786">
        <w:rPr>
          <w:rFonts w:ascii="Times New Roman" w:hAnsi="Times New Roman" w:cs="Times New Roman"/>
          <w:sz w:val="24"/>
          <w:szCs w:val="24"/>
        </w:rPr>
        <w:t xml:space="preserve"> </w:t>
      </w:r>
      <w:r w:rsidR="009B6AF3" w:rsidRPr="00985786">
        <w:rPr>
          <w:rFonts w:ascii="Times New Roman" w:hAnsi="Times New Roman" w:cs="Times New Roman"/>
          <w:sz w:val="24"/>
          <w:szCs w:val="24"/>
        </w:rPr>
        <w:t>control</w:t>
      </w:r>
      <w:r w:rsidR="002B7061">
        <w:rPr>
          <w:rFonts w:ascii="Times New Roman" w:hAnsi="Times New Roman" w:cs="Times New Roman"/>
          <w:sz w:val="24"/>
          <w:szCs w:val="24"/>
        </w:rPr>
        <w:t>s</w:t>
      </w:r>
      <w:r w:rsidR="009B6AF3" w:rsidRPr="00985786">
        <w:rPr>
          <w:rFonts w:ascii="Times New Roman" w:hAnsi="Times New Roman" w:cs="Times New Roman"/>
          <w:sz w:val="24"/>
          <w:szCs w:val="24"/>
        </w:rPr>
        <w:t xml:space="preserve"> movement</w:t>
      </w:r>
      <w:r w:rsidR="002B7061">
        <w:rPr>
          <w:rFonts w:ascii="Times New Roman" w:hAnsi="Times New Roman" w:cs="Times New Roman"/>
          <w:sz w:val="24"/>
          <w:szCs w:val="24"/>
        </w:rPr>
        <w:t xml:space="preserve"> and</w:t>
      </w:r>
      <w:r w:rsidR="009B6AF3" w:rsidRPr="00985786">
        <w:rPr>
          <w:rFonts w:ascii="Times New Roman" w:hAnsi="Times New Roman" w:cs="Times New Roman"/>
          <w:sz w:val="24"/>
          <w:szCs w:val="24"/>
        </w:rPr>
        <w:t xml:space="preserve"> balance </w:t>
      </w:r>
      <w:r w:rsidR="009B6AF3"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{"citationItems":[{"id":"ITEM-1","itemData":{"DOI":"10.1016/j.siny.2016.07.002","ISSN":"18780946","author":[{"dropping-particle":"","family":"Limperopoulos","given":"Catherine","non-dropping-particle":"","parse-names":false,"suffix":""}],"container-title":"Seminars in Fetal and Neonatal Medicine","id":"ITEM-1","issue":"5","issued":{"date-parts":[["2016"]]},"page":"293-294","publisher":"Elsevier Ltd","title":"The vulnerable immature cerebellum","type":"article-journal","volume":"21"},"uris":["http://www.mendeley.com/documents/?uuid=65f0b1ea-57b4-4dc2-9e1e-2ed2d175f91b"]}],"mendeley":{"formattedCitation":"[42]","plainTextFormattedCitation":"[42]","previouslyFormattedCitation":"[42]"},"properties":{"noteIndex":0},"schema":"https://github.com/citation-style-language/schema/raw/master/csl-citation.json"}</w:instrText>
      </w:r>
      <w:r w:rsidR="009B6AF3"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[42]</w:t>
      </w:r>
      <w:r w:rsidR="009B6AF3" w:rsidRPr="00985786">
        <w:rPr>
          <w:rFonts w:ascii="Times New Roman" w:hAnsi="Times New Roman" w:cs="Times New Roman"/>
          <w:sz w:val="24"/>
          <w:szCs w:val="24"/>
        </w:rPr>
        <w:fldChar w:fldCharType="end"/>
      </w:r>
      <w:r w:rsidR="009B6AF3" w:rsidRPr="00985786">
        <w:rPr>
          <w:rFonts w:ascii="Times New Roman" w:hAnsi="Times New Roman" w:cs="Times New Roman"/>
          <w:sz w:val="24"/>
          <w:szCs w:val="24"/>
        </w:rPr>
        <w:t xml:space="preserve">. </w:t>
      </w:r>
      <w:r w:rsidR="00C70FB1" w:rsidRPr="00985786">
        <w:rPr>
          <w:rFonts w:ascii="Times New Roman" w:hAnsi="Times New Roman" w:cs="Times New Roman"/>
          <w:sz w:val="24"/>
          <w:szCs w:val="24"/>
        </w:rPr>
        <w:t>However, the role of</w:t>
      </w:r>
      <w:r w:rsidR="00587E76">
        <w:rPr>
          <w:rFonts w:ascii="Times New Roman" w:hAnsi="Times New Roman" w:cs="Times New Roman"/>
          <w:sz w:val="24"/>
          <w:szCs w:val="24"/>
        </w:rPr>
        <w:t xml:space="preserve"> the</w:t>
      </w:r>
      <w:r w:rsidR="00C70FB1" w:rsidRPr="00985786">
        <w:rPr>
          <w:rFonts w:ascii="Times New Roman" w:hAnsi="Times New Roman" w:cs="Times New Roman"/>
          <w:sz w:val="24"/>
          <w:szCs w:val="24"/>
        </w:rPr>
        <w:t xml:space="preserve"> cerebellum </w:t>
      </w:r>
      <w:r w:rsidR="002B7061">
        <w:rPr>
          <w:rFonts w:ascii="Times New Roman" w:hAnsi="Times New Roman" w:cs="Times New Roman"/>
          <w:sz w:val="24"/>
          <w:szCs w:val="24"/>
        </w:rPr>
        <w:t>involves much more than</w:t>
      </w:r>
      <w:r w:rsidR="00C70FB1" w:rsidRPr="00985786">
        <w:rPr>
          <w:rFonts w:ascii="Times New Roman" w:hAnsi="Times New Roman" w:cs="Times New Roman"/>
          <w:sz w:val="24"/>
          <w:szCs w:val="24"/>
        </w:rPr>
        <w:t xml:space="preserve"> motion</w:t>
      </w:r>
      <w:r w:rsidR="002B7061">
        <w:rPr>
          <w:rFonts w:ascii="Times New Roman" w:hAnsi="Times New Roman" w:cs="Times New Roman"/>
          <w:sz w:val="24"/>
          <w:szCs w:val="24"/>
        </w:rPr>
        <w:t>:</w:t>
      </w:r>
      <w:r w:rsidR="00C70FB1" w:rsidRPr="00985786">
        <w:rPr>
          <w:rFonts w:ascii="Times New Roman" w:hAnsi="Times New Roman" w:cs="Times New Roman"/>
          <w:sz w:val="24"/>
          <w:szCs w:val="24"/>
        </w:rPr>
        <w:t xml:space="preserve"> it has</w:t>
      </w:r>
      <w:r w:rsidR="002B7061">
        <w:rPr>
          <w:rFonts w:ascii="Times New Roman" w:hAnsi="Times New Roman" w:cs="Times New Roman"/>
          <w:sz w:val="24"/>
          <w:szCs w:val="24"/>
        </w:rPr>
        <w:t xml:space="preserve"> </w:t>
      </w:r>
      <w:r w:rsidR="00E831C0" w:rsidRPr="00985786">
        <w:rPr>
          <w:rFonts w:ascii="Times New Roman" w:hAnsi="Times New Roman" w:cs="Times New Roman"/>
          <w:sz w:val="24"/>
          <w:szCs w:val="24"/>
        </w:rPr>
        <w:t>cogniti</w:t>
      </w:r>
      <w:r w:rsidR="002B7061">
        <w:rPr>
          <w:rFonts w:ascii="Times New Roman" w:hAnsi="Times New Roman" w:cs="Times New Roman"/>
          <w:sz w:val="24"/>
          <w:szCs w:val="24"/>
        </w:rPr>
        <w:t>ve</w:t>
      </w:r>
      <w:r w:rsidR="00E831C0" w:rsidRPr="00985786">
        <w:rPr>
          <w:rFonts w:ascii="Times New Roman" w:hAnsi="Times New Roman" w:cs="Times New Roman"/>
          <w:sz w:val="24"/>
          <w:szCs w:val="24"/>
        </w:rPr>
        <w:t xml:space="preserve"> functions</w:t>
      </w:r>
      <w:r w:rsidR="002B7061">
        <w:rPr>
          <w:rFonts w:ascii="Times New Roman" w:hAnsi="Times New Roman" w:cs="Times New Roman"/>
          <w:sz w:val="24"/>
          <w:szCs w:val="24"/>
        </w:rPr>
        <w:t>,</w:t>
      </w:r>
      <w:r w:rsidR="00E831C0" w:rsidRPr="00985786">
        <w:rPr>
          <w:rFonts w:ascii="Times New Roman" w:hAnsi="Times New Roman" w:cs="Times New Roman"/>
          <w:sz w:val="24"/>
          <w:szCs w:val="24"/>
        </w:rPr>
        <w:t xml:space="preserve"> such as sensory-motor learning and spatial memory </w:t>
      </w:r>
      <w:r w:rsidR="00E831C0"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{"citationItems":[{"id":"ITEM-1","itemData":{"DOI":"10.1016/B978-0-12-380916-2.00008-5.Cerebellum","ISBN":"9780123809162","author":[{"dropping-particle":"","family":"Hatten","given":"Martine F. Roussel and Mary E.","non-dropping-particle":"","parse-names":false,"suffix":""}],"container-title":"Current topics in developmental biology","id":"ITEM-1","issued":{"date-parts":[["2011"]]},"page":"235-282","title":"Cerebellum: Development and Medulloblastoma","type":"article-journal","volume":"94"},"uris":["http://www.mendeley.com/documents/?uuid=1014384d-535f-4f05-995a-092f1ab6f537"]}],"mendeley":{"formattedCitation":"[43]","plainTextFormattedCitation":"[43]","previouslyFormattedCitation":"[43]"},"properties":{"noteIndex":0},"schema":"https://github.com/citation-style-language/schema/raw/master/csl-citation.json"}</w:instrText>
      </w:r>
      <w:r w:rsidR="00E831C0"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[43]</w:t>
      </w:r>
      <w:r w:rsidR="00E831C0" w:rsidRPr="00985786">
        <w:rPr>
          <w:rFonts w:ascii="Times New Roman" w:hAnsi="Times New Roman" w:cs="Times New Roman"/>
          <w:sz w:val="24"/>
          <w:szCs w:val="24"/>
        </w:rPr>
        <w:fldChar w:fldCharType="end"/>
      </w:r>
      <w:r w:rsidR="00E831C0" w:rsidRPr="00985786">
        <w:rPr>
          <w:rFonts w:ascii="Times New Roman" w:hAnsi="Times New Roman" w:cs="Times New Roman"/>
          <w:sz w:val="24"/>
          <w:szCs w:val="24"/>
        </w:rPr>
        <w:t>.</w:t>
      </w:r>
      <w:r w:rsidR="00F3340F" w:rsidRPr="00985786">
        <w:rPr>
          <w:rFonts w:ascii="Times New Roman" w:hAnsi="Times New Roman" w:cs="Times New Roman"/>
          <w:sz w:val="24"/>
          <w:szCs w:val="24"/>
        </w:rPr>
        <w:t xml:space="preserve"> </w:t>
      </w:r>
      <w:r w:rsidR="006178AF">
        <w:rPr>
          <w:rFonts w:ascii="Times New Roman" w:hAnsi="Times New Roman" w:cs="Times New Roman"/>
          <w:sz w:val="24"/>
          <w:szCs w:val="24"/>
        </w:rPr>
        <w:t>The t</w:t>
      </w:r>
      <w:r w:rsidR="00E0219D" w:rsidRPr="00985786">
        <w:rPr>
          <w:rFonts w:ascii="Times New Roman" w:hAnsi="Times New Roman" w:cs="Times New Roman"/>
          <w:sz w:val="24"/>
          <w:szCs w:val="24"/>
        </w:rPr>
        <w:t>hree</w:t>
      </w:r>
      <w:r w:rsidR="006178AF">
        <w:rPr>
          <w:rFonts w:ascii="Times New Roman" w:hAnsi="Times New Roman" w:cs="Times New Roman"/>
          <w:sz w:val="24"/>
          <w:szCs w:val="24"/>
        </w:rPr>
        <w:t xml:space="preserve"> </w:t>
      </w:r>
      <w:r w:rsidR="00E0219D" w:rsidRPr="00985786">
        <w:rPr>
          <w:rFonts w:ascii="Times New Roman" w:hAnsi="Times New Roman" w:cs="Times New Roman"/>
          <w:sz w:val="24"/>
          <w:szCs w:val="24"/>
        </w:rPr>
        <w:t xml:space="preserve">components </w:t>
      </w:r>
      <w:r w:rsidR="006178AF">
        <w:rPr>
          <w:rFonts w:ascii="Times New Roman" w:hAnsi="Times New Roman" w:cs="Times New Roman"/>
          <w:sz w:val="24"/>
          <w:szCs w:val="24"/>
        </w:rPr>
        <w:t xml:space="preserve">of </w:t>
      </w:r>
      <w:r w:rsidR="00E0219D" w:rsidRPr="00985786">
        <w:rPr>
          <w:rFonts w:ascii="Times New Roman" w:hAnsi="Times New Roman" w:cs="Times New Roman"/>
          <w:sz w:val="24"/>
          <w:szCs w:val="24"/>
        </w:rPr>
        <w:t>the brainstem, from top to bottom</w:t>
      </w:r>
      <w:r w:rsidR="006178AF">
        <w:rPr>
          <w:rFonts w:ascii="Times New Roman" w:hAnsi="Times New Roman" w:cs="Times New Roman"/>
          <w:sz w:val="24"/>
          <w:szCs w:val="24"/>
        </w:rPr>
        <w:t>,</w:t>
      </w:r>
      <w:r w:rsidR="00E0219D" w:rsidRPr="00985786">
        <w:rPr>
          <w:rFonts w:ascii="Times New Roman" w:hAnsi="Times New Roman" w:cs="Times New Roman"/>
          <w:sz w:val="24"/>
          <w:szCs w:val="24"/>
        </w:rPr>
        <w:t xml:space="preserve"> </w:t>
      </w:r>
      <w:r w:rsidR="006178AF">
        <w:rPr>
          <w:rFonts w:ascii="Times New Roman" w:hAnsi="Times New Roman" w:cs="Times New Roman"/>
          <w:sz w:val="24"/>
          <w:szCs w:val="24"/>
        </w:rPr>
        <w:t>are</w:t>
      </w:r>
      <w:r w:rsidR="00587E76">
        <w:rPr>
          <w:rFonts w:ascii="Times New Roman" w:hAnsi="Times New Roman" w:cs="Times New Roman"/>
          <w:sz w:val="24"/>
          <w:szCs w:val="24"/>
        </w:rPr>
        <w:t xml:space="preserve"> the</w:t>
      </w:r>
      <w:r w:rsidR="00E0219D" w:rsidRPr="00985786">
        <w:rPr>
          <w:rFonts w:ascii="Times New Roman" w:hAnsi="Times New Roman" w:cs="Times New Roman"/>
          <w:sz w:val="24"/>
          <w:szCs w:val="24"/>
        </w:rPr>
        <w:t xml:space="preserve"> </w:t>
      </w:r>
      <w:r w:rsidR="00394AB5" w:rsidRPr="00985786">
        <w:rPr>
          <w:rFonts w:ascii="Times New Roman" w:hAnsi="Times New Roman" w:cs="Times New Roman"/>
          <w:sz w:val="24"/>
          <w:szCs w:val="24"/>
        </w:rPr>
        <w:t>midbrain, the pons</w:t>
      </w:r>
      <w:r w:rsidR="00587E76">
        <w:rPr>
          <w:rFonts w:ascii="Times New Roman" w:hAnsi="Times New Roman" w:cs="Times New Roman"/>
          <w:sz w:val="24"/>
          <w:szCs w:val="24"/>
        </w:rPr>
        <w:t>,</w:t>
      </w:r>
      <w:r w:rsidR="00394AB5" w:rsidRPr="00985786">
        <w:rPr>
          <w:rFonts w:ascii="Times New Roman" w:hAnsi="Times New Roman" w:cs="Times New Roman"/>
          <w:sz w:val="24"/>
          <w:szCs w:val="24"/>
        </w:rPr>
        <w:t xml:space="preserve"> and the medulla</w:t>
      </w:r>
      <w:r w:rsidR="00E0219D" w:rsidRPr="00985786">
        <w:rPr>
          <w:rFonts w:ascii="Times New Roman" w:hAnsi="Times New Roman" w:cs="Times New Roman"/>
          <w:sz w:val="24"/>
          <w:szCs w:val="24"/>
        </w:rPr>
        <w:t xml:space="preserve"> </w:t>
      </w:r>
      <w:r w:rsidR="00E0219D" w:rsidRPr="00985786">
        <w:rPr>
          <w:rFonts w:ascii="Times New Roman" w:hAnsi="Times New Roman" w:cs="Times New Roman"/>
          <w:sz w:val="24"/>
          <w:szCs w:val="24"/>
        </w:rPr>
        <w:lastRenderedPageBreak/>
        <w:fldChar w:fldCharType="begin" w:fldLock="1"/>
      </w:r>
      <w:r w:rsidR="005F68C8">
        <w:rPr>
          <w:rFonts w:ascii="Times New Roman" w:hAnsi="Times New Roman" w:cs="Times New Roman"/>
          <w:sz w:val="24"/>
          <w:szCs w:val="24"/>
        </w:rPr>
        <w:instrText>ADDIN CSL_CITATION {"citationItems":[{"id":"ITEM-1","itemData":{"DOI":"10.1016/j.mpaic.2020.03.004","ISSN":"1472-0299","author":[{"dropping-particle":"","family":"Donnelly","given":"Leo","non-dropping-particle":"","parse-names":false,"suffix":""}],"container-title":"Physiology","id":"ITEM-1","issue":"6","issued":{"date-parts":[["2020"]]},"page":"322-327","publisher":"Elsevier Ltd","title":"The brain : functional divisions","type":"article-journal","volume":"21"},"uris":["http://www.mendeley.com/documents/?uuid=37889215-1f6c-4157-bda9-cc13f6e6a2a8"]}],"mendeley":{"formattedCitation":"[44]","plainTextFormattedCitation":"[44]","previouslyFormattedCitation":"[44]"},"properties":{"noteIndex":0},"schema":"https://github.com/citation-style-language/schema/raw/master/csl-citation.json"}</w:instrText>
      </w:r>
      <w:r w:rsidR="00E0219D"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[44]</w:t>
      </w:r>
      <w:r w:rsidR="00E0219D" w:rsidRPr="00985786">
        <w:rPr>
          <w:rFonts w:ascii="Times New Roman" w:hAnsi="Times New Roman" w:cs="Times New Roman"/>
          <w:sz w:val="24"/>
          <w:szCs w:val="24"/>
        </w:rPr>
        <w:fldChar w:fldCharType="end"/>
      </w:r>
      <w:r w:rsidR="00650699"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{"citationItems":[{"id":"ITEM-1","itemData":{"DOI":"10.1016/j.neuroimage.2020.116702","author":[{"dropping-particle":"","family":"Yao Wu, Catherine Stoodley, Marie Brossard-Racine, Kushal Kapse, Gilbert Vezina, Jonathan Murnick, Adré J. du Plessis","given":"Catherine Limperopoulos","non-dropping-particle":"","parse-names":false,"suffix":""}],"container-title":"NeuroImage","id":"ITEM-1","issue":"116702","issued":{"date-parts":[["2020"]]},"title":"Altered local cerebellar and brainstem development in preterm infants","type":"article-journal","volume":"213"},"uris":["http://www.mendeley.com/documents/?uuid=9cb246be-5d1e-4c7b-af8e-23e194be3485"]}],"mendeley":{"formattedCitation":"[45]","plainTextFormattedCitation":"[45]","previouslyFormattedCitation":"[45]"},"properties":{"noteIndex":0},"schema":"https://github.com/citation-style-language/schema/raw/master/csl-citation.json"}</w:instrText>
      </w:r>
      <w:r w:rsidR="00650699"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[45]</w:t>
      </w:r>
      <w:r w:rsidR="00650699" w:rsidRPr="00985786">
        <w:rPr>
          <w:rFonts w:ascii="Times New Roman" w:hAnsi="Times New Roman" w:cs="Times New Roman"/>
          <w:sz w:val="24"/>
          <w:szCs w:val="24"/>
        </w:rPr>
        <w:fldChar w:fldCharType="end"/>
      </w:r>
      <w:r w:rsidR="00394AB5" w:rsidRPr="00985786">
        <w:rPr>
          <w:rFonts w:ascii="Times New Roman" w:hAnsi="Times New Roman" w:cs="Times New Roman"/>
          <w:sz w:val="24"/>
          <w:szCs w:val="24"/>
        </w:rPr>
        <w:t>.</w:t>
      </w:r>
      <w:r w:rsidR="00E0219D" w:rsidRPr="00985786">
        <w:rPr>
          <w:rFonts w:ascii="Times New Roman" w:hAnsi="Times New Roman" w:cs="Times New Roman"/>
          <w:sz w:val="24"/>
          <w:szCs w:val="24"/>
        </w:rPr>
        <w:t xml:space="preserve"> One of the </w:t>
      </w:r>
      <w:r w:rsidR="00E858E9" w:rsidRPr="00985786">
        <w:rPr>
          <w:rFonts w:ascii="Times New Roman" w:hAnsi="Times New Roman" w:cs="Times New Roman"/>
          <w:sz w:val="24"/>
          <w:szCs w:val="24"/>
        </w:rPr>
        <w:t>important role</w:t>
      </w:r>
      <w:r w:rsidR="00587E76">
        <w:rPr>
          <w:rFonts w:ascii="Times New Roman" w:hAnsi="Times New Roman" w:cs="Times New Roman"/>
          <w:sz w:val="24"/>
          <w:szCs w:val="24"/>
        </w:rPr>
        <w:t>s</w:t>
      </w:r>
      <w:r w:rsidR="00E858E9" w:rsidRPr="00985786">
        <w:rPr>
          <w:rFonts w:ascii="Times New Roman" w:hAnsi="Times New Roman" w:cs="Times New Roman"/>
          <w:sz w:val="24"/>
          <w:szCs w:val="24"/>
        </w:rPr>
        <w:t xml:space="preserve"> </w:t>
      </w:r>
      <w:r w:rsidR="006178AF">
        <w:rPr>
          <w:rFonts w:ascii="Times New Roman" w:hAnsi="Times New Roman" w:cs="Times New Roman"/>
          <w:sz w:val="24"/>
          <w:szCs w:val="24"/>
        </w:rPr>
        <w:t>of</w:t>
      </w:r>
      <w:r w:rsidR="00E858E9" w:rsidRPr="00985786">
        <w:rPr>
          <w:rFonts w:ascii="Times New Roman" w:hAnsi="Times New Roman" w:cs="Times New Roman"/>
          <w:sz w:val="24"/>
          <w:szCs w:val="24"/>
        </w:rPr>
        <w:t xml:space="preserve"> </w:t>
      </w:r>
      <w:r w:rsidR="00587E76">
        <w:rPr>
          <w:rFonts w:ascii="Times New Roman" w:hAnsi="Times New Roman" w:cs="Times New Roman"/>
          <w:sz w:val="24"/>
          <w:szCs w:val="24"/>
        </w:rPr>
        <w:t xml:space="preserve">the </w:t>
      </w:r>
      <w:r w:rsidR="00E0219D" w:rsidRPr="00985786">
        <w:rPr>
          <w:rFonts w:ascii="Times New Roman" w:hAnsi="Times New Roman" w:cs="Times New Roman"/>
          <w:sz w:val="24"/>
          <w:szCs w:val="24"/>
        </w:rPr>
        <w:t>brainstem is</w:t>
      </w:r>
      <w:r w:rsidR="00E858E9" w:rsidRPr="00985786">
        <w:rPr>
          <w:rFonts w:ascii="Times New Roman" w:hAnsi="Times New Roman" w:cs="Times New Roman"/>
          <w:sz w:val="24"/>
          <w:szCs w:val="24"/>
        </w:rPr>
        <w:t xml:space="preserve"> to transmit information </w:t>
      </w:r>
      <w:r w:rsidR="006178AF">
        <w:rPr>
          <w:rFonts w:ascii="Times New Roman" w:hAnsi="Times New Roman" w:cs="Times New Roman"/>
          <w:sz w:val="24"/>
          <w:szCs w:val="24"/>
        </w:rPr>
        <w:t>between</w:t>
      </w:r>
      <w:r w:rsidR="00E858E9" w:rsidRPr="00985786">
        <w:rPr>
          <w:rFonts w:ascii="Times New Roman" w:hAnsi="Times New Roman" w:cs="Times New Roman"/>
          <w:sz w:val="24"/>
          <w:szCs w:val="24"/>
        </w:rPr>
        <w:t xml:space="preserve"> the cerebrum, the cerebellum and the spinal cord </w:t>
      </w:r>
      <w:r w:rsidR="00E858E9"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{"citationItems":[{"id":"ITEM-1","itemData":{"DOI":"10.1016/j.neuroimage.2020.116702","author":[{"dropping-particle":"","family":"Yao Wu, Catherine Stoodley, Marie Brossard-Racine, Kushal Kapse, Gilbert Vezina, Jonathan Murnick, Adré J. du Plessis","given":"Catherine Limperopoulos","non-dropping-particle":"","parse-names":false,"suffix":""}],"container-title":"NeuroImage","id":"ITEM-1","issue":"116702","issued":{"date-parts":[["2020"]]},"title":"Altered local cerebellar and brainstem development in preterm infants","type":"article-journal","volume":"213"},"uris":["http://www.mendeley.com/documents/?uuid=9cb246be-5d1e-4c7b-af8e-23e194be3485"]}],"mendeley":{"formattedCitation":"[45]","plainTextFormattedCitation":"[45]","previouslyFormattedCitation":"[45]"},"properties":{"noteIndex":0},"schema":"https://github.com/citation-style-language/schema/raw/master/csl-citation.json"}</w:instrText>
      </w:r>
      <w:r w:rsidR="00E858E9"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[45]</w:t>
      </w:r>
      <w:r w:rsidR="00E858E9" w:rsidRPr="00985786">
        <w:rPr>
          <w:rFonts w:ascii="Times New Roman" w:hAnsi="Times New Roman" w:cs="Times New Roman"/>
          <w:sz w:val="24"/>
          <w:szCs w:val="24"/>
        </w:rPr>
        <w:fldChar w:fldCharType="end"/>
      </w:r>
      <w:r w:rsidR="00E858E9" w:rsidRPr="00985786">
        <w:rPr>
          <w:rFonts w:ascii="Times New Roman" w:hAnsi="Times New Roman" w:cs="Times New Roman"/>
          <w:sz w:val="24"/>
          <w:szCs w:val="24"/>
        </w:rPr>
        <w:t xml:space="preserve">. Another critical task of the brainstem is the </w:t>
      </w:r>
      <w:r w:rsidR="00AE461D" w:rsidRPr="00985786">
        <w:rPr>
          <w:rFonts w:ascii="Times New Roman" w:hAnsi="Times New Roman" w:cs="Times New Roman"/>
          <w:sz w:val="24"/>
          <w:szCs w:val="24"/>
        </w:rPr>
        <w:t>autonomic</w:t>
      </w:r>
      <w:r w:rsidR="00E858E9" w:rsidRPr="00985786">
        <w:rPr>
          <w:rFonts w:ascii="Times New Roman" w:hAnsi="Times New Roman" w:cs="Times New Roman"/>
          <w:sz w:val="24"/>
          <w:szCs w:val="24"/>
        </w:rPr>
        <w:t xml:space="preserve"> control of the body </w:t>
      </w:r>
      <w:r w:rsidR="00E858E9"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{"citationItems":[{"id":"ITEM-1","itemData":{"DOI":"10.1016/B978-0-444-64032-1.00027-8","ISBN":"9780444640321","ISSN":"0072-9752","author":[{"dropping-particle":"","family":"Gibbons","given":"Christopher H","non-dropping-particle":"","parse-names":false,"suffix":""}],"container-title":"Handbook of Clinical Neurology","edition":"1","id":"ITEM-1","issued":{"date-parts":[["2019"]]},"number-of-pages":"407-418","publisher":"Elsevier B.V.","title":"Basics of autonomic nervous system function","type":"book","volume":"160"},"uris":["http://www.mendeley.com/documents/?uuid=c9115139-fc3a-476c-9d0d-36053450dd57"]}],"mendeley":{"formattedCitation":"[46]","plainTextFormattedCitation":"[46]","previouslyFormattedCitation":"[46]"},"properties":{"noteIndex":0},"schema":"https://github.com/citation-style-language/schema/raw/master/csl-citation.json"}</w:instrText>
      </w:r>
      <w:r w:rsidR="00E858E9"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[46]</w:t>
      </w:r>
      <w:r w:rsidR="00E858E9" w:rsidRPr="00985786">
        <w:rPr>
          <w:rFonts w:ascii="Times New Roman" w:hAnsi="Times New Roman" w:cs="Times New Roman"/>
          <w:sz w:val="24"/>
          <w:szCs w:val="24"/>
        </w:rPr>
        <w:fldChar w:fldCharType="end"/>
      </w:r>
      <w:r w:rsidR="00E858E9" w:rsidRPr="00985786">
        <w:rPr>
          <w:rFonts w:ascii="Times New Roman" w:hAnsi="Times New Roman" w:cs="Times New Roman"/>
          <w:sz w:val="24"/>
          <w:szCs w:val="24"/>
        </w:rPr>
        <w:t xml:space="preserve">. </w:t>
      </w:r>
      <w:r w:rsidR="0066705C" w:rsidRPr="00985786">
        <w:rPr>
          <w:rFonts w:ascii="Times New Roman" w:hAnsi="Times New Roman" w:cs="Times New Roman"/>
          <w:sz w:val="24"/>
          <w:szCs w:val="24"/>
        </w:rPr>
        <w:t>The midbrain is associated with stress and pain responses, respiration</w:t>
      </w:r>
      <w:r w:rsidR="00AE461D" w:rsidRPr="00985786">
        <w:rPr>
          <w:rFonts w:ascii="Times New Roman" w:hAnsi="Times New Roman" w:cs="Times New Roman"/>
          <w:sz w:val="24"/>
          <w:szCs w:val="24"/>
        </w:rPr>
        <w:t xml:space="preserve"> control</w:t>
      </w:r>
      <w:r w:rsidR="0066705C" w:rsidRPr="00985786">
        <w:rPr>
          <w:rFonts w:ascii="Times New Roman" w:hAnsi="Times New Roman" w:cs="Times New Roman"/>
          <w:sz w:val="24"/>
          <w:szCs w:val="24"/>
        </w:rPr>
        <w:t xml:space="preserve">, and </w:t>
      </w:r>
      <w:r w:rsidR="00AE461D" w:rsidRPr="00985786">
        <w:rPr>
          <w:rFonts w:ascii="Times New Roman" w:hAnsi="Times New Roman" w:cs="Times New Roman"/>
          <w:sz w:val="24"/>
          <w:szCs w:val="24"/>
        </w:rPr>
        <w:t xml:space="preserve">micturition coordination </w:t>
      </w:r>
      <w:r w:rsidR="00AE461D"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{"citationItems":[{"id":"ITEM-1","itemData":{"DOI":"10.1016/B978-0-444-64032-1.00027-8","ISBN":"9780444640321","ISSN":"0072-9752","author":[{"dropping-particle":"","family":"Gibbons","given":"Christopher H","non-dropping-particle":"","parse-names":false,"suffix":""}],"container-title":"Handbook of Clinical Neurology","edition":"1","id":"ITEM-1","issued":{"date-parts":[["2019"]]},"number-of-pages":"407-418","publisher":"Elsevier B.V.","title":"Basics of autonomic nervous system function","type":"book","volume":"160"},"uris":["http://www.mendeley.com/documents/?uuid=c9115139-fc3a-476c-9d0d-36053450dd57"]}],"mendeley":{"formattedCitation":"[46]","plainTextFormattedCitation":"[46]","previouslyFormattedCitation":"[46]"},"properties":{"noteIndex":0},"schema":"https://github.com/citation-style-language/schema/raw/master/csl-citation.json"}</w:instrText>
      </w:r>
      <w:r w:rsidR="00AE461D"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[46]</w:t>
      </w:r>
      <w:r w:rsidR="00AE461D" w:rsidRPr="00985786">
        <w:rPr>
          <w:rFonts w:ascii="Times New Roman" w:hAnsi="Times New Roman" w:cs="Times New Roman"/>
          <w:sz w:val="24"/>
          <w:szCs w:val="24"/>
        </w:rPr>
        <w:fldChar w:fldCharType="end"/>
      </w:r>
      <w:r w:rsidR="00AE461D" w:rsidRPr="00985786">
        <w:rPr>
          <w:rFonts w:ascii="Times New Roman" w:hAnsi="Times New Roman" w:cs="Times New Roman"/>
          <w:sz w:val="24"/>
          <w:szCs w:val="24"/>
        </w:rPr>
        <w:t xml:space="preserve">. </w:t>
      </w:r>
      <w:r w:rsidR="006178AF">
        <w:rPr>
          <w:rFonts w:ascii="Times New Roman" w:hAnsi="Times New Roman" w:cs="Times New Roman"/>
          <w:sz w:val="24"/>
          <w:szCs w:val="24"/>
        </w:rPr>
        <w:t>T</w:t>
      </w:r>
      <w:r w:rsidR="00AE461D" w:rsidRPr="00985786">
        <w:rPr>
          <w:rFonts w:ascii="Times New Roman" w:hAnsi="Times New Roman" w:cs="Times New Roman"/>
          <w:sz w:val="24"/>
          <w:szCs w:val="24"/>
        </w:rPr>
        <w:t xml:space="preserve">he superior and inferior colliculi of the midbrain relate to the visual system and the auditory system, respectively </w:t>
      </w:r>
      <w:r w:rsidR="00AE461D"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10.1016/j.mpaic.2020.03.004","ISSN":"1472-0299","author":[{"dropping-particle":"","family":"Donnelly","given":"Leo","non-dropping-particle":"","parse-names":false,"suffix":""}],"container-title":"Physiology","id":"ITEM-1","issue":"6","issued":{"date-parts":[["2020"]]},"page":"322-327","publisher":"Elsevier Ltd","title":"The brain : functional divisions","type":"article-journal","volume":"21"},"uris":["http://www.mendeley.com/documents/?uuid=37889215-1f6c-4157-bda9-cc13f6e6a2a8"]}],"mendeley":{"formattedCitation":"[44]","plainTextFormattedCitation":"[44]","previouslyFormattedCitation":"[44]"},"properties":{"noteIndex":0},"schema":"https://github.com/citation-style-language/schema/raw/master/csl-citation.json"}</w:instrText>
      </w:r>
      <w:r w:rsidR="00AE461D"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[44]</w:t>
      </w:r>
      <w:r w:rsidR="00AE461D" w:rsidRPr="00985786">
        <w:rPr>
          <w:rFonts w:ascii="Times New Roman" w:hAnsi="Times New Roman" w:cs="Times New Roman"/>
          <w:sz w:val="24"/>
          <w:szCs w:val="24"/>
        </w:rPr>
        <w:fldChar w:fldCharType="end"/>
      </w:r>
      <w:r w:rsidR="00AE461D" w:rsidRPr="00985786">
        <w:rPr>
          <w:rFonts w:ascii="Times New Roman" w:hAnsi="Times New Roman" w:cs="Times New Roman"/>
          <w:sz w:val="24"/>
          <w:szCs w:val="24"/>
        </w:rPr>
        <w:t>. The gastrointestinal, respiratory and cardiovascular function</w:t>
      </w:r>
      <w:r w:rsidR="006178AF">
        <w:rPr>
          <w:rFonts w:ascii="Times New Roman" w:hAnsi="Times New Roman" w:cs="Times New Roman"/>
          <w:sz w:val="24"/>
          <w:szCs w:val="24"/>
        </w:rPr>
        <w:t>s are co</w:t>
      </w:r>
      <w:r w:rsidR="00AE461D" w:rsidRPr="00985786">
        <w:rPr>
          <w:rFonts w:ascii="Times New Roman" w:hAnsi="Times New Roman" w:cs="Times New Roman"/>
          <w:sz w:val="24"/>
          <w:szCs w:val="24"/>
        </w:rPr>
        <w:t>ntrol</w:t>
      </w:r>
      <w:r w:rsidR="006178AF">
        <w:rPr>
          <w:rFonts w:ascii="Times New Roman" w:hAnsi="Times New Roman" w:cs="Times New Roman"/>
          <w:sz w:val="24"/>
          <w:szCs w:val="24"/>
        </w:rPr>
        <w:t>led</w:t>
      </w:r>
      <w:r w:rsidR="00AE461D" w:rsidRPr="00985786">
        <w:rPr>
          <w:rFonts w:ascii="Times New Roman" w:hAnsi="Times New Roman" w:cs="Times New Roman"/>
          <w:sz w:val="24"/>
          <w:szCs w:val="24"/>
        </w:rPr>
        <w:t xml:space="preserve"> </w:t>
      </w:r>
      <w:bookmarkStart w:id="119" w:name="OLE_LINK73"/>
      <w:bookmarkStart w:id="120" w:name="OLE_LINK74"/>
      <w:r w:rsidR="00AE461D" w:rsidRPr="00985786">
        <w:rPr>
          <w:rFonts w:ascii="Times New Roman" w:hAnsi="Times New Roman" w:cs="Times New Roman"/>
          <w:sz w:val="24"/>
          <w:szCs w:val="24"/>
        </w:rPr>
        <w:t>autonomic</w:t>
      </w:r>
      <w:bookmarkEnd w:id="119"/>
      <w:bookmarkEnd w:id="120"/>
      <w:r w:rsidR="006178AF">
        <w:rPr>
          <w:rFonts w:ascii="Times New Roman" w:hAnsi="Times New Roman" w:cs="Times New Roman"/>
          <w:sz w:val="24"/>
          <w:szCs w:val="24"/>
        </w:rPr>
        <w:t>ally</w:t>
      </w:r>
      <w:r w:rsidR="00AE461D" w:rsidRPr="00985786">
        <w:rPr>
          <w:rFonts w:ascii="Times New Roman" w:hAnsi="Times New Roman" w:cs="Times New Roman"/>
          <w:sz w:val="24"/>
          <w:szCs w:val="24"/>
        </w:rPr>
        <w:t xml:space="preserve"> </w:t>
      </w:r>
      <w:r w:rsidR="006178AF">
        <w:rPr>
          <w:rFonts w:ascii="Times New Roman" w:hAnsi="Times New Roman" w:cs="Times New Roman"/>
          <w:sz w:val="24"/>
          <w:szCs w:val="24"/>
        </w:rPr>
        <w:t>by</w:t>
      </w:r>
      <w:r w:rsidR="00AE461D" w:rsidRPr="00985786">
        <w:rPr>
          <w:rFonts w:ascii="Times New Roman" w:hAnsi="Times New Roman" w:cs="Times New Roman"/>
          <w:sz w:val="24"/>
          <w:szCs w:val="24"/>
        </w:rPr>
        <w:t xml:space="preserve"> the pons</w:t>
      </w:r>
      <w:r w:rsidR="006178AF">
        <w:rPr>
          <w:rFonts w:ascii="Times New Roman" w:hAnsi="Times New Roman" w:cs="Times New Roman"/>
          <w:sz w:val="24"/>
          <w:szCs w:val="24"/>
        </w:rPr>
        <w:t xml:space="preserve"> </w:t>
      </w:r>
      <w:r w:rsidR="00AE461D"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{"citationItems":[{"id":"ITEM-1","itemData":{"DOI":"10.1016/B978-0-444-64032-1.00027-8","ISBN":"9780444640321","ISSN":"0072-9752","author":[{"dropping-particle":"","family":"Gibbons","given":"Christopher H","non-dropping-particle":"","parse-names":false,"suffix":""}],"container-title":"Handbook of Clinical Neurology","edition":"1","id":"ITEM-1","issued":{"date-parts":[["2019"]]},"number-of-pages":"407-418","publisher":"Elsevier B.V.","title":"Basics of autonomic nervous system function","type":"book","volume":"160"},"uris":["http://www.mendeley.com/documents/?uuid=c9115139-fc3a-476c-9d0d-36053450dd57"]}],"mendeley":{"formattedCitation":"[46]","plainTextFormattedCitation":"[46]","previouslyFormattedCitation":"[46]"},"properties":{"noteIndex":0},"schema":"https://github.com/citation-style-language/schema/raw/master/csl-citation.json"}</w:instrText>
      </w:r>
      <w:r w:rsidR="00AE461D"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[46]</w:t>
      </w:r>
      <w:r w:rsidR="00AE461D" w:rsidRPr="00985786">
        <w:rPr>
          <w:rFonts w:ascii="Times New Roman" w:hAnsi="Times New Roman" w:cs="Times New Roman"/>
          <w:sz w:val="24"/>
          <w:szCs w:val="24"/>
        </w:rPr>
        <w:fldChar w:fldCharType="end"/>
      </w:r>
      <w:r w:rsidR="00AE461D" w:rsidRPr="00985786">
        <w:rPr>
          <w:rFonts w:ascii="Times New Roman" w:hAnsi="Times New Roman" w:cs="Times New Roman"/>
          <w:sz w:val="24"/>
          <w:szCs w:val="24"/>
        </w:rPr>
        <w:t xml:space="preserve">. </w:t>
      </w:r>
      <w:r w:rsidR="00A9511F" w:rsidRPr="00985786">
        <w:rPr>
          <w:rFonts w:ascii="Times New Roman" w:hAnsi="Times New Roman" w:cs="Times New Roman"/>
          <w:sz w:val="24"/>
          <w:szCs w:val="24"/>
        </w:rPr>
        <w:t>The relaying center for taste</w:t>
      </w:r>
      <w:r w:rsidR="006178AF">
        <w:rPr>
          <w:rFonts w:ascii="Times New Roman" w:hAnsi="Times New Roman" w:cs="Times New Roman"/>
          <w:sz w:val="24"/>
          <w:szCs w:val="24"/>
        </w:rPr>
        <w:t xml:space="preserve"> is</w:t>
      </w:r>
      <w:r w:rsidR="00A9511F" w:rsidRPr="00985786">
        <w:rPr>
          <w:rFonts w:ascii="Times New Roman" w:hAnsi="Times New Roman" w:cs="Times New Roman"/>
          <w:sz w:val="24"/>
          <w:szCs w:val="24"/>
        </w:rPr>
        <w:t xml:space="preserve"> in the medulla, whi</w:t>
      </w:r>
      <w:r w:rsidR="006178AF">
        <w:rPr>
          <w:rFonts w:ascii="Times New Roman" w:hAnsi="Times New Roman" w:cs="Times New Roman"/>
          <w:sz w:val="24"/>
          <w:szCs w:val="24"/>
        </w:rPr>
        <w:t xml:space="preserve">ch is </w:t>
      </w:r>
      <w:r w:rsidR="00A9511F" w:rsidRPr="00985786">
        <w:rPr>
          <w:rFonts w:ascii="Times New Roman" w:hAnsi="Times New Roman" w:cs="Times New Roman"/>
          <w:sz w:val="24"/>
          <w:szCs w:val="24"/>
        </w:rPr>
        <w:t>involve</w:t>
      </w:r>
      <w:r w:rsidR="006178AF">
        <w:rPr>
          <w:rFonts w:ascii="Times New Roman" w:hAnsi="Times New Roman" w:cs="Times New Roman"/>
          <w:sz w:val="24"/>
          <w:szCs w:val="24"/>
        </w:rPr>
        <w:t>d in</w:t>
      </w:r>
      <w:r w:rsidR="00A9511F" w:rsidRPr="00985786">
        <w:rPr>
          <w:rFonts w:ascii="Times New Roman" w:hAnsi="Times New Roman" w:cs="Times New Roman"/>
          <w:sz w:val="24"/>
          <w:szCs w:val="24"/>
        </w:rPr>
        <w:t xml:space="preserve"> several autonomic reflexes</w:t>
      </w:r>
      <w:r w:rsidR="006178AF">
        <w:rPr>
          <w:rFonts w:ascii="Times New Roman" w:hAnsi="Times New Roman" w:cs="Times New Roman"/>
          <w:sz w:val="24"/>
          <w:szCs w:val="24"/>
        </w:rPr>
        <w:t xml:space="preserve"> as well. These</w:t>
      </w:r>
      <w:r w:rsidR="00A9511F" w:rsidRPr="00985786">
        <w:rPr>
          <w:rFonts w:ascii="Times New Roman" w:hAnsi="Times New Roman" w:cs="Times New Roman"/>
          <w:sz w:val="24"/>
          <w:szCs w:val="24"/>
        </w:rPr>
        <w:t xml:space="preserve"> includ</w:t>
      </w:r>
      <w:r w:rsidR="006178AF">
        <w:rPr>
          <w:rFonts w:ascii="Times New Roman" w:hAnsi="Times New Roman" w:cs="Times New Roman"/>
          <w:sz w:val="24"/>
          <w:szCs w:val="24"/>
        </w:rPr>
        <w:t>ing</w:t>
      </w:r>
      <w:r w:rsidR="00A9511F" w:rsidRPr="00985786">
        <w:rPr>
          <w:rFonts w:ascii="Times New Roman" w:hAnsi="Times New Roman" w:cs="Times New Roman"/>
          <w:sz w:val="24"/>
          <w:szCs w:val="24"/>
        </w:rPr>
        <w:t xml:space="preserve"> the cardiac and baroreflex, carotid chemoreflex, and pulmonary mechanoreceptor reflex </w:t>
      </w:r>
      <w:r w:rsidR="00A9511F"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{"citationItems":[{"id":"ITEM-1","itemData":{"DOI":"10.1016/B978-0-444-64032-1.00027-8","ISBN":"9780444640321","ISSN":"0072-9752","author":[{"dropping-particle":"","family":"Gibbons","given":"Christopher H","non-dropping-particle":"","parse-names":false,"suffix":""}],"container-title":"Handbook of Clinical Neurology","edition":"1","id":"ITEM-1","issued":{"date-parts":[["2019"]]},"number-of-pages":"407-418","publisher":"Elsevier B.V.","title":"Basics of autonomic nervous system function","type":"book","volume":"160"},"uris":["http://www.mendeley.com/documents/?uuid=c9115139-fc3a-476c-9d0d-36053450dd57"]}],"mendeley":{"formattedCitation":"[46]","plainTextFormattedCitation":"[46]","previouslyFormattedCitation":"[46]"},"properties":{"noteIndex":0},"schema":"https://github.com/citation-style-language/schema/raw/master/csl-citation.json"}</w:instrText>
      </w:r>
      <w:r w:rsidR="00A9511F"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[46]</w:t>
      </w:r>
      <w:r w:rsidR="00A9511F" w:rsidRPr="00985786">
        <w:rPr>
          <w:rFonts w:ascii="Times New Roman" w:hAnsi="Times New Roman" w:cs="Times New Roman"/>
          <w:sz w:val="24"/>
          <w:szCs w:val="24"/>
        </w:rPr>
        <w:fldChar w:fldCharType="end"/>
      </w:r>
      <w:r w:rsidR="00A9511F" w:rsidRPr="00985786">
        <w:rPr>
          <w:rFonts w:ascii="Times New Roman" w:hAnsi="Times New Roman" w:cs="Times New Roman"/>
          <w:sz w:val="24"/>
          <w:szCs w:val="24"/>
        </w:rPr>
        <w:t xml:space="preserve">. </w:t>
      </w:r>
      <w:r w:rsidR="006178AF">
        <w:rPr>
          <w:rFonts w:ascii="Times New Roman" w:hAnsi="Times New Roman" w:cs="Times New Roman"/>
          <w:sz w:val="24"/>
          <w:szCs w:val="24"/>
        </w:rPr>
        <w:t>T</w:t>
      </w:r>
      <w:r w:rsidR="00A9511F" w:rsidRPr="00985786">
        <w:rPr>
          <w:rFonts w:ascii="Times New Roman" w:hAnsi="Times New Roman" w:cs="Times New Roman"/>
          <w:sz w:val="24"/>
          <w:szCs w:val="24"/>
        </w:rPr>
        <w:t>he medulla is</w:t>
      </w:r>
      <w:r w:rsidR="00163226">
        <w:rPr>
          <w:rFonts w:ascii="Times New Roman" w:hAnsi="Times New Roman" w:cs="Times New Roman"/>
          <w:sz w:val="24"/>
          <w:szCs w:val="24"/>
        </w:rPr>
        <w:t xml:space="preserve"> also</w:t>
      </w:r>
      <w:r w:rsidR="00A9511F" w:rsidRPr="00985786">
        <w:rPr>
          <w:rFonts w:ascii="Times New Roman" w:hAnsi="Times New Roman" w:cs="Times New Roman"/>
          <w:sz w:val="24"/>
          <w:szCs w:val="24"/>
        </w:rPr>
        <w:t xml:space="preserve"> associated with the sensation of</w:t>
      </w:r>
      <w:r w:rsidR="00587E76">
        <w:rPr>
          <w:rFonts w:ascii="Times New Roman" w:hAnsi="Times New Roman" w:cs="Times New Roman"/>
          <w:sz w:val="24"/>
          <w:szCs w:val="24"/>
        </w:rPr>
        <w:t xml:space="preserve"> the</w:t>
      </w:r>
      <w:r w:rsidR="00A9511F" w:rsidRPr="00985786">
        <w:rPr>
          <w:rFonts w:ascii="Times New Roman" w:hAnsi="Times New Roman" w:cs="Times New Roman"/>
          <w:sz w:val="24"/>
          <w:szCs w:val="24"/>
        </w:rPr>
        <w:t xml:space="preserve"> </w:t>
      </w:r>
      <w:bookmarkStart w:id="121" w:name="OLE_LINK75"/>
      <w:bookmarkStart w:id="122" w:name="OLE_LINK76"/>
      <w:r w:rsidR="00A9511F" w:rsidRPr="00985786">
        <w:rPr>
          <w:rFonts w:ascii="Times New Roman" w:hAnsi="Times New Roman" w:cs="Times New Roman"/>
          <w:sz w:val="24"/>
          <w:szCs w:val="24"/>
        </w:rPr>
        <w:t>viscera</w:t>
      </w:r>
      <w:bookmarkEnd w:id="121"/>
      <w:bookmarkEnd w:id="122"/>
      <w:r w:rsidR="00A9511F" w:rsidRPr="00985786">
        <w:rPr>
          <w:rFonts w:ascii="Times New Roman" w:hAnsi="Times New Roman" w:cs="Times New Roman"/>
          <w:sz w:val="24"/>
          <w:szCs w:val="24"/>
        </w:rPr>
        <w:t>, the motility of</w:t>
      </w:r>
      <w:r w:rsidR="00587E76">
        <w:rPr>
          <w:rFonts w:ascii="Times New Roman" w:hAnsi="Times New Roman" w:cs="Times New Roman"/>
          <w:sz w:val="24"/>
          <w:szCs w:val="24"/>
        </w:rPr>
        <w:t xml:space="preserve"> the</w:t>
      </w:r>
      <w:r w:rsidR="00A9511F" w:rsidRPr="00985786">
        <w:rPr>
          <w:rFonts w:ascii="Times New Roman" w:hAnsi="Times New Roman" w:cs="Times New Roman"/>
          <w:sz w:val="24"/>
          <w:szCs w:val="24"/>
        </w:rPr>
        <w:t xml:space="preserve"> </w:t>
      </w:r>
      <w:bookmarkStart w:id="123" w:name="OLE_LINK77"/>
      <w:bookmarkStart w:id="124" w:name="OLE_LINK78"/>
      <w:r w:rsidR="00A9511F" w:rsidRPr="00985786">
        <w:rPr>
          <w:rFonts w:ascii="Times New Roman" w:hAnsi="Times New Roman" w:cs="Times New Roman"/>
          <w:sz w:val="24"/>
          <w:szCs w:val="24"/>
        </w:rPr>
        <w:t>gastrointestinal</w:t>
      </w:r>
      <w:bookmarkEnd w:id="123"/>
      <w:bookmarkEnd w:id="124"/>
      <w:r w:rsidR="00A9511F" w:rsidRPr="00985786">
        <w:rPr>
          <w:rFonts w:ascii="Times New Roman" w:hAnsi="Times New Roman" w:cs="Times New Roman"/>
          <w:sz w:val="24"/>
          <w:szCs w:val="24"/>
        </w:rPr>
        <w:t xml:space="preserve"> tract and the control of blood pressure </w:t>
      </w:r>
      <w:r w:rsidR="00A9511F"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{"citationItems":[{"id":"ITEM-1","itemData":{"DOI":"10.1016/B978-0-444-64032-1.00027-8","ISBN":"9780444640321","ISSN":"0072-9752","author":[{"dropping-particle":"","family":"Gibbons","given":"Christopher H","non-dropping-particle":"","parse-names":false,"suffix":""}],"container-title":"Handbook of Clinical Neurology","edition":"1","id":"ITEM-1","issued":{"date-parts":[["2019"]]},"number-of-pages":"407-418","publisher":"Elsevier B.V.","title":"Basics of autonomic nervous system function","type":"book","volume":"160"},"uris":["http://www.mendeley.com/documents/?uuid=c9115139-fc3a-476c-9d0d-36053450dd57"]}],"mendeley":{"formattedCitation":"[46]","plainTextFormattedCitation":"[46]","previouslyFormattedCitation":"[46]"},"properties":{"noteIndex":0},"schema":"https://github.com/citation-style-language/schema/raw/master/csl-citation.json"}</w:instrText>
      </w:r>
      <w:r w:rsidR="00A9511F"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[46]</w:t>
      </w:r>
      <w:r w:rsidR="00A9511F" w:rsidRPr="00985786">
        <w:rPr>
          <w:rFonts w:ascii="Times New Roman" w:hAnsi="Times New Roman" w:cs="Times New Roman"/>
          <w:sz w:val="24"/>
          <w:szCs w:val="24"/>
        </w:rPr>
        <w:fldChar w:fldCharType="end"/>
      </w:r>
      <w:r w:rsidR="00A9511F" w:rsidRPr="00985786">
        <w:rPr>
          <w:rFonts w:ascii="Times New Roman" w:hAnsi="Times New Roman" w:cs="Times New Roman"/>
          <w:sz w:val="24"/>
          <w:szCs w:val="24"/>
        </w:rPr>
        <w:t>.</w:t>
      </w:r>
    </w:p>
    <w:p w14:paraId="4369D907" w14:textId="04004FF3" w:rsidR="00F3340F" w:rsidRPr="00985786" w:rsidRDefault="0054442C" w:rsidP="00985786">
      <w:pPr>
        <w:spacing w:line="480" w:lineRule="auto"/>
        <w:ind w:firstLine="714"/>
        <w:jc w:val="both"/>
        <w:rPr>
          <w:rFonts w:ascii="Times New Roman" w:hAnsi="Times New Roman" w:cs="Times New Roman"/>
          <w:sz w:val="24"/>
          <w:szCs w:val="24"/>
        </w:rPr>
      </w:pPr>
      <w:r w:rsidRPr="00985786">
        <w:rPr>
          <w:rFonts w:ascii="Times New Roman" w:hAnsi="Times New Roman" w:cs="Times New Roman"/>
          <w:sz w:val="24"/>
          <w:szCs w:val="24"/>
        </w:rPr>
        <w:t>T</w:t>
      </w:r>
      <w:r w:rsidR="000F3387">
        <w:rPr>
          <w:rFonts w:ascii="Times New Roman" w:hAnsi="Times New Roman" w:cs="Times New Roman"/>
          <w:sz w:val="24"/>
          <w:szCs w:val="24"/>
        </w:rPr>
        <w:t>he t</w:t>
      </w:r>
      <w:r w:rsidRPr="00985786">
        <w:rPr>
          <w:rFonts w:ascii="Times New Roman" w:hAnsi="Times New Roman" w:cs="Times New Roman"/>
          <w:sz w:val="24"/>
          <w:szCs w:val="24"/>
        </w:rPr>
        <w:t>halamus</w:t>
      </w:r>
      <w:r w:rsidR="00FD5705" w:rsidRPr="00985786">
        <w:rPr>
          <w:rFonts w:ascii="Times New Roman" w:hAnsi="Times New Roman" w:cs="Times New Roman"/>
          <w:sz w:val="24"/>
          <w:szCs w:val="24"/>
        </w:rPr>
        <w:t xml:space="preserve"> </w:t>
      </w:r>
      <w:r w:rsidR="00EB1C71" w:rsidRPr="00985786">
        <w:rPr>
          <w:rFonts w:ascii="Times New Roman" w:hAnsi="Times New Roman" w:cs="Times New Roman"/>
          <w:sz w:val="24"/>
          <w:szCs w:val="24"/>
        </w:rPr>
        <w:t>is the major structure of the diencephalon</w:t>
      </w:r>
      <w:r w:rsidR="000F3387">
        <w:rPr>
          <w:rFonts w:ascii="Times New Roman" w:hAnsi="Times New Roman" w:cs="Times New Roman"/>
          <w:sz w:val="24"/>
          <w:szCs w:val="24"/>
        </w:rPr>
        <w:t>, w</w:t>
      </w:r>
      <w:r w:rsidR="00EB1C71" w:rsidRPr="00985786">
        <w:rPr>
          <w:rFonts w:ascii="Times New Roman" w:hAnsi="Times New Roman" w:cs="Times New Roman"/>
          <w:sz w:val="24"/>
          <w:szCs w:val="24"/>
        </w:rPr>
        <w:t>h</w:t>
      </w:r>
      <w:r w:rsidR="000F3387">
        <w:rPr>
          <w:rFonts w:ascii="Times New Roman" w:hAnsi="Times New Roman" w:cs="Times New Roman"/>
          <w:sz w:val="24"/>
          <w:szCs w:val="24"/>
        </w:rPr>
        <w:t>ich</w:t>
      </w:r>
      <w:r w:rsidR="00EB1C71" w:rsidRPr="00985786">
        <w:rPr>
          <w:rFonts w:ascii="Times New Roman" w:hAnsi="Times New Roman" w:cs="Times New Roman"/>
          <w:sz w:val="24"/>
          <w:szCs w:val="24"/>
        </w:rPr>
        <w:t xml:space="preserve"> links the cerebral cortex with the other subcortical structures </w:t>
      </w:r>
      <w:r w:rsidR="00EB1C71"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{"citationItems":[{"id":"ITEM-1","itemData":{"abstract":"The paired thalamic nuclei are gray matter (GM) structures on both sides of the third ventricle that play major roles in cortical activation, relaying sensory information to the higher cortical centers that influence cognition. Multiple sclerosis (MS) is an immune-mediated disease of the human CNS that affects both the white matter (WM) and GM. A number of clinical observations as well as recent neuropatho-logic and neuroimaging studies have clearly demonstrated extensive involvement of the thalamus, basal ganglia, and neocortex in patients with MS. Modern MRI techniques permit visualization of GM lesions and measurement of atrophy. These contemporary methods have fundamentally altered our understanding of the pathophysiologic nature of MS. Evidence confirms the contention that GM injury can be detected in the earliest phases of MS, and that iron deposition and atrophy of deep gray nuclei are closely related to the magnitude of inflammation. Extensive involvement of GM, and particularly of the thalamus, is associated with a wide range of clinical manifestations including cognitive decline, motor deficits, fatigue, painful syndromes, and ocular motility disturbances in patients with MS. In this review, we characterize the neuropathologic, neuroimaging, and clinical features of tha-lamic involvement in MS. Further, we underscore the contention that neuropathologic and neuroimag-ing correlative investigations of thalamic derangements in MS may elucidate not heretofore considered pathobiological underpinnings germane to understanding the ontogeny, magnitude, and progression of the disease process. Neurology â 2013;80:210-219 GLOSSARY CIS 5 clinically isolated inflammatory demyelinating syndrome; DIR 5 double inversion recovery; DTI 5 diffusion tensor imaging; EDSS 5 Expanded Disability Status Scale; GM 5 gray matter; LGN 5 lateral geniculate nucleus; MS 5 multiple sclerosis; NAGM 5 normal-appearing gray matter; NAWM 5 normal-appearing white matter; SWI 5 susceptibility-weighted imaging; WM 5 white matter.","author":[{"dropping-particle":"","family":"Minagar","given":"Alireza","non-dropping-particle":"","parse-names":false,"suffix":""},{"dropping-particle":"","family":"Barnett","given":"Michael","non-dropping-particle":"","parse-names":false,"suffix":""},{"dropping-particle":"","family":"Benedict","given":"Ralph","non-dropping-particle":"","parse-names":false,"suffix":""},{"dropping-particle":"","family":"Pelletier","given":"Daniel","non-dropping-particle":"","parse-names":false,"suffix":""},{"dropping-particle":"","family":"Pirko","given":"Istvan","non-dropping-particle":"","parse-names":false,"suffix":""},{"dropping-particle":"","family":"Sahraian","given":"Mohamad","non-dropping-particle":"","parse-names":false,"suffix":""},{"dropping-particle":"","family":"Frohman","given":"Elliott","non-dropping-particle":"","parse-names":false,"suffix":""},{"dropping-particle":"","family":"Zivadinov","given":"Robert","non-dropping-particle":"","parse-names":false,"suffix":""}],"container-title":"Neurology","id":"ITEM-1","issued":{"date-parts":[["2013"]]},"page":"210-219","title":"The thalamus and multiple sclerosis","type":"article-journal","volume":"80"},"uris":["http://www.mendeley.com/documents/?uuid=2cf16b05-96a8-4581-b3fb-0b8617ddaeb9"]}],"mendeley":{"formattedCitation":"[47]","plainTextFormattedCitation":"[47]","previouslyFormattedCitation":"[47]"},"properties":{"noteIndex":0},"schema":"https://github.com/citation-style-language/schema/raw/master/csl-citation.json"}</w:instrText>
      </w:r>
      <w:r w:rsidR="00EB1C71"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[47]</w:t>
      </w:r>
      <w:r w:rsidR="00EB1C71" w:rsidRPr="00985786">
        <w:rPr>
          <w:rFonts w:ascii="Times New Roman" w:hAnsi="Times New Roman" w:cs="Times New Roman"/>
          <w:sz w:val="24"/>
          <w:szCs w:val="24"/>
        </w:rPr>
        <w:fldChar w:fldCharType="end"/>
      </w:r>
      <w:r w:rsidR="00EB1C71" w:rsidRPr="00985786">
        <w:rPr>
          <w:rFonts w:ascii="Times New Roman" w:hAnsi="Times New Roman" w:cs="Times New Roman"/>
          <w:sz w:val="24"/>
          <w:szCs w:val="24"/>
        </w:rPr>
        <w:t>. The character of the thalamus</w:t>
      </w:r>
      <w:r w:rsidR="000F3387">
        <w:rPr>
          <w:rFonts w:ascii="Times New Roman" w:hAnsi="Times New Roman" w:cs="Times New Roman"/>
          <w:sz w:val="24"/>
          <w:szCs w:val="24"/>
        </w:rPr>
        <w:t xml:space="preserve"> as a gateway involves it in</w:t>
      </w:r>
      <w:r w:rsidR="00EB1C71" w:rsidRPr="00985786">
        <w:rPr>
          <w:rFonts w:ascii="Times New Roman" w:hAnsi="Times New Roman" w:cs="Times New Roman"/>
          <w:sz w:val="24"/>
          <w:szCs w:val="24"/>
        </w:rPr>
        <w:t xml:space="preserve"> several neurologic functions such as mot</w:t>
      </w:r>
      <w:r w:rsidR="0051252F" w:rsidRPr="00985786">
        <w:rPr>
          <w:rFonts w:ascii="Times New Roman" w:hAnsi="Times New Roman" w:cs="Times New Roman"/>
          <w:sz w:val="24"/>
          <w:szCs w:val="24"/>
        </w:rPr>
        <w:t>ion</w:t>
      </w:r>
      <w:r w:rsidR="00EB1C71" w:rsidRPr="00985786">
        <w:rPr>
          <w:rFonts w:ascii="Times New Roman" w:hAnsi="Times New Roman" w:cs="Times New Roman"/>
          <w:sz w:val="24"/>
          <w:szCs w:val="24"/>
        </w:rPr>
        <w:t>,</w:t>
      </w:r>
      <w:r w:rsidR="000F3387">
        <w:rPr>
          <w:rFonts w:ascii="Times New Roman" w:hAnsi="Times New Roman" w:cs="Times New Roman"/>
          <w:sz w:val="24"/>
          <w:szCs w:val="24"/>
        </w:rPr>
        <w:t xml:space="preserve"> the</w:t>
      </w:r>
      <w:r w:rsidR="00EB1C71" w:rsidRPr="00985786">
        <w:rPr>
          <w:rFonts w:ascii="Times New Roman" w:hAnsi="Times New Roman" w:cs="Times New Roman"/>
          <w:sz w:val="24"/>
          <w:szCs w:val="24"/>
        </w:rPr>
        <w:t xml:space="preserve"> sens</w:t>
      </w:r>
      <w:r w:rsidR="000B7318" w:rsidRPr="00985786">
        <w:rPr>
          <w:rFonts w:ascii="Times New Roman" w:hAnsi="Times New Roman" w:cs="Times New Roman"/>
          <w:sz w:val="24"/>
          <w:szCs w:val="24"/>
        </w:rPr>
        <w:t>e</w:t>
      </w:r>
      <w:r w:rsidR="000F3387">
        <w:rPr>
          <w:rFonts w:ascii="Times New Roman" w:hAnsi="Times New Roman" w:cs="Times New Roman"/>
          <w:sz w:val="24"/>
          <w:szCs w:val="24"/>
        </w:rPr>
        <w:t>s</w:t>
      </w:r>
      <w:r w:rsidR="000B7318" w:rsidRPr="00985786">
        <w:rPr>
          <w:rFonts w:ascii="Times New Roman" w:hAnsi="Times New Roman" w:cs="Times New Roman"/>
          <w:sz w:val="24"/>
          <w:szCs w:val="24"/>
        </w:rPr>
        <w:t xml:space="preserve"> and</w:t>
      </w:r>
      <w:r w:rsidR="00EB1C71" w:rsidRPr="00985786">
        <w:rPr>
          <w:rFonts w:ascii="Times New Roman" w:hAnsi="Times New Roman" w:cs="Times New Roman"/>
          <w:sz w:val="24"/>
          <w:szCs w:val="24"/>
        </w:rPr>
        <w:t xml:space="preserve"> integrati</w:t>
      </w:r>
      <w:r w:rsidR="000B7318" w:rsidRPr="00985786">
        <w:rPr>
          <w:rFonts w:ascii="Times New Roman" w:hAnsi="Times New Roman" w:cs="Times New Roman"/>
          <w:sz w:val="24"/>
          <w:szCs w:val="24"/>
        </w:rPr>
        <w:t xml:space="preserve">on </w:t>
      </w:r>
      <w:r w:rsidR="000B7318"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{"citationItems":[{"id":"ITEM-1","itemData":{"abstract":"The paired thalamic nuclei are gray matter (GM) structures on both sides of the third ventricle that play major roles in cortical activation, relaying sensory information to the higher cortical centers that influence cognition. Multiple sclerosis (MS) is an immune-mediated disease of the human CNS that affects both the white matter (WM) and GM. A number of clinical observations as well as recent neuropatho-logic and neuroimaging studies have clearly demonstrated extensive involvement of the thalamus, basal ganglia, and neocortex in patients with MS. Modern MRI techniques permit visualization of GM lesions and measurement of atrophy. These contemporary methods have fundamentally altered our understanding of the pathophysiologic nature of MS. Evidence confirms the contention that GM injury can be detected in the earliest phases of MS, and that iron deposition and atrophy of deep gray nuclei are closely related to the magnitude of inflammation. Extensive involvement of GM, and particularly of the thalamus, is associated with a wide range of clinical manifestations including cognitive decline, motor deficits, fatigue, painful syndromes, and ocular motility disturbances in patients with MS. In this review, we characterize the neuropathologic, neuroimaging, and clinical features of tha-lamic involvement in MS. Further, we underscore the contention that neuropathologic and neuroimag-ing correlative investigations of thalamic derangements in MS may elucidate not heretofore considered pathobiological underpinnings germane to understanding the ontogeny, magnitude, and progression of the disease process. Neurology â 2013;80:210-219 GLOSSARY CIS 5 clinically isolated inflammatory demyelinating syndrome; DIR 5 double inversion recovery; DTI 5 diffusion tensor imaging; EDSS 5 Expanded Disability Status Scale; GM 5 gray matter; LGN 5 lateral geniculate nucleus; MS 5 multiple sclerosis; NAGM 5 normal-appearing gray matter; NAWM 5 normal-appearing white matter; SWI 5 susceptibility-weighted imaging; WM 5 white matter.","author":[{"dropping-particle":"","family":"Minagar","given":"Alireza","non-dropping-particle":"","parse-names":false,"suffix":""},{"dropping-particle":"","family":"Barnett","given":"Michael","non-dropping-particle":"","parse-names":false,"suffix":""},{"dropping-particle":"","family":"Benedict","given":"Ralph","non-dropping-particle":"","parse-names":false,"suffix":""},{"dropping-particle":"","family":"Pelletier","given":"Daniel","non-dropping-particle":"","parse-names":false,"suffix":""},{"dropping-particle":"","family":"Pirko","given":"Istvan","non-dropping-particle":"","parse-names":false,"suffix":""},{"dropping-particle":"","family":"Sahraian","given":"Mohamad","non-dropping-particle":"","parse-names":false,"suffix":""},{"dropping-particle":"","family":"Frohman","given":"Elliott","non-dropping-particle":"","parse-names":false,"suffix":""},{"dropping-particle":"","family":"Zivadinov","given":"Robert","non-dropping-particle":"","parse-names":false,"suffix":""}],"container-title":"Neurology","id":"ITEM-1","issued":{"date-parts":[["2013"]]},"page":"210-219","title":"The thalamus and multiple sclerosis","type":"article-journal","volume":"80"},"uris":["http://www.mendeley.com/documents/?uuid=2cf16b05-96a8-4581-b3fb-0b8617ddaeb9"]}],"mendeley":{"formattedCitation":"[47]","plainTextFormattedCitation":"[47]","previouslyFormattedCitation":"[47]"},"properties":{"noteIndex":0},"schema":"https://github.com/citation-style-language/schema/raw/master/csl-citation.json"}</w:instrText>
      </w:r>
      <w:r w:rsidR="000B7318"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[47]</w:t>
      </w:r>
      <w:r w:rsidR="000B7318" w:rsidRPr="00985786">
        <w:rPr>
          <w:rFonts w:ascii="Times New Roman" w:hAnsi="Times New Roman" w:cs="Times New Roman"/>
          <w:sz w:val="24"/>
          <w:szCs w:val="24"/>
        </w:rPr>
        <w:fldChar w:fldCharType="end"/>
      </w:r>
      <w:r w:rsidR="000B7318" w:rsidRPr="00985786">
        <w:rPr>
          <w:rFonts w:ascii="Times New Roman" w:hAnsi="Times New Roman" w:cs="Times New Roman"/>
          <w:sz w:val="24"/>
          <w:szCs w:val="24"/>
        </w:rPr>
        <w:t xml:space="preserve">. </w:t>
      </w:r>
      <w:r w:rsidR="000F3387">
        <w:rPr>
          <w:rFonts w:ascii="Times New Roman" w:hAnsi="Times New Roman" w:cs="Times New Roman"/>
          <w:sz w:val="24"/>
          <w:szCs w:val="24"/>
        </w:rPr>
        <w:t>I</w:t>
      </w:r>
      <w:r w:rsidR="000B7318" w:rsidRPr="00985786">
        <w:rPr>
          <w:rFonts w:ascii="Times New Roman" w:hAnsi="Times New Roman" w:cs="Times New Roman"/>
          <w:sz w:val="24"/>
          <w:szCs w:val="24"/>
        </w:rPr>
        <w:t>t also involves</w:t>
      </w:r>
      <w:r w:rsidR="001E2C6B">
        <w:rPr>
          <w:rFonts w:ascii="Times New Roman" w:hAnsi="Times New Roman" w:cs="Times New Roman"/>
          <w:sz w:val="24"/>
          <w:szCs w:val="24"/>
        </w:rPr>
        <w:t xml:space="preserve"> </w:t>
      </w:r>
      <w:r w:rsidR="000B7318" w:rsidRPr="00985786">
        <w:rPr>
          <w:rFonts w:ascii="Times New Roman" w:hAnsi="Times New Roman" w:cs="Times New Roman"/>
          <w:sz w:val="24"/>
          <w:szCs w:val="24"/>
        </w:rPr>
        <w:t>physical regulations</w:t>
      </w:r>
      <w:r w:rsidR="000F3387">
        <w:rPr>
          <w:rFonts w:ascii="Times New Roman" w:hAnsi="Times New Roman" w:cs="Times New Roman"/>
          <w:sz w:val="24"/>
          <w:szCs w:val="24"/>
        </w:rPr>
        <w:t>,</w:t>
      </w:r>
      <w:r w:rsidR="000B7318" w:rsidRPr="00985786">
        <w:rPr>
          <w:rFonts w:ascii="Times New Roman" w:hAnsi="Times New Roman" w:cs="Times New Roman"/>
          <w:sz w:val="24"/>
          <w:szCs w:val="24"/>
        </w:rPr>
        <w:t xml:space="preserve"> including sleep and wakefulness, memory, emotion, consciousness, awareness and attention </w:t>
      </w:r>
      <w:r w:rsidR="000B7318"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{"citationItems":[{"id":"ITEM-1","itemData":{"abstract":"The paired thalamic nuclei are gray matter (GM) structures on both sides of the third ventricle that play major roles in cortical activation, relaying sensory information to the higher cortical centers that influence cognition. Multiple sclerosis (MS) is an immune-mediated disease of the human CNS that affects both the white matter (WM) and GM. A number of clinical observations as well as recent neuropatho-logic and neuroimaging studies have clearly demonstrated extensive involvement of the thalamus, basal ganglia, and neocortex in patients with MS. Modern MRI techniques permit visualization of GM lesions and measurement of atrophy. These contemporary methods have fundamentally altered our understanding of the pathophysiologic nature of MS. Evidence confirms the contention that GM injury can be detected in the earliest phases of MS, and that iron deposition and atrophy of deep gray nuclei are closely related to the magnitude of inflammation. Extensive involvement of GM, and particularly of the thalamus, is associated with a wide range of clinical manifestations including cognitive decline, motor deficits, fatigue, painful syndromes, and ocular motility disturbances in patients with MS. In this review, we characterize the neuropathologic, neuroimaging, and clinical features of tha-lamic involvement in MS. Further, we underscore the contention that neuropathologic and neuroimag-ing correlative investigations of thalamic derangements in MS may elucidate not heretofore considered pathobiological underpinnings germane to understanding the ontogeny, magnitude, and progression of the disease process. Neurology â 2013;80:210-219 GLOSSARY CIS 5 clinically isolated inflammatory demyelinating syndrome; DIR 5 double inversion recovery; DTI 5 diffusion tensor imaging; EDSS 5 Expanded Disability Status Scale; GM 5 gray matter; LGN 5 lateral geniculate nucleus; MS 5 multiple sclerosis; NAGM 5 normal-appearing gray matter; NAWM 5 normal-appearing white matter; SWI 5 susceptibility-weighted imaging; WM 5 white matter.","author":[{"dropping-particle":"","family":"Minagar","given":"Alireza","non-dropping-particle":"","parse-names":false,"suffix":""},{"dropping-particle":"","family":"Barnett","given":"Michael","non-dropping-particle":"","parse-names":false,"suffix":""},{"dropping-particle":"","family":"Benedict","given":"Ralph","non-dropping-particle":"","parse-names":false,"suffix":""},{"dropping-particle":"","family":"Pelletier","given":"Daniel","non-dropping-particle":"","parse-names":false,"suffix":""},{"dropping-particle":"","family":"Pirko","given":"Istvan","non-dropping-particle":"","parse-names":false,"suffix":""},{"dropping-particle":"","family":"Sahraian","given":"Mohamad","non-dropping-particle":"","parse-names":false,"suffix":""},{"dropping-particle":"","family":"Frohman","given":"Elliott","non-dropping-particle":"","parse-names":false,"suffix":""},{"dropping-particle":"","family":"Zivadinov","given":"Robert","non-dropping-particle":"","parse-names":false,"suffix":""}],"container-title":"Neurology","id":"ITEM-1","issued":{"date-parts":[["2013"]]},"page":"210-219","title":"The thalamus and multiple sclerosis","type":"article-journal","volume":"80"},"uris":["http://www.mendeley.com/documents/?uuid=2cf16b05-96a8-4581-b3fb-0b8617ddaeb9"]}],"mendeley":{"formattedCitation":"[47]","plainTextFormattedCitation":"[47]","previouslyFormattedCitation":"[47]"},"properties":{"noteIndex":0},"schema":"https://github.com/citation-style-language/schema/raw/master/csl-citation.json"}</w:instrText>
      </w:r>
      <w:r w:rsidR="000B7318"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[47]</w:t>
      </w:r>
      <w:r w:rsidR="000B7318" w:rsidRPr="00985786">
        <w:rPr>
          <w:rFonts w:ascii="Times New Roman" w:hAnsi="Times New Roman" w:cs="Times New Roman"/>
          <w:sz w:val="24"/>
          <w:szCs w:val="24"/>
        </w:rPr>
        <w:fldChar w:fldCharType="end"/>
      </w:r>
      <w:r w:rsidR="000B7318" w:rsidRPr="00985786">
        <w:rPr>
          <w:rFonts w:ascii="Times New Roman" w:hAnsi="Times New Roman" w:cs="Times New Roman"/>
          <w:sz w:val="24"/>
          <w:szCs w:val="24"/>
        </w:rPr>
        <w:t>.</w:t>
      </w:r>
      <w:r w:rsidR="00A6150A" w:rsidRPr="00985786">
        <w:rPr>
          <w:rFonts w:ascii="Times New Roman" w:hAnsi="Times New Roman" w:cs="Times New Roman"/>
          <w:sz w:val="24"/>
          <w:szCs w:val="24"/>
        </w:rPr>
        <w:t xml:space="preserve"> </w:t>
      </w:r>
      <w:r w:rsidR="00734087" w:rsidRPr="00985786">
        <w:rPr>
          <w:rFonts w:ascii="Times New Roman" w:hAnsi="Times New Roman" w:cs="Times New Roman"/>
          <w:sz w:val="24"/>
          <w:szCs w:val="24"/>
        </w:rPr>
        <w:t>In the inferior of the thalamus, there is the s</w:t>
      </w:r>
      <w:r w:rsidRPr="00985786">
        <w:rPr>
          <w:rFonts w:ascii="Times New Roman" w:hAnsi="Times New Roman" w:cs="Times New Roman"/>
          <w:sz w:val="24"/>
          <w:szCs w:val="24"/>
        </w:rPr>
        <w:t>ubthalamus</w:t>
      </w:r>
      <w:r w:rsidR="00734087" w:rsidRPr="00985786">
        <w:rPr>
          <w:rFonts w:ascii="Times New Roman" w:hAnsi="Times New Roman" w:cs="Times New Roman"/>
          <w:sz w:val="24"/>
          <w:szCs w:val="24"/>
        </w:rPr>
        <w:t xml:space="preserve"> </w:t>
      </w:r>
      <w:r w:rsidR="00734087"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10.1016/j.mpaic.2020.03.004","ISSN":"1472-0299","author":[{"dropping-particle":"","family":"Donnelly","given":"Leo","non-dropping-particle":"","parse-names":false,"suffix":""}],"container-title":"Physiology","id":"ITEM-1","issue":"6","issued":{"date-parts":[["2020"]]},"page":"322-327","publisher":"Elsevier Ltd","title":"The brain : functional divisions","type":"article-journal","volume":"21"},"uris":["http://www.mendeley.com/documents/?uuid=37889215-1f6c-4157-bda9-cc13f6e6a2a8"]}],"mendeley":{"formattedCitation":"[44]","plainTextFormattedCitation":"[44]","previouslyFormattedCitation":"[44]"},"properties":{"noteIndex":0},"schema":"https://github.com/citation-style-language/schema/raw/master/csl-citation.json"}</w:instrText>
      </w:r>
      <w:r w:rsidR="00734087"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[44]</w:t>
      </w:r>
      <w:r w:rsidR="00734087" w:rsidRPr="00985786">
        <w:rPr>
          <w:rFonts w:ascii="Times New Roman" w:hAnsi="Times New Roman" w:cs="Times New Roman"/>
          <w:sz w:val="24"/>
          <w:szCs w:val="24"/>
        </w:rPr>
        <w:fldChar w:fldCharType="end"/>
      </w:r>
      <w:r w:rsidR="00734087" w:rsidRPr="00985786">
        <w:rPr>
          <w:rFonts w:ascii="Times New Roman" w:hAnsi="Times New Roman" w:cs="Times New Roman"/>
          <w:sz w:val="24"/>
          <w:szCs w:val="24"/>
        </w:rPr>
        <w:t xml:space="preserve">. Both globus pallidus and substantia nigra are </w:t>
      </w:r>
      <w:r w:rsidR="00A6150A" w:rsidRPr="00985786">
        <w:rPr>
          <w:rFonts w:ascii="Times New Roman" w:hAnsi="Times New Roman" w:cs="Times New Roman"/>
          <w:sz w:val="24"/>
          <w:szCs w:val="24"/>
        </w:rPr>
        <w:t>linked</w:t>
      </w:r>
      <w:r w:rsidR="00734087" w:rsidRPr="00985786">
        <w:rPr>
          <w:rFonts w:ascii="Times New Roman" w:hAnsi="Times New Roman" w:cs="Times New Roman"/>
          <w:sz w:val="24"/>
          <w:szCs w:val="24"/>
        </w:rPr>
        <w:t xml:space="preserve"> with the subthalamic nucleus</w:t>
      </w:r>
      <w:r w:rsidR="00A6150A" w:rsidRPr="00985786">
        <w:rPr>
          <w:rFonts w:ascii="Times New Roman" w:hAnsi="Times New Roman" w:cs="Times New Roman"/>
          <w:sz w:val="24"/>
          <w:szCs w:val="24"/>
        </w:rPr>
        <w:t>,</w:t>
      </w:r>
      <w:r w:rsidR="00734087" w:rsidRPr="00985786">
        <w:rPr>
          <w:rFonts w:ascii="Times New Roman" w:hAnsi="Times New Roman" w:cs="Times New Roman"/>
          <w:sz w:val="24"/>
          <w:szCs w:val="24"/>
        </w:rPr>
        <w:t xml:space="preserve"> </w:t>
      </w:r>
      <w:r w:rsidR="00AD4D89">
        <w:rPr>
          <w:rFonts w:ascii="Times New Roman" w:hAnsi="Times New Roman" w:cs="Times New Roman"/>
          <w:sz w:val="24"/>
          <w:szCs w:val="24"/>
        </w:rPr>
        <w:t>which</w:t>
      </w:r>
      <w:r w:rsidR="00A6150A" w:rsidRPr="00985786">
        <w:rPr>
          <w:rFonts w:ascii="Times New Roman" w:hAnsi="Times New Roman" w:cs="Times New Roman"/>
          <w:sz w:val="24"/>
          <w:szCs w:val="24"/>
        </w:rPr>
        <w:t xml:space="preserve"> </w:t>
      </w:r>
      <w:r w:rsidR="004530DD" w:rsidRPr="00985786">
        <w:rPr>
          <w:rFonts w:ascii="Times New Roman" w:hAnsi="Times New Roman" w:cs="Times New Roman"/>
          <w:sz w:val="24"/>
          <w:szCs w:val="24"/>
        </w:rPr>
        <w:t>involve</w:t>
      </w:r>
      <w:r w:rsidR="000F3387">
        <w:rPr>
          <w:rFonts w:ascii="Times New Roman" w:hAnsi="Times New Roman" w:cs="Times New Roman"/>
          <w:sz w:val="24"/>
          <w:szCs w:val="24"/>
        </w:rPr>
        <w:t>s</w:t>
      </w:r>
      <w:r w:rsidR="004530DD" w:rsidRPr="00985786">
        <w:rPr>
          <w:rFonts w:ascii="Times New Roman" w:hAnsi="Times New Roman" w:cs="Times New Roman"/>
          <w:sz w:val="24"/>
          <w:szCs w:val="24"/>
        </w:rPr>
        <w:t xml:space="preserve"> </w:t>
      </w:r>
      <w:r w:rsidR="000F3387" w:rsidRPr="00985786">
        <w:rPr>
          <w:rFonts w:ascii="Times New Roman" w:hAnsi="Times New Roman" w:cs="Times New Roman"/>
          <w:sz w:val="24"/>
          <w:szCs w:val="24"/>
        </w:rPr>
        <w:t xml:space="preserve">it </w:t>
      </w:r>
      <w:r w:rsidR="004530DD" w:rsidRPr="00985786">
        <w:rPr>
          <w:rFonts w:ascii="Times New Roman" w:hAnsi="Times New Roman" w:cs="Times New Roman"/>
          <w:sz w:val="24"/>
          <w:szCs w:val="24"/>
        </w:rPr>
        <w:t>in</w:t>
      </w:r>
      <w:r w:rsidR="00734087" w:rsidRPr="00985786">
        <w:rPr>
          <w:rFonts w:ascii="Times New Roman" w:hAnsi="Times New Roman" w:cs="Times New Roman"/>
          <w:sz w:val="24"/>
          <w:szCs w:val="24"/>
        </w:rPr>
        <w:t xml:space="preserve"> the movement control </w:t>
      </w:r>
      <w:r w:rsidR="00734087"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10.1016/j.mpaic.2020.03.004","ISSN":"1472-0299","author":[{"dropping-particle":"","family":"Donnelly","given":"Leo","non-dropping-particle":"","parse-names":false,"suffix":""}],"container-title":"Physiology","id":"ITEM-1","issue":"6","issued":{"date-parts":[["2020"]]},"page":"322-327","publisher":"Elsevier Ltd","title":"The brain : functional divisions","type":"article-journal","volume":"21"},"uris":["http://www.mendeley.com/documents/?uuid=37889215-1f6c-4157-bda9-cc13f6e6a2a8"]}],"mendeley":{"formattedCitation":"[44]","plainTextFormattedCitation":"[44]","previouslyFormattedCitation":"[44]"},"properties":{"noteIndex":0},"schema":"https://github.com/citation-style-language/schema/raw/master/csl-citation.json"}</w:instrText>
      </w:r>
      <w:r w:rsidR="00734087"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[44]</w:t>
      </w:r>
      <w:r w:rsidR="00734087" w:rsidRPr="00985786">
        <w:rPr>
          <w:rFonts w:ascii="Times New Roman" w:hAnsi="Times New Roman" w:cs="Times New Roman"/>
          <w:sz w:val="24"/>
          <w:szCs w:val="24"/>
        </w:rPr>
        <w:fldChar w:fldCharType="end"/>
      </w:r>
      <w:r w:rsidR="00734087" w:rsidRPr="00985786">
        <w:rPr>
          <w:rFonts w:ascii="Times New Roman" w:hAnsi="Times New Roman" w:cs="Times New Roman"/>
          <w:sz w:val="24"/>
          <w:szCs w:val="24"/>
        </w:rPr>
        <w:t>.</w:t>
      </w:r>
      <w:r w:rsidR="00F3340F" w:rsidRPr="00985786">
        <w:rPr>
          <w:rFonts w:ascii="Times New Roman" w:hAnsi="Times New Roman" w:cs="Times New Roman"/>
          <w:sz w:val="24"/>
          <w:szCs w:val="24"/>
        </w:rPr>
        <w:t xml:space="preserve"> </w:t>
      </w:r>
      <w:r w:rsidR="00A24AC1" w:rsidRPr="00985786">
        <w:rPr>
          <w:rFonts w:ascii="Times New Roman" w:hAnsi="Times New Roman" w:cs="Times New Roman"/>
          <w:sz w:val="24"/>
          <w:szCs w:val="24"/>
        </w:rPr>
        <w:t>T</w:t>
      </w:r>
      <w:r w:rsidR="00A67701" w:rsidRPr="00985786">
        <w:rPr>
          <w:rFonts w:ascii="Times New Roman" w:hAnsi="Times New Roman" w:cs="Times New Roman"/>
          <w:sz w:val="24"/>
          <w:szCs w:val="24"/>
        </w:rPr>
        <w:t>he odor information</w:t>
      </w:r>
      <w:r w:rsidR="00A24AC1" w:rsidRPr="00985786">
        <w:rPr>
          <w:rFonts w:ascii="Times New Roman" w:hAnsi="Times New Roman" w:cs="Times New Roman"/>
          <w:sz w:val="24"/>
          <w:szCs w:val="24"/>
        </w:rPr>
        <w:t xml:space="preserve"> is received by the olfactory bulb</w:t>
      </w:r>
      <w:r w:rsidR="00A67701" w:rsidRPr="00985786">
        <w:rPr>
          <w:rFonts w:ascii="Times New Roman" w:hAnsi="Times New Roman" w:cs="Times New Roman"/>
          <w:sz w:val="24"/>
          <w:szCs w:val="24"/>
        </w:rPr>
        <w:t xml:space="preserve"> from the olfactory sensory neurons</w:t>
      </w:r>
      <w:r w:rsidR="000F3387">
        <w:rPr>
          <w:rFonts w:ascii="Times New Roman" w:hAnsi="Times New Roman" w:cs="Times New Roman"/>
          <w:sz w:val="24"/>
          <w:szCs w:val="24"/>
        </w:rPr>
        <w:t>, which</w:t>
      </w:r>
      <w:r w:rsidR="00A67701" w:rsidRPr="00985786">
        <w:rPr>
          <w:rFonts w:ascii="Times New Roman" w:hAnsi="Times New Roman" w:cs="Times New Roman"/>
          <w:sz w:val="24"/>
          <w:szCs w:val="24"/>
        </w:rPr>
        <w:t xml:space="preserve"> lie in the olfactory epithelium in the nose</w:t>
      </w:r>
      <w:r w:rsidR="00776BF6" w:rsidRPr="00985786">
        <w:rPr>
          <w:rFonts w:ascii="Times New Roman" w:hAnsi="Times New Roman" w:cs="Times New Roman"/>
          <w:sz w:val="24"/>
          <w:szCs w:val="24"/>
        </w:rPr>
        <w:t xml:space="preserve"> </w:t>
      </w:r>
      <w:r w:rsidR="00776BF6"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{"citationItems":[{"id":"ITEM-1","itemData":{"DOI":"10.3389/fpsyg.2013.00743","ISSN":"16641078","abstract":"The orbitofrontal cortex receives multi-modality sensory inputs, including olfactory input, and is thought to be involved in conscious perception of the olfactory image of objects. Generation of olfactory consciousness may require neuronal circuit mechanisms for the \"binding\" of distributed neuronal activities, with each constituent neuron representing a specific component of an olfactory percept. The shortest neuronal pathway for odor signals to reach the orbitofrontal cortex is olfactory sensory neuron-olfactory bulb-olfactory cortex-orbitofrontal cortex, but other pathways exist, including transthalamic pathways. Here, we review studies on the structural organization and functional properties of the shortest pathway, and propose a model of neuronal circuit mechanisms underlying the temporal bindings of distributed neuronal activities in the olfactory cortex. We describe a hypothesis that suggests functional roles of gamma oscillations in the bindings. This hypothesis proposes that two types of projection neurons in the olfactory bulb, tufted cells and mitral cells, play distinct functional roles in bindings at neuronal circuits in the olfactory cortex: tufted cells provide specificity-projecting circuits which send odor information with early-onset fast gamma synchronization, while mitral cells give rise to dispersedly-projecting feed-forward binding circuits which transmit the response synchronization timing with later-onset slow gamma synchronization. This hypothesis also suggests a sequence of bindings in the olfactory cortex: a small-scale binding by the early-phase fast gamma synchrony of tufted cell inputs followed by a larger-scale binding due to the later-onset slow gamma synchrony of mitral cell inputs. We discuss that behavioral state, including wakefulness and sleep, regulates gamma oscillation couplings across the olfactory bulb, olfactory cortex, and orbitofrontal cortex.","author":[{"dropping-particle":"","family":"Mori","given":"Kensaku","non-dropping-particle":"","parse-names":false,"suffix":""},{"dropping-particle":"","family":"Manabe","given":"Hiroyuki","non-dropping-particle":"","parse-names":false,"suffix":""},{"dropping-particle":"","family":"Narikiyo","given":"Kimiya","non-dropping-particle":"","parse-names":false,"suffix":""},{"dropping-particle":"","family":"Onisawa","given":"Naomi","non-dropping-particle":"","parse-names":false,"suffix":""}],"container-title":"Frontiers in Psychology","id":"ITEM-1","issue":"OCT","issued":{"date-parts":[["2013"]]},"page":"1-13","title":"Olfactory consciousness and gamma oscillation couplings across the olfactory bulb, olfactory cortex, and orbitofrontal cortex","type":"article-journal","volume":"4"},"uris":["http://www.mendeley.com/documents/?uuid=445ea864-d4f4-43de-a188-4f882b4dc38f"]}],"mendeley":{"formattedCitation":"[48]","plainTextFormattedCitation":"[48]","previouslyFormattedCitation":"[48]"},"properties":{"noteIndex":0},"schema":"https://github.com/citation-style-language/schema/raw/master/csl-citation.json"}</w:instrText>
      </w:r>
      <w:r w:rsidR="00776BF6"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[48]</w:t>
      </w:r>
      <w:r w:rsidR="00776BF6" w:rsidRPr="00985786">
        <w:rPr>
          <w:rFonts w:ascii="Times New Roman" w:hAnsi="Times New Roman" w:cs="Times New Roman"/>
          <w:sz w:val="24"/>
          <w:szCs w:val="24"/>
        </w:rPr>
        <w:fldChar w:fldCharType="end"/>
      </w:r>
      <w:r w:rsidR="00A24AC1" w:rsidRPr="00985786">
        <w:rPr>
          <w:rFonts w:ascii="Times New Roman" w:hAnsi="Times New Roman" w:cs="Times New Roman"/>
          <w:sz w:val="24"/>
          <w:szCs w:val="24"/>
        </w:rPr>
        <w:t>.</w:t>
      </w:r>
      <w:r w:rsidR="00A67701" w:rsidRPr="00985786">
        <w:rPr>
          <w:rFonts w:ascii="Times New Roman" w:hAnsi="Times New Roman" w:cs="Times New Roman"/>
          <w:sz w:val="24"/>
          <w:szCs w:val="24"/>
        </w:rPr>
        <w:t xml:space="preserve"> </w:t>
      </w:r>
      <w:r w:rsidR="000F3387">
        <w:rPr>
          <w:rFonts w:ascii="Times New Roman" w:hAnsi="Times New Roman" w:cs="Times New Roman"/>
          <w:sz w:val="24"/>
          <w:szCs w:val="24"/>
        </w:rPr>
        <w:t>T</w:t>
      </w:r>
      <w:r w:rsidR="00A24AC1" w:rsidRPr="00985786">
        <w:rPr>
          <w:rFonts w:ascii="Times New Roman" w:hAnsi="Times New Roman" w:cs="Times New Roman"/>
          <w:sz w:val="24"/>
          <w:szCs w:val="24"/>
        </w:rPr>
        <w:t>he olfactory bulb do</w:t>
      </w:r>
      <w:r w:rsidR="000F3387">
        <w:rPr>
          <w:rFonts w:ascii="Times New Roman" w:hAnsi="Times New Roman" w:cs="Times New Roman"/>
          <w:sz w:val="24"/>
          <w:szCs w:val="24"/>
        </w:rPr>
        <w:t>es</w:t>
      </w:r>
      <w:r w:rsidR="00A24AC1" w:rsidRPr="00985786">
        <w:rPr>
          <w:rFonts w:ascii="Times New Roman" w:hAnsi="Times New Roman" w:cs="Times New Roman"/>
          <w:sz w:val="24"/>
          <w:szCs w:val="24"/>
        </w:rPr>
        <w:t xml:space="preserve"> primary processing and </w:t>
      </w:r>
      <w:r w:rsidR="00A67701" w:rsidRPr="00985786">
        <w:rPr>
          <w:rFonts w:ascii="Times New Roman" w:hAnsi="Times New Roman" w:cs="Times New Roman"/>
          <w:sz w:val="24"/>
          <w:szCs w:val="24"/>
        </w:rPr>
        <w:t>then pass</w:t>
      </w:r>
      <w:r w:rsidR="000F3387">
        <w:rPr>
          <w:rFonts w:ascii="Times New Roman" w:hAnsi="Times New Roman" w:cs="Times New Roman"/>
          <w:sz w:val="24"/>
          <w:szCs w:val="24"/>
        </w:rPr>
        <w:t>es</w:t>
      </w:r>
      <w:r w:rsidR="00A67701" w:rsidRPr="00985786">
        <w:rPr>
          <w:rFonts w:ascii="Times New Roman" w:hAnsi="Times New Roman" w:cs="Times New Roman"/>
          <w:sz w:val="24"/>
          <w:szCs w:val="24"/>
        </w:rPr>
        <w:t xml:space="preserve"> the signal to the piriform cortex</w:t>
      </w:r>
      <w:r w:rsidR="000F3387">
        <w:rPr>
          <w:rFonts w:ascii="Times New Roman" w:hAnsi="Times New Roman" w:cs="Times New Roman"/>
          <w:sz w:val="24"/>
          <w:szCs w:val="24"/>
        </w:rPr>
        <w:t>,</w:t>
      </w:r>
      <w:r w:rsidR="00A67701" w:rsidRPr="00985786">
        <w:rPr>
          <w:rFonts w:ascii="Times New Roman" w:hAnsi="Times New Roman" w:cs="Times New Roman"/>
          <w:sz w:val="24"/>
          <w:szCs w:val="24"/>
        </w:rPr>
        <w:t xml:space="preserve"> where the information </w:t>
      </w:r>
      <w:r w:rsidR="000F3387">
        <w:rPr>
          <w:rFonts w:ascii="Times New Roman" w:hAnsi="Times New Roman" w:cs="Times New Roman"/>
          <w:sz w:val="24"/>
          <w:szCs w:val="24"/>
        </w:rPr>
        <w:t>is</w:t>
      </w:r>
      <w:r w:rsidR="00A67701" w:rsidRPr="00985786">
        <w:rPr>
          <w:rFonts w:ascii="Times New Roman" w:hAnsi="Times New Roman" w:cs="Times New Roman"/>
          <w:sz w:val="24"/>
          <w:szCs w:val="24"/>
        </w:rPr>
        <w:t xml:space="preserve"> processed</w:t>
      </w:r>
      <w:r w:rsidR="00776BF6" w:rsidRPr="00985786">
        <w:rPr>
          <w:rFonts w:ascii="Times New Roman" w:hAnsi="Times New Roman" w:cs="Times New Roman"/>
          <w:sz w:val="24"/>
          <w:szCs w:val="24"/>
        </w:rPr>
        <w:t xml:space="preserve"> again</w:t>
      </w:r>
      <w:r w:rsidR="00A67701" w:rsidRPr="00985786">
        <w:rPr>
          <w:rFonts w:ascii="Times New Roman" w:hAnsi="Times New Roman" w:cs="Times New Roman"/>
          <w:sz w:val="24"/>
          <w:szCs w:val="24"/>
        </w:rPr>
        <w:t xml:space="preserve"> </w:t>
      </w:r>
      <w:r w:rsidR="00A24AC1" w:rsidRPr="00985786">
        <w:rPr>
          <w:rFonts w:ascii="Times New Roman" w:hAnsi="Times New Roman" w:cs="Times New Roman"/>
          <w:sz w:val="24"/>
          <w:szCs w:val="24"/>
        </w:rPr>
        <w:t>and sent to higher</w:t>
      </w:r>
      <w:r w:rsidR="00AD4D89">
        <w:rPr>
          <w:rFonts w:ascii="Times New Roman" w:hAnsi="Times New Roman" w:cs="Times New Roman"/>
          <w:sz w:val="24"/>
          <w:szCs w:val="24"/>
        </w:rPr>
        <w:t>-</w:t>
      </w:r>
      <w:r w:rsidR="00776BF6" w:rsidRPr="00985786">
        <w:rPr>
          <w:rFonts w:ascii="Times New Roman" w:hAnsi="Times New Roman" w:cs="Times New Roman"/>
          <w:sz w:val="24"/>
          <w:szCs w:val="24"/>
        </w:rPr>
        <w:t xml:space="preserve">level </w:t>
      </w:r>
      <w:r w:rsidR="00A24AC1" w:rsidRPr="00985786">
        <w:rPr>
          <w:rFonts w:ascii="Times New Roman" w:hAnsi="Times New Roman" w:cs="Times New Roman"/>
          <w:sz w:val="24"/>
          <w:szCs w:val="24"/>
        </w:rPr>
        <w:t>region</w:t>
      </w:r>
      <w:r w:rsidR="00776BF6" w:rsidRPr="00985786">
        <w:rPr>
          <w:rFonts w:ascii="Times New Roman" w:hAnsi="Times New Roman" w:cs="Times New Roman"/>
          <w:sz w:val="24"/>
          <w:szCs w:val="24"/>
        </w:rPr>
        <w:t>s</w:t>
      </w:r>
      <w:r w:rsidR="00A24AC1" w:rsidRPr="00985786">
        <w:rPr>
          <w:rFonts w:ascii="Times New Roman" w:hAnsi="Times New Roman" w:cs="Times New Roman"/>
          <w:sz w:val="24"/>
          <w:szCs w:val="24"/>
        </w:rPr>
        <w:t xml:space="preserve"> in the brain</w:t>
      </w:r>
      <w:r w:rsidR="00776BF6" w:rsidRPr="00985786">
        <w:rPr>
          <w:rFonts w:ascii="Times New Roman" w:hAnsi="Times New Roman" w:cs="Times New Roman"/>
          <w:sz w:val="24"/>
          <w:szCs w:val="24"/>
        </w:rPr>
        <w:t xml:space="preserve"> </w:t>
      </w:r>
      <w:r w:rsidR="00776BF6"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{"citationItems":[{"id":"ITEM-1","itemData":{"DOI":"10.3389/fpsyg.2013.00743","ISSN":"16641078","abstract":"The orbitofrontal cortex receives multi-modality sensory inputs, including olfactory input, and is thought to be involved in conscious perception of the olfactory image of objects. Generation of olfactory consciousness may require neuronal circuit mechanisms for the \"binding\" of distributed neuronal activities, with each constituent neuron representing a specific component of an olfactory percept. The shortest neuronal pathway for odor signals to reach the orbitofrontal cortex is olfactory sensory neuron-olfactory bulb-olfactory cortex-orbitofrontal cortex, but other pathways exist, including transthalamic pathways. Here, we review studies on the structural organization and functional properties of the shortest pathway, and propose a model of neuronal circuit mechanisms underlying the temporal bindings of distributed neuronal activities in the olfactory cortex. We describe a hypothesis that suggests functional roles of gamma oscillations in the bindings. This hypothesis proposes that two types of projection neurons in the olfactory bulb, tufted cells and mitral cells, play distinct functional roles in bindings at neuronal circuits in the olfactory cortex: tufted cells provide specificity-projecting circuits which send odor information with early-onset fast gamma synchronization, while mitral cells give rise to dispersedly-projecting feed-forward binding circuits which transmit the response synchronization timing with later-onset slow gamma synchronization. This hypothesis also suggests a sequence of bindings in the olfactory cortex: a small-scale binding by the early-phase fast gamma synchrony of tufted cell inputs followed by a larger-scale binding due to the later-onset slow gamma synchrony of mitral cell inputs. We discuss that behavioral state, including wakefulness and sleep, regulates gamma oscillation couplings across the olfactory bulb, olfactory cortex, and orbitofrontal cortex.","author":[{"dropping-particle":"","family":"Mori","given":"Kensaku","non-dropping-particle":"","parse-names":false,"suffix":""},{"dropping-particle":"","family":"Manabe","given":"Hiroyuki","non-dropping-particle":"","parse-names":false,"suffix":""},{"dropping-particle":"","family":"Narikiyo","given":"Kimiya","non-dropping-particle":"","parse-names":false,"suffix":""},{"dropping-particle":"","family":"Onisawa","given":"Naomi","non-dropping-particle":"","parse-names":false,"suffix":""}],"container-title":"Frontiers in Psychology","id":"ITEM-1","issue":"OCT","issued":{"date-parts":[["2013"]]},"page":"1-13","title":"Olfactory consciousness and gamma oscillation couplings across the olfactory bulb, olfactory cortex, and orbitofrontal cortex","type":"article-journal","volume":"4"},"uris":["http://www.mendeley.com/documents/?uuid=445ea864-d4f4-43de-a188-4f882b4dc38f"]}],"mendeley":{"formattedCitation":"[48]","plainTextFormattedCitation":"[48]","previouslyFormattedCitation":"[48]"},"properties":{"noteIndex":0},"schema":"https://github.com/citation-style-language/schema/raw/master/csl-citation.json"}</w:instrText>
      </w:r>
      <w:r w:rsidR="00776BF6"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[48]</w:t>
      </w:r>
      <w:r w:rsidR="00776BF6" w:rsidRPr="00985786">
        <w:rPr>
          <w:rFonts w:ascii="Times New Roman" w:hAnsi="Times New Roman" w:cs="Times New Roman"/>
          <w:sz w:val="24"/>
          <w:szCs w:val="24"/>
        </w:rPr>
        <w:fldChar w:fldCharType="end"/>
      </w:r>
      <w:r w:rsidR="00A24AC1" w:rsidRPr="00985786">
        <w:rPr>
          <w:rFonts w:ascii="Times New Roman" w:hAnsi="Times New Roman" w:cs="Times New Roman"/>
          <w:sz w:val="24"/>
          <w:szCs w:val="24"/>
        </w:rPr>
        <w:t>.</w:t>
      </w:r>
      <w:bookmarkStart w:id="125" w:name="OLE_LINK69"/>
      <w:bookmarkStart w:id="126" w:name="OLE_LINK70"/>
      <w:bookmarkStart w:id="127" w:name="OLE_LINK67"/>
      <w:bookmarkStart w:id="128" w:name="OLE_LINK68"/>
    </w:p>
    <w:p w14:paraId="6F9C3E83" w14:textId="367D2C1C" w:rsidR="00F3340F" w:rsidRPr="00985786" w:rsidRDefault="000F3387" w:rsidP="00985786">
      <w:pPr>
        <w:spacing w:line="480" w:lineRule="auto"/>
        <w:ind w:firstLine="714"/>
        <w:jc w:val="both"/>
        <w:rPr>
          <w:rFonts w:ascii="Times New Roman" w:hAnsi="Times New Roman" w:cs="Times New Roman"/>
          <w:sz w:val="24"/>
          <w:szCs w:val="24"/>
        </w:rPr>
      </w:pPr>
      <w:r w:rsidRPr="00491F0C">
        <w:rPr>
          <w:rFonts w:ascii="Times New Roman" w:hAnsi="Times New Roman" w:cs="Times New Roman"/>
          <w:sz w:val="24"/>
          <w:szCs w:val="24"/>
        </w:rPr>
        <w:t>The h</w:t>
      </w:r>
      <w:r w:rsidR="0054442C" w:rsidRPr="00491F0C">
        <w:rPr>
          <w:rFonts w:ascii="Times New Roman" w:hAnsi="Times New Roman" w:cs="Times New Roman"/>
          <w:sz w:val="24"/>
          <w:szCs w:val="24"/>
        </w:rPr>
        <w:t>ippocampus</w:t>
      </w:r>
      <w:bookmarkEnd w:id="125"/>
      <w:bookmarkEnd w:id="126"/>
      <w:r w:rsidR="00886DA6" w:rsidRPr="00491F0C">
        <w:rPr>
          <w:rFonts w:ascii="Times New Roman" w:hAnsi="Times New Roman" w:cs="Times New Roman"/>
          <w:sz w:val="24"/>
          <w:szCs w:val="24"/>
        </w:rPr>
        <w:t xml:space="preserve"> is</w:t>
      </w:r>
      <w:r w:rsidR="007B35D8" w:rsidRPr="00491F0C">
        <w:rPr>
          <w:rFonts w:ascii="Times New Roman" w:hAnsi="Times New Roman" w:cs="Times New Roman"/>
          <w:sz w:val="24"/>
          <w:szCs w:val="24"/>
        </w:rPr>
        <w:t xml:space="preserve"> </w:t>
      </w:r>
      <w:r w:rsidRPr="00491F0C">
        <w:rPr>
          <w:rFonts w:ascii="Times New Roman" w:hAnsi="Times New Roman" w:cs="Times New Roman"/>
          <w:sz w:val="24"/>
          <w:szCs w:val="24"/>
        </w:rPr>
        <w:t>an</w:t>
      </w:r>
      <w:r w:rsidR="007B35D8" w:rsidRPr="00491F0C">
        <w:rPr>
          <w:rFonts w:ascii="Times New Roman" w:hAnsi="Times New Roman" w:cs="Times New Roman"/>
          <w:sz w:val="24"/>
          <w:szCs w:val="24"/>
        </w:rPr>
        <w:t xml:space="preserve"> </w:t>
      </w:r>
      <w:r w:rsidRPr="00491F0C">
        <w:rPr>
          <w:rFonts w:ascii="Times New Roman" w:hAnsi="Times New Roman" w:cs="Times New Roman"/>
          <w:sz w:val="24"/>
          <w:szCs w:val="24"/>
        </w:rPr>
        <w:t xml:space="preserve">extensive </w:t>
      </w:r>
      <w:r w:rsidR="007B35D8" w:rsidRPr="00491F0C">
        <w:rPr>
          <w:rFonts w:ascii="Times New Roman" w:hAnsi="Times New Roman" w:cs="Times New Roman"/>
          <w:sz w:val="24"/>
          <w:szCs w:val="24"/>
        </w:rPr>
        <w:t xml:space="preserve">structure </w:t>
      </w:r>
      <w:r w:rsidRPr="00491F0C">
        <w:rPr>
          <w:rFonts w:ascii="Times New Roman" w:hAnsi="Times New Roman" w:cs="Times New Roman"/>
          <w:sz w:val="24"/>
          <w:szCs w:val="24"/>
        </w:rPr>
        <w:t>outside</w:t>
      </w:r>
      <w:r w:rsidR="007B35D8" w:rsidRPr="00491F0C">
        <w:rPr>
          <w:rFonts w:ascii="Times New Roman" w:hAnsi="Times New Roman" w:cs="Times New Roman"/>
          <w:sz w:val="24"/>
          <w:szCs w:val="24"/>
        </w:rPr>
        <w:t xml:space="preserve"> the temporal lobe of the cerebral cortex</w:t>
      </w:r>
      <w:r w:rsidR="007B35D8" w:rsidRPr="00985786">
        <w:rPr>
          <w:rFonts w:ascii="Times New Roman" w:hAnsi="Times New Roman" w:cs="Times New Roman"/>
          <w:sz w:val="24"/>
          <w:szCs w:val="24"/>
        </w:rPr>
        <w:t>, but it is quite different from</w:t>
      </w:r>
      <w:r w:rsidR="00AD4D89">
        <w:rPr>
          <w:rFonts w:ascii="Times New Roman" w:hAnsi="Times New Roman" w:cs="Times New Roman"/>
          <w:sz w:val="24"/>
          <w:szCs w:val="24"/>
        </w:rPr>
        <w:t xml:space="preserve"> the</w:t>
      </w:r>
      <w:r w:rsidR="007B35D8" w:rsidRPr="00985786">
        <w:rPr>
          <w:rFonts w:ascii="Times New Roman" w:hAnsi="Times New Roman" w:cs="Times New Roman"/>
          <w:sz w:val="24"/>
          <w:szCs w:val="24"/>
        </w:rPr>
        <w:t xml:space="preserve"> cerebral cortex fr</w:t>
      </w:r>
      <w:r w:rsidR="00AD4D89">
        <w:rPr>
          <w:rFonts w:ascii="Times New Roman" w:hAnsi="Times New Roman" w:cs="Times New Roman"/>
          <w:sz w:val="24"/>
          <w:szCs w:val="24"/>
        </w:rPr>
        <w:t>o</w:t>
      </w:r>
      <w:r w:rsidR="007B35D8" w:rsidRPr="00985786">
        <w:rPr>
          <w:rFonts w:ascii="Times New Roman" w:hAnsi="Times New Roman" w:cs="Times New Roman"/>
          <w:sz w:val="24"/>
          <w:szCs w:val="24"/>
        </w:rPr>
        <w:t>m</w:t>
      </w:r>
      <w:r>
        <w:rPr>
          <w:rFonts w:ascii="Times New Roman" w:hAnsi="Times New Roman" w:cs="Times New Roman"/>
          <w:sz w:val="24"/>
          <w:szCs w:val="24"/>
        </w:rPr>
        <w:t xml:space="preserve"> the</w:t>
      </w:r>
      <w:r w:rsidR="007B35D8" w:rsidRPr="00985786">
        <w:rPr>
          <w:rFonts w:ascii="Times New Roman" w:hAnsi="Times New Roman" w:cs="Times New Roman"/>
          <w:sz w:val="24"/>
          <w:szCs w:val="24"/>
        </w:rPr>
        <w:t xml:space="preserve"> functional, anatomical and cytoarchitectural points of view </w:t>
      </w:r>
      <w:bookmarkEnd w:id="127"/>
      <w:bookmarkEnd w:id="128"/>
      <w:r w:rsidR="007B35D8"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{"citationItems":[{"id":"ITEM-1","itemData":{"DOI":"10.4103/0972-2327.104323","ISSN":"09722327","abstract":"Hippocampus is a complex brain structure embedded deep into temporal lobe. It has a major role in learning and memory. It is a plastic and vulnerable structure that gets damaged by a variety of stimuli. Studies have shown that it also gets affected in a variety of neurological and psychiatric disorders. In last decade or so, lot has been learnt about conditions that affect hippocampus and produce changes ranging from molecules to morphology. Progresses in radiological delineation, electrophysiology, and histochemical characterization have made it possible to study this archicerebral structure in greater detail. Present paper attempts to give an overview of hippocampus, both in health and diseases.","author":[{"dropping-particle":"","family":"Anand","given":"Kuljeet","non-dropping-particle":"","parse-names":false,"suffix":""},{"dropping-particle":"","family":"Dhikav","given":"Vikas","non-dropping-particle":"","parse-names":false,"suffix":""}],"container-title":"Annals of Indian Academy of Neurology","id":"ITEM-1","issue":"4","issued":{"date-parts":[["2012"]]},"page":"239-246","title":"Hippocampus in health and disease: An overview","type":"article","volume":"15"},"uris":["http://www.mendeley.com/documents/?uuid=ada6fd4f-769d-4ace-9ee9-c4c0f6db04c6"]}],"mendeley":{"formattedCitation":"[49]","plainTextFormattedCitation":"[49]","previouslyFormattedCitation":"[49]"},"properties":{"noteIndex":0},"schema":"https://github.com/citation-style-language/schema/raw/master/csl-citation.json"}</w:instrText>
      </w:r>
      <w:r w:rsidR="007B35D8"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[49]</w:t>
      </w:r>
      <w:r w:rsidR="007B35D8" w:rsidRPr="00985786">
        <w:rPr>
          <w:rFonts w:ascii="Times New Roman" w:hAnsi="Times New Roman" w:cs="Times New Roman"/>
          <w:sz w:val="24"/>
          <w:szCs w:val="24"/>
        </w:rPr>
        <w:fldChar w:fldCharType="end"/>
      </w:r>
      <w:r w:rsidR="007B35D8" w:rsidRPr="00985786">
        <w:rPr>
          <w:rFonts w:ascii="Times New Roman" w:hAnsi="Times New Roman" w:cs="Times New Roman"/>
          <w:sz w:val="24"/>
          <w:szCs w:val="24"/>
        </w:rPr>
        <w:t>.</w:t>
      </w:r>
      <w:r w:rsidR="00886DA6" w:rsidRPr="00985786">
        <w:rPr>
          <w:rFonts w:ascii="Times New Roman" w:hAnsi="Times New Roman" w:cs="Times New Roman"/>
          <w:sz w:val="24"/>
          <w:szCs w:val="24"/>
        </w:rPr>
        <w:t xml:space="preserve"> </w:t>
      </w:r>
      <w:r w:rsidR="00C85E5F" w:rsidRPr="00985786">
        <w:rPr>
          <w:rFonts w:ascii="Times New Roman" w:hAnsi="Times New Roman" w:cs="Times New Roman"/>
          <w:sz w:val="24"/>
          <w:szCs w:val="24"/>
        </w:rPr>
        <w:t>It is</w:t>
      </w:r>
      <w:r w:rsidR="00190F51" w:rsidRPr="00985786">
        <w:rPr>
          <w:rFonts w:ascii="Times New Roman" w:hAnsi="Times New Roman" w:cs="Times New Roman"/>
          <w:sz w:val="24"/>
          <w:szCs w:val="24"/>
        </w:rPr>
        <w:t xml:space="preserve"> </w:t>
      </w:r>
      <w:r w:rsidR="00886DA6" w:rsidRPr="00985786">
        <w:rPr>
          <w:rFonts w:ascii="Times New Roman" w:hAnsi="Times New Roman" w:cs="Times New Roman"/>
          <w:sz w:val="24"/>
          <w:szCs w:val="24"/>
        </w:rPr>
        <w:t>an important structure that</w:t>
      </w:r>
      <w:r w:rsidR="00C85E5F" w:rsidRPr="00985786">
        <w:rPr>
          <w:rFonts w:ascii="Times New Roman" w:hAnsi="Times New Roman" w:cs="Times New Roman"/>
          <w:sz w:val="24"/>
          <w:szCs w:val="24"/>
        </w:rPr>
        <w:t xml:space="preserve"> not only</w:t>
      </w:r>
      <w:r w:rsidR="00886DA6" w:rsidRPr="00985786">
        <w:rPr>
          <w:rFonts w:ascii="Times New Roman" w:hAnsi="Times New Roman" w:cs="Times New Roman"/>
          <w:sz w:val="24"/>
          <w:szCs w:val="24"/>
        </w:rPr>
        <w:t xml:space="preserve"> relates to memory </w:t>
      </w:r>
      <w:r w:rsidR="00886DA6" w:rsidRPr="00985786">
        <w:rPr>
          <w:rFonts w:ascii="Times New Roman" w:hAnsi="Times New Roman" w:cs="Times New Roman"/>
          <w:sz w:val="24"/>
          <w:szCs w:val="24"/>
        </w:rPr>
        <w:lastRenderedPageBreak/>
        <w:t>and learning</w:t>
      </w:r>
      <w:r w:rsidR="00C85E5F" w:rsidRPr="00985786">
        <w:rPr>
          <w:rFonts w:ascii="Times New Roman" w:hAnsi="Times New Roman" w:cs="Times New Roman"/>
          <w:sz w:val="24"/>
          <w:szCs w:val="24"/>
        </w:rPr>
        <w:t xml:space="preserve"> but also associate</w:t>
      </w:r>
      <w:r w:rsidR="002152BA" w:rsidRPr="00985786">
        <w:rPr>
          <w:rFonts w:ascii="Times New Roman" w:hAnsi="Times New Roman" w:cs="Times New Roman"/>
          <w:sz w:val="24"/>
          <w:szCs w:val="24"/>
        </w:rPr>
        <w:t>s</w:t>
      </w:r>
      <w:r w:rsidR="00C85E5F" w:rsidRPr="00985786">
        <w:rPr>
          <w:rFonts w:ascii="Times New Roman" w:hAnsi="Times New Roman" w:cs="Times New Roman"/>
          <w:sz w:val="24"/>
          <w:szCs w:val="24"/>
        </w:rPr>
        <w:t xml:space="preserve"> with spatial recognition and emotional behavior</w:t>
      </w:r>
      <w:r w:rsidR="002152BA" w:rsidRPr="00985786">
        <w:rPr>
          <w:rFonts w:ascii="Times New Roman" w:hAnsi="Times New Roman" w:cs="Times New Roman"/>
          <w:sz w:val="24"/>
          <w:szCs w:val="24"/>
        </w:rPr>
        <w:t xml:space="preserve"> </w:t>
      </w:r>
      <w:r w:rsidR="002152BA"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{"citationItems":[{"id":"ITEM-1","itemData":{"DOI":"10.4103/0972-2327.104323","ISSN":"09722327","abstract":"Hippocampus is a complex brain structure embedded deep into temporal lobe. It has a major role in learning and memory. It is a plastic and vulnerable structure that gets damaged by a variety of stimuli. Studies have shown that it also gets affected in a variety of neurological and psychiatric disorders. In last decade or so, lot has been learnt about conditions that affect hippocampus and produce changes ranging from molecules to morphology. Progresses in radiological delineation, electrophysiology, and histochemical characterization have made it possible to study this archicerebral structure in greater detail. Present paper attempts to give an overview of hippocampus, both in health and diseases.","author":[{"dropping-particle":"","family":"Anand","given":"Kuljeet","non-dropping-particle":"","parse-names":false,"suffix":""},{"dropping-particle":"","family":"Dhikav","given":"Vikas","non-dropping-particle":"","parse-names":false,"suffix":""}],"container-title":"Annals of Indian Academy of Neurology","id":"ITEM-1","issue":"4","issued":{"date-parts":[["2012"]]},"page":"239-246","title":"Hippocampus in health and disease: An overview","type":"article","volume":"15"},"uris":["http://www.mendeley.com/documents/?uuid=ada6fd4f-769d-4ace-9ee9-c4c0f6db04c6"]}],"mendeley":{"formattedCitation":"[49]","plainTextFormattedCitation":"[49]","previouslyFormattedCitation":"[49]"},"properties":{"noteIndex":0},"schema":"https://github.com/citation-style-language/schema/raw/master/csl-citation.json"}</w:instrText>
      </w:r>
      <w:r w:rsidR="002152BA"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[49]</w:t>
      </w:r>
      <w:r w:rsidR="002152BA" w:rsidRPr="00985786">
        <w:rPr>
          <w:rFonts w:ascii="Times New Roman" w:hAnsi="Times New Roman" w:cs="Times New Roman"/>
          <w:sz w:val="24"/>
          <w:szCs w:val="24"/>
        </w:rPr>
        <w:fldChar w:fldCharType="end"/>
      </w:r>
      <w:r w:rsidR="002152BA"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{"citationItems":[{"id":"ITEM-1","itemData":{"DOI":"10.1016/j.cub.2015.10.049","ISSN":"09609822","PMID":"26654366","abstract":"The hippocampus is one of the most thoroughly investigated structures in the brain. Ever since the 1957 report of the case study H.M., who famously lost the ability to form new, declarative memories after surgical removal of the hippocampus and nearby temporal lobe structures to treat intractable epilepsy, the hippocampus has been at the forefront of research into the neurobiological bases of memory. This research led to the discovery in the hippocampus of long-term potentiation, the pre-eminent model of the cellular basis of memory. Furthermore, the discovery of place cells, head direction cells, and grid cells in the rodent hippocampal formation established a firm foundation for the notion that the hippocampus plays a critical role in memory formation by providing the brain with a spatiotemporal framework within which the various sensory, emotional, and cognitive components of an experience are bound together. This framework allows the experience to be stored in such a way that it can be later retrieved as a conscious recollection of that experience.","author":[{"dropping-particle":"","family":"Knierim","given":"James J.","non-dropping-particle":"","parse-names":false,"suffix":""}],"container-title":"Current Biology","id":"ITEM-1","issue":"23","issued":{"date-parts":[["2015"]]},"page":"R1116-R1121","title":"The hippocampus","type":"article-journal","volume":"25"},"uris":["http://www.mendeley.com/documents/?uuid=370513f7-7662-4040-a9ed-e445498e78a4"]}],"mendeley":{"formattedCitation":"[50]","plainTextFormattedCitation":"[50]","previouslyFormattedCitation":"[50]"},"properties":{"noteIndex":0},"schema":"https://github.com/citation-style-language/schema/raw/master/csl-citation.json"}</w:instrText>
      </w:r>
      <w:r w:rsidR="002152BA"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[50]</w:t>
      </w:r>
      <w:r w:rsidR="002152BA" w:rsidRPr="00985786">
        <w:rPr>
          <w:rFonts w:ascii="Times New Roman" w:hAnsi="Times New Roman" w:cs="Times New Roman"/>
          <w:sz w:val="24"/>
          <w:szCs w:val="24"/>
        </w:rPr>
        <w:fldChar w:fldCharType="end"/>
      </w:r>
      <w:r w:rsidR="00886DA6"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{"citationItems":[{"id":"ITEM-1","itemData":{"DOI":"10.1016/j.bbi.2010.05.008","ISSN":"0889-1591","author":[{"dropping-particle":"","family":"Dilger","given":"Ryan N","non-dropping-particle":"","parse-names":false,"suffix":""},{"dropping-particle":"","family":"Johnson","given":"Rodney W","non-dropping-particle":"","parse-names":false,"suffix":""}],"container-title":"Brain Behavior and Immunity","id":"ITEM-1","issue":"7","issued":{"date-parts":[["2010"]]},"page":"1156-1165","publisher":"Elsevier Inc.","title":"Behavioral assessment of cognitive function using a translational neonatal piglet model","type":"article-journal","volume":"24"},"uris":["http://www.mendeley.com/documents/?uuid=a4f37580-c2d6-46ff-a55b-b31ac91a9788"]}],"mendeley":{"formattedCitation":"[51]","plainTextFormattedCitation":"[51]","previouslyFormattedCitation":"[51]"},"properties":{"noteIndex":0},"schema":"https://github.com/citation-style-language/schema/raw/master/csl-citation.json"}</w:instrText>
      </w:r>
      <w:r w:rsidR="00886DA6"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[51]</w:t>
      </w:r>
      <w:r w:rsidR="00886DA6" w:rsidRPr="00985786">
        <w:rPr>
          <w:rFonts w:ascii="Times New Roman" w:hAnsi="Times New Roman" w:cs="Times New Roman"/>
          <w:sz w:val="24"/>
          <w:szCs w:val="24"/>
        </w:rPr>
        <w:fldChar w:fldCharType="end"/>
      </w:r>
      <w:r w:rsidR="00886DA6" w:rsidRPr="00985786">
        <w:rPr>
          <w:rFonts w:ascii="Times New Roman" w:hAnsi="Times New Roman" w:cs="Times New Roman"/>
          <w:sz w:val="24"/>
          <w:szCs w:val="24"/>
        </w:rPr>
        <w:t>.</w:t>
      </w:r>
      <w:r w:rsidR="00F3340F" w:rsidRPr="00985786">
        <w:rPr>
          <w:rFonts w:ascii="Times New Roman" w:hAnsi="Times New Roman" w:cs="Times New Roman"/>
          <w:sz w:val="24"/>
          <w:szCs w:val="24"/>
        </w:rPr>
        <w:t xml:space="preserve"> </w:t>
      </w:r>
      <w:r w:rsidR="003B630F" w:rsidRPr="00985786">
        <w:rPr>
          <w:rFonts w:ascii="Times New Roman" w:hAnsi="Times New Roman" w:cs="Times New Roman"/>
          <w:sz w:val="24"/>
          <w:szCs w:val="24"/>
        </w:rPr>
        <w:t>The p</w:t>
      </w:r>
      <w:r w:rsidR="00734087" w:rsidRPr="00985786">
        <w:rPr>
          <w:rFonts w:ascii="Times New Roman" w:hAnsi="Times New Roman" w:cs="Times New Roman"/>
          <w:sz w:val="24"/>
          <w:szCs w:val="24"/>
        </w:rPr>
        <w:t xml:space="preserve">utamen </w:t>
      </w:r>
      <w:r w:rsidR="003B630F" w:rsidRPr="00985786">
        <w:rPr>
          <w:rFonts w:ascii="Times New Roman" w:hAnsi="Times New Roman" w:cs="Times New Roman"/>
          <w:sz w:val="24"/>
          <w:szCs w:val="24"/>
        </w:rPr>
        <w:t xml:space="preserve">and the caudate nucleus share similar histology </w:t>
      </w:r>
      <w:r w:rsidR="003B630F"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{"citationItems":[{"id":"ITEM-1","itemData":{"DOI":"10.1007/978-0-387-79948-3","ISBN":"9780387799483","author":[{"dropping-particle":"","family":"Samuels","given":"Correia","non-dropping-particle":"","parse-names":false,"suffix":""}],"container-title":"Encyclopedia of Clinical Neuropsychology","id":"ITEM-1","issued":{"date-parts":[["2011"]]},"page":"2091-2092","title":"Putamen","type":"chapter"},"uris":["http://www.mendeley.com/documents/?uuid=2cccec39-a684-4d2a-a72d-5c5b6ae30fe1"]}],"mendeley":{"formattedCitation":"[52]","plainTextFormattedCitation":"[52]","previouslyFormattedCitation":"[52]"},"properties":{"noteIndex":0},"schema":"https://github.com/citation-style-language/schema/raw/master/csl-citation.json"}</w:instrText>
      </w:r>
      <w:r w:rsidR="003B630F"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[52]</w:t>
      </w:r>
      <w:r w:rsidR="003B630F" w:rsidRPr="00985786">
        <w:rPr>
          <w:rFonts w:ascii="Times New Roman" w:hAnsi="Times New Roman" w:cs="Times New Roman"/>
          <w:sz w:val="24"/>
          <w:szCs w:val="24"/>
        </w:rPr>
        <w:fldChar w:fldCharType="end"/>
      </w:r>
      <w:r w:rsidR="003B630F" w:rsidRPr="00985786">
        <w:rPr>
          <w:rFonts w:ascii="Times New Roman" w:hAnsi="Times New Roman" w:cs="Times New Roman"/>
          <w:sz w:val="24"/>
          <w:szCs w:val="24"/>
        </w:rPr>
        <w:t xml:space="preserve">, and the two can be combined to form striatum </w:t>
      </w:r>
      <w:r w:rsidR="003B630F"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10.1007/978-1-4419-1698-3","ISBN":"9781441916983","author":[{"dropping-particle":"","family":"Reilly","given":"Beau","non-dropping-particle":"","parse-names":false,"suffix":""},{"dropping-particle":"","family":"Bernier","given":"Raphael","non-dropping-particle":"","parse-names":false,"suffix":""}],"container-title":"Encyclopedia of Autism Spectrum Disorders","id":"ITEM-1","issued":{"date-parts":[["2013"]]},"page":"538-544","title":"Caudate Nucleus","type":"chapter"},"uris":["http://www.mendeley.com/documents/?uuid=afbee92b-0d4b-4d7e-add3-8c6c67cac75a"]}],"mendeley":{"formattedCitation":"[53]","plainTextFormattedCitation":"[53]","previouslyFormattedCitation":"[53]"},"properties":{"noteIndex":0},"schema":"https://github.com/citation-style-language/schema/raw/master/csl-citation.json"}</w:instrText>
      </w:r>
      <w:r w:rsidR="003B630F"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[53]</w:t>
      </w:r>
      <w:r w:rsidR="003B630F" w:rsidRPr="00985786">
        <w:rPr>
          <w:rFonts w:ascii="Times New Roman" w:hAnsi="Times New Roman" w:cs="Times New Roman"/>
          <w:sz w:val="24"/>
          <w:szCs w:val="24"/>
        </w:rPr>
        <w:fldChar w:fldCharType="end"/>
      </w:r>
      <w:r w:rsidR="003B630F" w:rsidRPr="00985786">
        <w:rPr>
          <w:rFonts w:ascii="Times New Roman" w:hAnsi="Times New Roman" w:cs="Times New Roman"/>
          <w:sz w:val="24"/>
          <w:szCs w:val="24"/>
        </w:rPr>
        <w:t xml:space="preserve">. </w:t>
      </w:r>
      <w:r w:rsidR="007E4A45">
        <w:rPr>
          <w:rFonts w:ascii="Times New Roman" w:hAnsi="Times New Roman" w:cs="Times New Roman"/>
          <w:sz w:val="24"/>
          <w:szCs w:val="24"/>
        </w:rPr>
        <w:t>T</w:t>
      </w:r>
      <w:r w:rsidR="00400DCF" w:rsidRPr="00985786">
        <w:rPr>
          <w:rFonts w:ascii="Times New Roman" w:hAnsi="Times New Roman" w:cs="Times New Roman"/>
          <w:sz w:val="24"/>
          <w:szCs w:val="24"/>
        </w:rPr>
        <w:t xml:space="preserve">he putamen </w:t>
      </w:r>
      <w:r w:rsidR="007E4A45">
        <w:rPr>
          <w:rFonts w:ascii="Times New Roman" w:hAnsi="Times New Roman" w:cs="Times New Roman"/>
          <w:sz w:val="24"/>
          <w:szCs w:val="24"/>
        </w:rPr>
        <w:t>help</w:t>
      </w:r>
      <w:r w:rsidR="00400DCF" w:rsidRPr="00985786">
        <w:rPr>
          <w:rFonts w:ascii="Times New Roman" w:hAnsi="Times New Roman" w:cs="Times New Roman"/>
          <w:sz w:val="24"/>
          <w:szCs w:val="24"/>
        </w:rPr>
        <w:t>s mak</w:t>
      </w:r>
      <w:r w:rsidR="007E4A45">
        <w:rPr>
          <w:rFonts w:ascii="Times New Roman" w:hAnsi="Times New Roman" w:cs="Times New Roman"/>
          <w:sz w:val="24"/>
          <w:szCs w:val="24"/>
        </w:rPr>
        <w:t>e</w:t>
      </w:r>
      <w:r w:rsidR="00400DCF" w:rsidRPr="00985786">
        <w:rPr>
          <w:rFonts w:ascii="Times New Roman" w:hAnsi="Times New Roman" w:cs="Times New Roman"/>
          <w:sz w:val="24"/>
          <w:szCs w:val="24"/>
        </w:rPr>
        <w:t xml:space="preserve"> motor movement</w:t>
      </w:r>
      <w:r w:rsidR="007E4A45">
        <w:rPr>
          <w:rFonts w:ascii="Times New Roman" w:hAnsi="Times New Roman" w:cs="Times New Roman"/>
          <w:sz w:val="24"/>
          <w:szCs w:val="24"/>
        </w:rPr>
        <w:t>s</w:t>
      </w:r>
      <w:r w:rsidR="00400DCF" w:rsidRPr="00985786">
        <w:rPr>
          <w:rFonts w:ascii="Times New Roman" w:hAnsi="Times New Roman" w:cs="Times New Roman"/>
          <w:sz w:val="24"/>
          <w:szCs w:val="24"/>
        </w:rPr>
        <w:t xml:space="preserve"> smooth </w:t>
      </w:r>
      <w:r w:rsidR="00400DCF"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{"citationItems":[{"id":"ITEM-1","itemData":{"DOI":"10.1007/978-0-387-79948-3","ISBN":"9780387799483","author":[{"dropping-particle":"","family":"Samuels","given":"Correia","non-dropping-particle":"","parse-names":false,"suffix":""}],"container-title":"Encyclopedia of Clinical Neuropsychology","id":"ITEM-1","issued":{"date-parts":[["2011"]]},"page":"2091-2092","title":"Putamen","type":"chapter"},"uris":["http://www.mendeley.com/documents/?uuid=2cccec39-a684-4d2a-a72d-5c5b6ae30fe1"]}],"mendeley":{"formattedCitation":"[52]","plainTextFormattedCitation":"[52]","previouslyFormattedCitation":"[52]"},"properties":{"noteIndex":0},"schema":"https://github.com/citation-style-language/schema/raw/master/csl-citation.json"}</w:instrText>
      </w:r>
      <w:r w:rsidR="00400DCF"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[52]</w:t>
      </w:r>
      <w:r w:rsidR="00400DCF" w:rsidRPr="00985786">
        <w:rPr>
          <w:rFonts w:ascii="Times New Roman" w:hAnsi="Times New Roman" w:cs="Times New Roman"/>
          <w:sz w:val="24"/>
          <w:szCs w:val="24"/>
        </w:rPr>
        <w:fldChar w:fldCharType="end"/>
      </w:r>
      <w:r w:rsidR="00400DCF" w:rsidRPr="00985786">
        <w:rPr>
          <w:rFonts w:ascii="Times New Roman" w:hAnsi="Times New Roman" w:cs="Times New Roman"/>
          <w:sz w:val="24"/>
          <w:szCs w:val="24"/>
        </w:rPr>
        <w:t>,</w:t>
      </w:r>
      <w:r w:rsidR="007E4A45">
        <w:rPr>
          <w:rFonts w:ascii="Times New Roman" w:hAnsi="Times New Roman" w:cs="Times New Roman"/>
          <w:sz w:val="24"/>
          <w:szCs w:val="24"/>
        </w:rPr>
        <w:t xml:space="preserve"> and</w:t>
      </w:r>
      <w:r w:rsidR="00400DCF" w:rsidRPr="00985786">
        <w:rPr>
          <w:rFonts w:ascii="Times New Roman" w:hAnsi="Times New Roman" w:cs="Times New Roman"/>
          <w:sz w:val="24"/>
          <w:szCs w:val="24"/>
        </w:rPr>
        <w:t xml:space="preserve"> it is also associated with learning and memory function</w:t>
      </w:r>
      <w:r w:rsidR="00F3340F" w:rsidRPr="00985786">
        <w:rPr>
          <w:rFonts w:ascii="Times New Roman" w:hAnsi="Times New Roman" w:cs="Times New Roman"/>
          <w:sz w:val="24"/>
          <w:szCs w:val="24"/>
        </w:rPr>
        <w:t>s</w:t>
      </w:r>
      <w:r w:rsidR="00400DCF" w:rsidRPr="00985786">
        <w:rPr>
          <w:rFonts w:ascii="Times New Roman" w:hAnsi="Times New Roman" w:cs="Times New Roman"/>
          <w:sz w:val="24"/>
          <w:szCs w:val="24"/>
        </w:rPr>
        <w:t xml:space="preserve"> fr</w:t>
      </w:r>
      <w:r w:rsidR="00AD4D89">
        <w:rPr>
          <w:rFonts w:ascii="Times New Roman" w:hAnsi="Times New Roman" w:cs="Times New Roman"/>
          <w:sz w:val="24"/>
          <w:szCs w:val="24"/>
        </w:rPr>
        <w:t>o</w:t>
      </w:r>
      <w:r w:rsidR="00400DCF" w:rsidRPr="00985786">
        <w:rPr>
          <w:rFonts w:ascii="Times New Roman" w:hAnsi="Times New Roman" w:cs="Times New Roman"/>
          <w:sz w:val="24"/>
          <w:szCs w:val="24"/>
        </w:rPr>
        <w:t>m the stimulus</w:t>
      </w:r>
      <w:r w:rsidR="00D51370" w:rsidRPr="00985786">
        <w:rPr>
          <w:rFonts w:ascii="Times New Roman" w:hAnsi="Times New Roman" w:cs="Times New Roman"/>
          <w:sz w:val="24"/>
          <w:szCs w:val="24"/>
        </w:rPr>
        <w:t xml:space="preserve"> </w:t>
      </w:r>
      <w:r w:rsidR="00D51370"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10.1007/978-1-4419-1698-3","ISBN":"9781441916983","author":[{"dropping-particle":"","family":"Meers","given":"Karen","non-dropping-particle":"","parse-names":false,"suffix":""},{"dropping-particle":"","family":"Peppé","given":"Sue","non-dropping-particle":"","parse-names":false,"suffix":""}],"container-title":"Encyclopedia of Autism Spectrum Disorders","id":"ITEM-1","issued":{"date-parts":[["2013"]]},"page":"2482-2482","title":"Putamen","type":"chapter"},"uris":["http://www.mendeley.com/documents/?uuid=a4c44201-d90c-4910-9d55-f571473cd102"]}],"mendeley":{"formattedCitation":"[54]","plainTextFormattedCitation":"[54]","previouslyFormattedCitation":"[54]"},"properties":{"noteIndex":0},"schema":"https://github.com/citation-style-language/schema/raw/master/csl-citation.json"}</w:instrText>
      </w:r>
      <w:r w:rsidR="00D51370"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[54]</w:t>
      </w:r>
      <w:r w:rsidR="00D51370" w:rsidRPr="00985786">
        <w:rPr>
          <w:rFonts w:ascii="Times New Roman" w:hAnsi="Times New Roman" w:cs="Times New Roman"/>
          <w:sz w:val="24"/>
          <w:szCs w:val="24"/>
        </w:rPr>
        <w:fldChar w:fldCharType="end"/>
      </w:r>
      <w:r w:rsidR="00400DCF" w:rsidRPr="00985786">
        <w:rPr>
          <w:rFonts w:ascii="Times New Roman" w:hAnsi="Times New Roman" w:cs="Times New Roman"/>
          <w:sz w:val="24"/>
          <w:szCs w:val="24"/>
        </w:rPr>
        <w:t>.</w:t>
      </w:r>
      <w:r w:rsidR="00D51370" w:rsidRPr="00985786">
        <w:rPr>
          <w:rFonts w:ascii="Times New Roman" w:hAnsi="Times New Roman" w:cs="Times New Roman"/>
          <w:sz w:val="24"/>
          <w:szCs w:val="24"/>
        </w:rPr>
        <w:t xml:space="preserve"> </w:t>
      </w:r>
      <w:r w:rsidR="00844810" w:rsidRPr="00985786">
        <w:rPr>
          <w:rFonts w:ascii="Times New Roman" w:hAnsi="Times New Roman" w:cs="Times New Roman"/>
          <w:sz w:val="24"/>
          <w:szCs w:val="24"/>
        </w:rPr>
        <w:t>Unlike the putamen, t</w:t>
      </w:r>
      <w:r w:rsidR="00D51370" w:rsidRPr="00985786">
        <w:rPr>
          <w:rFonts w:ascii="Times New Roman" w:hAnsi="Times New Roman" w:cs="Times New Roman"/>
          <w:sz w:val="24"/>
          <w:szCs w:val="24"/>
        </w:rPr>
        <w:t>he caudate nucleus</w:t>
      </w:r>
      <w:r w:rsidR="007E4A45">
        <w:rPr>
          <w:rFonts w:ascii="Times New Roman" w:hAnsi="Times New Roman" w:cs="Times New Roman"/>
          <w:sz w:val="24"/>
          <w:szCs w:val="24"/>
        </w:rPr>
        <w:t xml:space="preserve"> is</w:t>
      </w:r>
      <w:r w:rsidR="00D51370" w:rsidRPr="00985786">
        <w:rPr>
          <w:rFonts w:ascii="Times New Roman" w:hAnsi="Times New Roman" w:cs="Times New Roman"/>
          <w:sz w:val="24"/>
          <w:szCs w:val="24"/>
        </w:rPr>
        <w:t xml:space="preserve"> involve</w:t>
      </w:r>
      <w:r w:rsidR="007E4A45">
        <w:rPr>
          <w:rFonts w:ascii="Times New Roman" w:hAnsi="Times New Roman" w:cs="Times New Roman"/>
          <w:sz w:val="24"/>
          <w:szCs w:val="24"/>
        </w:rPr>
        <w:t>d</w:t>
      </w:r>
      <w:r w:rsidR="00D51370" w:rsidRPr="00985786">
        <w:rPr>
          <w:rFonts w:ascii="Times New Roman" w:hAnsi="Times New Roman" w:cs="Times New Roman"/>
          <w:sz w:val="24"/>
          <w:szCs w:val="24"/>
        </w:rPr>
        <w:t xml:space="preserve"> in </w:t>
      </w:r>
      <w:r w:rsidR="00844810" w:rsidRPr="00985786">
        <w:rPr>
          <w:rFonts w:ascii="Times New Roman" w:hAnsi="Times New Roman" w:cs="Times New Roman"/>
          <w:sz w:val="24"/>
          <w:szCs w:val="24"/>
        </w:rPr>
        <w:t>higher-level cognitive function</w:t>
      </w:r>
      <w:r w:rsidR="00AD4D89">
        <w:rPr>
          <w:rFonts w:ascii="Times New Roman" w:hAnsi="Times New Roman" w:cs="Times New Roman"/>
          <w:sz w:val="24"/>
          <w:szCs w:val="24"/>
        </w:rPr>
        <w:t>s</w:t>
      </w:r>
      <w:r w:rsidR="00844810" w:rsidRPr="00985786">
        <w:rPr>
          <w:rFonts w:ascii="Times New Roman" w:hAnsi="Times New Roman" w:cs="Times New Roman"/>
          <w:sz w:val="24"/>
          <w:szCs w:val="24"/>
        </w:rPr>
        <w:t xml:space="preserve"> </w:t>
      </w:r>
      <w:r w:rsidR="00F3340F" w:rsidRPr="00985786">
        <w:rPr>
          <w:rFonts w:ascii="Times New Roman" w:hAnsi="Times New Roman" w:cs="Times New Roman"/>
          <w:sz w:val="24"/>
          <w:szCs w:val="24"/>
        </w:rPr>
        <w:t>such as learning,</w:t>
      </w:r>
      <w:r w:rsidR="00D51370" w:rsidRPr="00985786">
        <w:rPr>
          <w:rFonts w:ascii="Times New Roman" w:hAnsi="Times New Roman" w:cs="Times New Roman"/>
          <w:sz w:val="24"/>
          <w:szCs w:val="24"/>
        </w:rPr>
        <w:t xml:space="preserve"> memory,</w:t>
      </w:r>
      <w:r w:rsidR="00F3340F" w:rsidRPr="00985786">
        <w:rPr>
          <w:rFonts w:ascii="Times New Roman" w:hAnsi="Times New Roman" w:cs="Times New Roman"/>
          <w:sz w:val="24"/>
          <w:szCs w:val="24"/>
        </w:rPr>
        <w:t xml:space="preserve"> </w:t>
      </w:r>
      <w:r w:rsidR="00D51370" w:rsidRPr="00985786">
        <w:rPr>
          <w:rFonts w:ascii="Times New Roman" w:hAnsi="Times New Roman" w:cs="Times New Roman"/>
          <w:sz w:val="24"/>
          <w:szCs w:val="24"/>
        </w:rPr>
        <w:t>execution and social communication</w:t>
      </w:r>
      <w:r w:rsidR="00F3340F" w:rsidRPr="00985786">
        <w:rPr>
          <w:rFonts w:ascii="Times New Roman" w:hAnsi="Times New Roman" w:cs="Times New Roman"/>
          <w:sz w:val="24"/>
          <w:szCs w:val="24"/>
        </w:rPr>
        <w:t xml:space="preserve"> </w:t>
      </w:r>
      <w:r w:rsidR="00F3340F"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10.1007/978-1-4419-1698-3","ISBN":"9781441916983","author":[{"dropping-particle":"","family":"Reilly","given":"Beau","non-dropping-particle":"","parse-names":false,"suffix":""},{"dropping-particle":"","family":"Bernier","given":"Raphael","non-dropping-particle":"","parse-names":false,"suffix":""}],"container-title":"Encyclopedia of Autism Spectrum Disorders","id":"ITEM-1","issued":{"date-parts":[["2013"]]},"page":"538-544","title":"Caudate Nucleus","type":"chapter"},"uris":["http://www.mendeley.com/documents/?uuid=afbee92b-0d4b-4d7e-add3-8c6c67cac75a"]}],"mendeley":{"formattedCitation":"[53]","plainTextFormattedCitation":"[53]","previouslyFormattedCitation":"[53]"},"properties":{"noteIndex":0},"schema":"https://github.com/citation-style-language/schema/raw/master/csl-citation.json"}</w:instrText>
      </w:r>
      <w:r w:rsidR="00F3340F"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[53]</w:t>
      </w:r>
      <w:r w:rsidR="00F3340F" w:rsidRPr="00985786">
        <w:rPr>
          <w:rFonts w:ascii="Times New Roman" w:hAnsi="Times New Roman" w:cs="Times New Roman"/>
          <w:sz w:val="24"/>
          <w:szCs w:val="24"/>
        </w:rPr>
        <w:fldChar w:fldCharType="end"/>
      </w:r>
      <w:r w:rsidR="00F3340F" w:rsidRPr="00985786">
        <w:rPr>
          <w:rFonts w:ascii="Times New Roman" w:hAnsi="Times New Roman" w:cs="Times New Roman"/>
          <w:sz w:val="24"/>
          <w:szCs w:val="24"/>
        </w:rPr>
        <w:t xml:space="preserve">. </w:t>
      </w:r>
      <w:r w:rsidR="00394AB5" w:rsidRPr="00985786">
        <w:rPr>
          <w:rFonts w:ascii="Times New Roman" w:hAnsi="Times New Roman" w:cs="Times New Roman"/>
          <w:sz w:val="24"/>
          <w:szCs w:val="24"/>
        </w:rPr>
        <w:t>The c</w:t>
      </w:r>
      <w:r w:rsidR="0054442C" w:rsidRPr="00985786">
        <w:rPr>
          <w:rFonts w:ascii="Times New Roman" w:hAnsi="Times New Roman" w:cs="Times New Roman"/>
          <w:sz w:val="24"/>
          <w:szCs w:val="24"/>
        </w:rPr>
        <w:t xml:space="preserve">orpus </w:t>
      </w:r>
      <w:r w:rsidR="00394AB5" w:rsidRPr="00985786">
        <w:rPr>
          <w:rFonts w:ascii="Times New Roman" w:hAnsi="Times New Roman" w:cs="Times New Roman"/>
          <w:sz w:val="24"/>
          <w:szCs w:val="24"/>
        </w:rPr>
        <w:t>c</w:t>
      </w:r>
      <w:r w:rsidR="0054442C" w:rsidRPr="00985786">
        <w:rPr>
          <w:rFonts w:ascii="Times New Roman" w:hAnsi="Times New Roman" w:cs="Times New Roman"/>
          <w:sz w:val="24"/>
          <w:szCs w:val="24"/>
        </w:rPr>
        <w:t>allosum</w:t>
      </w:r>
      <w:r w:rsidR="005A6916" w:rsidRPr="00985786">
        <w:rPr>
          <w:rFonts w:ascii="Times New Roman" w:hAnsi="Times New Roman" w:cs="Times New Roman"/>
          <w:sz w:val="24"/>
          <w:szCs w:val="24"/>
        </w:rPr>
        <w:t xml:space="preserve"> </w:t>
      </w:r>
      <w:r w:rsidR="00394AB5" w:rsidRPr="00985786">
        <w:rPr>
          <w:rFonts w:ascii="Times New Roman" w:hAnsi="Times New Roman" w:cs="Times New Roman"/>
          <w:sz w:val="24"/>
          <w:szCs w:val="24"/>
        </w:rPr>
        <w:t>contains millions of neural axons</w:t>
      </w:r>
      <w:r w:rsidR="005A6916" w:rsidRPr="00985786">
        <w:rPr>
          <w:rFonts w:ascii="Times New Roman" w:hAnsi="Times New Roman" w:cs="Times New Roman"/>
          <w:sz w:val="24"/>
          <w:szCs w:val="24"/>
        </w:rPr>
        <w:t xml:space="preserve">, which makes it the greatest white matter structure within the brain </w:t>
      </w:r>
      <w:r w:rsidR="005A6916"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{"citationItems":[{"id":"ITEM-1","itemData":{"DOI":"10.1016/B978-0-12-373889-9.50002-4","author":[{"dropping-particle":"","family":"Charles Watson, Matthew Kirkcaldie","given":"George Paxinos","non-dropping-particle":"","parse-names":false,"suffix":""}],"container-title":"The Brain: An Introduction to Functional Neuroanatomy","id":"ITEM-1","issued":{"date-parts":[["2010"]]},"page":"11-24","title":"Chapter 2 Central nervous system basics—the brain and spinal cord","type":"chapter"},"uris":["http://www.mendeley.com/documents/?uuid=f5c0e481-9e21-426a-9ed1-a9b9889d91d9"]}],"mendeley":{"formattedCitation":"[37]","plainTextFormattedCitation":"[37]","previouslyFormattedCitation":"[37]"},"properties":{"noteIndex":0},"schema":"https://github.com/citation-style-language/schema/raw/master/csl-citation.json"}</w:instrText>
      </w:r>
      <w:r w:rsidR="005A6916"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[37]</w:t>
      </w:r>
      <w:r w:rsidR="005A6916" w:rsidRPr="00985786">
        <w:rPr>
          <w:rFonts w:ascii="Times New Roman" w:hAnsi="Times New Roman" w:cs="Times New Roman"/>
          <w:sz w:val="24"/>
          <w:szCs w:val="24"/>
        </w:rPr>
        <w:fldChar w:fldCharType="end"/>
      </w:r>
      <w:r w:rsidR="005A6916"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{"citationItems":[{"id":"ITEM-1","itemData":{"DOI":"10.1007/978-981-13-2517-5","ISBN":"9789811325175","author":[{"dropping-particle":"","family":"Herrera","given":"W G","non-dropping-particle":"","parse-names":false,"suffix":""},{"dropping-particle":"","family":"Bento","given":"M","non-dropping-particle":"","parse-names":false,"suffix":""},{"dropping-particle":"","family":"Rittner","given":"L","non-dropping-particle":"","parse-names":false,"suffix":""}],"container-title":"International Federation for Medical and Biological Engineering Proceeding","id":"ITEM-1","issue":"2","issued":{"date-parts":[["2019"]]},"page":"143-147","publisher":"Springer Singapore","title":"Corpus Callosum Shape Signature for Segmentation Evaluation","type":"chapter","volume":"70"},"uris":["http://www.mendeley.com/documents/?uuid=1971d23f-f279-4b78-b6ed-9d94d5f94f42"]}],"mendeley":{"formattedCitation":"[55]","plainTextFormattedCitation":"[55]","previouslyFormattedCitation":"[55]"},"properties":{"noteIndex":0},"schema":"https://github.com/citation-style-language/schema/raw/master/csl-citation.json"}</w:instrText>
      </w:r>
      <w:r w:rsidR="005A6916"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[55]</w:t>
      </w:r>
      <w:r w:rsidR="005A6916" w:rsidRPr="00985786">
        <w:rPr>
          <w:rFonts w:ascii="Times New Roman" w:hAnsi="Times New Roman" w:cs="Times New Roman"/>
          <w:sz w:val="24"/>
          <w:szCs w:val="24"/>
        </w:rPr>
        <w:fldChar w:fldCharType="end"/>
      </w:r>
      <w:r w:rsidR="005A6916" w:rsidRPr="00985786">
        <w:rPr>
          <w:rFonts w:ascii="Times New Roman" w:hAnsi="Times New Roman" w:cs="Times New Roman"/>
          <w:sz w:val="24"/>
          <w:szCs w:val="24"/>
        </w:rPr>
        <w:t>.</w:t>
      </w:r>
      <w:r w:rsidR="00394AB5" w:rsidRPr="00985786">
        <w:rPr>
          <w:rFonts w:ascii="Times New Roman" w:hAnsi="Times New Roman" w:cs="Times New Roman"/>
          <w:sz w:val="24"/>
          <w:szCs w:val="24"/>
        </w:rPr>
        <w:t xml:space="preserve"> </w:t>
      </w:r>
      <w:r w:rsidR="005A6916" w:rsidRPr="00985786">
        <w:rPr>
          <w:rFonts w:ascii="Times New Roman" w:hAnsi="Times New Roman" w:cs="Times New Roman"/>
          <w:sz w:val="24"/>
          <w:szCs w:val="24"/>
        </w:rPr>
        <w:t xml:space="preserve">Its function is to </w:t>
      </w:r>
      <w:r w:rsidR="00394AB5" w:rsidRPr="00985786">
        <w:rPr>
          <w:rFonts w:ascii="Times New Roman" w:hAnsi="Times New Roman" w:cs="Times New Roman"/>
          <w:sz w:val="24"/>
          <w:szCs w:val="24"/>
        </w:rPr>
        <w:t>connect the right and the left cerebral hemispheres</w:t>
      </w:r>
      <w:r w:rsidR="005A6916" w:rsidRPr="00985786">
        <w:rPr>
          <w:rFonts w:ascii="Times New Roman" w:hAnsi="Times New Roman" w:cs="Times New Roman"/>
          <w:sz w:val="24"/>
          <w:szCs w:val="24"/>
        </w:rPr>
        <w:t xml:space="preserve"> so that the</w:t>
      </w:r>
      <w:r w:rsidR="007E4A45">
        <w:rPr>
          <w:rFonts w:ascii="Times New Roman" w:hAnsi="Times New Roman" w:cs="Times New Roman"/>
          <w:sz w:val="24"/>
          <w:szCs w:val="24"/>
        </w:rPr>
        <w:t>y</w:t>
      </w:r>
      <w:r w:rsidR="005A6916" w:rsidRPr="00985786">
        <w:rPr>
          <w:rFonts w:ascii="Times New Roman" w:hAnsi="Times New Roman" w:cs="Times New Roman"/>
          <w:sz w:val="24"/>
          <w:szCs w:val="24"/>
        </w:rPr>
        <w:t xml:space="preserve"> can communicate</w:t>
      </w:r>
      <w:r w:rsidR="00394AB5" w:rsidRPr="00985786">
        <w:rPr>
          <w:rFonts w:ascii="Times New Roman" w:hAnsi="Times New Roman" w:cs="Times New Roman"/>
          <w:sz w:val="24"/>
          <w:szCs w:val="24"/>
        </w:rPr>
        <w:t xml:space="preserve"> </w:t>
      </w:r>
      <w:bookmarkStart w:id="129" w:name="OLE_LINK160"/>
      <w:bookmarkStart w:id="130" w:name="OLE_LINK161"/>
      <w:r w:rsidR="00650699"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{"citationItems":[{"id":"ITEM-1","itemData":{"DOI":"10.1016/B978-0-12-373889-9.50002-4","author":[{"dropping-particle":"","family":"Charles Watson, Matthew Kirkcaldie","given":"George Paxinos","non-dropping-particle":"","parse-names":false,"suffix":""}],"container-title":"The Brain: An Introduction to Functional Neuroanatomy","id":"ITEM-1","issued":{"date-parts":[["2010"]]},"page":"11-24","title":"Chapter 2 Central nervous system basics—the brain and spinal cord","type":"chapter"},"uris":["http://www.mendeley.com/documents/?uuid=f5c0e481-9e21-426a-9ed1-a9b9889d91d9"]}],"mendeley":{"formattedCitation":"[37]","plainTextFormattedCitation":"[37]","previouslyFormattedCitation":"[37]"},"properties":{"noteIndex":0},"schema":"https://github.com/citation-style-language/schema/raw/master/csl-citation.json"}</w:instrText>
      </w:r>
      <w:r w:rsidR="00650699"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[37]</w:t>
      </w:r>
      <w:r w:rsidR="00650699" w:rsidRPr="00985786">
        <w:rPr>
          <w:rFonts w:ascii="Times New Roman" w:hAnsi="Times New Roman" w:cs="Times New Roman"/>
          <w:sz w:val="24"/>
          <w:szCs w:val="24"/>
        </w:rPr>
        <w:fldChar w:fldCharType="end"/>
      </w:r>
      <w:r w:rsidR="005A6916"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{"citationItems":[{"id":"ITEM-1","itemData":{"DOI":"10.1007/978-981-13-2517-5","ISBN":"9789811325175","author":[{"dropping-particle":"","family":"Herrera","given":"W G","non-dropping-particle":"","parse-names":false,"suffix":""},{"dropping-particle":"","family":"Bento","given":"M","non-dropping-particle":"","parse-names":false,"suffix":""},{"dropping-particle":"","family":"Rittner","given":"L","non-dropping-particle":"","parse-names":false,"suffix":""}],"container-title":"International Federation for Medical and Biological Engineering Proceeding","id":"ITEM-1","issue":"2","issued":{"date-parts":[["2019"]]},"page":"143-147","publisher":"Springer Singapore","title":"Corpus Callosum Shape Signature for Segmentation Evaluation","type":"chapter","volume":"70"},"uris":["http://www.mendeley.com/documents/?uuid=1971d23f-f279-4b78-b6ed-9d94d5f94f42"]}],"mendeley":{"formattedCitation":"[55]","plainTextFormattedCitation":"[55]","previouslyFormattedCitation":"[55]"},"properties":{"noteIndex":0},"schema":"https://github.com/citation-style-language/schema/raw/master/csl-citation.json"}</w:instrText>
      </w:r>
      <w:r w:rsidR="005A6916"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[55]</w:t>
      </w:r>
      <w:r w:rsidR="005A6916" w:rsidRPr="00985786">
        <w:rPr>
          <w:rFonts w:ascii="Times New Roman" w:hAnsi="Times New Roman" w:cs="Times New Roman"/>
          <w:sz w:val="24"/>
          <w:szCs w:val="24"/>
        </w:rPr>
        <w:fldChar w:fldCharType="end"/>
      </w:r>
      <w:bookmarkEnd w:id="129"/>
      <w:bookmarkEnd w:id="130"/>
      <w:r w:rsidR="00394AB5" w:rsidRPr="00985786">
        <w:rPr>
          <w:rFonts w:ascii="Times New Roman" w:hAnsi="Times New Roman" w:cs="Times New Roman"/>
          <w:sz w:val="24"/>
          <w:szCs w:val="24"/>
        </w:rPr>
        <w:t>.</w:t>
      </w:r>
      <w:r w:rsidR="00F3340F" w:rsidRPr="00985786">
        <w:rPr>
          <w:rFonts w:ascii="Times New Roman" w:hAnsi="Times New Roman" w:cs="Times New Roman"/>
          <w:sz w:val="24"/>
          <w:szCs w:val="24"/>
        </w:rPr>
        <w:t xml:space="preserve"> </w:t>
      </w:r>
    </w:p>
    <w:p w14:paraId="73BC7E0A" w14:textId="21A13E15" w:rsidR="00F14144" w:rsidRDefault="006973A1" w:rsidP="00985786">
      <w:pPr>
        <w:spacing w:line="480" w:lineRule="auto"/>
        <w:ind w:firstLine="714"/>
        <w:jc w:val="both"/>
        <w:rPr>
          <w:rFonts w:ascii="Times New Roman" w:hAnsi="Times New Roman" w:cs="Times New Roman"/>
          <w:sz w:val="24"/>
          <w:szCs w:val="24"/>
        </w:rPr>
      </w:pPr>
      <w:r w:rsidRPr="00985786">
        <w:rPr>
          <w:rFonts w:ascii="Times New Roman" w:hAnsi="Times New Roman" w:cs="Times New Roman"/>
          <w:sz w:val="24"/>
          <w:szCs w:val="24"/>
        </w:rPr>
        <w:t xml:space="preserve">The major responsibility </w:t>
      </w:r>
      <w:r w:rsidR="00AD4D89">
        <w:rPr>
          <w:rFonts w:ascii="Times New Roman" w:hAnsi="Times New Roman" w:cs="Times New Roman"/>
          <w:sz w:val="24"/>
          <w:szCs w:val="24"/>
        </w:rPr>
        <w:t>of</w:t>
      </w:r>
      <w:r w:rsidRPr="00985786">
        <w:rPr>
          <w:rFonts w:ascii="Times New Roman" w:hAnsi="Times New Roman" w:cs="Times New Roman"/>
          <w:sz w:val="24"/>
          <w:szCs w:val="24"/>
        </w:rPr>
        <w:t xml:space="preserve"> the p</w:t>
      </w:r>
      <w:r w:rsidR="0054442C" w:rsidRPr="00985786">
        <w:rPr>
          <w:rFonts w:ascii="Times New Roman" w:hAnsi="Times New Roman" w:cs="Times New Roman"/>
          <w:sz w:val="24"/>
          <w:szCs w:val="24"/>
        </w:rPr>
        <w:t xml:space="preserve">ituitary </w:t>
      </w:r>
      <w:r w:rsidRPr="00985786">
        <w:rPr>
          <w:rFonts w:ascii="Times New Roman" w:hAnsi="Times New Roman" w:cs="Times New Roman"/>
          <w:sz w:val="24"/>
          <w:szCs w:val="24"/>
        </w:rPr>
        <w:t>g</w:t>
      </w:r>
      <w:r w:rsidR="0054442C" w:rsidRPr="00985786">
        <w:rPr>
          <w:rFonts w:ascii="Times New Roman" w:hAnsi="Times New Roman" w:cs="Times New Roman"/>
          <w:sz w:val="24"/>
          <w:szCs w:val="24"/>
        </w:rPr>
        <w:t>land</w:t>
      </w:r>
      <w:r w:rsidRPr="00985786">
        <w:rPr>
          <w:rFonts w:ascii="Times New Roman" w:hAnsi="Times New Roman" w:cs="Times New Roman"/>
          <w:sz w:val="24"/>
          <w:szCs w:val="24"/>
        </w:rPr>
        <w:t xml:space="preserve"> is to regulate the</w:t>
      </w:r>
      <w:r w:rsidR="00AD75AB" w:rsidRPr="00985786">
        <w:rPr>
          <w:rFonts w:ascii="Times New Roman" w:hAnsi="Times New Roman" w:cs="Times New Roman"/>
          <w:sz w:val="24"/>
          <w:szCs w:val="24"/>
        </w:rPr>
        <w:t xml:space="preserve"> body</w:t>
      </w:r>
      <w:r w:rsidR="00AD4D89">
        <w:rPr>
          <w:rFonts w:ascii="Times New Roman" w:hAnsi="Times New Roman" w:cs="Times New Roman"/>
          <w:sz w:val="24"/>
          <w:szCs w:val="24"/>
        </w:rPr>
        <w:t>’s</w:t>
      </w:r>
      <w:r w:rsidRPr="00985786">
        <w:rPr>
          <w:rFonts w:ascii="Times New Roman" w:hAnsi="Times New Roman" w:cs="Times New Roman"/>
          <w:sz w:val="24"/>
          <w:szCs w:val="24"/>
        </w:rPr>
        <w:t xml:space="preserve"> endocrine system </w:t>
      </w:r>
      <w:r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10.1016/B978-0-12-804169-7.00001-5","ISBN":"9780128041697","author":[{"dropping-particle":"","family":"Drouin","given":"Jacques","non-dropping-particle":"","parse-names":false,"suffix":""}],"chapter-number":"1","container-title":"The Pituitary","edition":"Fourth Edi","id":"ITEM-1","issued":{"date-parts":[["2020"]]},"page":"1-22","publisher":"Elsevier Inc.","title":"Pituitary Development","type":"chapter"},"uris":["http://www.mendeley.com/documents/?uuid=4379bb64-047f-4d4d-8d06-4b7680f2dc7d"]}],"mendeley":{"formattedCitation":"[56]","plainTextFormattedCitation":"[56]","previouslyFormattedCitation":"[56]"},"properties":{"noteIndex":0},"schema":"https://github.com/citation-style-language/schema/raw/master/csl-citation.json"}</w:instrText>
      </w:r>
      <w:r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[56]</w:t>
      </w:r>
      <w:r w:rsidRPr="00985786">
        <w:rPr>
          <w:rFonts w:ascii="Times New Roman" w:hAnsi="Times New Roman" w:cs="Times New Roman"/>
          <w:sz w:val="24"/>
          <w:szCs w:val="24"/>
        </w:rPr>
        <w:fldChar w:fldCharType="end"/>
      </w:r>
      <w:r w:rsidRPr="00985786">
        <w:rPr>
          <w:rFonts w:ascii="Times New Roman" w:hAnsi="Times New Roman" w:cs="Times New Roman"/>
          <w:sz w:val="24"/>
          <w:szCs w:val="24"/>
        </w:rPr>
        <w:t xml:space="preserve">. </w:t>
      </w:r>
      <w:r w:rsidR="007E4A45">
        <w:rPr>
          <w:rFonts w:ascii="Times New Roman" w:hAnsi="Times New Roman" w:cs="Times New Roman"/>
          <w:sz w:val="24"/>
          <w:szCs w:val="24"/>
        </w:rPr>
        <w:t>This</w:t>
      </w:r>
      <w:r w:rsidR="00AD75AB" w:rsidRPr="00985786">
        <w:rPr>
          <w:rFonts w:ascii="Times New Roman" w:hAnsi="Times New Roman" w:cs="Times New Roman"/>
          <w:sz w:val="24"/>
          <w:szCs w:val="24"/>
        </w:rPr>
        <w:t xml:space="preserve"> gland comp</w:t>
      </w:r>
      <w:r w:rsidR="007E4A45">
        <w:rPr>
          <w:rFonts w:ascii="Times New Roman" w:hAnsi="Times New Roman" w:cs="Times New Roman"/>
          <w:sz w:val="24"/>
          <w:szCs w:val="24"/>
        </w:rPr>
        <w:t>rises</w:t>
      </w:r>
      <w:r w:rsidR="00AD75AB" w:rsidRPr="00985786">
        <w:rPr>
          <w:rFonts w:ascii="Times New Roman" w:hAnsi="Times New Roman" w:cs="Times New Roman"/>
          <w:sz w:val="24"/>
          <w:szCs w:val="24"/>
        </w:rPr>
        <w:t xml:space="preserve"> the anterior lobe, the intermediate lobe and the posterior lobe </w:t>
      </w:r>
      <w:r w:rsidR="00AD75AB"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10.1016/B978-0-12-804169-7.00001-5","ISBN":"9780128041697","author":[{"dropping-particle":"","family":"Drouin","given":"Jacques","non-dropping-particle":"","parse-names":false,"suffix":""}],"chapter-number":"1","container-title":"The Pituitary","edition":"Fourth Edi","id":"ITEM-1","issued":{"date-parts":[["2020"]]},"page":"1-22","publisher":"Elsevier Inc.","title":"Pituitary Development","type":"chapter"},"uris":["http://www.mendeley.com/documents/?uuid=4379bb64-047f-4d4d-8d06-4b7680f2dc7d"]}],"mendeley":{"formattedCitation":"[56]","plainTextFormattedCitation":"[56]","previouslyFormattedCitation":"[56]"},"properties":{"noteIndex":0},"schema":"https://github.com/citation-style-language/schema/raw/master/csl-citation.json"}</w:instrText>
      </w:r>
      <w:r w:rsidR="00AD75AB"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[56]</w:t>
      </w:r>
      <w:r w:rsidR="00AD75AB" w:rsidRPr="00985786">
        <w:rPr>
          <w:rFonts w:ascii="Times New Roman" w:hAnsi="Times New Roman" w:cs="Times New Roman"/>
          <w:sz w:val="24"/>
          <w:szCs w:val="24"/>
        </w:rPr>
        <w:fldChar w:fldCharType="end"/>
      </w:r>
      <w:r w:rsidR="00AD75AB" w:rsidRPr="00985786">
        <w:rPr>
          <w:rFonts w:ascii="Times New Roman" w:hAnsi="Times New Roman" w:cs="Times New Roman"/>
          <w:sz w:val="24"/>
          <w:szCs w:val="24"/>
        </w:rPr>
        <w:t xml:space="preserve">. </w:t>
      </w:r>
      <w:r w:rsidR="007E4A45">
        <w:rPr>
          <w:rFonts w:ascii="Times New Roman" w:hAnsi="Times New Roman" w:cs="Times New Roman"/>
          <w:sz w:val="24"/>
          <w:szCs w:val="24"/>
        </w:rPr>
        <w:t>E</w:t>
      </w:r>
      <w:r w:rsidR="00AD75AB" w:rsidRPr="00985786">
        <w:rPr>
          <w:rFonts w:ascii="Times New Roman" w:hAnsi="Times New Roman" w:cs="Times New Roman"/>
          <w:sz w:val="24"/>
          <w:szCs w:val="24"/>
        </w:rPr>
        <w:t>ach lobe secretes</w:t>
      </w:r>
      <w:r w:rsidR="00AD4D89">
        <w:rPr>
          <w:rFonts w:ascii="Times New Roman" w:hAnsi="Times New Roman" w:cs="Times New Roman"/>
          <w:sz w:val="24"/>
          <w:szCs w:val="24"/>
        </w:rPr>
        <w:t xml:space="preserve"> several</w:t>
      </w:r>
      <w:r w:rsidR="007E4A45">
        <w:rPr>
          <w:rFonts w:ascii="Times New Roman" w:hAnsi="Times New Roman" w:cs="Times New Roman"/>
          <w:sz w:val="24"/>
          <w:szCs w:val="24"/>
        </w:rPr>
        <w:t xml:space="preserve"> </w:t>
      </w:r>
      <w:r w:rsidR="00AD75AB" w:rsidRPr="00985786">
        <w:rPr>
          <w:rFonts w:ascii="Times New Roman" w:hAnsi="Times New Roman" w:cs="Times New Roman"/>
          <w:sz w:val="24"/>
          <w:szCs w:val="24"/>
        </w:rPr>
        <w:t>endocrine hormone</w:t>
      </w:r>
      <w:r w:rsidR="00AD4D89">
        <w:rPr>
          <w:rFonts w:ascii="Times New Roman" w:hAnsi="Times New Roman" w:cs="Times New Roman"/>
          <w:sz w:val="24"/>
          <w:szCs w:val="24"/>
        </w:rPr>
        <w:t>s</w:t>
      </w:r>
      <w:r w:rsidR="00AD75AB" w:rsidRPr="00985786">
        <w:rPr>
          <w:rFonts w:ascii="Times New Roman" w:hAnsi="Times New Roman" w:cs="Times New Roman"/>
          <w:sz w:val="24"/>
          <w:szCs w:val="24"/>
        </w:rPr>
        <w:t>. The anterior lobe produces six hormone</w:t>
      </w:r>
      <w:r w:rsidR="00AD4D89">
        <w:rPr>
          <w:rFonts w:ascii="Times New Roman" w:hAnsi="Times New Roman" w:cs="Times New Roman"/>
          <w:sz w:val="24"/>
          <w:szCs w:val="24"/>
        </w:rPr>
        <w:t>s</w:t>
      </w:r>
      <w:r w:rsidR="007E4A45">
        <w:rPr>
          <w:rFonts w:ascii="Times New Roman" w:hAnsi="Times New Roman" w:cs="Times New Roman"/>
          <w:sz w:val="24"/>
          <w:szCs w:val="24"/>
        </w:rPr>
        <w:t>:</w:t>
      </w:r>
      <w:r w:rsidR="00AD75AB" w:rsidRPr="00985786">
        <w:rPr>
          <w:rFonts w:ascii="Times New Roman" w:hAnsi="Times New Roman" w:cs="Times New Roman"/>
          <w:sz w:val="24"/>
          <w:szCs w:val="24"/>
        </w:rPr>
        <w:t xml:space="preserve"> the growth hormone (GH), the luteinizing hormone (LH), the follicle-stimulating hormone (FSH), the thyroid-stimulating hormone (TSH), the adrenocorticotrophin (ACTH) and prolactin (PRL). </w:t>
      </w:r>
      <w:r w:rsidR="007E4A45">
        <w:rPr>
          <w:rFonts w:ascii="Times New Roman" w:hAnsi="Times New Roman" w:cs="Times New Roman"/>
          <w:sz w:val="24"/>
          <w:szCs w:val="24"/>
        </w:rPr>
        <w:t>T</w:t>
      </w:r>
      <w:r w:rsidR="00AD75AB" w:rsidRPr="00985786">
        <w:rPr>
          <w:rFonts w:ascii="Times New Roman" w:hAnsi="Times New Roman" w:cs="Times New Roman"/>
          <w:sz w:val="24"/>
          <w:szCs w:val="24"/>
        </w:rPr>
        <w:t xml:space="preserve">he intermediate lobe </w:t>
      </w:r>
      <w:r w:rsidR="007E4A45">
        <w:rPr>
          <w:rFonts w:ascii="Times New Roman" w:hAnsi="Times New Roman" w:cs="Times New Roman"/>
          <w:sz w:val="24"/>
          <w:szCs w:val="24"/>
        </w:rPr>
        <w:t>produces one hormone, the</w:t>
      </w:r>
      <w:r w:rsidR="00AD75AB" w:rsidRPr="00985786">
        <w:rPr>
          <w:rFonts w:ascii="Times New Roman" w:hAnsi="Times New Roman" w:cs="Times New Roman"/>
          <w:sz w:val="24"/>
          <w:szCs w:val="24"/>
        </w:rPr>
        <w:t xml:space="preserve"> melanocyte-stimulating hormone (MSH). </w:t>
      </w:r>
      <w:r w:rsidR="007E4A45">
        <w:rPr>
          <w:rFonts w:ascii="Times New Roman" w:hAnsi="Times New Roman" w:cs="Times New Roman"/>
          <w:sz w:val="24"/>
          <w:szCs w:val="24"/>
        </w:rPr>
        <w:t>O</w:t>
      </w:r>
      <w:r w:rsidR="003E5D1A" w:rsidRPr="00985786">
        <w:rPr>
          <w:rFonts w:ascii="Times New Roman" w:hAnsi="Times New Roman" w:cs="Times New Roman"/>
          <w:sz w:val="24"/>
          <w:szCs w:val="24"/>
        </w:rPr>
        <w:t xml:space="preserve">xytocin (OXT) and the antidiuretic hormone (ADH) are produced by the posterior lobe </w:t>
      </w:r>
      <w:r w:rsidR="003E5D1A"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10.1016/B978-0-12-804169-7.00001-5","ISBN":"9780128041697","author":[{"dropping-particle":"","family":"Drouin","given":"Jacques","non-dropping-particle":"","parse-names":false,"suffix":""}],"chapter-number":"1","container-title":"The Pituitary","edition":"Fourth Edi","id":"ITEM-1","issued":{"date-parts":[["2020"]]},"page":"1-22","publisher":"Elsevier Inc.","title":"Pituitary Development","type":"chapter"},"uris":["http://www.mendeley.com/documents/?uuid=4379bb64-047f-4d4d-8d06-4b7680f2dc7d"]}],"mendeley":{"formattedCitation":"[56]","plainTextFormattedCitation":"[56]","previouslyFormattedCitation":"[56]"},"properties":{"noteIndex":0},"schema":"https://github.com/citation-style-language/schema/raw/master/csl-citation.json"}</w:instrText>
      </w:r>
      <w:r w:rsidR="003E5D1A"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[56]</w:t>
      </w:r>
      <w:r w:rsidR="003E5D1A" w:rsidRPr="00985786">
        <w:rPr>
          <w:rFonts w:ascii="Times New Roman" w:hAnsi="Times New Roman" w:cs="Times New Roman"/>
          <w:sz w:val="24"/>
          <w:szCs w:val="24"/>
        </w:rPr>
        <w:fldChar w:fldCharType="end"/>
      </w:r>
      <w:r w:rsidR="003E5D1A" w:rsidRPr="00985786">
        <w:rPr>
          <w:rFonts w:ascii="Times New Roman" w:hAnsi="Times New Roman" w:cs="Times New Roman"/>
          <w:sz w:val="24"/>
          <w:szCs w:val="24"/>
        </w:rPr>
        <w:t>.</w:t>
      </w:r>
      <w:r w:rsidR="00F3340F" w:rsidRPr="00985786">
        <w:rPr>
          <w:rFonts w:ascii="Times New Roman" w:hAnsi="Times New Roman" w:cs="Times New Roman"/>
          <w:sz w:val="24"/>
          <w:szCs w:val="24"/>
        </w:rPr>
        <w:t xml:space="preserve"> </w:t>
      </w:r>
      <w:r w:rsidR="00AD4D89">
        <w:rPr>
          <w:rFonts w:ascii="Times New Roman" w:hAnsi="Times New Roman" w:cs="Times New Roman"/>
          <w:sz w:val="24"/>
          <w:szCs w:val="24"/>
        </w:rPr>
        <w:t>The p</w:t>
      </w:r>
      <w:r w:rsidR="00412680" w:rsidRPr="00985786">
        <w:rPr>
          <w:rFonts w:ascii="Times New Roman" w:hAnsi="Times New Roman" w:cs="Times New Roman"/>
          <w:sz w:val="24"/>
          <w:szCs w:val="24"/>
        </w:rPr>
        <w:t>ineal gland is a structure</w:t>
      </w:r>
      <w:r w:rsidR="00BE3B28" w:rsidRPr="00985786">
        <w:rPr>
          <w:rFonts w:ascii="Times New Roman" w:hAnsi="Times New Roman" w:cs="Times New Roman"/>
          <w:sz w:val="24"/>
          <w:szCs w:val="24"/>
        </w:rPr>
        <w:t xml:space="preserve"> developed from the forebrain</w:t>
      </w:r>
      <w:r w:rsidR="00412680" w:rsidRPr="00985786">
        <w:rPr>
          <w:rFonts w:ascii="Times New Roman" w:hAnsi="Times New Roman" w:cs="Times New Roman"/>
          <w:sz w:val="24"/>
          <w:szCs w:val="24"/>
        </w:rPr>
        <w:t xml:space="preserve"> that produces</w:t>
      </w:r>
      <w:r w:rsidR="00BE3B28" w:rsidRPr="00985786">
        <w:rPr>
          <w:rFonts w:ascii="Times New Roman" w:hAnsi="Times New Roman" w:cs="Times New Roman"/>
          <w:sz w:val="24"/>
          <w:szCs w:val="24"/>
        </w:rPr>
        <w:t xml:space="preserve"> and secretes</w:t>
      </w:r>
      <w:r w:rsidR="00412680" w:rsidRPr="00985786">
        <w:rPr>
          <w:rFonts w:ascii="Times New Roman" w:hAnsi="Times New Roman" w:cs="Times New Roman"/>
          <w:sz w:val="24"/>
          <w:szCs w:val="24"/>
        </w:rPr>
        <w:t xml:space="preserve"> melatonin,</w:t>
      </w:r>
      <w:r w:rsidR="00BE3B28" w:rsidRPr="00985786">
        <w:rPr>
          <w:rFonts w:ascii="Times New Roman" w:hAnsi="Times New Roman" w:cs="Times New Roman"/>
          <w:sz w:val="24"/>
          <w:szCs w:val="24"/>
        </w:rPr>
        <w:t xml:space="preserve"> an</w:t>
      </w:r>
      <w:r w:rsidR="00412680" w:rsidRPr="00985786">
        <w:rPr>
          <w:rFonts w:ascii="Times New Roman" w:hAnsi="Times New Roman" w:cs="Times New Roman"/>
          <w:sz w:val="24"/>
          <w:szCs w:val="24"/>
        </w:rPr>
        <w:t xml:space="preserve"> indole compound, in the brain </w:t>
      </w:r>
      <w:r w:rsidR="00412680"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{"citationItems":[{"id":"ITEM-1","itemData":{"author":[{"dropping-particle":"","family":"O. Beck, G. Jonsson","given":"and A. Lundman","non-dropping-particle":"","parse-names":false,"suffix":""}],"container-title":"Naunyn-Schmiedeberg's Archives of Pharmacology","id":"ITEM-1","issue":"1981","issued":{"date-parts":[["1981"]]},"page":"49-55","title":"5-Methoxyindoles in Pineal Gland of Cow, Pig, Sheep and Rat","type":"article-journal","volume":"318"},"uris":["http://www.mendeley.com/documents/?uuid=1e078032-3be3-494f-9cb8-1b75d1b4e2c2"]}],"mendeley":{"formattedCitation":"[57]","plainTextFormattedCitation":"[57]","previouslyFormattedCitation":"[57]"},"properties":{"noteIndex":0},"schema":"https://github.com/citation-style-language/schema/raw/master/csl-citation.json"}</w:instrText>
      </w:r>
      <w:r w:rsidR="00412680"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[57]</w:t>
      </w:r>
      <w:r w:rsidR="00412680" w:rsidRPr="00985786">
        <w:rPr>
          <w:rFonts w:ascii="Times New Roman" w:hAnsi="Times New Roman" w:cs="Times New Roman"/>
          <w:sz w:val="24"/>
          <w:szCs w:val="24"/>
        </w:rPr>
        <w:fldChar w:fldCharType="end"/>
      </w:r>
      <w:r w:rsidR="00412680"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{"citationItems":[{"id":"ITEM-1","itemData":{"author":[{"dropping-particle":"","family":"Song","given":"Juhyun","non-dropping-particle":"","parse-names":false,"suffix":""}],"container-title":"Molecular Neurodegeneration","id":"ITEM-1","issue":"28","issued":{"date-parts":[["2019"]]},"page":"1-10","publisher":"Molecular Neurodegeneration","title":"Pineal gland dysfunction in Alzheimer ’ s disease : relationship with the immune- pineal axis , sleep disturbance , and neurogenesis","type":"article-journal","volume":"14"},"uris":["http://www.mendeley.com/documents/?uuid=6f065131-79a3-48c2-8c28-94531e6ff969"]}],"mendeley":{"formattedCitation":"[58]","plainTextFormattedCitation":"[58]","previouslyFormattedCitation":"[58]"},"properties":{"noteIndex":0},"schema":"https://github.com/citation-style-language/schema/raw/master/csl-citation.json"}</w:instrText>
      </w:r>
      <w:r w:rsidR="00412680"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[58]</w:t>
      </w:r>
      <w:r w:rsidR="00412680" w:rsidRPr="00985786">
        <w:rPr>
          <w:rFonts w:ascii="Times New Roman" w:hAnsi="Times New Roman" w:cs="Times New Roman"/>
          <w:sz w:val="24"/>
          <w:szCs w:val="24"/>
        </w:rPr>
        <w:fldChar w:fldCharType="end"/>
      </w:r>
      <w:r w:rsidR="00412680" w:rsidRPr="00985786">
        <w:rPr>
          <w:rFonts w:ascii="Times New Roman" w:hAnsi="Times New Roman" w:cs="Times New Roman"/>
          <w:sz w:val="24"/>
          <w:szCs w:val="24"/>
        </w:rPr>
        <w:t>. Th</w:t>
      </w:r>
      <w:r w:rsidR="007E4A45">
        <w:rPr>
          <w:rFonts w:ascii="Times New Roman" w:hAnsi="Times New Roman" w:cs="Times New Roman"/>
          <w:sz w:val="24"/>
          <w:szCs w:val="24"/>
        </w:rPr>
        <w:t>at</w:t>
      </w:r>
      <w:r w:rsidR="00412680" w:rsidRPr="00985786">
        <w:rPr>
          <w:rFonts w:ascii="Times New Roman" w:hAnsi="Times New Roman" w:cs="Times New Roman"/>
          <w:sz w:val="24"/>
          <w:szCs w:val="24"/>
        </w:rPr>
        <w:t xml:space="preserve"> hormone</w:t>
      </w:r>
      <w:r w:rsidR="00C56713">
        <w:rPr>
          <w:rFonts w:ascii="Times New Roman" w:hAnsi="Times New Roman" w:cs="Times New Roman"/>
          <w:sz w:val="24"/>
          <w:szCs w:val="24"/>
        </w:rPr>
        <w:t xml:space="preserve"> is</w:t>
      </w:r>
      <w:r w:rsidR="00412680" w:rsidRPr="00985786">
        <w:rPr>
          <w:rFonts w:ascii="Times New Roman" w:hAnsi="Times New Roman" w:cs="Times New Roman"/>
          <w:sz w:val="24"/>
          <w:szCs w:val="24"/>
        </w:rPr>
        <w:t xml:space="preserve"> </w:t>
      </w:r>
      <w:r w:rsidR="00BE3B28" w:rsidRPr="00985786">
        <w:rPr>
          <w:rFonts w:ascii="Times New Roman" w:hAnsi="Times New Roman" w:cs="Times New Roman"/>
          <w:sz w:val="24"/>
          <w:szCs w:val="24"/>
        </w:rPr>
        <w:t>involve</w:t>
      </w:r>
      <w:r w:rsidR="00AE09A9" w:rsidRPr="00985786">
        <w:rPr>
          <w:rFonts w:ascii="Times New Roman" w:hAnsi="Times New Roman" w:cs="Times New Roman"/>
          <w:sz w:val="24"/>
          <w:szCs w:val="24"/>
        </w:rPr>
        <w:t>d</w:t>
      </w:r>
      <w:r w:rsidR="00BE3B28" w:rsidRPr="00985786">
        <w:rPr>
          <w:rFonts w:ascii="Times New Roman" w:hAnsi="Times New Roman" w:cs="Times New Roman"/>
          <w:sz w:val="24"/>
          <w:szCs w:val="24"/>
        </w:rPr>
        <w:t xml:space="preserve"> in numerous functions within the body</w:t>
      </w:r>
      <w:r w:rsidR="007E4A45">
        <w:rPr>
          <w:rFonts w:ascii="Times New Roman" w:hAnsi="Times New Roman" w:cs="Times New Roman"/>
          <w:sz w:val="24"/>
          <w:szCs w:val="24"/>
        </w:rPr>
        <w:t>.</w:t>
      </w:r>
      <w:r w:rsidR="00BE3B28" w:rsidRPr="00985786">
        <w:rPr>
          <w:rFonts w:ascii="Times New Roman" w:hAnsi="Times New Roman" w:cs="Times New Roman"/>
          <w:sz w:val="24"/>
          <w:szCs w:val="24"/>
        </w:rPr>
        <w:t xml:space="preserve"> </w:t>
      </w:r>
      <w:r w:rsidR="007E4A45">
        <w:rPr>
          <w:rFonts w:ascii="Times New Roman" w:hAnsi="Times New Roman" w:cs="Times New Roman"/>
          <w:sz w:val="24"/>
          <w:szCs w:val="24"/>
        </w:rPr>
        <w:t>For instance, it</w:t>
      </w:r>
      <w:r w:rsidR="00BE3B28" w:rsidRPr="00985786">
        <w:rPr>
          <w:rFonts w:ascii="Times New Roman" w:hAnsi="Times New Roman" w:cs="Times New Roman"/>
          <w:sz w:val="24"/>
          <w:szCs w:val="24"/>
        </w:rPr>
        <w:t xml:space="preserve"> control</w:t>
      </w:r>
      <w:r w:rsidR="00AD4D89">
        <w:rPr>
          <w:rFonts w:ascii="Times New Roman" w:hAnsi="Times New Roman" w:cs="Times New Roman"/>
          <w:sz w:val="24"/>
          <w:szCs w:val="24"/>
        </w:rPr>
        <w:t>s</w:t>
      </w:r>
      <w:r w:rsidR="00BE3B28" w:rsidRPr="00985786">
        <w:rPr>
          <w:rFonts w:ascii="Times New Roman" w:hAnsi="Times New Roman" w:cs="Times New Roman"/>
          <w:sz w:val="24"/>
          <w:szCs w:val="24"/>
        </w:rPr>
        <w:t xml:space="preserve"> the circadian rhythms, </w:t>
      </w:r>
      <w:r w:rsidR="007E4A45">
        <w:rPr>
          <w:rFonts w:ascii="Times New Roman" w:hAnsi="Times New Roman" w:cs="Times New Roman"/>
          <w:sz w:val="24"/>
          <w:szCs w:val="24"/>
        </w:rPr>
        <w:t xml:space="preserve">is </w:t>
      </w:r>
      <w:r w:rsidR="00AE09A9" w:rsidRPr="00985786">
        <w:rPr>
          <w:rFonts w:ascii="Times New Roman" w:hAnsi="Times New Roman" w:cs="Times New Roman"/>
          <w:sz w:val="24"/>
          <w:szCs w:val="24"/>
        </w:rPr>
        <w:t>involv</w:t>
      </w:r>
      <w:r w:rsidR="007E4A45">
        <w:rPr>
          <w:rFonts w:ascii="Times New Roman" w:hAnsi="Times New Roman" w:cs="Times New Roman"/>
          <w:sz w:val="24"/>
          <w:szCs w:val="24"/>
        </w:rPr>
        <w:t>ed in</w:t>
      </w:r>
      <w:r w:rsidR="00AE09A9" w:rsidRPr="00985786">
        <w:rPr>
          <w:rFonts w:ascii="Times New Roman" w:hAnsi="Times New Roman" w:cs="Times New Roman"/>
          <w:sz w:val="24"/>
          <w:szCs w:val="24"/>
        </w:rPr>
        <w:t xml:space="preserve"> antioxidant defense</w:t>
      </w:r>
      <w:r w:rsidR="007E4A45">
        <w:rPr>
          <w:rFonts w:ascii="Times New Roman" w:hAnsi="Times New Roman" w:cs="Times New Roman"/>
          <w:sz w:val="24"/>
          <w:szCs w:val="24"/>
        </w:rPr>
        <w:t xml:space="preserve"> and</w:t>
      </w:r>
      <w:r w:rsidR="00AE09A9" w:rsidRPr="00985786">
        <w:rPr>
          <w:rFonts w:ascii="Times New Roman" w:hAnsi="Times New Roman" w:cs="Times New Roman"/>
          <w:sz w:val="24"/>
          <w:szCs w:val="24"/>
        </w:rPr>
        <w:t xml:space="preserve"> perform</w:t>
      </w:r>
      <w:r w:rsidR="007E4A45">
        <w:rPr>
          <w:rFonts w:ascii="Times New Roman" w:hAnsi="Times New Roman" w:cs="Times New Roman"/>
          <w:sz w:val="24"/>
          <w:szCs w:val="24"/>
        </w:rPr>
        <w:t>s</w:t>
      </w:r>
      <w:r w:rsidR="00AE09A9" w:rsidRPr="00985786">
        <w:rPr>
          <w:rFonts w:ascii="Times New Roman" w:hAnsi="Times New Roman" w:cs="Times New Roman"/>
          <w:sz w:val="24"/>
          <w:szCs w:val="24"/>
        </w:rPr>
        <w:t xml:space="preserve"> immune responses</w:t>
      </w:r>
      <w:r w:rsidR="00E850E8" w:rsidRPr="00985786">
        <w:rPr>
          <w:rFonts w:ascii="Times New Roman" w:hAnsi="Times New Roman" w:cs="Times New Roman"/>
          <w:sz w:val="24"/>
          <w:szCs w:val="24"/>
        </w:rPr>
        <w:t xml:space="preserve"> </w:t>
      </w:r>
      <w:r w:rsidR="00E850E8"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{"citationItems":[{"id":"ITEM-1","itemData":{"author":[{"dropping-particle":"","family":"Song","given":"Juhyun","non-dropping-particle":"","parse-names":false,"suffix":""}],"container-title":"Molecular Neurodegeneration","id":"ITEM-1","issue":"28","issued":{"date-parts":[["2019"]]},"page":"1-10","publisher":"Molecular Neurodegeneration","title":"Pineal gland dysfunction in Alzheimer ’ s disease : relationship with the immune- pineal axis , sleep disturbance , and neurogenesis","type":"article-journal","volume":"14"},"uris":["http://www.mendeley.com/documents/?uuid=6f065131-79a3-48c2-8c28-94531e6ff969"]}],"mendeley":{"formattedCitation":"[58]","plainTextFormattedCitation":"[58]","previouslyFormattedCitation":"[58]"},"properties":{"noteIndex":0},"schema":"https://github.com/citation-style-language/schema/raw/master/csl-citation.json"}</w:instrText>
      </w:r>
      <w:r w:rsidR="00E850E8"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[58]</w:t>
      </w:r>
      <w:r w:rsidR="00E850E8" w:rsidRPr="00985786">
        <w:rPr>
          <w:rFonts w:ascii="Times New Roman" w:hAnsi="Times New Roman" w:cs="Times New Roman"/>
          <w:sz w:val="24"/>
          <w:szCs w:val="24"/>
        </w:rPr>
        <w:fldChar w:fldCharType="end"/>
      </w:r>
      <w:r w:rsidR="00AE09A9" w:rsidRPr="00985786">
        <w:rPr>
          <w:rFonts w:ascii="Times New Roman" w:hAnsi="Times New Roman" w:cs="Times New Roman"/>
          <w:sz w:val="24"/>
          <w:szCs w:val="24"/>
        </w:rPr>
        <w:t xml:space="preserve">. </w:t>
      </w:r>
      <w:r w:rsidR="00AD4D89">
        <w:rPr>
          <w:rFonts w:ascii="Times New Roman" w:hAnsi="Times New Roman" w:cs="Times New Roman"/>
          <w:sz w:val="24"/>
          <w:szCs w:val="24"/>
        </w:rPr>
        <w:t>The s</w:t>
      </w:r>
      <w:r w:rsidR="0054442C" w:rsidRPr="00985786">
        <w:rPr>
          <w:rFonts w:ascii="Times New Roman" w:hAnsi="Times New Roman" w:cs="Times New Roman"/>
          <w:sz w:val="24"/>
          <w:szCs w:val="24"/>
        </w:rPr>
        <w:t xml:space="preserve">pinal </w:t>
      </w:r>
      <w:r w:rsidR="00AD4D89">
        <w:rPr>
          <w:rFonts w:ascii="Times New Roman" w:hAnsi="Times New Roman" w:cs="Times New Roman"/>
          <w:sz w:val="24"/>
          <w:szCs w:val="24"/>
        </w:rPr>
        <w:t>c</w:t>
      </w:r>
      <w:r w:rsidR="0054442C" w:rsidRPr="00985786">
        <w:rPr>
          <w:rFonts w:ascii="Times New Roman" w:hAnsi="Times New Roman" w:cs="Times New Roman"/>
          <w:sz w:val="24"/>
          <w:szCs w:val="24"/>
        </w:rPr>
        <w:t>ord</w:t>
      </w:r>
      <w:r w:rsidR="009476DD" w:rsidRPr="00985786">
        <w:rPr>
          <w:rFonts w:ascii="Times New Roman" w:hAnsi="Times New Roman" w:cs="Times New Roman"/>
          <w:sz w:val="24"/>
          <w:szCs w:val="24"/>
        </w:rPr>
        <w:t xml:space="preserve"> </w:t>
      </w:r>
      <w:r w:rsidR="00637C28" w:rsidRPr="00985786">
        <w:rPr>
          <w:rFonts w:ascii="Times New Roman" w:hAnsi="Times New Roman" w:cs="Times New Roman"/>
          <w:sz w:val="24"/>
          <w:szCs w:val="24"/>
        </w:rPr>
        <w:t xml:space="preserve">belongs to the central nervous system that delivers the signal between the brain and the body </w:t>
      </w:r>
      <w:r w:rsidR="00637C28"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{"citationItems":[{"id":"ITEM-1","itemData":{"DOI":"10.1016/B978-0-12-373889-9.50002-4","author":[{"dropping-particle":"","family":"Charles Watson, Matthew Kirkcaldie","given":"George Paxinos","non-dropping-particle":"","parse-names":false,"suffix":""}],"container-title":"The Brain: An Introduction to Functional Neuroanatomy","id":"ITEM-1","issued":{"date-parts":[["2010"]]},"page":"11-24","title":"Chapter 2 Central nervous system basics—the brain and spinal cord","type":"chapter"},"uris":["http://www.mendeley.com/documents/?uuid=f5c0e481-9e21-426a-9ed1-a9b9889d91d9"]}],"mendeley":{"formattedCitation":"[37]","plainTextFormattedCitation":"[37]","previouslyFormattedCitation":"[37]"},"properties":{"noteIndex":0},"schema":"https://github.com/citation-style-language/schema/raw/master/csl-citation.json"}</w:instrText>
      </w:r>
      <w:r w:rsidR="00637C28"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[37]</w:t>
      </w:r>
      <w:r w:rsidR="00637C28" w:rsidRPr="00985786">
        <w:rPr>
          <w:rFonts w:ascii="Times New Roman" w:hAnsi="Times New Roman" w:cs="Times New Roman"/>
          <w:sz w:val="24"/>
          <w:szCs w:val="24"/>
        </w:rPr>
        <w:fldChar w:fldCharType="end"/>
      </w:r>
      <w:r w:rsidR="00FA7438"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{"citationItems":[{"id":"ITEM-1","itemData":{"DOI":"10.1016/B978-0-444-64032-1.00027-8","ISBN":"9780444640321","ISSN":"0072-9752","author":[{"dropping-particle":"","family":"Gibbons","given":"Christopher H","non-dropping-particle":"","parse-names":false,"suffix":""}],"container-title":"Handbook of Clinical Neurology","edition":"1","id":"ITEM-1","issued":{"date-parts":[["2019"]]},"number-of-pages":"407-418","publisher":"Elsevier B.V.","title":"Basics of autonomic nervous system function","type":"book","volume":"160"},"uris":["http://www.mendeley.com/documents/?uuid=c9115139-fc3a-476c-9d0d-36053450dd57"]}],"mendeley":{"formattedCitation":"[46]","plainTextFormattedCitation":"[46]","previouslyFormattedCitation":"[46]"},"properties":{"noteIndex":0},"schema":"https://github.com/citation-style-language/schema/raw/master/csl-citation.json"}</w:instrText>
      </w:r>
      <w:r w:rsidR="00FA7438"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[46]</w:t>
      </w:r>
      <w:r w:rsidR="00FA7438" w:rsidRPr="00985786">
        <w:rPr>
          <w:rFonts w:ascii="Times New Roman" w:hAnsi="Times New Roman" w:cs="Times New Roman"/>
          <w:sz w:val="24"/>
          <w:szCs w:val="24"/>
        </w:rPr>
        <w:fldChar w:fldCharType="end"/>
      </w:r>
      <w:r w:rsidR="00637C28" w:rsidRPr="00985786">
        <w:rPr>
          <w:rFonts w:ascii="Times New Roman" w:hAnsi="Times New Roman" w:cs="Times New Roman"/>
          <w:sz w:val="24"/>
          <w:szCs w:val="24"/>
        </w:rPr>
        <w:t>. The spinal cord has</w:t>
      </w:r>
      <w:r w:rsidR="003406E4" w:rsidRPr="00985786">
        <w:rPr>
          <w:rFonts w:ascii="Times New Roman" w:hAnsi="Times New Roman" w:cs="Times New Roman"/>
          <w:sz w:val="24"/>
          <w:szCs w:val="24"/>
        </w:rPr>
        <w:t xml:space="preserve"> thirty-one</w:t>
      </w:r>
      <w:r w:rsidR="00637C28" w:rsidRPr="00985786">
        <w:rPr>
          <w:rFonts w:ascii="Times New Roman" w:hAnsi="Times New Roman" w:cs="Times New Roman"/>
          <w:sz w:val="24"/>
          <w:szCs w:val="24"/>
        </w:rPr>
        <w:t xml:space="preserve"> segments that connect</w:t>
      </w:r>
      <w:r w:rsidR="007E4A45">
        <w:rPr>
          <w:rFonts w:ascii="Times New Roman" w:hAnsi="Times New Roman" w:cs="Times New Roman"/>
          <w:sz w:val="24"/>
          <w:szCs w:val="24"/>
        </w:rPr>
        <w:t xml:space="preserve"> the brain with</w:t>
      </w:r>
      <w:r w:rsidR="00637C28" w:rsidRPr="00985786">
        <w:rPr>
          <w:rFonts w:ascii="Times New Roman" w:hAnsi="Times New Roman" w:cs="Times New Roman"/>
          <w:sz w:val="24"/>
          <w:szCs w:val="24"/>
        </w:rPr>
        <w:t xml:space="preserve"> the upper limb and the lower limb </w:t>
      </w:r>
      <w:r w:rsidR="00637C28"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{"citationItems":[{"id":"ITEM-1","itemData":{"DOI":"10.1016/B978-0-12-373889-9.50002-4","author":[{"dropping-particle":"","family":"Charles Watson, Matthew Kirkcaldie","given":"George Paxinos","non-dropping-particle":"","parse-names":false,"suffix":""}],"container-title":"The Brain: An Introduction to Functional Neuroanatomy","id":"ITEM-1","issued":{"date-parts":[["2010"]]},"page":"11-24","title":"Chapter 2 Central nervous system basics—the brain and spinal cord","type":"chapter"},"uris":["http://www.mendeley.com/documents/?uuid=f5c0e481-9e21-426a-9ed1-a9b9889d91d9"]}],"mendeley":{"formattedCitation":"[37]","plainTextFormattedCitation":"[37]","previouslyFormattedCitation":"[37]"},"properties":{"noteIndex":0},"schema":"https://github.com/citation-style-language/schema/raw/master/csl-citation.json"}</w:instrText>
      </w:r>
      <w:r w:rsidR="00637C28"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[37]</w:t>
      </w:r>
      <w:r w:rsidR="00637C28" w:rsidRPr="00985786">
        <w:rPr>
          <w:rFonts w:ascii="Times New Roman" w:hAnsi="Times New Roman" w:cs="Times New Roman"/>
          <w:sz w:val="24"/>
          <w:szCs w:val="24"/>
        </w:rPr>
        <w:fldChar w:fldCharType="end"/>
      </w:r>
      <w:r w:rsidR="00FA7438"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{"citationItems":[{"id":"ITEM-1","itemData":{"DOI":"10.1016/B978-0-444-64032-1.00027-8","ISBN":"9780444640321","ISSN":"0072-9752","author":[{"dropping-particle":"","family":"Gibbons","given":"Christopher H","non-dropping-particle":"","parse-names":false,"suffix":""}],"container-title":"Handbook of Clinical Neurology","edition":"1","id":"ITEM-1","issued":{"date-parts":[["2019"]]},"number-of-pages":"407-418","publisher":"Elsevier B.V.","title":"Basics of autonomic nervous system function","type":"book","volume":"160"},"uris":["http://www.mendeley.com/documents/?uuid=c9115139-fc3a-476c-9d0d-36053450dd57"]}],"mendeley":{"formattedCitation":"[46]","plainTextFormattedCitation":"[46]","previouslyFormattedCitation":"[46]"},"properties":{"noteIndex":0},"schema":"https://github.com/citation-style-language/schema/raw/master/csl-citation.json"}</w:instrText>
      </w:r>
      <w:r w:rsidR="00FA7438"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[46]</w:t>
      </w:r>
      <w:r w:rsidR="00FA7438" w:rsidRPr="00985786">
        <w:rPr>
          <w:rFonts w:ascii="Times New Roman" w:hAnsi="Times New Roman" w:cs="Times New Roman"/>
          <w:sz w:val="24"/>
          <w:szCs w:val="24"/>
        </w:rPr>
        <w:fldChar w:fldCharType="end"/>
      </w:r>
      <w:r w:rsidR="00637C28" w:rsidRPr="00985786">
        <w:rPr>
          <w:rFonts w:ascii="Times New Roman" w:hAnsi="Times New Roman" w:cs="Times New Roman"/>
          <w:sz w:val="24"/>
          <w:szCs w:val="24"/>
        </w:rPr>
        <w:t>.</w:t>
      </w:r>
    </w:p>
    <w:p w14:paraId="41D775A9" w14:textId="01C9998F" w:rsidR="00B61855" w:rsidRDefault="00B61855" w:rsidP="00985786">
      <w:pPr>
        <w:spacing w:line="480" w:lineRule="auto"/>
        <w:ind w:firstLine="714"/>
        <w:jc w:val="both"/>
        <w:rPr>
          <w:rFonts w:ascii="Times New Roman" w:hAnsi="Times New Roman" w:cs="Times New Roman"/>
          <w:sz w:val="24"/>
          <w:szCs w:val="24"/>
        </w:rPr>
      </w:pPr>
    </w:p>
    <w:p w14:paraId="2E14A92A" w14:textId="77777777" w:rsidR="00B61855" w:rsidRPr="00985786" w:rsidRDefault="00B61855" w:rsidP="00985786">
      <w:pPr>
        <w:spacing w:line="480" w:lineRule="auto"/>
        <w:ind w:firstLine="714"/>
        <w:jc w:val="both"/>
        <w:rPr>
          <w:rFonts w:ascii="Times New Roman" w:hAnsi="Times New Roman" w:cs="Times New Roman"/>
          <w:sz w:val="24"/>
          <w:szCs w:val="24"/>
        </w:rPr>
      </w:pPr>
    </w:p>
    <w:p w14:paraId="3FD6E287" w14:textId="3DBDE8FE" w:rsidR="00061B39" w:rsidRPr="00985786" w:rsidRDefault="00F06320" w:rsidP="00985786">
      <w:pPr>
        <w:pStyle w:val="ListParagraph"/>
        <w:numPr>
          <w:ilvl w:val="1"/>
          <w:numId w:val="3"/>
        </w:numPr>
        <w:spacing w:line="480" w:lineRule="auto"/>
        <w:ind w:left="425" w:hanging="425"/>
        <w:jc w:val="both"/>
        <w:outlineLvl w:val="1"/>
        <w:rPr>
          <w:rFonts w:ascii="Times New Roman" w:hAnsi="Times New Roman" w:cs="Times New Roman"/>
          <w:color w:val="000000" w:themeColor="text1"/>
          <w:sz w:val="24"/>
          <w:szCs w:val="24"/>
        </w:rPr>
      </w:pPr>
      <w:bookmarkStart w:id="131" w:name="_Toc64894549"/>
      <w:bookmarkStart w:id="132" w:name="OLE_LINK103"/>
      <w:bookmarkStart w:id="133" w:name="OLE_LINK104"/>
      <w:r w:rsidRPr="00985786">
        <w:rPr>
          <w:rFonts w:ascii="Times New Roman" w:hAnsi="Times New Roman" w:cs="Times New Roman"/>
          <w:color w:val="000000" w:themeColor="text1"/>
          <w:sz w:val="24"/>
          <w:szCs w:val="24"/>
        </w:rPr>
        <w:lastRenderedPageBreak/>
        <w:t>H</w:t>
      </w:r>
      <w:r w:rsidR="00061B39" w:rsidRPr="00985786">
        <w:rPr>
          <w:rFonts w:ascii="Times New Roman" w:hAnsi="Times New Roman" w:cs="Times New Roman"/>
          <w:color w:val="000000" w:themeColor="text1"/>
          <w:sz w:val="24"/>
          <w:szCs w:val="24"/>
        </w:rPr>
        <w:t>UMAN</w:t>
      </w:r>
      <w:r w:rsidRPr="00985786">
        <w:rPr>
          <w:rFonts w:ascii="Times New Roman" w:hAnsi="Times New Roman" w:cs="Times New Roman"/>
          <w:color w:val="000000" w:themeColor="text1"/>
          <w:sz w:val="24"/>
          <w:szCs w:val="24"/>
        </w:rPr>
        <w:t xml:space="preserve"> B</w:t>
      </w:r>
      <w:r w:rsidR="00061B39" w:rsidRPr="00985786">
        <w:rPr>
          <w:rFonts w:ascii="Times New Roman" w:hAnsi="Times New Roman" w:cs="Times New Roman"/>
          <w:color w:val="000000" w:themeColor="text1"/>
          <w:sz w:val="24"/>
          <w:szCs w:val="24"/>
        </w:rPr>
        <w:t>RAIN DEVELOPMENT</w:t>
      </w:r>
      <w:r w:rsidR="001427FA" w:rsidRPr="00985786">
        <w:rPr>
          <w:rFonts w:ascii="Times New Roman" w:hAnsi="Times New Roman" w:cs="Times New Roman"/>
          <w:color w:val="000000" w:themeColor="text1"/>
          <w:sz w:val="24"/>
          <w:szCs w:val="24"/>
        </w:rPr>
        <w:t xml:space="preserve"> AND INTELLIGENCE</w:t>
      </w:r>
      <w:bookmarkEnd w:id="131"/>
    </w:p>
    <w:p w14:paraId="2F49C55D" w14:textId="264753D2" w:rsidR="00531499" w:rsidRDefault="006D4894" w:rsidP="00985786">
      <w:pPr>
        <w:spacing w:line="480" w:lineRule="auto"/>
        <w:ind w:firstLine="714"/>
        <w:jc w:val="both"/>
        <w:rPr>
          <w:rFonts w:ascii="Times New Roman" w:hAnsi="Times New Roman" w:cs="Times New Roman"/>
          <w:sz w:val="24"/>
          <w:szCs w:val="24"/>
        </w:rPr>
      </w:pPr>
      <w:bookmarkStart w:id="134" w:name="OLE_LINK71"/>
      <w:bookmarkStart w:id="135" w:name="OLE_LINK72"/>
      <w:bookmarkEnd w:id="132"/>
      <w:bookmarkEnd w:id="133"/>
      <w:r w:rsidRPr="00985786">
        <w:rPr>
          <w:rFonts w:ascii="Times New Roman" w:hAnsi="Times New Roman" w:cs="Times New Roman"/>
          <w:sz w:val="24"/>
          <w:szCs w:val="24"/>
        </w:rPr>
        <w:t xml:space="preserve">The human brain </w:t>
      </w:r>
      <w:r w:rsidR="00B61855">
        <w:rPr>
          <w:rFonts w:ascii="Times New Roman" w:hAnsi="Times New Roman" w:cs="Times New Roman"/>
          <w:sz w:val="24"/>
          <w:szCs w:val="24"/>
        </w:rPr>
        <w:t xml:space="preserve">begins to </w:t>
      </w:r>
      <w:r w:rsidRPr="00985786">
        <w:rPr>
          <w:rFonts w:ascii="Times New Roman" w:hAnsi="Times New Roman" w:cs="Times New Roman"/>
          <w:sz w:val="24"/>
          <w:szCs w:val="24"/>
        </w:rPr>
        <w:t>develop</w:t>
      </w:r>
      <w:r w:rsidR="006F4925">
        <w:rPr>
          <w:rFonts w:ascii="Times New Roman" w:hAnsi="Times New Roman" w:cs="Times New Roman"/>
          <w:sz w:val="24"/>
          <w:szCs w:val="24"/>
        </w:rPr>
        <w:t xml:space="preserve"> in</w:t>
      </w:r>
      <w:r w:rsidRPr="00985786">
        <w:rPr>
          <w:rFonts w:ascii="Times New Roman" w:hAnsi="Times New Roman" w:cs="Times New Roman"/>
          <w:sz w:val="24"/>
          <w:szCs w:val="24"/>
        </w:rPr>
        <w:t xml:space="preserve"> the third week</w:t>
      </w:r>
      <w:r w:rsidR="006F4925">
        <w:rPr>
          <w:rFonts w:ascii="Times New Roman" w:hAnsi="Times New Roman" w:cs="Times New Roman"/>
          <w:sz w:val="24"/>
          <w:szCs w:val="24"/>
        </w:rPr>
        <w:t xml:space="preserve"> of</w:t>
      </w:r>
      <w:r w:rsidRPr="00985786">
        <w:rPr>
          <w:rFonts w:ascii="Times New Roman" w:hAnsi="Times New Roman" w:cs="Times New Roman"/>
          <w:sz w:val="24"/>
          <w:szCs w:val="24"/>
        </w:rPr>
        <w:t xml:space="preserve"> </w:t>
      </w:r>
      <w:r w:rsidR="006F4925" w:rsidRPr="00985786">
        <w:rPr>
          <w:rFonts w:ascii="Times New Roman" w:hAnsi="Times New Roman" w:cs="Times New Roman"/>
          <w:sz w:val="24"/>
          <w:szCs w:val="24"/>
        </w:rPr>
        <w:t xml:space="preserve">gestation </w:t>
      </w:r>
      <w:r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{"citationItems":[{"id":"ITEM-1","itemData":{"DOI":"10.1007/s11065-010-9148-4","author":[{"dropping-particle":"","family":"Stiles","given":"Joan","non-dropping-particle":"","parse-names":false,"suffix":""},{"dropping-particle":"","family":"Jernigan","given":"Terry L","non-dropping-particle":"","parse-names":false,"suffix":""}],"container-title":"Neuropsychology Review","id":"ITEM-1","issued":{"date-parts":[["2010"]]},"page":"327-348","title":"The Basics of Brain Development","type":"article-journal","volume":"20"},"uris":["http://www.mendeley.com/documents/?uuid=ceef8fa5-1ac6-4e2c-87f7-8761c60d699f"]}],"mendeley":{"formattedCitation":"[59]","plainTextFormattedCitation":"[59]","previouslyFormattedCitation":"[59]"},"properties":{"noteIndex":0},"schema":"https://github.com/citation-style-language/schema/raw/master/csl-citation.json"}</w:instrText>
      </w:r>
      <w:r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[59]</w:t>
      </w:r>
      <w:r w:rsidRPr="00985786">
        <w:rPr>
          <w:rFonts w:ascii="Times New Roman" w:hAnsi="Times New Roman" w:cs="Times New Roman"/>
          <w:sz w:val="24"/>
          <w:szCs w:val="24"/>
        </w:rPr>
        <w:fldChar w:fldCharType="end"/>
      </w:r>
      <w:r w:rsidRPr="00985786">
        <w:rPr>
          <w:rFonts w:ascii="Times New Roman" w:hAnsi="Times New Roman" w:cs="Times New Roman"/>
          <w:sz w:val="24"/>
          <w:szCs w:val="24"/>
        </w:rPr>
        <w:t xml:space="preserve">. </w:t>
      </w:r>
      <w:r w:rsidR="00E956CE" w:rsidRPr="00985786">
        <w:rPr>
          <w:rFonts w:ascii="Times New Roman" w:hAnsi="Times New Roman" w:cs="Times New Roman"/>
          <w:sz w:val="24"/>
          <w:szCs w:val="24"/>
        </w:rPr>
        <w:t>The</w:t>
      </w:r>
      <w:r w:rsidR="006F4925">
        <w:rPr>
          <w:rFonts w:ascii="Times New Roman" w:hAnsi="Times New Roman" w:cs="Times New Roman"/>
          <w:sz w:val="24"/>
          <w:szCs w:val="24"/>
        </w:rPr>
        <w:t xml:space="preserve"> volume of the human</w:t>
      </w:r>
      <w:r w:rsidR="00E956CE" w:rsidRPr="00985786">
        <w:rPr>
          <w:rFonts w:ascii="Times New Roman" w:hAnsi="Times New Roman" w:cs="Times New Roman"/>
          <w:sz w:val="24"/>
          <w:szCs w:val="24"/>
        </w:rPr>
        <w:t xml:space="preserve"> brain increase a</w:t>
      </w:r>
      <w:r w:rsidR="006F4925">
        <w:rPr>
          <w:rFonts w:ascii="Times New Roman" w:hAnsi="Times New Roman" w:cs="Times New Roman"/>
          <w:sz w:val="24"/>
          <w:szCs w:val="24"/>
        </w:rPr>
        <w:t>pproximately</w:t>
      </w:r>
      <w:r w:rsidR="00E956CE" w:rsidRPr="00985786">
        <w:rPr>
          <w:rFonts w:ascii="Times New Roman" w:hAnsi="Times New Roman" w:cs="Times New Roman"/>
          <w:sz w:val="24"/>
          <w:szCs w:val="24"/>
        </w:rPr>
        <w:t xml:space="preserve"> fourfold from birth to</w:t>
      </w:r>
      <w:r w:rsidR="006F4925">
        <w:rPr>
          <w:rFonts w:ascii="Times New Roman" w:hAnsi="Times New Roman" w:cs="Times New Roman"/>
          <w:sz w:val="24"/>
          <w:szCs w:val="24"/>
        </w:rPr>
        <w:t xml:space="preserve"> the</w:t>
      </w:r>
      <w:r w:rsidR="00E956CE" w:rsidRPr="00985786">
        <w:rPr>
          <w:rFonts w:ascii="Times New Roman" w:hAnsi="Times New Roman" w:cs="Times New Roman"/>
          <w:sz w:val="24"/>
          <w:szCs w:val="24"/>
        </w:rPr>
        <w:t xml:space="preserve"> teenage years </w:t>
      </w:r>
      <w:bookmarkEnd w:id="134"/>
      <w:bookmarkEnd w:id="135"/>
      <w:r w:rsidR="00330ACE"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{"citationItems":[{"id":"ITEM-1","itemData":{"DOI":"10.1007/s11065-010-9148-4","author":[{"dropping-particle":"","family":"Stiles","given":"Joan","non-dropping-particle":"","parse-names":false,"suffix":""},{"dropping-particle":"","family":"Jernigan","given":"Terry L","non-dropping-particle":"","parse-names":false,"suffix":""}],"container-title":"Neuropsychology Review","id":"ITEM-1","issued":{"date-parts":[["2010"]]},"page":"327-348","title":"The Basics of Brain Development","type":"article-journal","volume":"20"},"uris":["http://www.mendeley.com/documents/?uuid=ceef8fa5-1ac6-4e2c-87f7-8761c60d699f"]}],"mendeley":{"formattedCitation":"[59]","plainTextFormattedCitation":"[59]","previouslyFormattedCitation":"[59]"},"properties":{"noteIndex":0},"schema":"https://github.com/citation-style-language/schema/raw/master/csl-citation.json"}</w:instrText>
      </w:r>
      <w:r w:rsidR="00330ACE"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[59]</w:t>
      </w:r>
      <w:r w:rsidR="00330ACE" w:rsidRPr="00985786">
        <w:rPr>
          <w:rFonts w:ascii="Times New Roman" w:hAnsi="Times New Roman" w:cs="Times New Roman"/>
          <w:sz w:val="24"/>
          <w:szCs w:val="24"/>
        </w:rPr>
        <w:fldChar w:fldCharType="end"/>
      </w:r>
      <w:r w:rsidR="00E956CE"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{"citationItems":[{"id":"ITEM-1","itemData":{"author":[{"dropping-particle":"","family":"Johnson","given":"Mark H","non-dropping-particle":"","parse-names":false,"suffix":""}],"container-title":"Nature Reviews Neuroscience","id":"ITEM-1","issued":{"date-parts":[["2001"]]},"page":"475-483","title":"FUNCTIONAL BRAIN DEVELOPMENT IN HUMANS","type":"article-journal","volume":"2"},"uris":["http://www.mendeley.com/documents/?uuid=d09f7ef9-fab7-438c-bd64-358d22e1d48e"]}],"mendeley":{"formattedCitation":"[60]","plainTextFormattedCitation":"[60]","previouslyFormattedCitation":"[60]"},"properties":{"noteIndex":0},"schema":"https://github.com/citation-style-language/schema/raw/master/csl-citation.json"}</w:instrText>
      </w:r>
      <w:r w:rsidR="00E956CE"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[60]</w:t>
      </w:r>
      <w:r w:rsidR="00E956CE" w:rsidRPr="00985786">
        <w:rPr>
          <w:rFonts w:ascii="Times New Roman" w:hAnsi="Times New Roman" w:cs="Times New Roman"/>
          <w:sz w:val="24"/>
          <w:szCs w:val="24"/>
        </w:rPr>
        <w:fldChar w:fldCharType="end"/>
      </w:r>
      <w:r w:rsidR="00E956CE" w:rsidRPr="00985786">
        <w:rPr>
          <w:rFonts w:ascii="Times New Roman" w:hAnsi="Times New Roman" w:cs="Times New Roman"/>
          <w:sz w:val="24"/>
          <w:szCs w:val="24"/>
        </w:rPr>
        <w:t xml:space="preserve">. </w:t>
      </w:r>
      <w:r w:rsidR="00957E69">
        <w:rPr>
          <w:rFonts w:ascii="Times New Roman" w:hAnsi="Times New Roman" w:cs="Times New Roman"/>
          <w:sz w:val="24"/>
          <w:szCs w:val="24"/>
        </w:rPr>
        <w:t>T</w:t>
      </w:r>
      <w:r w:rsidR="00A55BAF" w:rsidRPr="00985786">
        <w:rPr>
          <w:rFonts w:ascii="Times New Roman" w:hAnsi="Times New Roman" w:cs="Times New Roman"/>
          <w:sz w:val="24"/>
          <w:szCs w:val="24"/>
        </w:rPr>
        <w:t>he growth</w:t>
      </w:r>
      <w:r w:rsidR="00957E69">
        <w:rPr>
          <w:rFonts w:ascii="Times New Roman" w:hAnsi="Times New Roman" w:cs="Times New Roman"/>
          <w:sz w:val="24"/>
          <w:szCs w:val="24"/>
        </w:rPr>
        <w:t xml:space="preserve"> </w:t>
      </w:r>
      <w:r w:rsidR="00A55BAF" w:rsidRPr="00985786">
        <w:rPr>
          <w:rFonts w:ascii="Times New Roman" w:hAnsi="Times New Roman" w:cs="Times New Roman"/>
          <w:sz w:val="24"/>
          <w:szCs w:val="24"/>
        </w:rPr>
        <w:t>of the brain</w:t>
      </w:r>
      <w:r w:rsidR="00957E69">
        <w:rPr>
          <w:rFonts w:ascii="Times New Roman" w:hAnsi="Times New Roman" w:cs="Times New Roman"/>
          <w:sz w:val="24"/>
          <w:szCs w:val="24"/>
        </w:rPr>
        <w:t xml:space="preserve"> after birth </w:t>
      </w:r>
      <w:r w:rsidR="00957E69" w:rsidRPr="00985786">
        <w:rPr>
          <w:rFonts w:ascii="Times New Roman" w:hAnsi="Times New Roman" w:cs="Times New Roman"/>
          <w:sz w:val="24"/>
          <w:szCs w:val="24"/>
        </w:rPr>
        <w:fldChar w:fldCharType="begin" w:fldLock="1"/>
      </w:r>
      <w:r w:rsidR="00957E69">
        <w:rPr>
          <w:rFonts w:ascii="Times New Roman" w:hAnsi="Times New Roman" w:cs="Times New Roman"/>
          <w:sz w:val="24"/>
          <w:szCs w:val="24"/>
        </w:rPr>
        <w:instrText>ADDIN CSL_CITATION {"citationItems":[{"id":"ITEM-1","itemData":{"DOI":"10.1136/adc.48.10.757","ISSN":"00039888","PMID":"4796010","abstract":"One hundred and thirty-nine complete human brains ranging in age from 10 weeks' gestation to 7 postnatal years, together with 9 adult brains, have been analysed in order to describe the human brain growth spurt quantitatively. The three major regions were examined for weight, DNA, cholesterol, and water content. The growth spurt period is much more postnatal than has formerly been supposed. The cerebellum has special growth characteristics; and there is a separate period from 10 to 18 weeks' gestation when adult neuronal cell number may largely be achieved. The implications of these findings for the vulnerability of developing brain are discussed.","author":[{"dropping-particle":"","family":"Dobbing","given":"John","non-dropping-particle":"","parse-names":false,"suffix":""},{"dropping-particle":"","family":"Sands","given":"Jean","non-dropping-particle":"","parse-names":false,"suffix":""}],"container-title":"Archives of Disease in Childhood","id":"ITEM-1","issue":"10","issued":{"date-parts":[["1973"]]},"page":"757-767","title":"Quantitative growth and development of human brain","type":"article-journal","volume":"48"},"uris":["http://www.mendeley.com/documents/?uuid=42eb8162-427d-4d83-81d6-49b8e8aeaa22"]}],"mendeley":{"formattedCitation":"[61]","plainTextFormattedCitation":"[61]","previouslyFormattedCitation":"[61]"},"properties":{"noteIndex":0},"schema":"https://github.com/citation-style-language/schema/raw/master/csl-citation.json"}</w:instrText>
      </w:r>
      <w:r w:rsidR="00957E69" w:rsidRPr="00985786">
        <w:rPr>
          <w:rFonts w:ascii="Times New Roman" w:hAnsi="Times New Roman" w:cs="Times New Roman"/>
          <w:sz w:val="24"/>
          <w:szCs w:val="24"/>
        </w:rPr>
        <w:fldChar w:fldCharType="separate"/>
      </w:r>
      <w:r w:rsidR="00957E69" w:rsidRPr="005F68C8">
        <w:rPr>
          <w:rFonts w:ascii="Times New Roman" w:hAnsi="Times New Roman" w:cs="Times New Roman"/>
          <w:noProof/>
          <w:sz w:val="24"/>
          <w:szCs w:val="24"/>
        </w:rPr>
        <w:t>[61]</w:t>
      </w:r>
      <w:r w:rsidR="00957E69" w:rsidRPr="00985786">
        <w:rPr>
          <w:rFonts w:ascii="Times New Roman" w:hAnsi="Times New Roman" w:cs="Times New Roman"/>
          <w:sz w:val="24"/>
          <w:szCs w:val="24"/>
        </w:rPr>
        <w:fldChar w:fldCharType="end"/>
      </w:r>
      <w:r w:rsidR="00957E69">
        <w:rPr>
          <w:rFonts w:ascii="Times New Roman" w:hAnsi="Times New Roman" w:cs="Times New Roman"/>
          <w:sz w:val="24"/>
          <w:szCs w:val="24"/>
        </w:rPr>
        <w:t xml:space="preserve"> includes four</w:t>
      </w:r>
      <w:r w:rsidR="001617FE" w:rsidRPr="00985786">
        <w:rPr>
          <w:rFonts w:ascii="Times New Roman" w:hAnsi="Times New Roman" w:cs="Times New Roman"/>
          <w:sz w:val="24"/>
          <w:szCs w:val="24"/>
        </w:rPr>
        <w:t xml:space="preserve"> </w:t>
      </w:r>
      <w:r w:rsidR="00957E69" w:rsidRPr="00985786">
        <w:rPr>
          <w:rFonts w:ascii="Times New Roman" w:hAnsi="Times New Roman" w:cs="Times New Roman"/>
          <w:sz w:val="24"/>
          <w:szCs w:val="24"/>
        </w:rPr>
        <w:t>periods</w:t>
      </w:r>
      <w:r w:rsidR="00957E69">
        <w:rPr>
          <w:rFonts w:ascii="Times New Roman" w:hAnsi="Times New Roman" w:cs="Times New Roman"/>
          <w:sz w:val="24"/>
          <w:szCs w:val="24"/>
        </w:rPr>
        <w:t xml:space="preserve"> of</w:t>
      </w:r>
      <w:r w:rsidR="00957E69" w:rsidRPr="00985786">
        <w:rPr>
          <w:rFonts w:ascii="Times New Roman" w:hAnsi="Times New Roman" w:cs="Times New Roman"/>
          <w:sz w:val="24"/>
          <w:szCs w:val="24"/>
        </w:rPr>
        <w:t xml:space="preserve"> </w:t>
      </w:r>
      <w:r w:rsidR="001617FE" w:rsidRPr="00985786">
        <w:rPr>
          <w:rFonts w:ascii="Times New Roman" w:hAnsi="Times New Roman" w:cs="Times New Roman"/>
          <w:sz w:val="24"/>
          <w:szCs w:val="24"/>
        </w:rPr>
        <w:t>rapid growth</w:t>
      </w:r>
      <w:r w:rsidR="005A5E8E">
        <w:rPr>
          <w:rFonts w:ascii="Times New Roman" w:hAnsi="Times New Roman" w:cs="Times New Roman"/>
          <w:sz w:val="24"/>
          <w:szCs w:val="24"/>
        </w:rPr>
        <w:t xml:space="preserve"> or “spurts.”</w:t>
      </w:r>
      <w:r w:rsidR="001617FE" w:rsidRPr="00985786">
        <w:rPr>
          <w:rFonts w:ascii="Times New Roman" w:hAnsi="Times New Roman" w:cs="Times New Roman"/>
          <w:sz w:val="24"/>
          <w:szCs w:val="24"/>
        </w:rPr>
        <w:t xml:space="preserve"> </w:t>
      </w:r>
      <w:r w:rsidR="005A5E8E">
        <w:rPr>
          <w:rFonts w:ascii="Times New Roman" w:hAnsi="Times New Roman" w:cs="Times New Roman"/>
          <w:sz w:val="24"/>
          <w:szCs w:val="24"/>
        </w:rPr>
        <w:t>They occur</w:t>
      </w:r>
      <w:r w:rsidR="001617FE" w:rsidRPr="00985786">
        <w:rPr>
          <w:rFonts w:ascii="Times New Roman" w:hAnsi="Times New Roman" w:cs="Times New Roman"/>
          <w:sz w:val="24"/>
          <w:szCs w:val="24"/>
        </w:rPr>
        <w:t xml:space="preserve"> at age</w:t>
      </w:r>
      <w:r w:rsidR="005A5E8E">
        <w:rPr>
          <w:rFonts w:ascii="Times New Roman" w:hAnsi="Times New Roman" w:cs="Times New Roman"/>
          <w:sz w:val="24"/>
          <w:szCs w:val="24"/>
        </w:rPr>
        <w:t xml:space="preserve">s </w:t>
      </w:r>
      <w:r w:rsidR="001617FE" w:rsidRPr="00985786">
        <w:rPr>
          <w:rFonts w:ascii="Times New Roman" w:hAnsi="Times New Roman" w:cs="Times New Roman"/>
          <w:sz w:val="24"/>
          <w:szCs w:val="24"/>
        </w:rPr>
        <w:t>2</w:t>
      </w:r>
      <w:r w:rsidR="00833B54" w:rsidRPr="00985786">
        <w:rPr>
          <w:rFonts w:ascii="Times New Roman" w:hAnsi="Times New Roman" w:cs="Times New Roman"/>
          <w:sz w:val="24"/>
          <w:szCs w:val="24"/>
        </w:rPr>
        <w:t>~</w:t>
      </w:r>
      <w:r w:rsidR="001617FE" w:rsidRPr="00985786">
        <w:rPr>
          <w:rFonts w:ascii="Times New Roman" w:hAnsi="Times New Roman" w:cs="Times New Roman"/>
          <w:sz w:val="24"/>
          <w:szCs w:val="24"/>
        </w:rPr>
        <w:t>4, 5~8, 10~13 and 15~18</w:t>
      </w:r>
      <w:r w:rsidR="00A24BEA" w:rsidRPr="00985786">
        <w:rPr>
          <w:rFonts w:ascii="Times New Roman" w:hAnsi="Times New Roman" w:cs="Times New Roman"/>
          <w:sz w:val="24"/>
          <w:szCs w:val="24"/>
        </w:rPr>
        <w:t xml:space="preserve"> </w:t>
      </w:r>
      <w:r w:rsidR="00A24BEA"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{"citationItems":[{"id":"ITEM-1","itemData":{"DOI":"10.1016/0165-3806(86)90139-2","ISSN":"01653806","PMID":"3779428","abstract":"In a 1974 survey of data on human brain and head growth statistically significant peaks in growth rates of human brains were found around ages 11 years and 15 years. In addition, correlations were found in that almost all studies had non-significant peaks around ages 3, 7, 11-12 and 15 years; troughs were found at the intermediate ages (5, 9, and 13 years). More recent data include a very extensive collection of head circumference data from a dozen countries which showed statistically significant peaks around ages 7, 12, and 15 years. Confirmation of those results have been found in data on cortical thickness, photographs of neuronal arbors, and the percent of EEG energy found in the α-frequencies (8-13 cps). The proposed peak around age 3 years cannot be decided from existing brain weight and head circumference data bases, but the EEG data and the cortical thickness data supply significant support. Overall, there are statistically significant peaks in brain growth rates at age 7, 11-12, and 15 years, though the latter holds only for males at present. The significance of the stages for development of brain functions is being explored. © 1986.","author":[{"dropping-particle":"","family":"Epstein","given":"Herman T.","non-dropping-particle":"","parse-names":false,"suffix":""}],"container-title":"Developmental Brain Research","id":"ITEM-1","issue":"1","issued":{"date-parts":[["1986"]]},"page":"114-119","title":"Stages in human brain development","type":"article-journal","volume":"30"},"uris":["http://www.mendeley.com/documents/?uuid=66ed9939-6060-44ee-b9cd-72806275c1d2"]}],"mendeley":{"formattedCitation":"[62]","plainTextFormattedCitation":"[62]","previouslyFormattedCitation":"[62]"},"properties":{"noteIndex":0},"schema":"https://github.com/citation-style-language/schema/raw/master/csl-citation.json"}</w:instrText>
      </w:r>
      <w:r w:rsidR="00A24BEA"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[62]</w:t>
      </w:r>
      <w:r w:rsidR="00A24BEA" w:rsidRPr="00985786">
        <w:rPr>
          <w:rFonts w:ascii="Times New Roman" w:hAnsi="Times New Roman" w:cs="Times New Roman"/>
          <w:sz w:val="24"/>
          <w:szCs w:val="24"/>
        </w:rPr>
        <w:fldChar w:fldCharType="end"/>
      </w:r>
      <w:r w:rsidR="001617FE" w:rsidRPr="00985786">
        <w:rPr>
          <w:rFonts w:ascii="Times New Roman" w:hAnsi="Times New Roman" w:cs="Times New Roman"/>
          <w:sz w:val="24"/>
          <w:szCs w:val="24"/>
        </w:rPr>
        <w:t>. Although the brain</w:t>
      </w:r>
      <w:r w:rsidR="005A5E8E">
        <w:rPr>
          <w:rFonts w:ascii="Times New Roman" w:hAnsi="Times New Roman" w:cs="Times New Roman"/>
          <w:sz w:val="24"/>
          <w:szCs w:val="24"/>
        </w:rPr>
        <w:t xml:space="preserve"> grows </w:t>
      </w:r>
      <w:r w:rsidR="001617FE" w:rsidRPr="00985786">
        <w:rPr>
          <w:rFonts w:ascii="Times New Roman" w:hAnsi="Times New Roman" w:cs="Times New Roman"/>
          <w:sz w:val="24"/>
          <w:szCs w:val="24"/>
        </w:rPr>
        <w:t>differently</w:t>
      </w:r>
      <w:r w:rsidR="005A5E8E">
        <w:rPr>
          <w:rFonts w:ascii="Times New Roman" w:hAnsi="Times New Roman" w:cs="Times New Roman"/>
          <w:sz w:val="24"/>
          <w:szCs w:val="24"/>
        </w:rPr>
        <w:t xml:space="preserve"> in</w:t>
      </w:r>
      <w:r w:rsidR="001617FE" w:rsidRPr="00985786">
        <w:rPr>
          <w:rFonts w:ascii="Times New Roman" w:hAnsi="Times New Roman" w:cs="Times New Roman"/>
          <w:sz w:val="24"/>
          <w:szCs w:val="24"/>
        </w:rPr>
        <w:t xml:space="preserve"> males and females, </w:t>
      </w:r>
      <w:r w:rsidR="005A5E8E">
        <w:rPr>
          <w:rFonts w:ascii="Times New Roman" w:hAnsi="Times New Roman" w:cs="Times New Roman"/>
          <w:sz w:val="24"/>
          <w:szCs w:val="24"/>
        </w:rPr>
        <w:t xml:space="preserve">and the </w:t>
      </w:r>
      <w:r w:rsidR="001617FE" w:rsidRPr="00985786">
        <w:rPr>
          <w:rFonts w:ascii="Times New Roman" w:hAnsi="Times New Roman" w:cs="Times New Roman"/>
          <w:sz w:val="24"/>
          <w:szCs w:val="24"/>
        </w:rPr>
        <w:t>femal</w:t>
      </w:r>
      <w:r w:rsidR="005A5E8E">
        <w:rPr>
          <w:rFonts w:ascii="Times New Roman" w:hAnsi="Times New Roman" w:cs="Times New Roman"/>
          <w:sz w:val="24"/>
          <w:szCs w:val="24"/>
        </w:rPr>
        <w:t>e</w:t>
      </w:r>
      <w:r w:rsidR="001617FE" w:rsidRPr="00985786">
        <w:rPr>
          <w:rFonts w:ascii="Times New Roman" w:hAnsi="Times New Roman" w:cs="Times New Roman"/>
          <w:sz w:val="24"/>
          <w:szCs w:val="24"/>
        </w:rPr>
        <w:t xml:space="preserve"> brain </w:t>
      </w:r>
      <w:r w:rsidR="005A5E8E">
        <w:rPr>
          <w:rFonts w:ascii="Times New Roman" w:hAnsi="Times New Roman" w:cs="Times New Roman"/>
          <w:sz w:val="24"/>
          <w:szCs w:val="24"/>
        </w:rPr>
        <w:t>mature</w:t>
      </w:r>
      <w:r w:rsidR="001617FE" w:rsidRPr="00985786">
        <w:rPr>
          <w:rFonts w:ascii="Times New Roman" w:hAnsi="Times New Roman" w:cs="Times New Roman"/>
          <w:sz w:val="24"/>
          <w:szCs w:val="24"/>
        </w:rPr>
        <w:t xml:space="preserve"> earlier</w:t>
      </w:r>
      <w:r w:rsidR="005A5E8E">
        <w:rPr>
          <w:rFonts w:ascii="Times New Roman" w:hAnsi="Times New Roman" w:cs="Times New Roman"/>
          <w:sz w:val="24"/>
          <w:szCs w:val="24"/>
        </w:rPr>
        <w:t>, both reflect the main periods of rapid growth</w:t>
      </w:r>
      <w:r w:rsidR="001617FE" w:rsidRPr="00985786">
        <w:rPr>
          <w:rFonts w:ascii="Times New Roman" w:hAnsi="Times New Roman" w:cs="Times New Roman"/>
          <w:sz w:val="24"/>
          <w:szCs w:val="24"/>
        </w:rPr>
        <w:t xml:space="preserve"> </w:t>
      </w:r>
      <w:r w:rsidR="00A24BEA"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{"citationItems":[{"id":"ITEM-1","itemData":{"DOI":"10.1016/0165-3806(86)90139-2","ISSN":"01653806","PMID":"3779428","abstract":"In a 1974 survey of data on human brain and head growth statistically significant peaks in growth rates of human brains were found around ages 11 years and 15 years. In addition, correlations were found in that almost all studies had non-significant peaks around ages 3, 7, 11-12 and 15 years; troughs were found at the intermediate ages (5, 9, and 13 years). More recent data include a very extensive collection of head circumference data from a dozen countries which showed statistically significant peaks around ages 7, 12, and 15 years. Confirmation of those results have been found in data on cortical thickness, photographs of neuronal arbors, and the percent of EEG energy found in the α-frequencies (8-13 cps). The proposed peak around age 3 years cannot be decided from existing brain weight and head circumference data bases, but the EEG data and the cortical thickness data supply significant support. Overall, there are statistically significant peaks in brain growth rates at age 7, 11-12, and 15 years, though the latter holds only for males at present. The significance of the stages for development of brain functions is being explored. © 1986.","author":[{"dropping-particle":"","family":"Epstein","given":"Herman T.","non-dropping-particle":"","parse-names":false,"suffix":""}],"container-title":"Developmental Brain Research","id":"ITEM-1","issue":"1","issued":{"date-parts":[["1986"]]},"page":"114-119","title":"Stages in human brain development","type":"article-journal","volume":"30"},"uris":["http://www.mendeley.com/documents/?uuid=66ed9939-6060-44ee-b9cd-72806275c1d2"]}],"mendeley":{"formattedCitation":"[62]","plainTextFormattedCitation":"[62]","previouslyFormattedCitation":"[62]"},"properties":{"noteIndex":0},"schema":"https://github.com/citation-style-language/schema/raw/master/csl-citation.json"}</w:instrText>
      </w:r>
      <w:r w:rsidR="00A24BEA"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[62]</w:t>
      </w:r>
      <w:r w:rsidR="00A24BEA" w:rsidRPr="00985786">
        <w:rPr>
          <w:rFonts w:ascii="Times New Roman" w:hAnsi="Times New Roman" w:cs="Times New Roman"/>
          <w:sz w:val="24"/>
          <w:szCs w:val="24"/>
        </w:rPr>
        <w:fldChar w:fldCharType="end"/>
      </w:r>
      <w:r w:rsidR="00E67053" w:rsidRPr="00985786">
        <w:rPr>
          <w:rFonts w:ascii="Times New Roman" w:hAnsi="Times New Roman" w:cs="Times New Roman"/>
          <w:sz w:val="24"/>
          <w:szCs w:val="24"/>
        </w:rPr>
        <w:t xml:space="preserve">. </w:t>
      </w:r>
      <w:r w:rsidR="00591DF1" w:rsidRPr="00985786">
        <w:rPr>
          <w:rFonts w:ascii="Times New Roman" w:hAnsi="Times New Roman" w:cs="Times New Roman"/>
          <w:sz w:val="24"/>
          <w:szCs w:val="24"/>
        </w:rPr>
        <w:t xml:space="preserve">On the other hand, </w:t>
      </w:r>
      <w:r w:rsidR="005A5E8E">
        <w:rPr>
          <w:rFonts w:ascii="Times New Roman" w:hAnsi="Times New Roman" w:cs="Times New Roman"/>
          <w:sz w:val="24"/>
          <w:szCs w:val="24"/>
        </w:rPr>
        <w:t xml:space="preserve">the </w:t>
      </w:r>
      <w:r w:rsidR="00591DF1" w:rsidRPr="00985786">
        <w:rPr>
          <w:rFonts w:ascii="Times New Roman" w:hAnsi="Times New Roman" w:cs="Times New Roman"/>
          <w:sz w:val="24"/>
          <w:szCs w:val="24"/>
        </w:rPr>
        <w:t xml:space="preserve">growth </w:t>
      </w:r>
      <w:r w:rsidR="005A5E8E">
        <w:rPr>
          <w:rFonts w:ascii="Times New Roman" w:hAnsi="Times New Roman" w:cs="Times New Roman"/>
          <w:sz w:val="24"/>
          <w:szCs w:val="24"/>
        </w:rPr>
        <w:t xml:space="preserve">of the brain </w:t>
      </w:r>
      <w:r w:rsidR="00591DF1" w:rsidRPr="00985786">
        <w:rPr>
          <w:rFonts w:ascii="Times New Roman" w:hAnsi="Times New Roman" w:cs="Times New Roman"/>
          <w:sz w:val="24"/>
          <w:szCs w:val="24"/>
        </w:rPr>
        <w:t>after the first period</w:t>
      </w:r>
      <w:r w:rsidR="005A5E8E">
        <w:rPr>
          <w:rFonts w:ascii="Times New Roman" w:hAnsi="Times New Roman" w:cs="Times New Roman"/>
          <w:sz w:val="24"/>
          <w:szCs w:val="24"/>
        </w:rPr>
        <w:t xml:space="preserve"> is</w:t>
      </w:r>
      <w:r w:rsidR="00591DF1" w:rsidRPr="00985786">
        <w:rPr>
          <w:rFonts w:ascii="Times New Roman" w:hAnsi="Times New Roman" w:cs="Times New Roman"/>
          <w:sz w:val="24"/>
          <w:szCs w:val="24"/>
        </w:rPr>
        <w:t xml:space="preserve"> </w:t>
      </w:r>
      <w:r w:rsidR="005A5E8E">
        <w:rPr>
          <w:rFonts w:ascii="Times New Roman" w:hAnsi="Times New Roman" w:cs="Times New Roman"/>
          <w:sz w:val="24"/>
          <w:szCs w:val="24"/>
        </w:rPr>
        <w:t>difficult</w:t>
      </w:r>
      <w:r w:rsidR="00591DF1" w:rsidRPr="00985786">
        <w:rPr>
          <w:rFonts w:ascii="Times New Roman" w:hAnsi="Times New Roman" w:cs="Times New Roman"/>
          <w:sz w:val="24"/>
          <w:szCs w:val="24"/>
        </w:rPr>
        <w:t xml:space="preserve"> to </w:t>
      </w:r>
      <w:r w:rsidR="005A5E8E">
        <w:rPr>
          <w:rFonts w:ascii="Times New Roman" w:hAnsi="Times New Roman" w:cs="Times New Roman"/>
          <w:sz w:val="24"/>
          <w:szCs w:val="24"/>
        </w:rPr>
        <w:t>associate with</w:t>
      </w:r>
      <w:r w:rsidR="00591DF1" w:rsidRPr="00985786">
        <w:rPr>
          <w:rFonts w:ascii="Times New Roman" w:hAnsi="Times New Roman" w:cs="Times New Roman"/>
          <w:sz w:val="24"/>
          <w:szCs w:val="24"/>
        </w:rPr>
        <w:t xml:space="preserve"> a single factor </w:t>
      </w:r>
      <w:r w:rsidR="00591DF1"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{"citationItems":[{"id":"ITEM-1","itemData":{"DOI":"10.1016/0165-3806(86)90139-2","ISSN":"01653806","PMID":"3779428","abstract":"In a 1974 survey of data on human brain and head growth statistically significant peaks in growth rates of human brains were found around ages 11 years and 15 years. In addition, correlations were found in that almost all studies had non-significant peaks around ages 3, 7, 11-12 and 15 years; troughs were found at the intermediate ages (5, 9, and 13 years). More recent data include a very extensive collection of head circumference data from a dozen countries which showed statistically significant peaks around ages 7, 12, and 15 years. Confirmation of those results have been found in data on cortical thickness, photographs of neuronal arbors, and the percent of EEG energy found in the α-frequencies (8-13 cps). The proposed peak around age 3 years cannot be decided from existing brain weight and head circumference data bases, but the EEG data and the cortical thickness data supply significant support. Overall, there are statistically significant peaks in brain growth rates at age 7, 11-12, and 15 years, though the latter holds only for males at present. The significance of the stages for development of brain functions is being explored. © 1986.","author":[{"dropping-particle":"","family":"Epstein","given":"Herman T.","non-dropping-particle":"","parse-names":false,"suffix":""}],"container-title":"Developmental Brain Research","id":"ITEM-1","issue":"1","issued":{"date-parts":[["1986"]]},"page":"114-119","title":"Stages in human brain development","type":"article-journal","volume":"30"},"uris":["http://www.mendeley.com/documents/?uuid=66ed9939-6060-44ee-b9cd-72806275c1d2"]}],"mendeley":{"formattedCitation":"[62]","plainTextFormattedCitation":"[62]","previouslyFormattedCitation":"[62]"},"properties":{"noteIndex":0},"schema":"https://github.com/citation-style-language/schema/raw/master/csl-citation.json"}</w:instrText>
      </w:r>
      <w:r w:rsidR="00591DF1"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[62]</w:t>
      </w:r>
      <w:r w:rsidR="00591DF1" w:rsidRPr="00985786">
        <w:rPr>
          <w:rFonts w:ascii="Times New Roman" w:hAnsi="Times New Roman" w:cs="Times New Roman"/>
          <w:sz w:val="24"/>
          <w:szCs w:val="24"/>
        </w:rPr>
        <w:fldChar w:fldCharType="end"/>
      </w:r>
      <w:r w:rsidR="00E67053" w:rsidRPr="00985786">
        <w:rPr>
          <w:rFonts w:ascii="Times New Roman" w:hAnsi="Times New Roman" w:cs="Times New Roman"/>
          <w:sz w:val="24"/>
          <w:szCs w:val="24"/>
        </w:rPr>
        <w:t xml:space="preserve">. </w:t>
      </w:r>
      <w:r w:rsidR="0011695E" w:rsidRPr="0011695E">
        <w:rPr>
          <w:rFonts w:ascii="Times New Roman" w:hAnsi="Times New Roman" w:cs="Times New Roman"/>
          <w:sz w:val="24"/>
          <w:szCs w:val="24"/>
        </w:rPr>
        <w:t>Epstein</w:t>
      </w:r>
      <w:r w:rsidR="0011695E">
        <w:rPr>
          <w:rFonts w:ascii="Times New Roman" w:hAnsi="Times New Roman" w:cs="Times New Roman"/>
          <w:color w:val="FF0000"/>
          <w:sz w:val="24"/>
          <w:szCs w:val="24"/>
        </w:rPr>
        <w:t xml:space="preserve"> </w:t>
      </w:r>
      <w:r w:rsidR="00E67053" w:rsidRPr="00985786">
        <w:rPr>
          <w:rFonts w:ascii="Times New Roman" w:hAnsi="Times New Roman" w:cs="Times New Roman"/>
          <w:sz w:val="24"/>
          <w:szCs w:val="24"/>
        </w:rPr>
        <w:t xml:space="preserve">pointed out that both </w:t>
      </w:r>
      <w:r w:rsidR="00E67053" w:rsidRPr="00985786">
        <w:rPr>
          <w:rFonts w:ascii="Times New Roman" w:hAnsi="Times New Roman" w:cs="Times New Roman"/>
          <w:color w:val="000000" w:themeColor="text1"/>
          <w:sz w:val="24"/>
          <w:szCs w:val="24"/>
        </w:rPr>
        <w:t>nutritional</w:t>
      </w:r>
      <w:r w:rsidR="00D64646" w:rsidRPr="00985786">
        <w:rPr>
          <w:rFonts w:ascii="Times New Roman" w:hAnsi="Times New Roman" w:cs="Times New Roman"/>
          <w:color w:val="000000" w:themeColor="text1"/>
          <w:sz w:val="24"/>
          <w:szCs w:val="24"/>
        </w:rPr>
        <w:t xml:space="preserve"> adequation</w:t>
      </w:r>
      <w:r w:rsidR="00E67053" w:rsidRPr="00985786">
        <w:rPr>
          <w:rFonts w:ascii="Times New Roman" w:hAnsi="Times New Roman" w:cs="Times New Roman"/>
          <w:color w:val="000000" w:themeColor="text1"/>
          <w:sz w:val="24"/>
          <w:szCs w:val="24"/>
        </w:rPr>
        <w:t xml:space="preserve"> and sociocultural sufficiency trigger </w:t>
      </w:r>
      <w:r w:rsidR="00E67053" w:rsidRPr="00985786">
        <w:rPr>
          <w:rFonts w:ascii="Times New Roman" w:hAnsi="Times New Roman" w:cs="Times New Roman"/>
          <w:sz w:val="24"/>
          <w:szCs w:val="24"/>
        </w:rPr>
        <w:t>the growth of the brain</w:t>
      </w:r>
      <w:r w:rsidR="00591DF1" w:rsidRPr="00985786">
        <w:rPr>
          <w:rFonts w:ascii="Times New Roman" w:hAnsi="Times New Roman" w:cs="Times New Roman"/>
          <w:sz w:val="24"/>
          <w:szCs w:val="24"/>
        </w:rPr>
        <w:t xml:space="preserve"> </w:t>
      </w:r>
      <w:r w:rsidR="00591DF1"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{"citationItems":[{"id":"ITEM-1","itemData":{"DOI":"10.1016/0165-3806(86)90139-2","ISSN":"01653806","PMID":"3779428","abstract":"In a 1974 survey of data on human brain and head growth statistically significant peaks in growth rates of human brains were found around ages 11 years and 15 years. In addition, correlations were found in that almost all studies had non-significant peaks around ages 3, 7, 11-12 and 15 years; troughs were found at the intermediate ages (5, 9, and 13 years). More recent data include a very extensive collection of head circumference data from a dozen countries which showed statistically significant peaks around ages 7, 12, and 15 years. Confirmation of those results have been found in data on cortical thickness, photographs of neuronal arbors, and the percent of EEG energy found in the α-frequencies (8-13 cps). The proposed peak around age 3 years cannot be decided from existing brain weight and head circumference data bases, but the EEG data and the cortical thickness data supply significant support. Overall, there are statistically significant peaks in brain growth rates at age 7, 11-12, and 15 years, though the latter holds only for males at present. The significance of the stages for development of brain functions is being explored. © 1986.","author":[{"dropping-particle":"","family":"Epstein","given":"Herman T.","non-dropping-particle":"","parse-names":false,"suffix":""}],"container-title":"Developmental Brain Research","id":"ITEM-1","issue":"1","issued":{"date-parts":[["1986"]]},"page":"114-119","title":"Stages in human brain development","type":"article-journal","volume":"30"},"uris":["http://www.mendeley.com/documents/?uuid=66ed9939-6060-44ee-b9cd-72806275c1d2"]}],"mendeley":{"formattedCitation":"[62]","plainTextFormattedCitation":"[62]","previouslyFormattedCitation":"[62]"},"properties":{"noteIndex":0},"schema":"https://github.com/citation-style-language/schema/raw/master/csl-citation.json"}</w:instrText>
      </w:r>
      <w:r w:rsidR="00591DF1"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[62]</w:t>
      </w:r>
      <w:r w:rsidR="00591DF1" w:rsidRPr="00985786">
        <w:rPr>
          <w:rFonts w:ascii="Times New Roman" w:hAnsi="Times New Roman" w:cs="Times New Roman"/>
          <w:sz w:val="24"/>
          <w:szCs w:val="24"/>
        </w:rPr>
        <w:fldChar w:fldCharType="end"/>
      </w:r>
      <w:r w:rsidR="001617FE" w:rsidRPr="00985786">
        <w:rPr>
          <w:rFonts w:ascii="Times New Roman" w:hAnsi="Times New Roman" w:cs="Times New Roman"/>
          <w:sz w:val="24"/>
          <w:szCs w:val="24"/>
        </w:rPr>
        <w:t xml:space="preserve">. </w:t>
      </w:r>
      <w:r w:rsidR="005A5E8E">
        <w:rPr>
          <w:rFonts w:ascii="Times New Roman" w:hAnsi="Times New Roman" w:cs="Times New Roman"/>
          <w:sz w:val="24"/>
          <w:szCs w:val="24"/>
        </w:rPr>
        <w:t>Moreover</w:t>
      </w:r>
      <w:r w:rsidR="00210FA2" w:rsidRPr="00985786">
        <w:rPr>
          <w:rFonts w:ascii="Times New Roman" w:hAnsi="Times New Roman" w:cs="Times New Roman"/>
          <w:sz w:val="24"/>
          <w:szCs w:val="24"/>
        </w:rPr>
        <w:t>, a</w:t>
      </w:r>
      <w:r w:rsidR="00964023" w:rsidRPr="00985786">
        <w:rPr>
          <w:rFonts w:ascii="Times New Roman" w:hAnsi="Times New Roman" w:cs="Times New Roman"/>
          <w:sz w:val="24"/>
          <w:szCs w:val="24"/>
        </w:rPr>
        <w:t xml:space="preserve"> study of infant</w:t>
      </w:r>
      <w:r w:rsidR="00F707B6">
        <w:rPr>
          <w:rFonts w:ascii="Times New Roman" w:hAnsi="Times New Roman" w:cs="Times New Roman"/>
          <w:sz w:val="24"/>
          <w:szCs w:val="24"/>
        </w:rPr>
        <w:t>’s</w:t>
      </w:r>
      <w:r w:rsidR="00964023" w:rsidRPr="00985786">
        <w:rPr>
          <w:rFonts w:ascii="Times New Roman" w:hAnsi="Times New Roman" w:cs="Times New Roman"/>
          <w:sz w:val="24"/>
          <w:szCs w:val="24"/>
        </w:rPr>
        <w:t xml:space="preserve"> brain</w:t>
      </w:r>
      <w:r w:rsidR="00210FA2" w:rsidRPr="00985786">
        <w:rPr>
          <w:rFonts w:ascii="Times New Roman" w:hAnsi="Times New Roman" w:cs="Times New Roman"/>
          <w:sz w:val="24"/>
          <w:szCs w:val="24"/>
        </w:rPr>
        <w:t>s</w:t>
      </w:r>
      <w:r w:rsidR="00964023" w:rsidRPr="00985786">
        <w:rPr>
          <w:rFonts w:ascii="Times New Roman" w:hAnsi="Times New Roman" w:cs="Times New Roman"/>
          <w:sz w:val="24"/>
          <w:szCs w:val="24"/>
        </w:rPr>
        <w:t xml:space="preserve"> showed that the volume of</w:t>
      </w:r>
      <w:r w:rsidR="005A5E8E">
        <w:rPr>
          <w:rFonts w:ascii="Times New Roman" w:hAnsi="Times New Roman" w:cs="Times New Roman"/>
          <w:sz w:val="24"/>
          <w:szCs w:val="24"/>
        </w:rPr>
        <w:t xml:space="preserve"> the</w:t>
      </w:r>
      <w:r w:rsidR="00964023" w:rsidRPr="00985786">
        <w:rPr>
          <w:rFonts w:ascii="Times New Roman" w:hAnsi="Times New Roman" w:cs="Times New Roman"/>
          <w:sz w:val="24"/>
          <w:szCs w:val="24"/>
        </w:rPr>
        <w:t xml:space="preserve"> total brain increased rapidly within 90 days after </w:t>
      </w:r>
      <w:r w:rsidR="005A5E8E">
        <w:rPr>
          <w:rFonts w:ascii="Times New Roman" w:hAnsi="Times New Roman" w:cs="Times New Roman"/>
          <w:sz w:val="24"/>
          <w:szCs w:val="24"/>
        </w:rPr>
        <w:t xml:space="preserve">birth </w:t>
      </w:r>
      <w:r w:rsidR="00F707B6">
        <w:rPr>
          <w:rFonts w:ascii="Times New Roman" w:hAnsi="Times New Roman" w:cs="Times New Roman"/>
          <w:sz w:val="24"/>
          <w:szCs w:val="24"/>
        </w:rPr>
        <w:t>a</w:t>
      </w:r>
      <w:r w:rsidR="005A5E8E">
        <w:rPr>
          <w:rFonts w:ascii="Times New Roman" w:hAnsi="Times New Roman" w:cs="Times New Roman"/>
          <w:sz w:val="24"/>
          <w:szCs w:val="24"/>
        </w:rPr>
        <w:t>nd exhibited a</w:t>
      </w:r>
      <w:r w:rsidR="00964023" w:rsidRPr="00985786">
        <w:rPr>
          <w:rFonts w:ascii="Times New Roman" w:hAnsi="Times New Roman" w:cs="Times New Roman"/>
          <w:sz w:val="24"/>
          <w:szCs w:val="24"/>
        </w:rPr>
        <w:t xml:space="preserve"> growth</w:t>
      </w:r>
      <w:r w:rsidR="00205347" w:rsidRPr="00985786">
        <w:rPr>
          <w:rFonts w:ascii="Times New Roman" w:hAnsi="Times New Roman" w:cs="Times New Roman"/>
          <w:sz w:val="24"/>
          <w:szCs w:val="24"/>
        </w:rPr>
        <w:t xml:space="preserve"> rate</w:t>
      </w:r>
      <w:r w:rsidR="00964023" w:rsidRPr="00985786">
        <w:rPr>
          <w:rFonts w:ascii="Times New Roman" w:hAnsi="Times New Roman" w:cs="Times New Roman"/>
          <w:sz w:val="24"/>
          <w:szCs w:val="24"/>
        </w:rPr>
        <w:t xml:space="preserve"> of 64%</w:t>
      </w:r>
      <w:r w:rsidR="00205347" w:rsidRPr="00985786">
        <w:rPr>
          <w:rFonts w:ascii="Times New Roman" w:hAnsi="Times New Roman" w:cs="Times New Roman"/>
          <w:sz w:val="24"/>
          <w:szCs w:val="24"/>
        </w:rPr>
        <w:t xml:space="preserve"> </w:t>
      </w:r>
      <w:r w:rsidR="00205347"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{"citationItems":[{"id":"ITEM-1","itemData":{"DOI":"10.1001/jamaneurol.2014.1638","ISSN":"21686149","PMID":"25111045","abstract":"IMPORTANCE The very early postnatal period witnesses extraordinary rates of growth, but structural brain development in this period has largely not been explored longitudinally. Such assessment may be key in detecting and treating the earliest signs of neurodevelopmental disorders.\nOBJECTIVE To assess structural growth trajectories and rates of change in the whole brain and regions of interest in infants during the first 3 months after birth.\nDesign, Setting, and Participants Serial structural T1-weighted and/or T2-weighted magnetic resonance images were obtained for 211 time points from 87 healthy term-born or term-equivalent preterm-born infants, aged 2 to 90 days, between October 5, 2007, and June 12, 2013.\nMain Outcomes and Measures We segmented whole-brain and multiple subcortical regions of interest using a novel application of Bayesian-based methods.We modeled growth and rate of growth trajectories nonparametrically and assessed left-right asymmetries and sexual dimorphisms.\nResults Whole-brain volume at birth was approximately one-third of healthy elderly brain volume, and did not differ significantly between male and female infants (347 388mm3and 335 509mm3, respectively, P = .12). The growth rate was approximately 1%/d, slowing to 0.4%/d by the end of the first 3 months, when the brain reached just more than half of elderly adult brain volume. Overall growth in the first 90 days was 64%. There was a significant age-by-sex effect leading to widening separation in brain sizes with age between male and female infants (with male infants growing faster than females by 200.4mm3/d, SE = 67.2, P = .003). Longer gestation was associated with larger brain size (2215mm3/d, SE = 284, P = 4×10-13). The expected brain size of an infant born one week earlier than average was 5% smaller than average; at 90 days it will not have caught up, being 2%smaller than average. The cerebellum grew at the highest rate, more than doubling in 90 days, and the hippocampus grew at the slowest rate, increasing by 47%in 90 days. There was left-right asymmetry in multiple regions of interest, particularly the lateral ventricles where the left was larger than the right by 462mm3on average (approximately 5%of lateral ventricular volume at 2 months).We calculated volume-by-age percentile plots for assessing individual development.\nConclusions and Relevance Normative trajectories for early postnatal brain structural development can be determined from magnetic resonance imaging and…","author":[{"dropping-particle":"","family":"Holland","given":"Dominic","non-dropping-particle":"","parse-names":false,"suffix":""},{"dropping-particle":"","family":"Chang","given":"Linda","non-dropping-particle":"","parse-names":false,"suffix":""},{"dropping-particle":"","family":"Ernst","given":"Thomas M.","non-dropping-particle":"","parse-names":false,"suffix":""},{"dropping-particle":"","family":"Curran","given":"Megan","non-dropping-particle":"","parse-names":false,"suffix":""},{"dropping-particle":"","family":"Buchthal","given":"Steven D.","non-dropping-particle":"","parse-names":false,"suffix":""},{"dropping-particle":"","family":"Alicata","given":"Daniel","non-dropping-particle":"","parse-names":false,"suffix":""},{"dropping-particle":"","family":"Skranes","given":"Jon","non-dropping-particle":"","parse-names":false,"suffix":""},{"dropping-particle":"","family":"Johansen","given":"Heather","non-dropping-particle":"","parse-names":false,"suffix":""},{"dropping-particle":"","family":"Hernandez","given":"Antonette","non-dropping-particle":"","parse-names":false,"suffix":""},{"dropping-particle":"","family":"Yamakawa","given":"Robyn","non-dropping-particle":"","parse-names":false,"suffix":""},{"dropping-particle":"","family":"Kuperman","given":"Joshua M.","non-dropping-particle":"","parse-names":false,"suffix":""},{"dropping-particle":"","family":"Dale","given":"Anders M.","non-dropping-particle":"","parse-names":false,"suffix":""}],"container-title":"JAMA Neurology","id":"ITEM-1","issue":"10","issued":{"date-parts":[["2014"]]},"page":"1266-1274","title":"Structural growth trajectories and rates of change in the first 3 months of infant brain development","type":"article-journal","volume":"71"},"uris":["http://www.mendeley.com/documents/?uuid=b726f360-a01a-404f-82e5-ea909d1f1f69"]}],"mendeley":{"formattedCitation":"[63]","plainTextFormattedCitation":"[63]","previouslyFormattedCitation":"[63]"},"properties":{"noteIndex":0},"schema":"https://github.com/citation-style-language/schema/raw/master/csl-citation.json"}</w:instrText>
      </w:r>
      <w:r w:rsidR="00205347"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[63]</w:t>
      </w:r>
      <w:r w:rsidR="00205347" w:rsidRPr="00985786">
        <w:rPr>
          <w:rFonts w:ascii="Times New Roman" w:hAnsi="Times New Roman" w:cs="Times New Roman"/>
          <w:sz w:val="24"/>
          <w:szCs w:val="24"/>
        </w:rPr>
        <w:fldChar w:fldCharType="end"/>
      </w:r>
      <w:r w:rsidR="00964023" w:rsidRPr="00985786">
        <w:rPr>
          <w:rFonts w:ascii="Times New Roman" w:hAnsi="Times New Roman" w:cs="Times New Roman"/>
          <w:sz w:val="24"/>
          <w:szCs w:val="24"/>
        </w:rPr>
        <w:t xml:space="preserve">. </w:t>
      </w:r>
      <w:r w:rsidR="005A5E8E">
        <w:rPr>
          <w:rFonts w:ascii="Times New Roman" w:hAnsi="Times New Roman" w:cs="Times New Roman"/>
          <w:sz w:val="24"/>
          <w:szCs w:val="24"/>
        </w:rPr>
        <w:t xml:space="preserve">However, </w:t>
      </w:r>
      <w:r w:rsidR="00330ACE" w:rsidRPr="00985786">
        <w:rPr>
          <w:rFonts w:ascii="Times New Roman" w:hAnsi="Times New Roman" w:cs="Times New Roman"/>
          <w:sz w:val="24"/>
          <w:szCs w:val="24"/>
        </w:rPr>
        <w:t xml:space="preserve">the structures </w:t>
      </w:r>
      <w:r w:rsidR="005A5E8E">
        <w:rPr>
          <w:rFonts w:ascii="Times New Roman" w:hAnsi="Times New Roman" w:cs="Times New Roman"/>
          <w:sz w:val="24"/>
          <w:szCs w:val="24"/>
        </w:rPr>
        <w:t>of</w:t>
      </w:r>
      <w:r w:rsidR="00330ACE" w:rsidRPr="00985786">
        <w:rPr>
          <w:rFonts w:ascii="Times New Roman" w:hAnsi="Times New Roman" w:cs="Times New Roman"/>
          <w:sz w:val="24"/>
          <w:szCs w:val="24"/>
        </w:rPr>
        <w:t xml:space="preserve"> the brain do not grow equally </w:t>
      </w:r>
      <w:r w:rsidR="00330ACE"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{"citationItems":[{"id":"ITEM-1","itemData":{"author":[{"dropping-particle":"","family":"Johnson","given":"Mark H","non-dropping-particle":"","parse-names":false,"suffix":""}],"container-title":"Nature Reviews Neuroscience","id":"ITEM-1","issued":{"date-parts":[["2001"]]},"page":"475-483","title":"FUNCTIONAL BRAIN DEVELOPMENT IN HUMANS","type":"article-journal","volume":"2"},"uris":["http://www.mendeley.com/documents/?uuid=d09f7ef9-fab7-438c-bd64-358d22e1d48e"]}],"mendeley":{"formattedCitation":"[60]","plainTextFormattedCitation":"[60]","previouslyFormattedCitation":"[60]"},"properties":{"noteIndex":0},"schema":"https://github.com/citation-style-language/schema/raw/master/csl-citation.json"}</w:instrText>
      </w:r>
      <w:r w:rsidR="00330ACE"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[60]</w:t>
      </w:r>
      <w:r w:rsidR="00330ACE" w:rsidRPr="00985786">
        <w:rPr>
          <w:rFonts w:ascii="Times New Roman" w:hAnsi="Times New Roman" w:cs="Times New Roman"/>
          <w:sz w:val="24"/>
          <w:szCs w:val="24"/>
        </w:rPr>
        <w:fldChar w:fldCharType="end"/>
      </w:r>
      <w:r w:rsidR="00330ACE" w:rsidRPr="00985786">
        <w:rPr>
          <w:rFonts w:ascii="Times New Roman" w:hAnsi="Times New Roman" w:cs="Times New Roman"/>
          <w:sz w:val="24"/>
          <w:szCs w:val="24"/>
        </w:rPr>
        <w:t xml:space="preserve">. </w:t>
      </w:r>
      <w:r w:rsidR="00F707B6">
        <w:rPr>
          <w:rFonts w:ascii="Times New Roman" w:hAnsi="Times New Roman" w:cs="Times New Roman"/>
          <w:sz w:val="24"/>
          <w:szCs w:val="24"/>
        </w:rPr>
        <w:t>The c</w:t>
      </w:r>
      <w:r w:rsidR="00330ACE" w:rsidRPr="00985786">
        <w:rPr>
          <w:rFonts w:ascii="Times New Roman" w:hAnsi="Times New Roman" w:cs="Times New Roman"/>
          <w:sz w:val="24"/>
          <w:szCs w:val="24"/>
        </w:rPr>
        <w:t xml:space="preserve">erebellum </w:t>
      </w:r>
      <w:r w:rsidR="005A5E8E">
        <w:rPr>
          <w:rFonts w:ascii="Times New Roman" w:hAnsi="Times New Roman" w:cs="Times New Roman"/>
          <w:sz w:val="24"/>
          <w:szCs w:val="24"/>
        </w:rPr>
        <w:t>exhibits</w:t>
      </w:r>
      <w:r w:rsidR="00330ACE" w:rsidRPr="00985786">
        <w:rPr>
          <w:rFonts w:ascii="Times New Roman" w:hAnsi="Times New Roman" w:cs="Times New Roman"/>
          <w:sz w:val="24"/>
          <w:szCs w:val="24"/>
        </w:rPr>
        <w:t xml:space="preserve"> </w:t>
      </w:r>
      <w:r w:rsidR="002B2EA4" w:rsidRPr="00985786">
        <w:rPr>
          <w:rFonts w:ascii="Times New Roman" w:hAnsi="Times New Roman" w:cs="Times New Roman"/>
          <w:sz w:val="24"/>
          <w:szCs w:val="24"/>
        </w:rPr>
        <w:t>rapid grow</w:t>
      </w:r>
      <w:r w:rsidR="00F707B6">
        <w:rPr>
          <w:rFonts w:ascii="Times New Roman" w:hAnsi="Times New Roman" w:cs="Times New Roman"/>
          <w:sz w:val="24"/>
          <w:szCs w:val="24"/>
        </w:rPr>
        <w:t>th</w:t>
      </w:r>
      <w:r w:rsidR="002B2EA4" w:rsidRPr="00985786">
        <w:rPr>
          <w:rFonts w:ascii="Times New Roman" w:hAnsi="Times New Roman" w:cs="Times New Roman"/>
          <w:sz w:val="24"/>
          <w:szCs w:val="24"/>
        </w:rPr>
        <w:t xml:space="preserve"> during</w:t>
      </w:r>
      <w:r w:rsidR="005A5E8E">
        <w:rPr>
          <w:rFonts w:ascii="Times New Roman" w:hAnsi="Times New Roman" w:cs="Times New Roman"/>
          <w:sz w:val="24"/>
          <w:szCs w:val="24"/>
        </w:rPr>
        <w:t xml:space="preserve"> the early period of </w:t>
      </w:r>
      <w:r w:rsidR="002B2EA4" w:rsidRPr="00985786">
        <w:rPr>
          <w:rFonts w:ascii="Times New Roman" w:hAnsi="Times New Roman" w:cs="Times New Roman"/>
          <w:sz w:val="24"/>
          <w:szCs w:val="24"/>
        </w:rPr>
        <w:t xml:space="preserve">development </w:t>
      </w:r>
      <w:r w:rsidR="002B2EA4"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{"citationItems":[{"id":"ITEM-1","itemData":{"DOI":"10.1136/adc.48.10.757","ISSN":"00039888","PMID":"4796010","abstract":"One hundred and thirty-nine complete human brains ranging in age from 10 weeks' gestation to 7 postnatal years, together with 9 adult brains, have been analysed in order to describe the human brain growth spurt quantitatively. The three major regions were examined for weight, DNA, cholesterol, and water content. The growth spurt period is much more postnatal than has formerly been supposed. The cerebellum has special growth characteristics; and there is a separate period from 10 to 18 weeks' gestation when adult neuronal cell number may largely be achieved. The implications of these findings for the vulnerability of developing brain are discussed.","author":[{"dropping-particle":"","family":"Dobbing","given":"John","non-dropping-particle":"","parse-names":false,"suffix":""},{"dropping-particle":"","family":"Sands","given":"Jean","non-dropping-particle":"","parse-names":false,"suffix":""}],"container-title":"Archives of Disease in Childhood","id":"ITEM-1","issue":"10","issued":{"date-parts":[["1973"]]},"page":"757-767","title":"Quantitative growth and development of human brain","type":"article-journal","volume":"48"},"uris":["http://www.mendeley.com/documents/?uuid=42eb8162-427d-4d83-81d6-49b8e8aeaa22"]}],"mendeley":{"formattedCitation":"[61]","plainTextFormattedCitation":"[61]","previouslyFormattedCitation":"[61]"},"properties":{"noteIndex":0},"schema":"https://github.com/citation-style-language/schema/raw/master/csl-citation.json"}</w:instrText>
      </w:r>
      <w:r w:rsidR="002B2EA4"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[61]</w:t>
      </w:r>
      <w:r w:rsidR="002B2EA4" w:rsidRPr="00985786">
        <w:rPr>
          <w:rFonts w:ascii="Times New Roman" w:hAnsi="Times New Roman" w:cs="Times New Roman"/>
          <w:sz w:val="24"/>
          <w:szCs w:val="24"/>
        </w:rPr>
        <w:fldChar w:fldCharType="end"/>
      </w:r>
      <w:r w:rsidR="002B2EA4" w:rsidRPr="00985786">
        <w:rPr>
          <w:rFonts w:ascii="Times New Roman" w:hAnsi="Times New Roman" w:cs="Times New Roman"/>
          <w:sz w:val="24"/>
          <w:szCs w:val="24"/>
        </w:rPr>
        <w:t xml:space="preserve">, </w:t>
      </w:r>
      <w:r w:rsidR="005A5E8E">
        <w:rPr>
          <w:rFonts w:ascii="Times New Roman" w:hAnsi="Times New Roman" w:cs="Times New Roman"/>
          <w:sz w:val="24"/>
          <w:szCs w:val="24"/>
        </w:rPr>
        <w:t xml:space="preserve">it can </w:t>
      </w:r>
      <w:r w:rsidR="00205347" w:rsidRPr="00985786">
        <w:rPr>
          <w:rFonts w:ascii="Times New Roman" w:hAnsi="Times New Roman" w:cs="Times New Roman"/>
          <w:sz w:val="24"/>
          <w:szCs w:val="24"/>
        </w:rPr>
        <w:t>double</w:t>
      </w:r>
      <w:r w:rsidR="005A5E8E">
        <w:rPr>
          <w:rFonts w:ascii="Times New Roman" w:hAnsi="Times New Roman" w:cs="Times New Roman"/>
          <w:sz w:val="24"/>
          <w:szCs w:val="24"/>
        </w:rPr>
        <w:t xml:space="preserve"> in volume </w:t>
      </w:r>
      <w:r w:rsidR="00205347" w:rsidRPr="00985786">
        <w:rPr>
          <w:rFonts w:ascii="Times New Roman" w:hAnsi="Times New Roman" w:cs="Times New Roman"/>
          <w:sz w:val="24"/>
          <w:szCs w:val="24"/>
        </w:rPr>
        <w:t>in</w:t>
      </w:r>
      <w:r w:rsidR="005A5E8E">
        <w:rPr>
          <w:rFonts w:ascii="Times New Roman" w:hAnsi="Times New Roman" w:cs="Times New Roman"/>
          <w:sz w:val="24"/>
          <w:szCs w:val="24"/>
        </w:rPr>
        <w:t xml:space="preserve"> the first</w:t>
      </w:r>
      <w:r w:rsidR="00205347" w:rsidRPr="00985786">
        <w:rPr>
          <w:rFonts w:ascii="Times New Roman" w:hAnsi="Times New Roman" w:cs="Times New Roman"/>
          <w:sz w:val="24"/>
          <w:szCs w:val="24"/>
        </w:rPr>
        <w:t xml:space="preserve"> 90 days</w:t>
      </w:r>
      <w:r w:rsidR="005A5E8E">
        <w:rPr>
          <w:rFonts w:ascii="Times New Roman" w:hAnsi="Times New Roman" w:cs="Times New Roman"/>
          <w:sz w:val="24"/>
          <w:szCs w:val="24"/>
        </w:rPr>
        <w:t xml:space="preserve"> after birth</w:t>
      </w:r>
      <w:r w:rsidR="00205347" w:rsidRPr="00985786">
        <w:rPr>
          <w:rFonts w:ascii="Times New Roman" w:hAnsi="Times New Roman" w:cs="Times New Roman"/>
          <w:sz w:val="24"/>
          <w:szCs w:val="24"/>
        </w:rPr>
        <w:t xml:space="preserve"> </w:t>
      </w:r>
      <w:r w:rsidR="00205347"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{"citationItems":[{"id":"ITEM-1","itemData":{"DOI":"10.1001/jamaneurol.2014.1638","ISSN":"21686149","PMID":"25111045","abstract":"IMPORTANCE The very early postnatal period witnesses extraordinary rates of growth, but structural brain development in this period has largely not been explored longitudinally. Such assessment may be key in detecting and treating the earliest signs of neurodevelopmental disorders.\nOBJECTIVE To assess structural growth trajectories and rates of change in the whole brain and regions of interest in infants during the first 3 months after birth.\nDesign, Setting, and Participants Serial structural T1-weighted and/or T2-weighted magnetic resonance images were obtained for 211 time points from 87 healthy term-born or term-equivalent preterm-born infants, aged 2 to 90 days, between October 5, 2007, and June 12, 2013.\nMain Outcomes and Measures We segmented whole-brain and multiple subcortical regions of interest using a novel application of Bayesian-based methods.We modeled growth and rate of growth trajectories nonparametrically and assessed left-right asymmetries and sexual dimorphisms.\nResults Whole-brain volume at birth was approximately one-third of healthy elderly brain volume, and did not differ significantly between male and female infants (347 388mm3and 335 509mm3, respectively, P = .12). The growth rate was approximately 1%/d, slowing to 0.4%/d by the end of the first 3 months, when the brain reached just more than half of elderly adult brain volume. Overall growth in the first 90 days was 64%. There was a significant age-by-sex effect leading to widening separation in brain sizes with age between male and female infants (with male infants growing faster than females by 200.4mm3/d, SE = 67.2, P = .003). Longer gestation was associated with larger brain size (2215mm3/d, SE = 284, P = 4×10-13). The expected brain size of an infant born one week earlier than average was 5% smaller than average; at 90 days it will not have caught up, being 2%smaller than average. The cerebellum grew at the highest rate, more than doubling in 90 days, and the hippocampus grew at the slowest rate, increasing by 47%in 90 days. There was left-right asymmetry in multiple regions of interest, particularly the lateral ventricles where the left was larger than the right by 462mm3on average (approximately 5%of lateral ventricular volume at 2 months).We calculated volume-by-age percentile plots for assessing individual development.\nConclusions and Relevance Normative trajectories for early postnatal brain structural development can be determined from magnetic resonance imaging and…","author":[{"dropping-particle":"","family":"Holland","given":"Dominic","non-dropping-particle":"","parse-names":false,"suffix":""},{"dropping-particle":"","family":"Chang","given":"Linda","non-dropping-particle":"","parse-names":false,"suffix":""},{"dropping-particle":"","family":"Ernst","given":"Thomas M.","non-dropping-particle":"","parse-names":false,"suffix":""},{"dropping-particle":"","family":"Curran","given":"Megan","non-dropping-particle":"","parse-names":false,"suffix":""},{"dropping-particle":"","family":"Buchthal","given":"Steven D.","non-dropping-particle":"","parse-names":false,"suffix":""},{"dropping-particle":"","family":"Alicata","given":"Daniel","non-dropping-particle":"","parse-names":false,"suffix":""},{"dropping-particle":"","family":"Skranes","given":"Jon","non-dropping-particle":"","parse-names":false,"suffix":""},{"dropping-particle":"","family":"Johansen","given":"Heather","non-dropping-particle":"","parse-names":false,"suffix":""},{"dropping-particle":"","family":"Hernandez","given":"Antonette","non-dropping-particle":"","parse-names":false,"suffix":""},{"dropping-particle":"","family":"Yamakawa","given":"Robyn","non-dropping-particle":"","parse-names":false,"suffix":""},{"dropping-particle":"","family":"Kuperman","given":"Joshua M.","non-dropping-particle":"","parse-names":false,"suffix":""},{"dropping-particle":"","family":"Dale","given":"Anders M.","non-dropping-particle":"","parse-names":false,"suffix":""}],"container-title":"JAMA Neurology","id":"ITEM-1","issue":"10","issued":{"date-parts":[["2014"]]},"page":"1266-1274","title":"Structural growth trajectories and rates of change in the first 3 months of infant brain development","type":"article-journal","volume":"71"},"uris":["http://www.mendeley.com/documents/?uuid=b726f360-a01a-404f-82e5-ea909d1f1f69"]}],"mendeley":{"formattedCitation":"[63]","plainTextFormattedCitation":"[63]","previouslyFormattedCitation":"[63]"},"properties":{"noteIndex":0},"schema":"https://github.com/citation-style-language/schema/raw/master/csl-citation.json"}</w:instrText>
      </w:r>
      <w:r w:rsidR="00205347"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[63]</w:t>
      </w:r>
      <w:r w:rsidR="00205347" w:rsidRPr="00985786">
        <w:rPr>
          <w:rFonts w:ascii="Times New Roman" w:hAnsi="Times New Roman" w:cs="Times New Roman"/>
          <w:sz w:val="24"/>
          <w:szCs w:val="24"/>
        </w:rPr>
        <w:fldChar w:fldCharType="end"/>
      </w:r>
      <w:r w:rsidR="00205347" w:rsidRPr="00985786">
        <w:rPr>
          <w:rFonts w:ascii="Times New Roman" w:hAnsi="Times New Roman" w:cs="Times New Roman"/>
          <w:sz w:val="24"/>
          <w:szCs w:val="24"/>
        </w:rPr>
        <w:t xml:space="preserve">. </w:t>
      </w:r>
      <w:r w:rsidR="0042321E">
        <w:rPr>
          <w:rFonts w:ascii="Times New Roman" w:hAnsi="Times New Roman" w:cs="Times New Roman"/>
          <w:sz w:val="24"/>
          <w:szCs w:val="24"/>
        </w:rPr>
        <w:t>By contrast</w:t>
      </w:r>
      <w:r w:rsidR="00205347" w:rsidRPr="00985786">
        <w:rPr>
          <w:rFonts w:ascii="Times New Roman" w:hAnsi="Times New Roman" w:cs="Times New Roman"/>
          <w:sz w:val="24"/>
          <w:szCs w:val="24"/>
        </w:rPr>
        <w:t>, the hippocampus increase</w:t>
      </w:r>
      <w:r w:rsidR="00F707B6">
        <w:rPr>
          <w:rFonts w:ascii="Times New Roman" w:hAnsi="Times New Roman" w:cs="Times New Roman"/>
          <w:sz w:val="24"/>
          <w:szCs w:val="24"/>
        </w:rPr>
        <w:t>s</w:t>
      </w:r>
      <w:r w:rsidR="00205347" w:rsidRPr="00985786">
        <w:rPr>
          <w:rFonts w:ascii="Times New Roman" w:hAnsi="Times New Roman" w:cs="Times New Roman"/>
          <w:sz w:val="24"/>
          <w:szCs w:val="24"/>
        </w:rPr>
        <w:t xml:space="preserve"> only 47% during th</w:t>
      </w:r>
      <w:r w:rsidR="0042321E">
        <w:rPr>
          <w:rFonts w:ascii="Times New Roman" w:hAnsi="Times New Roman" w:cs="Times New Roman"/>
          <w:sz w:val="24"/>
          <w:szCs w:val="24"/>
        </w:rPr>
        <w:t>at</w:t>
      </w:r>
      <w:r w:rsidR="00205347" w:rsidRPr="00985786">
        <w:rPr>
          <w:rFonts w:ascii="Times New Roman" w:hAnsi="Times New Roman" w:cs="Times New Roman"/>
          <w:sz w:val="24"/>
          <w:szCs w:val="24"/>
        </w:rPr>
        <w:t xml:space="preserve"> period </w:t>
      </w:r>
      <w:r w:rsidR="00205347"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{"citationItems":[{"id":"ITEM-1","itemData":{"DOI":"10.1001/jamaneurol.2014.1638","ISSN":"21686149","PMID":"25111045","abstract":"IMPORTANCE The very early postnatal period witnesses extraordinary rates of growth, but structural brain development in this period has largely not been explored longitudinally. Such assessment may be key in detecting and treating the earliest signs of neurodevelopmental disorders.\nOBJECTIVE To assess structural growth trajectories and rates of change in the whole brain and regions of interest in infants during the first 3 months after birth.\nDesign, Setting, and Participants Serial structural T1-weighted and/or T2-weighted magnetic resonance images were obtained for 211 time points from 87 healthy term-born or term-equivalent preterm-born infants, aged 2 to 90 days, between October 5, 2007, and June 12, 2013.\nMain Outcomes and Measures We segmented whole-brain and multiple subcortical regions of interest using a novel application of Bayesian-based methods.We modeled growth and rate of growth trajectories nonparametrically and assessed left-right asymmetries and sexual dimorphisms.\nResults Whole-brain volume at birth was approximately one-third of healthy elderly brain volume, and did not differ significantly between male and female infants (347 388mm3and 335 509mm3, respectively, P = .12). The growth rate was approximately 1%/d, slowing to 0.4%/d by the end of the first 3 months, when the brain reached just more than half of elderly adult brain volume. Overall growth in the first 90 days was 64%. There was a significant age-by-sex effect leading to widening separation in brain sizes with age between male and female infants (with male infants growing faster than females by 200.4mm3/d, SE = 67.2, P = .003). Longer gestation was associated with larger brain size (2215mm3/d, SE = 284, P = 4×10-13). The expected brain size of an infant born one week earlier than average was 5% smaller than average; at 90 days it will not have caught up, being 2%smaller than average. The cerebellum grew at the highest rate, more than doubling in 90 days, and the hippocampus grew at the slowest rate, increasing by 47%in 90 days. There was left-right asymmetry in multiple regions of interest, particularly the lateral ventricles where the left was larger than the right by 462mm3on average (approximately 5%of lateral ventricular volume at 2 months).We calculated volume-by-age percentile plots for assessing individual development.\nConclusions and Relevance Normative trajectories for early postnatal brain structural development can be determined from magnetic resonance imaging and…","author":[{"dropping-particle":"","family":"Holland","given":"Dominic","non-dropping-particle":"","parse-names":false,"suffix":""},{"dropping-particle":"","family":"Chang","given":"Linda","non-dropping-particle":"","parse-names":false,"suffix":""},{"dropping-particle":"","family":"Ernst","given":"Thomas M.","non-dropping-particle":"","parse-names":false,"suffix":""},{"dropping-particle":"","family":"Curran","given":"Megan","non-dropping-particle":"","parse-names":false,"suffix":""},{"dropping-particle":"","family":"Buchthal","given":"Steven D.","non-dropping-particle":"","parse-names":false,"suffix":""},{"dropping-particle":"","family":"Alicata","given":"Daniel","non-dropping-particle":"","parse-names":false,"suffix":""},{"dropping-particle":"","family":"Skranes","given":"Jon","non-dropping-particle":"","parse-names":false,"suffix":""},{"dropping-particle":"","family":"Johansen","given":"Heather","non-dropping-particle":"","parse-names":false,"suffix":""},{"dropping-particle":"","family":"Hernandez","given":"Antonette","non-dropping-particle":"","parse-names":false,"suffix":""},{"dropping-particle":"","family":"Yamakawa","given":"Robyn","non-dropping-particle":"","parse-names":false,"suffix":""},{"dropping-particle":"","family":"Kuperman","given":"Joshua M.","non-dropping-particle":"","parse-names":false,"suffix":""},{"dropping-particle":"","family":"Dale","given":"Anders M.","non-dropping-particle":"","parse-names":false,"suffix":""}],"container-title":"JAMA Neurology","id":"ITEM-1","issue":"10","issued":{"date-parts":[["2014"]]},"page":"1266-1274","title":"Structural growth trajectories and rates of change in the first 3 months of infant brain development","type":"article-journal","volume":"71"},"uris":["http://www.mendeley.com/documents/?uuid=b726f360-a01a-404f-82e5-ea909d1f1f69"]}],"mendeley":{"formattedCitation":"[63]","plainTextFormattedCitation":"[63]","previouslyFormattedCitation":"[63]"},"properties":{"noteIndex":0},"schema":"https://github.com/citation-style-language/schema/raw/master/csl-citation.json"}</w:instrText>
      </w:r>
      <w:r w:rsidR="00205347"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[63]</w:t>
      </w:r>
      <w:r w:rsidR="00205347" w:rsidRPr="00985786">
        <w:rPr>
          <w:rFonts w:ascii="Times New Roman" w:hAnsi="Times New Roman" w:cs="Times New Roman"/>
          <w:sz w:val="24"/>
          <w:szCs w:val="24"/>
        </w:rPr>
        <w:fldChar w:fldCharType="end"/>
      </w:r>
      <w:r w:rsidR="00205347" w:rsidRPr="00985786">
        <w:rPr>
          <w:rFonts w:ascii="Times New Roman" w:hAnsi="Times New Roman" w:cs="Times New Roman"/>
          <w:sz w:val="24"/>
          <w:szCs w:val="24"/>
        </w:rPr>
        <w:t xml:space="preserve">. </w:t>
      </w:r>
      <w:r w:rsidR="0011695E" w:rsidRPr="0011695E">
        <w:rPr>
          <w:rFonts w:ascii="Times New Roman" w:hAnsi="Times New Roman" w:cs="Times New Roman"/>
          <w:sz w:val="24"/>
          <w:szCs w:val="24"/>
        </w:rPr>
        <w:t>Holland</w:t>
      </w:r>
      <w:r w:rsidR="0042321E">
        <w:rPr>
          <w:rFonts w:ascii="Times New Roman" w:hAnsi="Times New Roman" w:cs="Times New Roman"/>
          <w:sz w:val="24"/>
          <w:szCs w:val="24"/>
        </w:rPr>
        <w:t xml:space="preserve"> </w:t>
      </w:r>
      <w:r w:rsidR="00205347" w:rsidRPr="00985786">
        <w:rPr>
          <w:rFonts w:ascii="Times New Roman" w:hAnsi="Times New Roman" w:cs="Times New Roman"/>
          <w:sz w:val="24"/>
          <w:szCs w:val="24"/>
        </w:rPr>
        <w:t>found that the neonatal brain was asymmetr</w:t>
      </w:r>
      <w:r w:rsidR="0042321E">
        <w:rPr>
          <w:rFonts w:ascii="Times New Roman" w:hAnsi="Times New Roman" w:cs="Times New Roman"/>
          <w:sz w:val="24"/>
          <w:szCs w:val="24"/>
        </w:rPr>
        <w:t>ical;</w:t>
      </w:r>
      <w:r w:rsidR="00120669" w:rsidRPr="00985786">
        <w:rPr>
          <w:rFonts w:ascii="Times New Roman" w:hAnsi="Times New Roman" w:cs="Times New Roman"/>
          <w:sz w:val="24"/>
          <w:szCs w:val="24"/>
        </w:rPr>
        <w:t xml:space="preserve"> some left brain structures</w:t>
      </w:r>
      <w:r w:rsidR="0042321E">
        <w:rPr>
          <w:rFonts w:ascii="Times New Roman" w:hAnsi="Times New Roman" w:cs="Times New Roman"/>
          <w:sz w:val="24"/>
          <w:szCs w:val="24"/>
        </w:rPr>
        <w:t xml:space="preserve"> were</w:t>
      </w:r>
      <w:r w:rsidR="00120669" w:rsidRPr="00985786">
        <w:rPr>
          <w:rFonts w:ascii="Times New Roman" w:hAnsi="Times New Roman" w:cs="Times New Roman"/>
          <w:sz w:val="24"/>
          <w:szCs w:val="24"/>
        </w:rPr>
        <w:t xml:space="preserve"> larger than those </w:t>
      </w:r>
      <w:r w:rsidR="0042321E">
        <w:rPr>
          <w:rFonts w:ascii="Times New Roman" w:hAnsi="Times New Roman" w:cs="Times New Roman"/>
          <w:sz w:val="24"/>
          <w:szCs w:val="24"/>
        </w:rPr>
        <w:t>on</w:t>
      </w:r>
      <w:r w:rsidR="00120669" w:rsidRPr="00985786">
        <w:rPr>
          <w:rFonts w:ascii="Times New Roman" w:hAnsi="Times New Roman" w:cs="Times New Roman"/>
          <w:sz w:val="24"/>
          <w:szCs w:val="24"/>
        </w:rPr>
        <w:t xml:space="preserve"> the right and vice versa </w:t>
      </w:r>
      <w:r w:rsidR="00120669"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{"citationItems":[{"id":"ITEM-1","itemData":{"DOI":"10.1001/jamaneurol.2014.1638","ISSN":"21686149","PMID":"25111045","abstract":"IMPORTANCE The very early postnatal period witnesses extraordinary rates of growth, but structural brain development in this period has largely not been explored longitudinally. Such assessment may be key in detecting and treating the earliest signs of neurodevelopmental disorders.\nOBJECTIVE To assess structural growth trajectories and rates of change in the whole brain and regions of interest in infants during the first 3 months after birth.\nDesign, Setting, and Participants Serial structural T1-weighted and/or T2-weighted magnetic resonance images were obtained for 211 time points from 87 healthy term-born or term-equivalent preterm-born infants, aged 2 to 90 days, between October 5, 2007, and June 12, 2013.\nMain Outcomes and Measures We segmented whole-brain and multiple subcortical regions of interest using a novel application of Bayesian-based methods.We modeled growth and rate of growth trajectories nonparametrically and assessed left-right asymmetries and sexual dimorphisms.\nResults Whole-brain volume at birth was approximately one-third of healthy elderly brain volume, and did not differ significantly between male and female infants (347 388mm3and 335 509mm3, respectively, P = .12). The growth rate was approximately 1%/d, slowing to 0.4%/d by the end of the first 3 months, when the brain reached just more than half of elderly adult brain volume. Overall growth in the first 90 days was 64%. There was a significant age-by-sex effect leading to widening separation in brain sizes with age between male and female infants (with male infants growing faster than females by 200.4mm3/d, SE = 67.2, P = .003). Longer gestation was associated with larger brain size (2215mm3/d, SE = 284, P = 4×10-13). The expected brain size of an infant born one week earlier than average was 5% smaller than average; at 90 days it will not have caught up, being 2%smaller than average. The cerebellum grew at the highest rate, more than doubling in 90 days, and the hippocampus grew at the slowest rate, increasing by 47%in 90 days. There was left-right asymmetry in multiple regions of interest, particularly the lateral ventricles where the left was larger than the right by 462mm3on average (approximately 5%of lateral ventricular volume at 2 months).We calculated volume-by-age percentile plots for assessing individual development.\nConclusions and Relevance Normative trajectories for early postnatal brain structural development can be determined from magnetic resonance imaging and…","author":[{"dropping-particle":"","family":"Holland","given":"Dominic","non-dropping-particle":"","parse-names":false,"suffix":""},{"dropping-particle":"","family":"Chang","given":"Linda","non-dropping-particle":"","parse-names":false,"suffix":""},{"dropping-particle":"","family":"Ernst","given":"Thomas M.","non-dropping-particle":"","parse-names":false,"suffix":""},{"dropping-particle":"","family":"Curran","given":"Megan","non-dropping-particle":"","parse-names":false,"suffix":""},{"dropping-particle":"","family":"Buchthal","given":"Steven D.","non-dropping-particle":"","parse-names":false,"suffix":""},{"dropping-particle":"","family":"Alicata","given":"Daniel","non-dropping-particle":"","parse-names":false,"suffix":""},{"dropping-particle":"","family":"Skranes","given":"Jon","non-dropping-particle":"","parse-names":false,"suffix":""},{"dropping-particle":"","family":"Johansen","given":"Heather","non-dropping-particle":"","parse-names":false,"suffix":""},{"dropping-particle":"","family":"Hernandez","given":"Antonette","non-dropping-particle":"","parse-names":false,"suffix":""},{"dropping-particle":"","family":"Yamakawa","given":"Robyn","non-dropping-particle":"","parse-names":false,"suffix":""},{"dropping-particle":"","family":"Kuperman","given":"Joshua M.","non-dropping-particle":"","parse-names":false,"suffix":""},{"dropping-particle":"","family":"Dale","given":"Anders M.","non-dropping-particle":"","parse-names":false,"suffix":""}],"container-title":"JAMA Neurology","id":"ITEM-1","issue":"10","issued":{"date-parts":[["2014"]]},"page":"1266-1274","title":"Structural growth trajectories and rates of change in the first 3 months of infant brain development","type":"article-journal","volume":"71"},"uris":["http://www.mendeley.com/documents/?uuid=b726f360-a01a-404f-82e5-ea909d1f1f69"]}],"mendeley":{"formattedCitation":"[63]","plainTextFormattedCitation":"[63]","previouslyFormattedCitation":"[63]"},"properties":{"noteIndex":0},"schema":"https://github.com/citation-style-language/schema/raw/master/csl-citation.json"}</w:instrText>
      </w:r>
      <w:r w:rsidR="00120669"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[63]</w:t>
      </w:r>
      <w:r w:rsidR="00120669" w:rsidRPr="00985786">
        <w:rPr>
          <w:rFonts w:ascii="Times New Roman" w:hAnsi="Times New Roman" w:cs="Times New Roman"/>
          <w:sz w:val="24"/>
          <w:szCs w:val="24"/>
        </w:rPr>
        <w:fldChar w:fldCharType="end"/>
      </w:r>
      <w:r w:rsidR="00120669" w:rsidRPr="00985786">
        <w:rPr>
          <w:rFonts w:ascii="Times New Roman" w:hAnsi="Times New Roman" w:cs="Times New Roman"/>
          <w:sz w:val="24"/>
          <w:szCs w:val="24"/>
        </w:rPr>
        <w:t xml:space="preserve">. </w:t>
      </w:r>
      <w:r w:rsidR="0042321E">
        <w:rPr>
          <w:rFonts w:ascii="Times New Roman" w:hAnsi="Times New Roman" w:cs="Times New Roman"/>
          <w:sz w:val="24"/>
          <w:szCs w:val="24"/>
        </w:rPr>
        <w:t>E</w:t>
      </w:r>
      <w:r w:rsidR="00A34832" w:rsidRPr="00985786">
        <w:rPr>
          <w:rFonts w:ascii="Times New Roman" w:hAnsi="Times New Roman" w:cs="Times New Roman"/>
          <w:sz w:val="24"/>
          <w:szCs w:val="24"/>
        </w:rPr>
        <w:t>ven within the same structure</w:t>
      </w:r>
      <w:r w:rsidR="0042321E">
        <w:rPr>
          <w:rFonts w:ascii="Times New Roman" w:hAnsi="Times New Roman" w:cs="Times New Roman"/>
          <w:sz w:val="24"/>
          <w:szCs w:val="24"/>
        </w:rPr>
        <w:t>,</w:t>
      </w:r>
      <w:r w:rsidR="00A34832" w:rsidRPr="00985786">
        <w:rPr>
          <w:rFonts w:ascii="Times New Roman" w:hAnsi="Times New Roman" w:cs="Times New Roman"/>
          <w:sz w:val="24"/>
          <w:szCs w:val="24"/>
        </w:rPr>
        <w:t xml:space="preserve"> </w:t>
      </w:r>
      <w:r w:rsidR="0042321E">
        <w:rPr>
          <w:rFonts w:ascii="Times New Roman" w:hAnsi="Times New Roman" w:cs="Times New Roman"/>
          <w:sz w:val="24"/>
          <w:szCs w:val="24"/>
        </w:rPr>
        <w:t>t</w:t>
      </w:r>
      <w:r w:rsidR="0042321E" w:rsidRPr="00985786">
        <w:rPr>
          <w:rFonts w:ascii="Times New Roman" w:hAnsi="Times New Roman" w:cs="Times New Roman"/>
          <w:sz w:val="24"/>
          <w:szCs w:val="24"/>
        </w:rPr>
        <w:t xml:space="preserve">he growth rate of each part is different </w:t>
      </w:r>
      <w:r w:rsidR="00A34832"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{"citationItems":[{"id":"ITEM-1","itemData":{"author":[{"dropping-particle":"","family":"Johnson","given":"Mark H","non-dropping-particle":"","parse-names":false,"suffix":""}],"container-title":"Nature Reviews Neuroscience","id":"ITEM-1","issued":{"date-parts":[["2001"]]},"page":"475-483","title":"FUNCTIONAL BRAIN DEVELOPMENT IN HUMANS","type":"article-journal","volume":"2"},"uris":["http://www.mendeley.com/documents/?uuid=d09f7ef9-fab7-438c-bd64-358d22e1d48e"]}],"mendeley":{"formattedCitation":"[60]","plainTextFormattedCitation":"[60]","previouslyFormattedCitation":"[60]"},"properties":{"noteIndex":0},"schema":"https://github.com/citation-style-language/schema/raw/master/csl-citation.json"}</w:instrText>
      </w:r>
      <w:r w:rsidR="00A34832"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[60]</w:t>
      </w:r>
      <w:r w:rsidR="00A34832" w:rsidRPr="00985786">
        <w:rPr>
          <w:rFonts w:ascii="Times New Roman" w:hAnsi="Times New Roman" w:cs="Times New Roman"/>
          <w:sz w:val="24"/>
          <w:szCs w:val="24"/>
        </w:rPr>
        <w:fldChar w:fldCharType="end"/>
      </w:r>
      <w:r w:rsidR="00A34832" w:rsidRPr="00985786">
        <w:rPr>
          <w:rFonts w:ascii="Times New Roman" w:hAnsi="Times New Roman" w:cs="Times New Roman"/>
          <w:sz w:val="24"/>
          <w:szCs w:val="24"/>
        </w:rPr>
        <w:t xml:space="preserve">. </w:t>
      </w:r>
      <w:r w:rsidR="0011695E" w:rsidRPr="0011695E">
        <w:rPr>
          <w:rFonts w:ascii="Times New Roman" w:hAnsi="Times New Roman" w:cs="Times New Roman"/>
          <w:sz w:val="24"/>
          <w:szCs w:val="24"/>
        </w:rPr>
        <w:t>Simmonds’</w:t>
      </w:r>
      <w:r w:rsidR="0011695E">
        <w:rPr>
          <w:rFonts w:ascii="Times New Roman" w:hAnsi="Times New Roman" w:cs="Times New Roman"/>
          <w:sz w:val="24"/>
          <w:szCs w:val="24"/>
        </w:rPr>
        <w:t>s</w:t>
      </w:r>
      <w:r w:rsidR="00BB09EB" w:rsidRPr="0011695E">
        <w:rPr>
          <w:rFonts w:ascii="Times New Roman" w:hAnsi="Times New Roman" w:cs="Times New Roman"/>
          <w:sz w:val="24"/>
          <w:szCs w:val="24"/>
        </w:rPr>
        <w:t xml:space="preserve"> study</w:t>
      </w:r>
      <w:r w:rsidR="00BB09EB" w:rsidRPr="0042321E">
        <w:rPr>
          <w:rFonts w:ascii="Times New Roman" w:hAnsi="Times New Roman" w:cs="Times New Roman"/>
          <w:color w:val="FF0000"/>
          <w:sz w:val="24"/>
          <w:szCs w:val="24"/>
        </w:rPr>
        <w:t xml:space="preserve"> </w:t>
      </w:r>
      <w:r w:rsidR="00BB09EB" w:rsidRPr="00985786">
        <w:rPr>
          <w:rFonts w:ascii="Times New Roman" w:hAnsi="Times New Roman" w:cs="Times New Roman"/>
          <w:sz w:val="24"/>
          <w:szCs w:val="24"/>
        </w:rPr>
        <w:t>showed that the hippocampus</w:t>
      </w:r>
      <w:r w:rsidR="0042321E">
        <w:rPr>
          <w:rFonts w:ascii="Times New Roman" w:hAnsi="Times New Roman" w:cs="Times New Roman"/>
          <w:sz w:val="24"/>
          <w:szCs w:val="24"/>
        </w:rPr>
        <w:t xml:space="preserve"> </w:t>
      </w:r>
      <w:r w:rsidR="00BB09EB" w:rsidRPr="00985786">
        <w:rPr>
          <w:rFonts w:ascii="Times New Roman" w:hAnsi="Times New Roman" w:cs="Times New Roman"/>
          <w:sz w:val="24"/>
          <w:szCs w:val="24"/>
        </w:rPr>
        <w:t>continued</w:t>
      </w:r>
      <w:r w:rsidR="0042321E">
        <w:rPr>
          <w:rFonts w:ascii="Times New Roman" w:hAnsi="Times New Roman" w:cs="Times New Roman"/>
          <w:sz w:val="24"/>
          <w:szCs w:val="24"/>
        </w:rPr>
        <w:t xml:space="preserve"> to</w:t>
      </w:r>
      <w:r w:rsidR="00BB09EB" w:rsidRPr="00985786">
        <w:rPr>
          <w:rFonts w:ascii="Times New Roman" w:hAnsi="Times New Roman" w:cs="Times New Roman"/>
          <w:sz w:val="24"/>
          <w:szCs w:val="24"/>
        </w:rPr>
        <w:t xml:space="preserve"> develop throughout childhood by increasing </w:t>
      </w:r>
      <w:r w:rsidR="0042321E">
        <w:rPr>
          <w:rFonts w:ascii="Times New Roman" w:hAnsi="Times New Roman" w:cs="Times New Roman"/>
          <w:sz w:val="24"/>
          <w:szCs w:val="24"/>
        </w:rPr>
        <w:t>its</w:t>
      </w:r>
      <w:r w:rsidR="00BB09EB" w:rsidRPr="00985786">
        <w:rPr>
          <w:rFonts w:ascii="Times New Roman" w:hAnsi="Times New Roman" w:cs="Times New Roman"/>
          <w:sz w:val="24"/>
          <w:szCs w:val="24"/>
        </w:rPr>
        <w:t xml:space="preserve"> synaptic density and</w:t>
      </w:r>
      <w:r w:rsidR="00F707B6">
        <w:rPr>
          <w:rFonts w:ascii="Times New Roman" w:hAnsi="Times New Roman" w:cs="Times New Roman"/>
          <w:sz w:val="24"/>
          <w:szCs w:val="24"/>
        </w:rPr>
        <w:t xml:space="preserve"> </w:t>
      </w:r>
      <w:r w:rsidR="00BB09EB" w:rsidRPr="00985786">
        <w:rPr>
          <w:rFonts w:ascii="Times New Roman" w:hAnsi="Times New Roman" w:cs="Times New Roman"/>
          <w:sz w:val="24"/>
          <w:szCs w:val="24"/>
        </w:rPr>
        <w:t xml:space="preserve">myelination </w:t>
      </w:r>
      <w:r w:rsidR="00BB09EB"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{"citationItems":[{"id":"ITEM-1","itemData":{"DOI":"10.1016/j.neuroimage.2013.12.044","ISSN":"1053-8119","author":[{"dropping-particle":"","family":"Simmonds","given":"Daniel J","non-dropping-particle":"","parse-names":false,"suffix":""},{"dropping-particle":"","family":"Hallquist","given":"Michael N","non-dropping-particle":"","parse-names":false,"suffix":""},{"dropping-particle":"","family":"Asato","given":"Miya","non-dropping-particle":"","parse-names":false,"suffix":""},{"dropping-particle":"","family":"Luna","given":"Beatriz","non-dropping-particle":"","parse-names":false,"suffix":""}],"container-title":"NeuroImage","id":"ITEM-1","issued":{"date-parts":[["2014"]]},"page":"356-368","publisher":"Elsevier Inc.","title":"Developmental stages and sex differences of white matter and behavioral development through adolescence : A longitudinal diffusion tensor imaging ( DTI ) study","type":"article-journal","volume":"92"},"uris":["http://www.mendeley.com/documents/?uuid=028da20c-c06c-4f75-8ba9-774a78beb3eb"]}],"mendeley":{"formattedCitation":"[64]","plainTextFormattedCitation":"[64]","previouslyFormattedCitation":"[64]"},"properties":{"noteIndex":0},"schema":"https://github.com/citation-style-language/schema/raw/master/csl-citation.json"}</w:instrText>
      </w:r>
      <w:r w:rsidR="00BB09EB"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[64]</w:t>
      </w:r>
      <w:r w:rsidR="00BB09EB" w:rsidRPr="00985786">
        <w:rPr>
          <w:rFonts w:ascii="Times New Roman" w:hAnsi="Times New Roman" w:cs="Times New Roman"/>
          <w:sz w:val="24"/>
          <w:szCs w:val="24"/>
        </w:rPr>
        <w:fldChar w:fldCharType="end"/>
      </w:r>
      <w:r w:rsidR="00BB09EB" w:rsidRPr="00985786">
        <w:rPr>
          <w:rFonts w:ascii="Times New Roman" w:hAnsi="Times New Roman" w:cs="Times New Roman"/>
          <w:sz w:val="24"/>
          <w:szCs w:val="24"/>
        </w:rPr>
        <w:t xml:space="preserve">. </w:t>
      </w:r>
      <w:r w:rsidR="0000003C" w:rsidRPr="00985786">
        <w:rPr>
          <w:rFonts w:ascii="Times New Roman" w:hAnsi="Times New Roman" w:cs="Times New Roman"/>
          <w:sz w:val="24"/>
          <w:szCs w:val="24"/>
        </w:rPr>
        <w:t xml:space="preserve">However, synaptic density is </w:t>
      </w:r>
      <w:r w:rsidR="00866F33" w:rsidRPr="00985786">
        <w:rPr>
          <w:rFonts w:ascii="Times New Roman" w:hAnsi="Times New Roman" w:cs="Times New Roman"/>
          <w:sz w:val="24"/>
          <w:szCs w:val="24"/>
        </w:rPr>
        <w:t>not always i</w:t>
      </w:r>
      <w:r w:rsidR="0042321E">
        <w:rPr>
          <w:rFonts w:ascii="Times New Roman" w:hAnsi="Times New Roman" w:cs="Times New Roman"/>
          <w:sz w:val="24"/>
          <w:szCs w:val="24"/>
        </w:rPr>
        <w:t>ncrea</w:t>
      </w:r>
      <w:r w:rsidR="00866F33" w:rsidRPr="00985786">
        <w:rPr>
          <w:rFonts w:ascii="Times New Roman" w:hAnsi="Times New Roman" w:cs="Times New Roman"/>
          <w:sz w:val="24"/>
          <w:szCs w:val="24"/>
        </w:rPr>
        <w:t>sing</w:t>
      </w:r>
      <w:r w:rsidR="0042321E">
        <w:rPr>
          <w:rFonts w:ascii="Times New Roman" w:hAnsi="Times New Roman" w:cs="Times New Roman"/>
          <w:sz w:val="24"/>
          <w:szCs w:val="24"/>
        </w:rPr>
        <w:t>;</w:t>
      </w:r>
      <w:r w:rsidR="00866F33" w:rsidRPr="00985786">
        <w:rPr>
          <w:rFonts w:ascii="Times New Roman" w:hAnsi="Times New Roman" w:cs="Times New Roman"/>
          <w:sz w:val="24"/>
          <w:szCs w:val="24"/>
        </w:rPr>
        <w:t xml:space="preserve"> it </w:t>
      </w:r>
      <w:r w:rsidR="0042321E">
        <w:rPr>
          <w:rFonts w:ascii="Times New Roman" w:hAnsi="Times New Roman" w:cs="Times New Roman"/>
          <w:sz w:val="24"/>
          <w:szCs w:val="24"/>
        </w:rPr>
        <w:t xml:space="preserve">can be reversed </w:t>
      </w:r>
      <w:r w:rsidR="00866F33"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{"citationItems":[{"id":"ITEM-1","itemData":{"author":[{"dropping-particle":"","family":"Johnson","given":"Mark H","non-dropping-particle":"","parse-names":false,"suffix":""}],"container-title":"Nature Reviews Neuroscience","id":"ITEM-1","issued":{"date-parts":[["2001"]]},"page":"475-483","title":"FUNCTIONAL BRAIN DEVELOPMENT IN HUMANS","type":"article-journal","volume":"2"},"uris":["http://www.mendeley.com/documents/?uuid=d09f7ef9-fab7-438c-bd64-358d22e1d48e"]}],"mendeley":{"formattedCitation":"[60]","plainTextFormattedCitation":"[60]","previouslyFormattedCitation":"[60]"},"properties":{"noteIndex":0},"schema":"https://github.com/citation-style-language/schema/raw/master/csl-citation.json"}</w:instrText>
      </w:r>
      <w:r w:rsidR="00866F33"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[60]</w:t>
      </w:r>
      <w:r w:rsidR="00866F33" w:rsidRPr="00985786">
        <w:rPr>
          <w:rFonts w:ascii="Times New Roman" w:hAnsi="Times New Roman" w:cs="Times New Roman"/>
          <w:sz w:val="24"/>
          <w:szCs w:val="24"/>
        </w:rPr>
        <w:fldChar w:fldCharType="end"/>
      </w:r>
      <w:r w:rsidR="00866F33" w:rsidRPr="00985786">
        <w:rPr>
          <w:rFonts w:ascii="Times New Roman" w:hAnsi="Times New Roman" w:cs="Times New Roman"/>
          <w:sz w:val="24"/>
          <w:szCs w:val="24"/>
        </w:rPr>
        <w:t>.</w:t>
      </w:r>
      <w:r w:rsidR="00562E72" w:rsidRPr="00985786">
        <w:rPr>
          <w:rFonts w:ascii="Times New Roman" w:hAnsi="Times New Roman" w:cs="Times New Roman"/>
          <w:sz w:val="24"/>
          <w:szCs w:val="24"/>
        </w:rPr>
        <w:t xml:space="preserve"> The number of neurons in the human brain</w:t>
      </w:r>
      <w:r w:rsidR="00531499">
        <w:rPr>
          <w:rFonts w:ascii="Times New Roman" w:hAnsi="Times New Roman" w:cs="Times New Roman"/>
          <w:sz w:val="24"/>
          <w:szCs w:val="24"/>
        </w:rPr>
        <w:t xml:space="preserve"> is the same</w:t>
      </w:r>
      <w:r w:rsidR="00562E72" w:rsidRPr="00985786">
        <w:rPr>
          <w:rFonts w:ascii="Times New Roman" w:hAnsi="Times New Roman" w:cs="Times New Roman"/>
          <w:sz w:val="24"/>
          <w:szCs w:val="24"/>
        </w:rPr>
        <w:t xml:space="preserve"> at birth </w:t>
      </w:r>
      <w:r w:rsidR="00531499">
        <w:rPr>
          <w:rFonts w:ascii="Times New Roman" w:hAnsi="Times New Roman" w:cs="Times New Roman"/>
          <w:sz w:val="24"/>
          <w:szCs w:val="24"/>
        </w:rPr>
        <w:t xml:space="preserve">and </w:t>
      </w:r>
      <w:r w:rsidR="00F707B6">
        <w:rPr>
          <w:rFonts w:ascii="Times New Roman" w:hAnsi="Times New Roman" w:cs="Times New Roman"/>
          <w:sz w:val="24"/>
          <w:szCs w:val="24"/>
        </w:rPr>
        <w:t>in</w:t>
      </w:r>
      <w:r w:rsidR="00562E72" w:rsidRPr="00985786">
        <w:rPr>
          <w:rFonts w:ascii="Times New Roman" w:hAnsi="Times New Roman" w:cs="Times New Roman"/>
          <w:sz w:val="24"/>
          <w:szCs w:val="24"/>
        </w:rPr>
        <w:t xml:space="preserve"> adulthood </w:t>
      </w:r>
      <w:r w:rsidR="00562E72"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10.1242/jeb.02141","author":[{"dropping-particle":"","family":"Jelsing","given":"Jacob","non-dropping-particle":"","parse-names":false,"suffix":""},{"dropping-particle":"","family":"Nielsen","given":"Rune","non-dropping-particle":"","parse-names":false,"suffix":""},{"dropping-particle":"","family":"Olsen","given":"Aage Kristian","non-dropping-particle":"","parse-names":false,"suffix":""},{"dropping-particle":"","family":"Grand","given":"Nanna","non-dropping-particle":"","parse-names":false,"suffix":""},{"dropping-particle":"","family":"Hemmingsen","given":"Ralf","non-dropping-particle":"","parse-names":false,"suffix":""},{"dropping-particle":"","family":"Pakkenberg","given":"Bente","non-dropping-particle":"","parse-names":false,"suffix":""}],"container-title":"The Journal of Experimental Biology","id":"ITEM-1","issued":{"date-parts":[["2006"]]},"page":"1454-1462","title":"The postnatal development of neocortical neurons and glial cells in the Göttingen minipig and the domestic pig brain","type":"article-journal","volume":"209"},"uris":["http://www.mendeley.com/documents/?uuid=b35f27db-ebd3-4145-9599-f13ce92033de"]}],"mendeley":{"formattedCitation":"[65]","plainTextFormattedCitation":"[65]","previouslyFormattedCitation":"[65]"},"properties":{"noteIndex":0},"schema":"https://github.com/citation-style-language/schema/raw/master/csl-citation.json"}</w:instrText>
      </w:r>
      <w:r w:rsidR="00562E72"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[65]</w:t>
      </w:r>
      <w:r w:rsidR="00562E72" w:rsidRPr="00985786">
        <w:rPr>
          <w:rFonts w:ascii="Times New Roman" w:hAnsi="Times New Roman" w:cs="Times New Roman"/>
          <w:sz w:val="24"/>
          <w:szCs w:val="24"/>
        </w:rPr>
        <w:fldChar w:fldCharType="end"/>
      </w:r>
      <w:r w:rsidR="00531499">
        <w:rPr>
          <w:rFonts w:ascii="Times New Roman" w:hAnsi="Times New Roman" w:cs="Times New Roman"/>
          <w:sz w:val="24"/>
          <w:szCs w:val="24"/>
        </w:rPr>
        <w:t>,</w:t>
      </w:r>
      <w:r w:rsidR="00562E72" w:rsidRPr="00985786">
        <w:rPr>
          <w:rFonts w:ascii="Times New Roman" w:hAnsi="Times New Roman" w:cs="Times New Roman"/>
          <w:sz w:val="24"/>
          <w:szCs w:val="24"/>
        </w:rPr>
        <w:t xml:space="preserve"> </w:t>
      </w:r>
      <w:r w:rsidR="00531499">
        <w:rPr>
          <w:rFonts w:ascii="Times New Roman" w:hAnsi="Times New Roman" w:cs="Times New Roman"/>
          <w:sz w:val="24"/>
          <w:szCs w:val="24"/>
        </w:rPr>
        <w:t>a</w:t>
      </w:r>
      <w:r w:rsidR="00562E72" w:rsidRPr="00985786">
        <w:rPr>
          <w:rFonts w:ascii="Times New Roman" w:hAnsi="Times New Roman" w:cs="Times New Roman"/>
          <w:sz w:val="24"/>
          <w:szCs w:val="24"/>
        </w:rPr>
        <w:t>nd most of the neurons in the brain</w:t>
      </w:r>
      <w:r w:rsidR="00531499">
        <w:rPr>
          <w:rFonts w:ascii="Times New Roman" w:hAnsi="Times New Roman" w:cs="Times New Roman"/>
          <w:sz w:val="24"/>
          <w:szCs w:val="24"/>
        </w:rPr>
        <w:t xml:space="preserve"> have</w:t>
      </w:r>
      <w:r w:rsidR="00562E72" w:rsidRPr="00985786">
        <w:rPr>
          <w:rFonts w:ascii="Times New Roman" w:hAnsi="Times New Roman" w:cs="Times New Roman"/>
          <w:sz w:val="24"/>
          <w:szCs w:val="24"/>
        </w:rPr>
        <w:t xml:space="preserve"> migrated to their proper locations </w:t>
      </w:r>
      <w:r w:rsidR="00531499">
        <w:rPr>
          <w:rFonts w:ascii="Times New Roman" w:hAnsi="Times New Roman" w:cs="Times New Roman"/>
          <w:sz w:val="24"/>
          <w:szCs w:val="24"/>
        </w:rPr>
        <w:t>by the time</w:t>
      </w:r>
      <w:r w:rsidR="00562E72" w:rsidRPr="00985786">
        <w:rPr>
          <w:rFonts w:ascii="Times New Roman" w:hAnsi="Times New Roman" w:cs="Times New Roman"/>
          <w:sz w:val="24"/>
          <w:szCs w:val="24"/>
        </w:rPr>
        <w:t xml:space="preserve"> the fetus </w:t>
      </w:r>
      <w:r w:rsidR="00531499">
        <w:rPr>
          <w:rFonts w:ascii="Times New Roman" w:hAnsi="Times New Roman" w:cs="Times New Roman"/>
          <w:sz w:val="24"/>
          <w:szCs w:val="24"/>
        </w:rPr>
        <w:t>i</w:t>
      </w:r>
      <w:r w:rsidR="00562E72" w:rsidRPr="00985786">
        <w:rPr>
          <w:rFonts w:ascii="Times New Roman" w:hAnsi="Times New Roman" w:cs="Times New Roman"/>
          <w:sz w:val="24"/>
          <w:szCs w:val="24"/>
        </w:rPr>
        <w:t>s b</w:t>
      </w:r>
      <w:r w:rsidR="00531499">
        <w:rPr>
          <w:rFonts w:ascii="Times New Roman" w:hAnsi="Times New Roman" w:cs="Times New Roman"/>
          <w:sz w:val="24"/>
          <w:szCs w:val="24"/>
        </w:rPr>
        <w:t>orn</w:t>
      </w:r>
      <w:r w:rsidR="00562E72" w:rsidRPr="00985786">
        <w:rPr>
          <w:rFonts w:ascii="Times New Roman" w:hAnsi="Times New Roman" w:cs="Times New Roman"/>
          <w:sz w:val="24"/>
          <w:szCs w:val="24"/>
        </w:rPr>
        <w:t xml:space="preserve"> </w:t>
      </w:r>
      <w:r w:rsidR="00562E72"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{"citationItems":[{"id":"ITEM-1","itemData":{"author":[{"dropping-particle":"","family":"Johnson","given":"Mark H","non-dropping-particle":"","parse-names":false,"suffix":""}],"container-title":"Nature Reviews Neuroscience","id":"ITEM-1","issued":{"date-parts":[["2001"]]},"page":"475-483","title":"FUNCTIONAL BRAIN DEVELOPMENT IN HUMANS","type":"article-journal","volume":"2"},"uris":["http://www.mendeley.com/documents/?uuid=d09f7ef9-fab7-438c-bd64-358d22e1d48e"]}],"mendeley":{"formattedCitation":"[60]","plainTextFormattedCitation":"[60]","previouslyFormattedCitation":"[60]"},"properties":{"noteIndex":0},"schema":"https://github.com/citation-style-language/schema/raw/master/csl-citation.json"}</w:instrText>
      </w:r>
      <w:r w:rsidR="00562E72"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[60]</w:t>
      </w:r>
      <w:r w:rsidR="00562E72" w:rsidRPr="00985786">
        <w:rPr>
          <w:rFonts w:ascii="Times New Roman" w:hAnsi="Times New Roman" w:cs="Times New Roman"/>
          <w:sz w:val="24"/>
          <w:szCs w:val="24"/>
        </w:rPr>
        <w:fldChar w:fldCharType="end"/>
      </w:r>
      <w:r w:rsidR="00562E72" w:rsidRPr="00985786">
        <w:rPr>
          <w:rFonts w:ascii="Times New Roman" w:hAnsi="Times New Roman" w:cs="Times New Roman"/>
          <w:sz w:val="24"/>
          <w:szCs w:val="24"/>
        </w:rPr>
        <w:t xml:space="preserve">. </w:t>
      </w:r>
    </w:p>
    <w:p w14:paraId="0D877696" w14:textId="301B6980" w:rsidR="00866F33" w:rsidRPr="00985786" w:rsidRDefault="00562E72" w:rsidP="00985786">
      <w:pPr>
        <w:spacing w:line="480" w:lineRule="auto"/>
        <w:ind w:firstLine="714"/>
        <w:jc w:val="both"/>
        <w:rPr>
          <w:rFonts w:ascii="Times New Roman" w:hAnsi="Times New Roman" w:cs="Times New Roman"/>
          <w:sz w:val="24"/>
          <w:szCs w:val="24"/>
        </w:rPr>
      </w:pPr>
      <w:r w:rsidRPr="00985786">
        <w:rPr>
          <w:rFonts w:ascii="Times New Roman" w:hAnsi="Times New Roman" w:cs="Times New Roman"/>
          <w:sz w:val="24"/>
          <w:szCs w:val="24"/>
        </w:rPr>
        <w:t>Although the number of neuron cells in the brain nearly stop</w:t>
      </w:r>
      <w:r w:rsidR="00F707B6">
        <w:rPr>
          <w:rFonts w:ascii="Times New Roman" w:hAnsi="Times New Roman" w:cs="Times New Roman"/>
          <w:sz w:val="24"/>
          <w:szCs w:val="24"/>
        </w:rPr>
        <w:t>s</w:t>
      </w:r>
      <w:r w:rsidRPr="00985786">
        <w:rPr>
          <w:rFonts w:ascii="Times New Roman" w:hAnsi="Times New Roman" w:cs="Times New Roman"/>
          <w:sz w:val="24"/>
          <w:szCs w:val="24"/>
        </w:rPr>
        <w:t xml:space="preserve"> increasing</w:t>
      </w:r>
      <w:r w:rsidRPr="00985786">
        <w:rPr>
          <w:rFonts w:ascii="Times New Roman" w:hAnsi="Times New Roman" w:cs="Times New Roman"/>
          <w:color w:val="FF0000"/>
          <w:sz w:val="24"/>
          <w:szCs w:val="24"/>
        </w:rPr>
        <w:t xml:space="preserve"> </w:t>
      </w:r>
      <w:r w:rsidRPr="00985786">
        <w:rPr>
          <w:rFonts w:ascii="Times New Roman" w:hAnsi="Times New Roman" w:cs="Times New Roman"/>
          <w:sz w:val="24"/>
          <w:szCs w:val="24"/>
        </w:rPr>
        <w:t xml:space="preserve">at birth, the volume of the brain still </w:t>
      </w:r>
      <w:r w:rsidR="00BD2626">
        <w:rPr>
          <w:rFonts w:ascii="Times New Roman" w:hAnsi="Times New Roman" w:cs="Times New Roman"/>
          <w:sz w:val="24"/>
          <w:szCs w:val="24"/>
        </w:rPr>
        <w:t>grows, and</w:t>
      </w:r>
      <w:r w:rsidRPr="00985786">
        <w:rPr>
          <w:rFonts w:ascii="Times New Roman" w:hAnsi="Times New Roman" w:cs="Times New Roman"/>
          <w:sz w:val="24"/>
          <w:szCs w:val="24"/>
        </w:rPr>
        <w:t xml:space="preserve"> </w:t>
      </w:r>
      <w:r w:rsidR="00BD2626">
        <w:rPr>
          <w:rFonts w:ascii="Times New Roman" w:hAnsi="Times New Roman" w:cs="Times New Roman"/>
          <w:sz w:val="24"/>
          <w:szCs w:val="24"/>
        </w:rPr>
        <w:t>while</w:t>
      </w:r>
      <w:r w:rsidRPr="00985786">
        <w:rPr>
          <w:rFonts w:ascii="Times New Roman" w:hAnsi="Times New Roman" w:cs="Times New Roman"/>
          <w:sz w:val="24"/>
          <w:szCs w:val="24"/>
        </w:rPr>
        <w:t xml:space="preserve"> neurogenesis stop</w:t>
      </w:r>
      <w:r w:rsidR="00F707B6">
        <w:rPr>
          <w:rFonts w:ascii="Times New Roman" w:hAnsi="Times New Roman" w:cs="Times New Roman"/>
          <w:sz w:val="24"/>
          <w:szCs w:val="24"/>
        </w:rPr>
        <w:t>s</w:t>
      </w:r>
      <w:r w:rsidRPr="00985786">
        <w:rPr>
          <w:rFonts w:ascii="Times New Roman" w:hAnsi="Times New Roman" w:cs="Times New Roman"/>
          <w:sz w:val="24"/>
          <w:szCs w:val="24"/>
        </w:rPr>
        <w:t xml:space="preserve"> in most</w:t>
      </w:r>
      <w:r w:rsidR="00BD2626">
        <w:rPr>
          <w:rFonts w:ascii="Times New Roman" w:hAnsi="Times New Roman" w:cs="Times New Roman"/>
          <w:sz w:val="24"/>
          <w:szCs w:val="24"/>
        </w:rPr>
        <w:t xml:space="preserve"> of the</w:t>
      </w:r>
      <w:r w:rsidRPr="00985786">
        <w:rPr>
          <w:rFonts w:ascii="Times New Roman" w:hAnsi="Times New Roman" w:cs="Times New Roman"/>
          <w:sz w:val="24"/>
          <w:szCs w:val="24"/>
        </w:rPr>
        <w:t xml:space="preserve"> brain at birth, it </w:t>
      </w:r>
      <w:r w:rsidR="00BD2626">
        <w:rPr>
          <w:rFonts w:ascii="Times New Roman" w:hAnsi="Times New Roman" w:cs="Times New Roman"/>
          <w:sz w:val="24"/>
          <w:szCs w:val="24"/>
        </w:rPr>
        <w:t xml:space="preserve">does continue </w:t>
      </w:r>
      <w:r w:rsidR="00914AB3">
        <w:rPr>
          <w:rFonts w:ascii="Times New Roman" w:hAnsi="Times New Roman" w:cs="Times New Roman"/>
          <w:sz w:val="24"/>
          <w:szCs w:val="24"/>
        </w:rPr>
        <w:t>in the</w:t>
      </w:r>
      <w:r w:rsidRPr="00985786">
        <w:rPr>
          <w:rFonts w:ascii="Times New Roman" w:hAnsi="Times New Roman" w:cs="Times New Roman"/>
          <w:sz w:val="24"/>
          <w:szCs w:val="24"/>
        </w:rPr>
        <w:t xml:space="preserve"> hippocampus </w:t>
      </w:r>
      <w:r w:rsidR="00914AB3" w:rsidRPr="00985786">
        <w:rPr>
          <w:rFonts w:ascii="Times New Roman" w:hAnsi="Times New Roman" w:cs="Times New Roman"/>
          <w:sz w:val="24"/>
          <w:szCs w:val="24"/>
        </w:rPr>
        <w:t xml:space="preserve">through adulthood </w:t>
      </w:r>
      <w:r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{"citationItems":[{"id":"ITEM-1","itemData":{"author":[{"dropping-particle":"","family":"Johnson","given":"Mark H","non-dropping-particle":"","parse-names":false,"suffix":""}],"container-title":"Nature Reviews Neuroscience","id":"ITEM-1","issued":{"date-parts":[["2001"]]},"page":"475-483","title":"FUNCTIONAL BRAIN DEVELOPMENT IN HUMANS","type":"article-journal","volume":"2"},"uris":["http://www.mendeley.com/documents/?uuid=d09f7ef9-fab7-438c-bd64-358d22e1d48e"]}],"mendeley":{"formattedCitation":"[60]","plainTextFormattedCitation":"[60]","previouslyFormattedCitation":"[60]"},"properties":{"noteIndex":0},"schema":"https://github.com/citation-style-language/schema/raw/master/csl-citation.json"}</w:instrText>
      </w:r>
      <w:r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[60]</w:t>
      </w:r>
      <w:r w:rsidRPr="00985786">
        <w:rPr>
          <w:rFonts w:ascii="Times New Roman" w:hAnsi="Times New Roman" w:cs="Times New Roman"/>
          <w:sz w:val="24"/>
          <w:szCs w:val="24"/>
        </w:rPr>
        <w:fldChar w:fldCharType="end"/>
      </w:r>
      <w:r w:rsidRPr="00985786">
        <w:rPr>
          <w:rFonts w:ascii="Times New Roman" w:hAnsi="Times New Roman" w:cs="Times New Roman"/>
          <w:sz w:val="24"/>
          <w:szCs w:val="24"/>
        </w:rPr>
        <w:t>. Th</w:t>
      </w:r>
      <w:r w:rsidR="00914AB3">
        <w:rPr>
          <w:rFonts w:ascii="Times New Roman" w:hAnsi="Times New Roman" w:cs="Times New Roman"/>
          <w:sz w:val="24"/>
          <w:szCs w:val="24"/>
        </w:rPr>
        <w:t>is means</w:t>
      </w:r>
      <w:r w:rsidRPr="00985786">
        <w:rPr>
          <w:rFonts w:ascii="Times New Roman" w:hAnsi="Times New Roman" w:cs="Times New Roman"/>
          <w:sz w:val="24"/>
          <w:szCs w:val="24"/>
        </w:rPr>
        <w:t xml:space="preserve"> that the neuron</w:t>
      </w:r>
      <w:r w:rsidR="00914AB3">
        <w:rPr>
          <w:rFonts w:ascii="Times New Roman" w:hAnsi="Times New Roman" w:cs="Times New Roman"/>
          <w:sz w:val="24"/>
          <w:szCs w:val="24"/>
        </w:rPr>
        <w:t>s</w:t>
      </w:r>
      <w:r w:rsidRPr="00985786">
        <w:rPr>
          <w:rFonts w:ascii="Times New Roman" w:hAnsi="Times New Roman" w:cs="Times New Roman"/>
          <w:sz w:val="24"/>
          <w:szCs w:val="24"/>
        </w:rPr>
        <w:t xml:space="preserve"> in the brain </w:t>
      </w:r>
      <w:r w:rsidRPr="00985786">
        <w:rPr>
          <w:rFonts w:ascii="Times New Roman" w:hAnsi="Times New Roman" w:cs="Times New Roman"/>
          <w:sz w:val="24"/>
          <w:szCs w:val="24"/>
        </w:rPr>
        <w:lastRenderedPageBreak/>
        <w:t xml:space="preserve">become larger and </w:t>
      </w:r>
      <w:r w:rsidR="00914AB3">
        <w:rPr>
          <w:rFonts w:ascii="Times New Roman" w:hAnsi="Times New Roman" w:cs="Times New Roman"/>
          <w:sz w:val="24"/>
          <w:szCs w:val="24"/>
        </w:rPr>
        <w:t>their</w:t>
      </w:r>
      <w:r w:rsidRPr="00985786">
        <w:rPr>
          <w:rFonts w:ascii="Times New Roman" w:hAnsi="Times New Roman" w:cs="Times New Roman"/>
          <w:sz w:val="24"/>
          <w:szCs w:val="24"/>
        </w:rPr>
        <w:t xml:space="preserve"> dendrite become more complex</w:t>
      </w:r>
      <w:r w:rsidR="00914AB3">
        <w:rPr>
          <w:rFonts w:ascii="Times New Roman" w:hAnsi="Times New Roman" w:cs="Times New Roman"/>
          <w:sz w:val="24"/>
          <w:szCs w:val="24"/>
        </w:rPr>
        <w:t>,</w:t>
      </w:r>
      <w:r w:rsidRPr="00985786">
        <w:rPr>
          <w:rFonts w:ascii="Times New Roman" w:hAnsi="Times New Roman" w:cs="Times New Roman"/>
          <w:sz w:val="24"/>
          <w:szCs w:val="24"/>
        </w:rPr>
        <w:t xml:space="preserve"> so that brain volume </w:t>
      </w:r>
      <w:r w:rsidR="00914AB3">
        <w:rPr>
          <w:rFonts w:ascii="Times New Roman" w:hAnsi="Times New Roman" w:cs="Times New Roman"/>
          <w:sz w:val="24"/>
          <w:szCs w:val="24"/>
        </w:rPr>
        <w:t>grows</w:t>
      </w:r>
      <w:r w:rsidRPr="00985786">
        <w:rPr>
          <w:rFonts w:ascii="Times New Roman" w:hAnsi="Times New Roman" w:cs="Times New Roman"/>
          <w:sz w:val="24"/>
          <w:szCs w:val="24"/>
        </w:rPr>
        <w:t xml:space="preserve"> even</w:t>
      </w:r>
      <w:r w:rsidR="00914AB3">
        <w:rPr>
          <w:rFonts w:ascii="Times New Roman" w:hAnsi="Times New Roman" w:cs="Times New Roman"/>
          <w:sz w:val="24"/>
          <w:szCs w:val="24"/>
        </w:rPr>
        <w:t xml:space="preserve"> though</w:t>
      </w:r>
      <w:r w:rsidRPr="00985786">
        <w:rPr>
          <w:rFonts w:ascii="Times New Roman" w:hAnsi="Times New Roman" w:cs="Times New Roman"/>
          <w:sz w:val="24"/>
          <w:szCs w:val="24"/>
        </w:rPr>
        <w:t xml:space="preserve"> the number of neurons does not increase </w:t>
      </w:r>
      <w:r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{"citationItems":[{"id":"ITEM-1","itemData":{"DOI":"10.1038/jid.2014.371","ISBN":"6176321972","ISSN":"15378276","PMID":"1000000221","abstract":"Un tema controvertido en el campo del desarrollo del lenguaje es si la aparición y el crecimiento del lenguaje dependen únicamente de procesos específicamente vinculados al lenguaje o también pueden depender de procesos cognitivos básicos que afectan todos los aspectos de la competencia cognitiva (procesos de dominio general). El presente artículo examina este tema utilizando una gran batería de medidas de procesamiento de información infantil de memoria, competencia representacional, velocidad de procesamiento y atención, muchas de las cuales han demostrado predecir la cognición general en una cohorte de términos completos y prematuros. Los resultados mostraron que varios aspectos de la memoria infantil y la competencia de representación (a) relacionados con el lenguaje a los 12 y 36 meses, (b) predijeron de manera similar para los dos grupos, y (c) predijeron el lenguaje de 36 meses, independientemente del estado de nacimiento, 12 de dos meses y el índice de desarrollo mental Bayley de 12 meses. Además, los resultados establecieron la validez predictiva para la medida del lenguaje MacArthur de 12 meses. Estos hallazgos respaldan una visión general del dominio del lenguaje.","author":[{"dropping-particle":"","family":"Matthew S. Conrad, Ryan N. Dilger","given":"and Rodney W. Johnson","non-dropping-particle":"","parse-names":false,"suffix":""}],"container-title":"Dev Neurosci.","id":"ITEM-1","issue":"4","issued":{"date-parts":[["2012"]]},"page":"291-298","title":"Brain growth of the domestic pig (Sus scrofa) from 2 to 24 weeks of age: A longitudinal MRI study","type":"article-journal","volume":"34"},"uris":["http://www.mendeley.com/documents/?uuid=b1b5ff02-b0d4-4204-bca7-06e6c6d40cbd"]},{"id":"ITEM-2","itemData":{"DOI":"10.7554/eLife.41714","ISSN":"2050084X","PMID":"30561325","abstract":"It is generally assumed that human intelligence relies on efficient processing by neurons in our brain. Although grey matter thickness and activity of temporal and frontal cortical areas correlate with IQ scores, no direct evidence exists that links structural and physiological properties of neurons to human intelligence. Here, we find that high IQ scores and large temporal cortical thickness associate with larger, more complex dendrites of human pyramidal neurons. We show in silico that larger dendritic trees enable pyramidal neurons to track activity of synaptic inputs with higher temporal precision, due to fast action potential kinetics. Indeed, we find that human pyramidal neurons of individuals with higher IQ scores sustain fast action potential kinetics during repeated firing. These findings provide the first evidence that human intelligence is associated with neuronal complexity, action potential kinetics and efficient information transfer from inputs to output within cortical neurons.","author":[{"dropping-particle":"","family":"Goriounova","given":"Natalia A.","non-dropping-particle":"","parse-names":false,"suffix":""},{"dropping-particle":"","family":"Heyer","given":"Djai B.","non-dropping-particle":"","parse-names":false,"suffix":""},{"dropping-particle":"","family":"Wilbers","given":"René","non-dropping-particle":"","parse-names":false,"suffix":""},{"dropping-particle":"","family":"Verhoog","given":"Matthijs B.","non-dropping-particle":"","parse-names":false,"suffix":""},{"dropping-particle":"","family":"Giugliano","given":"Michele","non-dropping-particle":"","parse-names":false,"suffix":""},{"dropping-particle":"","family":"Verbist","given":"Christophe","non-dropping-particle":"","parse-names":false,"suffix":""},{"dropping-particle":"","family":"Obermayer","given":"Joshua","non-dropping-particle":"","parse-names":false,"suffix":""},{"dropping-particle":"","family":"Kerkhofs","given":"Amber","non-dropping-particle":"","parse-names":false,"suffix":""},{"dropping-particle":"","family":"Smeding","given":"Harriët","non-dropping-particle":"","parse-names":false,"suffix":""},{"dropping-particle":"","family":"Verberne","given":"Maaike","non-dropping-particle":"","parse-names":false,"suffix":""},{"dropping-particle":"","family":"Idema","given":"Sander","non-dropping-particle":"","parse-names":false,"suffix":""},{"dropping-particle":"","family":"Baayen","given":"Johannes C.","non-dropping-particle":"","parse-names":false,"suffix":""},{"dropping-particle":"","family":"Pieneman","given":"Anton W.","non-dropping-particle":"","parse-names":false,"suffix":""},{"dropping-particle":"","family":"Kock","given":"Christiaan P.J.","non-dropping-particle":"de","parse-names":false,"suffix":""},{"dropping-particle":"","family":"Klein","given":"Martin","non-dropping-particle":"","parse-names":false,"suffix":""},{"dropping-particle":"","family":"Mansvelder","given":"Huibert D.","non-dropping-particle":"","parse-names":false,"suffix":""}],"container-title":"eLife","id":"ITEM-2","issue":"e41714","issued":{"date-parts":[["2018"]]},"page":"1-21","title":"Large and fast human pyramidal neurons associate with intelligence","type":"article-journal","volume":"7"},"uris":["http://www.mendeley.com/documents/?uuid=e4de957f-140c-45af-b45f-94d53cab241b"]},{"id":"ITEM-3","itemData":{"DOI":"10.1016/0165-3806(86)90139-2","ISSN":"01653806","PMID":"3779428","abstract":"In a 1974 survey of data on human brain and head growth statistically significant peaks in growth rates of human brains were found around ages 11 years and 15 years. In addition, correlations were found in that almost all studies had non-significant peaks around ages 3, 7, 11-12 and 15 years; troughs were found at the intermediate ages (5, 9, and 13 years). More recent data include a very extensive collection of head circumference data from a dozen countries which showed statistically significant peaks around ages 7, 12, and 15 years. Confirmation of those results have been found in data on cortical thickness, photographs of neuronal arbors, and the percent of EEG energy found in the α-frequencies (8-13 cps). The proposed peak around age 3 years cannot be decided from existing brain weight and head circumference data bases, but the EEG data and the cortical thickness data supply significant support. Overall, there are statistically significant peaks in brain growth rates at age 7, 11-12, and 15 years, though the latter holds only for males at present. The significance of the stages for development of brain functions is being explored. © 1986.","author":[{"dropping-particle":"","family":"Epstein","given":"Herman T.","non-dropping-particle":"","parse-names":false,"suffix":""}],"container-title":"Developmental Brain Research","id":"ITEM-3","issue":"1","issued":{"date-parts":[["1986"]]},"page":"114-119","title":"Stages in human brain development","type":"article-journal","volume":"30"},"uris":["http://www.mendeley.com/documents/?uuid=66ed9939-6060-44ee-b9cd-72806275c1d2"]}],"mendeley":{"formattedCitation":"[5], [62], [66]","manualFormatting":"[41][44][47]","plainTextFormattedCitation":"[5], [62], [66]","previouslyFormattedCitation":"[5], [62], [66]"},"properties":{"noteIndex":0},"schema":"https://github.com/citation-style-language/schema/raw/master/csl-citation.json"}</w:instrText>
      </w:r>
      <w:r w:rsidRPr="00985786">
        <w:rPr>
          <w:rFonts w:ascii="Times New Roman" w:hAnsi="Times New Roman" w:cs="Times New Roman"/>
          <w:sz w:val="24"/>
          <w:szCs w:val="24"/>
        </w:rPr>
        <w:fldChar w:fldCharType="separate"/>
      </w:r>
      <w:r w:rsidRPr="00985786">
        <w:rPr>
          <w:rFonts w:ascii="Times New Roman" w:hAnsi="Times New Roman" w:cs="Times New Roman"/>
          <w:noProof/>
          <w:sz w:val="24"/>
          <w:szCs w:val="24"/>
        </w:rPr>
        <w:t>[41][44][47]</w:t>
      </w:r>
      <w:r w:rsidRPr="00985786">
        <w:rPr>
          <w:rFonts w:ascii="Times New Roman" w:hAnsi="Times New Roman" w:cs="Times New Roman"/>
          <w:sz w:val="24"/>
          <w:szCs w:val="24"/>
        </w:rPr>
        <w:fldChar w:fldCharType="end"/>
      </w:r>
      <w:r w:rsidRPr="00985786">
        <w:rPr>
          <w:rFonts w:ascii="Times New Roman" w:hAnsi="Times New Roman" w:cs="Times New Roman"/>
          <w:sz w:val="24"/>
          <w:szCs w:val="24"/>
        </w:rPr>
        <w:t xml:space="preserve">. </w:t>
      </w:r>
      <w:r w:rsidR="00914AB3">
        <w:rPr>
          <w:rFonts w:ascii="Times New Roman" w:hAnsi="Times New Roman" w:cs="Times New Roman"/>
          <w:sz w:val="24"/>
          <w:szCs w:val="24"/>
        </w:rPr>
        <w:t>T</w:t>
      </w:r>
      <w:r w:rsidRPr="00985786">
        <w:rPr>
          <w:rFonts w:ascii="Times New Roman" w:hAnsi="Times New Roman" w:cs="Times New Roman"/>
          <w:sz w:val="24"/>
          <w:szCs w:val="24"/>
        </w:rPr>
        <w:t xml:space="preserve">he development of </w:t>
      </w:r>
      <w:r w:rsidR="00F707B6">
        <w:rPr>
          <w:rFonts w:ascii="Times New Roman" w:hAnsi="Times New Roman" w:cs="Times New Roman"/>
          <w:sz w:val="24"/>
          <w:szCs w:val="24"/>
        </w:rPr>
        <w:t xml:space="preserve">the </w:t>
      </w:r>
      <w:r w:rsidRPr="00985786">
        <w:rPr>
          <w:rFonts w:ascii="Times New Roman" w:hAnsi="Times New Roman" w:cs="Times New Roman"/>
          <w:sz w:val="24"/>
          <w:szCs w:val="24"/>
        </w:rPr>
        <w:t xml:space="preserve">brain </w:t>
      </w:r>
      <w:r w:rsidR="00914AB3">
        <w:rPr>
          <w:rFonts w:ascii="Times New Roman" w:hAnsi="Times New Roman" w:cs="Times New Roman"/>
          <w:sz w:val="24"/>
          <w:szCs w:val="24"/>
        </w:rPr>
        <w:t>after birth</w:t>
      </w:r>
      <w:r w:rsidRPr="00985786">
        <w:rPr>
          <w:rFonts w:ascii="Times New Roman" w:hAnsi="Times New Roman" w:cs="Times New Roman"/>
          <w:sz w:val="24"/>
          <w:szCs w:val="24"/>
        </w:rPr>
        <w:t xml:space="preserve"> is associated with the growth of neurons,</w:t>
      </w:r>
      <w:r w:rsidR="00914AB3">
        <w:rPr>
          <w:rFonts w:ascii="Times New Roman" w:hAnsi="Times New Roman" w:cs="Times New Roman"/>
          <w:sz w:val="24"/>
          <w:szCs w:val="24"/>
        </w:rPr>
        <w:t xml:space="preserve"> and</w:t>
      </w:r>
      <w:r w:rsidRPr="00985786">
        <w:rPr>
          <w:rFonts w:ascii="Times New Roman" w:hAnsi="Times New Roman" w:cs="Times New Roman"/>
          <w:sz w:val="24"/>
          <w:szCs w:val="24"/>
        </w:rPr>
        <w:t xml:space="preserve"> it is accompanied </w:t>
      </w:r>
      <w:r w:rsidR="00F707B6">
        <w:rPr>
          <w:rFonts w:ascii="Times New Roman" w:hAnsi="Times New Roman" w:cs="Times New Roman"/>
          <w:sz w:val="24"/>
          <w:szCs w:val="24"/>
        </w:rPr>
        <w:t>by</w:t>
      </w:r>
      <w:r w:rsidRPr="00985786">
        <w:rPr>
          <w:rFonts w:ascii="Times New Roman" w:hAnsi="Times New Roman" w:cs="Times New Roman"/>
          <w:sz w:val="24"/>
          <w:szCs w:val="24"/>
        </w:rPr>
        <w:t xml:space="preserve"> the formation of synapses and the myelination of neural fibers </w:t>
      </w:r>
      <w:r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{"citationItems":[{"id":"ITEM-1","itemData":{"author":[{"dropping-particle":"","family":"Johnson","given":"Mark H","non-dropping-particle":"","parse-names":false,"suffix":""}],"container-title":"Nature Reviews Neuroscience","id":"ITEM-1","issued":{"date-parts":[["2001"]]},"page":"475-483","title":"FUNCTIONAL BRAIN DEVELOPMENT IN HUMANS","type":"article-journal","volume":"2"},"uris":["http://www.mendeley.com/documents/?uuid=d09f7ef9-fab7-438c-bd64-358d22e1d48e"]}],"mendeley":{"formattedCitation":"[60]","plainTextFormattedCitation":"[60]","previouslyFormattedCitation":"[60]"},"properties":{"noteIndex":0},"schema":"https://github.com/citation-style-language/schema/raw/master/csl-citation.json"}</w:instrText>
      </w:r>
      <w:r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[60]</w:t>
      </w:r>
      <w:r w:rsidRPr="00985786">
        <w:rPr>
          <w:rFonts w:ascii="Times New Roman" w:hAnsi="Times New Roman" w:cs="Times New Roman"/>
          <w:sz w:val="24"/>
          <w:szCs w:val="24"/>
        </w:rPr>
        <w:fldChar w:fldCharType="end"/>
      </w:r>
      <w:r w:rsidRPr="00985786">
        <w:rPr>
          <w:rFonts w:ascii="Times New Roman" w:hAnsi="Times New Roman" w:cs="Times New Roman"/>
          <w:sz w:val="24"/>
          <w:szCs w:val="24"/>
        </w:rPr>
        <w:t>.</w:t>
      </w:r>
    </w:p>
    <w:p w14:paraId="7E7D8BCE" w14:textId="1F7BFC0F" w:rsidR="00F06320" w:rsidRPr="00985786" w:rsidRDefault="00F06320" w:rsidP="00985786">
      <w:pPr>
        <w:spacing w:line="480" w:lineRule="auto"/>
        <w:ind w:firstLine="714"/>
        <w:jc w:val="both"/>
        <w:rPr>
          <w:rFonts w:ascii="Times New Roman" w:hAnsi="Times New Roman" w:cs="Times New Roman"/>
          <w:b/>
          <w:bCs/>
          <w:sz w:val="24"/>
          <w:szCs w:val="24"/>
        </w:rPr>
      </w:pPr>
      <w:r w:rsidRPr="00985786">
        <w:rPr>
          <w:rFonts w:ascii="Times New Roman" w:hAnsi="Times New Roman" w:cs="Times New Roman"/>
          <w:sz w:val="24"/>
          <w:szCs w:val="24"/>
        </w:rPr>
        <w:t xml:space="preserve">In </w:t>
      </w:r>
      <w:r w:rsidR="00CF114C">
        <w:rPr>
          <w:rFonts w:ascii="Times New Roman" w:hAnsi="Times New Roman" w:cs="Times New Roman"/>
          <w:sz w:val="24"/>
          <w:szCs w:val="24"/>
        </w:rPr>
        <w:t>h</w:t>
      </w:r>
      <w:r w:rsidRPr="00985786">
        <w:rPr>
          <w:rFonts w:ascii="Times New Roman" w:hAnsi="Times New Roman" w:cs="Times New Roman"/>
          <w:sz w:val="24"/>
          <w:szCs w:val="24"/>
        </w:rPr>
        <w:t>uman</w:t>
      </w:r>
      <w:r w:rsidR="00CF114C">
        <w:rPr>
          <w:rFonts w:ascii="Times New Roman" w:hAnsi="Times New Roman" w:cs="Times New Roman"/>
          <w:sz w:val="24"/>
          <w:szCs w:val="24"/>
        </w:rPr>
        <w:t>s</w:t>
      </w:r>
      <w:r w:rsidRPr="00985786">
        <w:rPr>
          <w:rFonts w:ascii="Times New Roman" w:hAnsi="Times New Roman" w:cs="Times New Roman"/>
          <w:sz w:val="24"/>
          <w:szCs w:val="24"/>
        </w:rPr>
        <w:t>, the overall size of the brain, cortical thickness and</w:t>
      </w:r>
      <w:r w:rsidR="00914AB3">
        <w:rPr>
          <w:rFonts w:ascii="Times New Roman" w:hAnsi="Times New Roman" w:cs="Times New Roman"/>
          <w:sz w:val="24"/>
          <w:szCs w:val="24"/>
        </w:rPr>
        <w:t xml:space="preserve"> the volume of</w:t>
      </w:r>
      <w:r w:rsidRPr="00985786">
        <w:rPr>
          <w:rFonts w:ascii="Times New Roman" w:hAnsi="Times New Roman" w:cs="Times New Roman"/>
          <w:sz w:val="24"/>
          <w:szCs w:val="24"/>
        </w:rPr>
        <w:t xml:space="preserve"> gray matter</w:t>
      </w:r>
      <w:r w:rsidR="00914AB3">
        <w:rPr>
          <w:rFonts w:ascii="Times New Roman" w:hAnsi="Times New Roman" w:cs="Times New Roman"/>
          <w:sz w:val="24"/>
          <w:szCs w:val="24"/>
        </w:rPr>
        <w:t xml:space="preserve"> are </w:t>
      </w:r>
      <w:r w:rsidRPr="00985786">
        <w:rPr>
          <w:rFonts w:ascii="Times New Roman" w:hAnsi="Times New Roman" w:cs="Times New Roman"/>
          <w:sz w:val="24"/>
          <w:szCs w:val="24"/>
        </w:rPr>
        <w:t>associate</w:t>
      </w:r>
      <w:r w:rsidR="00914AB3">
        <w:rPr>
          <w:rFonts w:ascii="Times New Roman" w:hAnsi="Times New Roman" w:cs="Times New Roman"/>
          <w:sz w:val="24"/>
          <w:szCs w:val="24"/>
        </w:rPr>
        <w:t>d</w:t>
      </w:r>
      <w:r w:rsidR="00CF114C">
        <w:rPr>
          <w:rFonts w:ascii="Times New Roman" w:hAnsi="Times New Roman" w:cs="Times New Roman"/>
          <w:sz w:val="24"/>
          <w:szCs w:val="24"/>
        </w:rPr>
        <w:t xml:space="preserve"> with a</w:t>
      </w:r>
      <w:r w:rsidRPr="00985786">
        <w:rPr>
          <w:rFonts w:ascii="Times New Roman" w:hAnsi="Times New Roman" w:cs="Times New Roman"/>
          <w:sz w:val="24"/>
          <w:szCs w:val="24"/>
        </w:rPr>
        <w:t xml:space="preserve"> high </w:t>
      </w:r>
      <w:r w:rsidR="00E4274B" w:rsidRPr="00985786">
        <w:rPr>
          <w:rFonts w:ascii="Times New Roman" w:hAnsi="Times New Roman" w:cs="Times New Roman"/>
          <w:sz w:val="24"/>
          <w:szCs w:val="24"/>
        </w:rPr>
        <w:t>i</w:t>
      </w:r>
      <w:r w:rsidR="001427FA" w:rsidRPr="00985786">
        <w:rPr>
          <w:rFonts w:ascii="Times New Roman" w:hAnsi="Times New Roman" w:cs="Times New Roman"/>
          <w:sz w:val="24"/>
          <w:szCs w:val="24"/>
        </w:rPr>
        <w:t>ntelligence quotient (</w:t>
      </w:r>
      <w:r w:rsidRPr="00985786">
        <w:rPr>
          <w:rFonts w:ascii="Times New Roman" w:hAnsi="Times New Roman" w:cs="Times New Roman"/>
          <w:sz w:val="24"/>
          <w:szCs w:val="24"/>
        </w:rPr>
        <w:t>IQ</w:t>
      </w:r>
      <w:r w:rsidR="001427FA" w:rsidRPr="00985786">
        <w:rPr>
          <w:rFonts w:ascii="Times New Roman" w:hAnsi="Times New Roman" w:cs="Times New Roman"/>
          <w:sz w:val="24"/>
          <w:szCs w:val="24"/>
        </w:rPr>
        <w:t>)</w:t>
      </w:r>
      <w:r w:rsidRPr="00985786">
        <w:rPr>
          <w:rFonts w:ascii="Times New Roman" w:hAnsi="Times New Roman" w:cs="Times New Roman"/>
          <w:sz w:val="24"/>
          <w:szCs w:val="24"/>
        </w:rPr>
        <w:t xml:space="preserve"> score </w:t>
      </w:r>
      <w:r w:rsidR="00AC0F80"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{"citationItems":[{"id":"ITEM-1","itemData":{"DOI":"10.7554/eLife.41714","ISSN":"2050084X","PMID":"30561325","abstract":"It is generally assumed that human intelligence relies on efficient processing by neurons in our brain. Although grey matter thickness and activity of temporal and frontal cortical areas correlate with IQ scores, no direct evidence exists that links structural and physiological properties of neurons to human intelligence. Here, we find that high IQ scores and large temporal cortical thickness associate with larger, more complex dendrites of human pyramidal neurons. We show in silico that larger dendritic trees enable pyramidal neurons to track activity of synaptic inputs with higher temporal precision, due to fast action potential kinetics. Indeed, we find that human pyramidal neurons of individuals with higher IQ scores sustain fast action potential kinetics during repeated firing. These findings provide the first evidence that human intelligence is associated with neuronal complexity, action potential kinetics and efficient information transfer from inputs to output within cortical neurons.","author":[{"dropping-particle":"","family":"Goriounova","given":"Natalia A.","non-dropping-particle":"","parse-names":false,"suffix":""},{"dropping-particle":"","family":"Heyer","given":"Djai B.","non-dropping-particle":"","parse-names":false,"suffix":""},{"dropping-particle":"","family":"Wilbers","given":"René","non-dropping-particle":"","parse-names":false,"suffix":""},{"dropping-particle":"","family":"Verhoog","given":"Matthijs B.","non-dropping-particle":"","parse-names":false,"suffix":""},{"dropping-particle":"","family":"Giugliano","given":"Michele","non-dropping-particle":"","parse-names":false,"suffix":""},{"dropping-particle":"","family":"Verbist","given":"Christophe","non-dropping-particle":"","parse-names":false,"suffix":""},{"dropping-particle":"","family":"Obermayer","given":"Joshua","non-dropping-particle":"","parse-names":false,"suffix":""},{"dropping-particle":"","family":"Kerkhofs","given":"Amber","non-dropping-particle":"","parse-names":false,"suffix":""},{"dropping-particle":"","family":"Smeding","given":"Harriët","non-dropping-particle":"","parse-names":false,"suffix":""},{"dropping-particle":"","family":"Verberne","given":"Maaike","non-dropping-particle":"","parse-names":false,"suffix":""},{"dropping-particle":"","family":"Idema","given":"Sander","non-dropping-particle":"","parse-names":false,"suffix":""},{"dropping-particle":"","family":"Baayen","given":"Johannes C.","non-dropping-particle":"","parse-names":false,"suffix":""},{"dropping-particle":"","family":"Pieneman","given":"Anton W.","non-dropping-particle":"","parse-names":false,"suffix":""},{"dropping-particle":"","family":"Kock","given":"Christiaan P.J.","non-dropping-particle":"de","parse-names":false,"suffix":""},{"dropping-particle":"","family":"Klein","given":"Martin","non-dropping-particle":"","parse-names":false,"suffix":""},{"dropping-particle":"","family":"Mansvelder","given":"Huibert D.","non-dropping-particle":"","parse-names":false,"suffix":""}],"container-title":"eLife","id":"ITEM-1","issue":"e41714","issued":{"date-parts":[["2018"]]},"page":"1-21","title":"Large and fast human pyramidal neurons associate with intelligence","type":"article-journal","volume":"7"},"uris":["http://www.mendeley.com/documents/?uuid=e4de957f-140c-45af-b45f-94d53cab241b"]},{"id":"ITEM-2","itemData":{"DOI":"10.1016/j.intell.2018.11.002","ISSN":"01602896","abstract":"Though sometimes controversial, there is growing consensus that human general intelligence is associated with variation in a number of aspects of cortical organization including brain volume, white and gray matter volume, connectivity, and cortical thickness. Recent studies in great apes have shown, like humans, they exhibit both general and domain specific forms of intelligence when tested on a wide range of cognitive tests; however, whether individual variation in intelligence is associated with measures of cortical organization remains untested. Here we show that general intelligence in chimpanzees is associated with total brain volume, total gray matter volume, mean cortical thickness and regional variation in both gray matter volume and cortical thickness. These results suggest that increased gray matter volume and cortical thickness may produce enhanced computational cognitive processes and may have been selected for during primate brain evolution.","author":[{"dropping-particle":"","family":"Hopkins","given":"William D.","non-dropping-particle":"","parse-names":false,"suffix":""},{"dropping-particle":"","family":"Li","given":"Xiang","non-dropping-particle":"","parse-names":false,"suffix":""},{"dropping-particle":"","family":"Roberts","given":"Neil","non-dropping-particle":"","parse-names":false,"suffix":""}],"container-title":"Intelligence","id":"ITEM-2","issue":"August 2018","issued":{"date-parts":[["2019"]]},"page":"18-24","publisher":"Elsevier","title":"More intelligent chimpanzees (Pan troglodytes) have larger brains and increased cortical thickness","type":"article-journal","volume":"74"},"uris":["http://www.mendeley.com/documents/?uuid=628d06a4-179c-4a02-a1c2-b461d842ae61"]}],"mendeley":{"formattedCitation":"[66], [67]","manualFormatting":"[48][50]","plainTextFormattedCitation":"[66], [67]","previouslyFormattedCitation":"[66], [67]"},"properties":{"noteIndex":0},"schema":"https://github.com/citation-style-language/schema/raw/master/csl-citation.json"}</w:instrText>
      </w:r>
      <w:r w:rsidR="00AC0F80" w:rsidRPr="00985786">
        <w:rPr>
          <w:rFonts w:ascii="Times New Roman" w:hAnsi="Times New Roman" w:cs="Times New Roman"/>
          <w:sz w:val="24"/>
          <w:szCs w:val="24"/>
        </w:rPr>
        <w:fldChar w:fldCharType="separate"/>
      </w:r>
      <w:r w:rsidR="00562E72" w:rsidRPr="00985786">
        <w:rPr>
          <w:rFonts w:ascii="Times New Roman" w:hAnsi="Times New Roman" w:cs="Times New Roman"/>
          <w:noProof/>
          <w:sz w:val="24"/>
          <w:szCs w:val="24"/>
        </w:rPr>
        <w:t>[48][50]</w:t>
      </w:r>
      <w:r w:rsidR="00AC0F80" w:rsidRPr="00985786">
        <w:rPr>
          <w:rFonts w:ascii="Times New Roman" w:hAnsi="Times New Roman" w:cs="Times New Roman"/>
          <w:sz w:val="24"/>
          <w:szCs w:val="24"/>
        </w:rPr>
        <w:fldChar w:fldCharType="end"/>
      </w:r>
      <w:r w:rsidR="009D26DD">
        <w:rPr>
          <w:rFonts w:ascii="Times New Roman" w:hAnsi="Times New Roman" w:cs="Times New Roman"/>
          <w:sz w:val="24"/>
          <w:szCs w:val="24"/>
        </w:rPr>
        <w:fldChar w:fldCharType="begin" w:fldLock="1"/>
      </w:r>
      <w:r w:rsidR="009D26DD">
        <w:rPr>
          <w:rFonts w:ascii="Times New Roman" w:hAnsi="Times New Roman" w:cs="Times New Roman"/>
          <w:sz w:val="24"/>
          <w:szCs w:val="24"/>
        </w:rPr>
        <w:instrText>ADDIN CSL_CITATION {"citationItems":[{"id":"ITEM-1","itemData":{"DOI":"10.1016/j.intell.2018.11.002","ISSN":"01602896","abstract":"Though sometimes controversial, there is growing consensus that human general intelligence is associated with variation in a number of aspects of cortical organization including brain volume, white and gray matter volume, connectivity, and cortical thickness. Recent studies in great apes have shown, like humans, they exhibit both general and domain specific forms of intelligence when tested on a wide range of cognitive tests; however, whether individual variation in intelligence is associated with measures of cortical organization remains untested. Here we show that general intelligence in chimpanzees is associated with total brain volume, total gray matter volume, mean cortical thickness and regional variation in both gray matter volume and cortical thickness. These results suggest that increased gray matter volume and cortical thickness may produce enhanced computational cognitive processes and may have been selected for during primate brain evolution.","author":[{"dropping-particle":"","family":"Hopkins","given":"William D.","non-dropping-particle":"","parse-names":false,"suffix":""},{"dropping-particle":"","family":"Li","given":"Xiang","non-dropping-particle":"","parse-names":false,"suffix":""},{"dropping-particle":"","family":"Roberts","given":"Neil","non-dropping-particle":"","parse-names":false,"suffix":""}],"container-title":"Intelligence","id":"ITEM-1","issue":"August 2018","issued":{"date-parts":[["2019"]]},"page":"18-24","publisher":"Elsevier","title":"More intelligent chimpanzees (Pan troglodytes) have larger brains and increased cortical thickness","type":"article-journal","volume":"74"},"uris":["http://www.mendeley.com/documents/?uuid=628d06a4-179c-4a02-a1c2-b461d842ae61"]}],"mendeley":{"formattedCitation":"[67]","plainTextFormattedCitation":"[67]","previouslyFormattedCitation":"[67]"},"properties":{"noteIndex":0},"schema":"https://github.com/citation-style-language/schema/raw/master/csl-citation.json"}</w:instrText>
      </w:r>
      <w:r w:rsidR="009D26DD">
        <w:rPr>
          <w:rFonts w:ascii="Times New Roman" w:hAnsi="Times New Roman" w:cs="Times New Roman"/>
          <w:sz w:val="24"/>
          <w:szCs w:val="24"/>
        </w:rPr>
        <w:fldChar w:fldCharType="separate"/>
      </w:r>
      <w:r w:rsidR="009D26DD" w:rsidRPr="009D26DD">
        <w:rPr>
          <w:rFonts w:ascii="Times New Roman" w:hAnsi="Times New Roman" w:cs="Times New Roman"/>
          <w:noProof/>
          <w:sz w:val="24"/>
          <w:szCs w:val="24"/>
        </w:rPr>
        <w:t>[67]</w:t>
      </w:r>
      <w:r w:rsidR="009D26DD">
        <w:rPr>
          <w:rFonts w:ascii="Times New Roman" w:hAnsi="Times New Roman" w:cs="Times New Roman"/>
          <w:sz w:val="24"/>
          <w:szCs w:val="24"/>
        </w:rPr>
        <w:fldChar w:fldCharType="end"/>
      </w:r>
      <w:r w:rsidR="00E0192B" w:rsidRPr="00985786">
        <w:rPr>
          <w:rFonts w:ascii="Times New Roman" w:hAnsi="Times New Roman" w:cs="Times New Roman"/>
          <w:sz w:val="24"/>
          <w:szCs w:val="24"/>
        </w:rPr>
        <w:t>,</w:t>
      </w:r>
      <w:r w:rsidR="00914AB3">
        <w:rPr>
          <w:rFonts w:ascii="Times New Roman" w:hAnsi="Times New Roman" w:cs="Times New Roman"/>
          <w:sz w:val="24"/>
          <w:szCs w:val="24"/>
        </w:rPr>
        <w:t xml:space="preserve"> and</w:t>
      </w:r>
      <w:r w:rsidR="00E0192B" w:rsidRPr="00985786">
        <w:rPr>
          <w:rFonts w:ascii="Times New Roman" w:hAnsi="Times New Roman" w:cs="Times New Roman"/>
          <w:sz w:val="24"/>
          <w:szCs w:val="24"/>
        </w:rPr>
        <w:t xml:space="preserve"> the complexity of</w:t>
      </w:r>
      <w:r w:rsidR="00CF114C">
        <w:rPr>
          <w:rFonts w:ascii="Times New Roman" w:hAnsi="Times New Roman" w:cs="Times New Roman"/>
          <w:sz w:val="24"/>
          <w:szCs w:val="24"/>
        </w:rPr>
        <w:t xml:space="preserve"> the</w:t>
      </w:r>
      <w:r w:rsidR="00E0192B" w:rsidRPr="00985786">
        <w:rPr>
          <w:rFonts w:ascii="Times New Roman" w:hAnsi="Times New Roman" w:cs="Times New Roman"/>
          <w:sz w:val="24"/>
          <w:szCs w:val="24"/>
        </w:rPr>
        <w:t xml:space="preserve"> cerebral cortical region is associated with cogniti</w:t>
      </w:r>
      <w:r w:rsidR="00914AB3">
        <w:rPr>
          <w:rFonts w:ascii="Times New Roman" w:hAnsi="Times New Roman" w:cs="Times New Roman"/>
          <w:sz w:val="24"/>
          <w:szCs w:val="24"/>
        </w:rPr>
        <w:t>ve</w:t>
      </w:r>
      <w:r w:rsidR="00E0192B" w:rsidRPr="00985786">
        <w:rPr>
          <w:rFonts w:ascii="Times New Roman" w:hAnsi="Times New Roman" w:cs="Times New Roman"/>
          <w:sz w:val="24"/>
          <w:szCs w:val="24"/>
        </w:rPr>
        <w:t xml:space="preserve"> ability </w:t>
      </w:r>
      <w:r w:rsidR="009D26DD">
        <w:rPr>
          <w:rFonts w:ascii="Times New Roman" w:hAnsi="Times New Roman" w:cs="Times New Roman"/>
          <w:sz w:val="24"/>
          <w:szCs w:val="24"/>
        </w:rPr>
        <w:fldChar w:fldCharType="begin" w:fldLock="1"/>
      </w:r>
      <w:r w:rsidR="009D26DD">
        <w:rPr>
          <w:rFonts w:ascii="Times New Roman" w:hAnsi="Times New Roman" w:cs="Times New Roman"/>
          <w:sz w:val="24"/>
          <w:szCs w:val="24"/>
        </w:rPr>
        <w:instrText>ADDIN CSL_CITATION {"citationItems":[{"id":"ITEM-1","itemData":{"DOI":"10.1016/j.intell.2018.11.002","ISSN":"01602896","abstract":"Though sometimes controversial, there is growing consensus that human general intelligence is associated with variation in a number of aspects of cortical organization including brain volume, white and gray matter volume, connectivity, and cortical thickness. Recent studies in great apes have shown, like humans, they exhibit both general and domain specific forms of intelligence when tested on a wide range of cognitive tests; however, whether individual variation in intelligence is associated with measures of cortical organization remains untested. Here we show that general intelligence in chimpanzees is associated with total brain volume, total gray matter volume, mean cortical thickness and regional variation in both gray matter volume and cortical thickness. These results suggest that increased gray matter volume and cortical thickness may produce enhanced computational cognitive processes and may have been selected for during primate brain evolution.","author":[{"dropping-particle":"","family":"Hopkins","given":"William D.","non-dropping-particle":"","parse-names":false,"suffix":""},{"dropping-particle":"","family":"Li","given":"Xiang","non-dropping-particle":"","parse-names":false,"suffix":""},{"dropping-particle":"","family":"Roberts","given":"Neil","non-dropping-particle":"","parse-names":false,"suffix":""}],"container-title":"Intelligence","id":"ITEM-1","issue":"August 2018","issued":{"date-parts":[["2019"]]},"page":"18-24","publisher":"Elsevier","title":"More intelligent chimpanzees (Pan troglodytes) have larger brains and increased cortical thickness","type":"article-journal","volume":"74"},"uris":["http://www.mendeley.com/documents/?uuid=628d06a4-179c-4a02-a1c2-b461d842ae61"]}],"mendeley":{"formattedCitation":"[67]","plainTextFormattedCitation":"[67]","previouslyFormattedCitation":"[67]"},"properties":{"noteIndex":0},"schema":"https://github.com/citation-style-language/schema/raw/master/csl-citation.json"}</w:instrText>
      </w:r>
      <w:r w:rsidR="009D26DD">
        <w:rPr>
          <w:rFonts w:ascii="Times New Roman" w:hAnsi="Times New Roman" w:cs="Times New Roman"/>
          <w:sz w:val="24"/>
          <w:szCs w:val="24"/>
        </w:rPr>
        <w:fldChar w:fldCharType="separate"/>
      </w:r>
      <w:r w:rsidR="009D26DD" w:rsidRPr="009D26DD">
        <w:rPr>
          <w:rFonts w:ascii="Times New Roman" w:hAnsi="Times New Roman" w:cs="Times New Roman"/>
          <w:noProof/>
          <w:sz w:val="24"/>
          <w:szCs w:val="24"/>
        </w:rPr>
        <w:t>[67]</w:t>
      </w:r>
      <w:r w:rsidR="009D26DD">
        <w:rPr>
          <w:rFonts w:ascii="Times New Roman" w:hAnsi="Times New Roman" w:cs="Times New Roman"/>
          <w:sz w:val="24"/>
          <w:szCs w:val="24"/>
        </w:rPr>
        <w:fldChar w:fldCharType="end"/>
      </w:r>
      <w:r w:rsidR="00E0192B"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{"citationItems":[{"id":"ITEM-1","itemData":{"DOI":"10.1146/annurev.neuro.28.061604.135655","author":[{"dropping-particle":"","family":"Toga","given":"Arthur W","non-dropping-particle":"","parse-names":false,"suffix":""},{"dropping-particle":"","family":"Thompson","given":"Paul M","non-dropping-particle":"","parse-names":false,"suffix":""}],"container-title":"Annual Review of Neuroscience","id":"ITEM-1","issued":{"date-parts":[["2005"]]},"page":"1-23","title":"Genetics of Brain Structure and Intelligence","type":"article-journal","volume":"28"},"uris":["http://www.mendeley.com/documents/?uuid=073c1d01-7d39-4358-bfe9-aeb6d7c7784a"]}],"mendeley":{"formattedCitation":"[68]","plainTextFormattedCitation":"[68]","previouslyFormattedCitation":"[68]"},"properties":{"noteIndex":0},"schema":"https://github.com/citation-style-language/schema/raw/master/csl-citation.json"}</w:instrText>
      </w:r>
      <w:r w:rsidR="00E0192B"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[68]</w:t>
      </w:r>
      <w:r w:rsidR="00E0192B" w:rsidRPr="00985786">
        <w:rPr>
          <w:rFonts w:ascii="Times New Roman" w:hAnsi="Times New Roman" w:cs="Times New Roman"/>
          <w:sz w:val="24"/>
          <w:szCs w:val="24"/>
        </w:rPr>
        <w:fldChar w:fldCharType="end"/>
      </w:r>
      <w:r w:rsidR="00E0192B" w:rsidRPr="00985786">
        <w:rPr>
          <w:rFonts w:ascii="Times New Roman" w:hAnsi="Times New Roman" w:cs="Times New Roman"/>
          <w:sz w:val="24"/>
          <w:szCs w:val="24"/>
        </w:rPr>
        <w:t xml:space="preserve">. </w:t>
      </w:r>
      <w:r w:rsidR="00914AB3">
        <w:rPr>
          <w:rFonts w:ascii="Times New Roman" w:hAnsi="Times New Roman" w:cs="Times New Roman"/>
          <w:sz w:val="24"/>
          <w:szCs w:val="24"/>
        </w:rPr>
        <w:t xml:space="preserve">The </w:t>
      </w:r>
      <w:r w:rsidRPr="00985786">
        <w:rPr>
          <w:rFonts w:ascii="Times New Roman" w:hAnsi="Times New Roman" w:cs="Times New Roman"/>
          <w:sz w:val="24"/>
          <w:szCs w:val="24"/>
        </w:rPr>
        <w:t>complexity of neuron dendrite and the size of the neuron</w:t>
      </w:r>
      <w:r w:rsidR="00914AB3">
        <w:rPr>
          <w:rFonts w:ascii="Times New Roman" w:hAnsi="Times New Roman" w:cs="Times New Roman"/>
          <w:sz w:val="24"/>
          <w:szCs w:val="24"/>
        </w:rPr>
        <w:t>s</w:t>
      </w:r>
      <w:r w:rsidRPr="00985786">
        <w:rPr>
          <w:rFonts w:ascii="Times New Roman" w:hAnsi="Times New Roman" w:cs="Times New Roman"/>
          <w:sz w:val="24"/>
          <w:szCs w:val="24"/>
        </w:rPr>
        <w:t xml:space="preserve"> </w:t>
      </w:r>
      <w:r w:rsidR="00914AB3">
        <w:rPr>
          <w:rFonts w:ascii="Times New Roman" w:hAnsi="Times New Roman" w:cs="Times New Roman"/>
          <w:sz w:val="24"/>
          <w:szCs w:val="24"/>
        </w:rPr>
        <w:t xml:space="preserve">also </w:t>
      </w:r>
      <w:r w:rsidRPr="00985786">
        <w:rPr>
          <w:rFonts w:ascii="Times New Roman" w:hAnsi="Times New Roman" w:cs="Times New Roman"/>
          <w:sz w:val="24"/>
          <w:szCs w:val="24"/>
        </w:rPr>
        <w:t>correlate with</w:t>
      </w:r>
      <w:r w:rsidR="00914AB3">
        <w:rPr>
          <w:rFonts w:ascii="Times New Roman" w:hAnsi="Times New Roman" w:cs="Times New Roman"/>
          <w:sz w:val="24"/>
          <w:szCs w:val="24"/>
        </w:rPr>
        <w:t xml:space="preserve"> higher</w:t>
      </w:r>
      <w:r w:rsidRPr="00985786">
        <w:rPr>
          <w:rFonts w:ascii="Times New Roman" w:hAnsi="Times New Roman" w:cs="Times New Roman"/>
          <w:sz w:val="24"/>
          <w:szCs w:val="24"/>
        </w:rPr>
        <w:t xml:space="preserve"> intelligence</w:t>
      </w:r>
      <w:r w:rsidR="00914AB3">
        <w:rPr>
          <w:rFonts w:ascii="Times New Roman" w:hAnsi="Times New Roman" w:cs="Times New Roman"/>
          <w:sz w:val="24"/>
          <w:szCs w:val="24"/>
        </w:rPr>
        <w:t xml:space="preserve"> </w:t>
      </w:r>
      <w:r w:rsidR="00C85A6D">
        <w:rPr>
          <w:rFonts w:ascii="Times New Roman" w:hAnsi="Times New Roman" w:cs="Times New Roman"/>
          <w:sz w:val="24"/>
          <w:szCs w:val="24"/>
        </w:rPr>
        <w:fldChar w:fldCharType="begin" w:fldLock="1"/>
      </w:r>
      <w:r w:rsidR="00C85A6D">
        <w:rPr>
          <w:rFonts w:ascii="Times New Roman" w:hAnsi="Times New Roman" w:cs="Times New Roman"/>
          <w:sz w:val="24"/>
          <w:szCs w:val="24"/>
        </w:rPr>
        <w:instrText>ADDIN CSL_CITATION {"citationItems":[{"id":"ITEM-1","itemData":{"DOI":"10.7554/eLife.41714","ISSN":"2050084X","PMID":"30561325","abstract":"It is generally assumed that human intelligence relies on efficient processing by neurons in our brain. Although grey matter thickness and activity of temporal and frontal cortical areas correlate with IQ scores, no direct evidence exists that links structural and physiological properties of neurons to human intelligence. Here, we find that high IQ scores and large temporal cortical thickness associate with larger, more complex dendrites of human pyramidal neurons. We show in silico that larger dendritic trees enable pyramidal neurons to track activity of synaptic inputs with higher temporal precision, due to fast action potential kinetics. Indeed, we find that human pyramidal neurons of individuals with higher IQ scores sustain fast action potential kinetics during repeated firing. These findings provide the first evidence that human intelligence is associated with neuronal complexity, action potential kinetics and efficient information transfer from inputs to output within cortical neurons.","author":[{"dropping-particle":"","family":"Goriounova","given":"Natalia A.","non-dropping-particle":"","parse-names":false,"suffix":""},{"dropping-particle":"","family":"Heyer","given":"Djai B.","non-dropping-particle":"","parse-names":false,"suffix":""},{"dropping-particle":"","family":"Wilbers","given":"René","non-dropping-particle":"","parse-names":false,"suffix":""},{"dropping-particle":"","family":"Verhoog","given":"Matthijs B.","non-dropping-particle":"","parse-names":false,"suffix":""},{"dropping-particle":"","family":"Giugliano","given":"Michele","non-dropping-particle":"","parse-names":false,"suffix":""},{"dropping-particle":"","family":"Verbist","given":"Christophe","non-dropping-particle":"","parse-names":false,"suffix":""},{"dropping-particle":"","family":"Obermayer","given":"Joshua","non-dropping-particle":"","parse-names":false,"suffix":""},{"dropping-particle":"","family":"Kerkhofs","given":"Amber","non-dropping-particle":"","parse-names":false,"suffix":""},{"dropping-particle":"","family":"Smeding","given":"Harriët","non-dropping-particle":"","parse-names":false,"suffix":""},{"dropping-particle":"","family":"Verberne","given":"Maaike","non-dropping-particle":"","parse-names":false,"suffix":""},{"dropping-particle":"","family":"Idema","given":"Sander","non-dropping-particle":"","parse-names":false,"suffix":""},{"dropping-particle":"","family":"Baayen","given":"Johannes C.","non-dropping-particle":"","parse-names":false,"suffix":""},{"dropping-particle":"","family":"Pieneman","given":"Anton W.","non-dropping-particle":"","parse-names":false,"suffix":""},{"dropping-particle":"","family":"Kock","given":"Christiaan P.J.","non-dropping-particle":"de","parse-names":false,"suffix":""},{"dropping-particle":"","family":"Klein","given":"Martin","non-dropping-particle":"","parse-names":false,"suffix":""},{"dropping-particle":"","family":"Mansvelder","given":"Huibert D.","non-dropping-particle":"","parse-names":false,"suffix":""}],"container-title":"eLife","id":"ITEM-1","issue":"e41714","issued":{"date-parts":[["2018"]]},"page":"1-21","title":"Large and fast human pyramidal neurons associate with intelligence","type":"article-journal","volume":"7"},"uris":["http://www.mendeley.com/documents/?uuid=e4de957f-140c-45af-b45f-94d53cab241b"]}],"mendeley":{"formattedCitation":"[66]","plainTextFormattedCitation":"[66]","previouslyFormattedCitation":"[66]"},"properties":{"noteIndex":0},"schema":"https://github.com/citation-style-language/schema/raw/master/csl-citation.json"}</w:instrText>
      </w:r>
      <w:r w:rsidR="00C85A6D">
        <w:rPr>
          <w:rFonts w:ascii="Times New Roman" w:hAnsi="Times New Roman" w:cs="Times New Roman"/>
          <w:sz w:val="24"/>
          <w:szCs w:val="24"/>
        </w:rPr>
        <w:fldChar w:fldCharType="separate"/>
      </w:r>
      <w:r w:rsidR="00C85A6D" w:rsidRPr="00C85A6D">
        <w:rPr>
          <w:rFonts w:ascii="Times New Roman" w:hAnsi="Times New Roman" w:cs="Times New Roman"/>
          <w:noProof/>
          <w:sz w:val="24"/>
          <w:szCs w:val="24"/>
        </w:rPr>
        <w:t>[66]</w:t>
      </w:r>
      <w:r w:rsidR="00C85A6D">
        <w:rPr>
          <w:rFonts w:ascii="Times New Roman" w:hAnsi="Times New Roman" w:cs="Times New Roman"/>
          <w:sz w:val="24"/>
          <w:szCs w:val="24"/>
        </w:rPr>
        <w:fldChar w:fldCharType="end"/>
      </w:r>
      <w:r w:rsidRPr="00985786">
        <w:rPr>
          <w:rFonts w:ascii="Times New Roman" w:hAnsi="Times New Roman" w:cs="Times New Roman"/>
          <w:sz w:val="24"/>
          <w:szCs w:val="24"/>
        </w:rPr>
        <w:t>.</w:t>
      </w:r>
    </w:p>
    <w:p w14:paraId="284AFE51" w14:textId="7CC54999" w:rsidR="00641A43" w:rsidRPr="00985786" w:rsidRDefault="00F06320" w:rsidP="00985786">
      <w:pPr>
        <w:pStyle w:val="ListParagraph"/>
        <w:numPr>
          <w:ilvl w:val="1"/>
          <w:numId w:val="3"/>
        </w:numPr>
        <w:spacing w:line="480" w:lineRule="auto"/>
        <w:ind w:left="425" w:hanging="425"/>
        <w:jc w:val="both"/>
        <w:outlineLvl w:val="1"/>
        <w:rPr>
          <w:rFonts w:ascii="Times New Roman" w:hAnsi="Times New Roman" w:cs="Times New Roman"/>
          <w:color w:val="000000" w:themeColor="text1"/>
          <w:sz w:val="24"/>
          <w:szCs w:val="24"/>
        </w:rPr>
      </w:pPr>
      <w:bookmarkStart w:id="136" w:name="_Toc64894550"/>
      <w:bookmarkStart w:id="137" w:name="OLE_LINK105"/>
      <w:bookmarkStart w:id="138" w:name="OLE_LINK106"/>
      <w:r w:rsidRPr="00985786">
        <w:rPr>
          <w:rFonts w:ascii="Times New Roman" w:hAnsi="Times New Roman" w:cs="Times New Roman"/>
          <w:color w:val="000000" w:themeColor="text1"/>
          <w:sz w:val="24"/>
          <w:szCs w:val="24"/>
        </w:rPr>
        <w:t>A</w:t>
      </w:r>
      <w:r w:rsidR="00641A43" w:rsidRPr="00985786">
        <w:rPr>
          <w:rFonts w:ascii="Times New Roman" w:hAnsi="Times New Roman" w:cs="Times New Roman"/>
          <w:color w:val="000000" w:themeColor="text1"/>
          <w:sz w:val="24"/>
          <w:szCs w:val="24"/>
        </w:rPr>
        <w:t xml:space="preserve">NIMAL </w:t>
      </w:r>
      <w:r w:rsidRPr="00985786">
        <w:rPr>
          <w:rFonts w:ascii="Times New Roman" w:hAnsi="Times New Roman" w:cs="Times New Roman"/>
          <w:color w:val="000000" w:themeColor="text1"/>
          <w:sz w:val="24"/>
          <w:szCs w:val="24"/>
        </w:rPr>
        <w:t>M</w:t>
      </w:r>
      <w:r w:rsidR="00641A43" w:rsidRPr="00985786">
        <w:rPr>
          <w:rFonts w:ascii="Times New Roman" w:hAnsi="Times New Roman" w:cs="Times New Roman"/>
          <w:color w:val="000000" w:themeColor="text1"/>
          <w:sz w:val="24"/>
          <w:szCs w:val="24"/>
        </w:rPr>
        <w:t>ODELS FOR BRAIN RESEARCH</w:t>
      </w:r>
      <w:bookmarkEnd w:id="136"/>
    </w:p>
    <w:bookmarkEnd w:id="137"/>
    <w:bookmarkEnd w:id="138"/>
    <w:p w14:paraId="242FEBA1" w14:textId="02887C85" w:rsidR="00F06320" w:rsidRPr="00985786" w:rsidRDefault="00D05E99" w:rsidP="00985786">
      <w:pPr>
        <w:spacing w:line="480" w:lineRule="auto"/>
        <w:ind w:firstLine="714"/>
        <w:jc w:val="both"/>
        <w:rPr>
          <w:rFonts w:ascii="Times New Roman" w:hAnsi="Times New Roman" w:cs="Times New Roman"/>
          <w:b/>
          <w:bCs/>
          <w:sz w:val="24"/>
          <w:szCs w:val="24"/>
        </w:rPr>
      </w:pPr>
      <w:r w:rsidRPr="00D05E99">
        <w:rPr>
          <w:rFonts w:ascii="Times New Roman" w:hAnsi="Times New Roman" w:cs="Times New Roman"/>
          <w:sz w:val="24"/>
          <w:szCs w:val="24"/>
        </w:rPr>
        <w:t>Dobbing</w:t>
      </w:r>
      <w:r w:rsidR="003C55DE" w:rsidRPr="00D05E99">
        <w:rPr>
          <w:rFonts w:ascii="Times New Roman" w:hAnsi="Times New Roman" w:cs="Times New Roman"/>
          <w:sz w:val="24"/>
          <w:szCs w:val="24"/>
        </w:rPr>
        <w:t xml:space="preserve"> </w:t>
      </w:r>
      <w:r w:rsidR="003C55DE" w:rsidRPr="003C55DE">
        <w:rPr>
          <w:rFonts w:ascii="Times New Roman" w:hAnsi="Times New Roman" w:cs="Times New Roman"/>
          <w:sz w:val="24"/>
          <w:szCs w:val="24"/>
        </w:rPr>
        <w:t xml:space="preserve">has </w:t>
      </w:r>
      <w:r w:rsidR="003C55DE">
        <w:rPr>
          <w:rFonts w:ascii="Times New Roman" w:hAnsi="Times New Roman" w:cs="Times New Roman"/>
          <w:sz w:val="24"/>
          <w:szCs w:val="24"/>
        </w:rPr>
        <w:t>shown</w:t>
      </w:r>
      <w:r w:rsidR="00F06320" w:rsidRPr="00985786">
        <w:rPr>
          <w:rFonts w:ascii="Times New Roman" w:hAnsi="Times New Roman" w:cs="Times New Roman"/>
          <w:sz w:val="24"/>
          <w:szCs w:val="24"/>
        </w:rPr>
        <w:t xml:space="preserve"> that the</w:t>
      </w:r>
      <w:r w:rsidR="003C55DE">
        <w:rPr>
          <w:rFonts w:ascii="Times New Roman" w:hAnsi="Times New Roman" w:cs="Times New Roman"/>
          <w:sz w:val="24"/>
          <w:szCs w:val="24"/>
        </w:rPr>
        <w:t xml:space="preserve"> human brain has a</w:t>
      </w:r>
      <w:r w:rsidR="00F06320" w:rsidRPr="00985786">
        <w:rPr>
          <w:rFonts w:ascii="Times New Roman" w:hAnsi="Times New Roman" w:cs="Times New Roman"/>
          <w:sz w:val="24"/>
          <w:szCs w:val="24"/>
        </w:rPr>
        <w:t xml:space="preserve"> develop</w:t>
      </w:r>
      <w:r w:rsidR="00CF114C">
        <w:rPr>
          <w:rFonts w:ascii="Times New Roman" w:hAnsi="Times New Roman" w:cs="Times New Roman"/>
          <w:sz w:val="24"/>
          <w:szCs w:val="24"/>
        </w:rPr>
        <w:t>ment</w:t>
      </w:r>
      <w:r w:rsidR="00F06320" w:rsidRPr="00985786">
        <w:rPr>
          <w:rFonts w:ascii="Times New Roman" w:hAnsi="Times New Roman" w:cs="Times New Roman"/>
          <w:sz w:val="24"/>
          <w:szCs w:val="24"/>
        </w:rPr>
        <w:t xml:space="preserve"> pattern</w:t>
      </w:r>
      <w:r w:rsidR="003C55DE">
        <w:rPr>
          <w:rFonts w:ascii="Times New Roman" w:hAnsi="Times New Roman" w:cs="Times New Roman"/>
          <w:sz w:val="24"/>
          <w:szCs w:val="24"/>
        </w:rPr>
        <w:t xml:space="preserve"> that is different from that</w:t>
      </w:r>
      <w:r w:rsidR="00F06320" w:rsidRPr="00985786">
        <w:rPr>
          <w:rFonts w:ascii="Times New Roman" w:hAnsi="Times New Roman" w:cs="Times New Roman"/>
          <w:sz w:val="24"/>
          <w:szCs w:val="24"/>
        </w:rPr>
        <w:t xml:space="preserve"> of </w:t>
      </w:r>
      <w:r w:rsidR="003C55DE">
        <w:rPr>
          <w:rFonts w:ascii="Times New Roman" w:hAnsi="Times New Roman" w:cs="Times New Roman"/>
          <w:sz w:val="24"/>
          <w:szCs w:val="24"/>
        </w:rPr>
        <w:t>o</w:t>
      </w:r>
      <w:r w:rsidR="00F06320" w:rsidRPr="00985786">
        <w:rPr>
          <w:rFonts w:ascii="Times New Roman" w:hAnsi="Times New Roman" w:cs="Times New Roman"/>
          <w:sz w:val="24"/>
          <w:szCs w:val="24"/>
        </w:rPr>
        <w:t>the</w:t>
      </w:r>
      <w:r w:rsidR="003C55DE">
        <w:rPr>
          <w:rFonts w:ascii="Times New Roman" w:hAnsi="Times New Roman" w:cs="Times New Roman"/>
          <w:sz w:val="24"/>
          <w:szCs w:val="24"/>
        </w:rPr>
        <w:t>r</w:t>
      </w:r>
      <w:r w:rsidR="00F06320" w:rsidRPr="00985786">
        <w:rPr>
          <w:rFonts w:ascii="Times New Roman" w:hAnsi="Times New Roman" w:cs="Times New Roman"/>
          <w:sz w:val="24"/>
          <w:szCs w:val="24"/>
        </w:rPr>
        <w:t xml:space="preserve"> primate</w:t>
      </w:r>
      <w:r w:rsidR="003C55DE">
        <w:rPr>
          <w:rFonts w:ascii="Times New Roman" w:hAnsi="Times New Roman" w:cs="Times New Roman"/>
          <w:sz w:val="24"/>
          <w:szCs w:val="24"/>
        </w:rPr>
        <w:t>s.</w:t>
      </w:r>
      <w:r w:rsidR="00F06320" w:rsidRPr="00985786">
        <w:rPr>
          <w:rFonts w:ascii="Times New Roman" w:hAnsi="Times New Roman" w:cs="Times New Roman"/>
          <w:sz w:val="24"/>
          <w:szCs w:val="24"/>
        </w:rPr>
        <w:t xml:space="preserve"> The weight gain of the brain</w:t>
      </w:r>
      <w:r w:rsidR="003C55DE">
        <w:rPr>
          <w:rFonts w:ascii="Times New Roman" w:hAnsi="Times New Roman" w:cs="Times New Roman"/>
          <w:sz w:val="24"/>
          <w:szCs w:val="24"/>
        </w:rPr>
        <w:t>s of other</w:t>
      </w:r>
      <w:r w:rsidR="00F06320" w:rsidRPr="00985786">
        <w:rPr>
          <w:rFonts w:ascii="Times New Roman" w:hAnsi="Times New Roman" w:cs="Times New Roman"/>
          <w:sz w:val="24"/>
          <w:szCs w:val="24"/>
        </w:rPr>
        <w:t xml:space="preserve"> </w:t>
      </w:r>
      <w:r w:rsidR="003C55DE" w:rsidRPr="00985786">
        <w:rPr>
          <w:rFonts w:ascii="Times New Roman" w:hAnsi="Times New Roman" w:cs="Times New Roman"/>
          <w:sz w:val="24"/>
          <w:szCs w:val="24"/>
        </w:rPr>
        <w:t>primate</w:t>
      </w:r>
      <w:r w:rsidR="003C55DE">
        <w:rPr>
          <w:rFonts w:ascii="Times New Roman" w:hAnsi="Times New Roman" w:cs="Times New Roman"/>
          <w:sz w:val="24"/>
          <w:szCs w:val="24"/>
        </w:rPr>
        <w:t>s</w:t>
      </w:r>
      <w:r w:rsidR="003C55DE" w:rsidRPr="00985786">
        <w:rPr>
          <w:rFonts w:ascii="Times New Roman" w:hAnsi="Times New Roman" w:cs="Times New Roman"/>
          <w:sz w:val="24"/>
          <w:szCs w:val="24"/>
        </w:rPr>
        <w:t xml:space="preserve"> </w:t>
      </w:r>
      <w:r w:rsidR="00F06320" w:rsidRPr="00985786">
        <w:rPr>
          <w:rFonts w:ascii="Times New Roman" w:hAnsi="Times New Roman" w:cs="Times New Roman"/>
          <w:sz w:val="24"/>
          <w:szCs w:val="24"/>
        </w:rPr>
        <w:t>reaches its peak before birth. On the other hand, the growth</w:t>
      </w:r>
      <w:r w:rsidR="003C55DE">
        <w:rPr>
          <w:rFonts w:ascii="Times New Roman" w:hAnsi="Times New Roman" w:cs="Times New Roman"/>
          <w:sz w:val="24"/>
          <w:szCs w:val="24"/>
        </w:rPr>
        <w:t xml:space="preserve"> of a pig’s brain has a</w:t>
      </w:r>
      <w:r w:rsidR="00F06320" w:rsidRPr="00985786">
        <w:rPr>
          <w:rFonts w:ascii="Times New Roman" w:hAnsi="Times New Roman" w:cs="Times New Roman"/>
          <w:sz w:val="24"/>
          <w:szCs w:val="24"/>
        </w:rPr>
        <w:t xml:space="preserve"> </w:t>
      </w:r>
      <w:r w:rsidR="003C55DE">
        <w:rPr>
          <w:rFonts w:ascii="Times New Roman" w:hAnsi="Times New Roman" w:cs="Times New Roman"/>
          <w:sz w:val="24"/>
          <w:szCs w:val="24"/>
        </w:rPr>
        <w:t xml:space="preserve">peak </w:t>
      </w:r>
      <w:r w:rsidR="003C55DE" w:rsidRPr="00985786">
        <w:rPr>
          <w:rFonts w:ascii="Times New Roman" w:hAnsi="Times New Roman" w:cs="Times New Roman"/>
          <w:sz w:val="24"/>
          <w:szCs w:val="24"/>
        </w:rPr>
        <w:t>at birth</w:t>
      </w:r>
      <w:r w:rsidR="003C55DE">
        <w:rPr>
          <w:rFonts w:ascii="Times New Roman" w:hAnsi="Times New Roman" w:cs="Times New Roman"/>
          <w:sz w:val="24"/>
          <w:szCs w:val="24"/>
        </w:rPr>
        <w:t xml:space="preserve"> like those in human brains, although</w:t>
      </w:r>
      <w:r w:rsidR="00F06320" w:rsidRPr="00985786">
        <w:rPr>
          <w:rFonts w:ascii="Times New Roman" w:hAnsi="Times New Roman" w:cs="Times New Roman"/>
          <w:sz w:val="24"/>
          <w:szCs w:val="24"/>
        </w:rPr>
        <w:t xml:space="preserve"> </w:t>
      </w:r>
      <w:r w:rsidR="003C55DE">
        <w:rPr>
          <w:rFonts w:ascii="Times New Roman" w:hAnsi="Times New Roman" w:cs="Times New Roman"/>
          <w:sz w:val="24"/>
          <w:szCs w:val="24"/>
        </w:rPr>
        <w:t xml:space="preserve">they do </w:t>
      </w:r>
      <w:r w:rsidR="00F06320" w:rsidRPr="00985786">
        <w:rPr>
          <w:rFonts w:ascii="Times New Roman" w:hAnsi="Times New Roman" w:cs="Times New Roman"/>
          <w:sz w:val="24"/>
          <w:szCs w:val="24"/>
        </w:rPr>
        <w:t>not</w:t>
      </w:r>
      <w:r w:rsidR="003C55DE">
        <w:rPr>
          <w:rFonts w:ascii="Times New Roman" w:hAnsi="Times New Roman" w:cs="Times New Roman"/>
          <w:sz w:val="24"/>
          <w:szCs w:val="24"/>
        </w:rPr>
        <w:t xml:space="preserve"> have</w:t>
      </w:r>
      <w:r w:rsidR="00F06320" w:rsidRPr="00985786">
        <w:rPr>
          <w:rFonts w:ascii="Times New Roman" w:hAnsi="Times New Roman" w:cs="Times New Roman"/>
          <w:sz w:val="24"/>
          <w:szCs w:val="24"/>
        </w:rPr>
        <w:t xml:space="preserve"> the same pattern. </w:t>
      </w:r>
      <w:r w:rsidR="003C55DE">
        <w:rPr>
          <w:rFonts w:ascii="Times New Roman" w:hAnsi="Times New Roman" w:cs="Times New Roman"/>
          <w:sz w:val="24"/>
          <w:szCs w:val="24"/>
        </w:rPr>
        <w:t>Moreover</w:t>
      </w:r>
      <w:r w:rsidR="00F06320" w:rsidRPr="00985786">
        <w:rPr>
          <w:rFonts w:ascii="Times New Roman" w:hAnsi="Times New Roman" w:cs="Times New Roman"/>
          <w:sz w:val="24"/>
          <w:szCs w:val="24"/>
        </w:rPr>
        <w:t>, the ratio of the adult</w:t>
      </w:r>
      <w:r w:rsidR="003C55DE">
        <w:rPr>
          <w:rFonts w:ascii="Times New Roman" w:hAnsi="Times New Roman" w:cs="Times New Roman"/>
          <w:sz w:val="24"/>
          <w:szCs w:val="24"/>
        </w:rPr>
        <w:t xml:space="preserve"> brain to the </w:t>
      </w:r>
      <w:r w:rsidR="00F06320" w:rsidRPr="00985786">
        <w:rPr>
          <w:rFonts w:ascii="Times New Roman" w:hAnsi="Times New Roman" w:cs="Times New Roman"/>
          <w:sz w:val="24"/>
          <w:szCs w:val="24"/>
        </w:rPr>
        <w:t>infant brain at birth is similar between human</w:t>
      </w:r>
      <w:r w:rsidR="00CF114C">
        <w:rPr>
          <w:rFonts w:ascii="Times New Roman" w:hAnsi="Times New Roman" w:cs="Times New Roman"/>
          <w:sz w:val="24"/>
          <w:szCs w:val="24"/>
        </w:rPr>
        <w:t>s</w:t>
      </w:r>
      <w:r w:rsidR="00F06320" w:rsidRPr="00985786">
        <w:rPr>
          <w:rFonts w:ascii="Times New Roman" w:hAnsi="Times New Roman" w:cs="Times New Roman"/>
          <w:sz w:val="24"/>
          <w:szCs w:val="24"/>
        </w:rPr>
        <w:t xml:space="preserve"> and pig</w:t>
      </w:r>
      <w:r w:rsidR="00CF114C">
        <w:rPr>
          <w:rFonts w:ascii="Times New Roman" w:hAnsi="Times New Roman" w:cs="Times New Roman"/>
          <w:sz w:val="24"/>
          <w:szCs w:val="24"/>
        </w:rPr>
        <w:t>s</w:t>
      </w:r>
      <w:r w:rsidR="00F06320" w:rsidRPr="00985786">
        <w:rPr>
          <w:rFonts w:ascii="Times New Roman" w:hAnsi="Times New Roman" w:cs="Times New Roman"/>
          <w:sz w:val="24"/>
          <w:szCs w:val="24"/>
        </w:rPr>
        <w:t xml:space="preserve"> </w:t>
      </w:r>
      <w:r w:rsidR="00F04F1C"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10.1016/0378-3782(79)90022-7","ISBN":"0378-3782","ISSN":"03783782","PMID":"118862","author":[{"dropping-particle":"","family":"Dobbing","given":"John","non-dropping-particle":"","parse-names":false,"suffix":""},{"dropping-particle":"","family":"Sands","given":"Jean","non-dropping-particle":"","parse-names":false,"suffix":""}],"container-title":"Early Human Development","id":"ITEM-1","issue":"1","issued":{"date-parts":[["1979"]]},"page":"79-83","title":"Comparative aspects of the brain growth spurt","type":"article-journal","volume":"3"},"uris":["http://www.mendeley.com/documents/?uuid=1f9b0a56-2ec7-44ef-b479-fc1761c955d4"]}],"mendeley":{"formattedCitation":"[69]","plainTextFormattedCitation":"[69]","previouslyFormattedCitation":"[69]"},"properties":{"noteIndex":0},"schema":"https://github.com/citation-style-language/schema/raw/master/csl-citation.json"}</w:instrText>
      </w:r>
      <w:r w:rsidR="00F04F1C"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[69]</w:t>
      </w:r>
      <w:r w:rsidR="00F04F1C" w:rsidRPr="00985786">
        <w:rPr>
          <w:rFonts w:ascii="Times New Roman" w:hAnsi="Times New Roman" w:cs="Times New Roman"/>
          <w:sz w:val="24"/>
          <w:szCs w:val="24"/>
        </w:rPr>
        <w:fldChar w:fldCharType="end"/>
      </w:r>
      <w:r w:rsidR="00F06320" w:rsidRPr="00985786">
        <w:rPr>
          <w:rFonts w:ascii="Times New Roman" w:hAnsi="Times New Roman" w:cs="Times New Roman"/>
          <w:sz w:val="24"/>
          <w:szCs w:val="24"/>
        </w:rPr>
        <w:t xml:space="preserve">. </w:t>
      </w:r>
      <w:r w:rsidR="004C68D2" w:rsidRPr="004C68D2">
        <w:rPr>
          <w:rFonts w:ascii="Times New Roman" w:hAnsi="Times New Roman" w:cs="Times New Roman"/>
          <w:sz w:val="24"/>
          <w:szCs w:val="24"/>
        </w:rPr>
        <w:t>Jelsing’s</w:t>
      </w:r>
      <w:r w:rsidR="00F72409" w:rsidRPr="004C68D2">
        <w:rPr>
          <w:rFonts w:ascii="Times New Roman" w:hAnsi="Times New Roman" w:cs="Times New Roman"/>
          <w:sz w:val="24"/>
          <w:szCs w:val="24"/>
        </w:rPr>
        <w:t xml:space="preserve"> study</w:t>
      </w:r>
      <w:r w:rsidR="00F72409" w:rsidRPr="00C87407">
        <w:rPr>
          <w:rFonts w:ascii="Times New Roman" w:hAnsi="Times New Roman" w:cs="Times New Roman"/>
          <w:color w:val="FF0000"/>
          <w:sz w:val="24"/>
          <w:szCs w:val="24"/>
        </w:rPr>
        <w:t xml:space="preserve"> </w:t>
      </w:r>
      <w:r w:rsidR="00C87407" w:rsidRPr="00C87407">
        <w:rPr>
          <w:rFonts w:ascii="Times New Roman" w:hAnsi="Times New Roman" w:cs="Times New Roman"/>
          <w:sz w:val="24"/>
          <w:szCs w:val="24"/>
        </w:rPr>
        <w:t xml:space="preserve">has </w:t>
      </w:r>
      <w:r w:rsidR="00F72409" w:rsidRPr="00C87407">
        <w:rPr>
          <w:rFonts w:ascii="Times New Roman" w:hAnsi="Times New Roman" w:cs="Times New Roman"/>
          <w:sz w:val="24"/>
          <w:szCs w:val="24"/>
        </w:rPr>
        <w:t>show</w:t>
      </w:r>
      <w:r w:rsidR="00C87407" w:rsidRPr="00C87407">
        <w:rPr>
          <w:rFonts w:ascii="Times New Roman" w:hAnsi="Times New Roman" w:cs="Times New Roman"/>
          <w:sz w:val="24"/>
          <w:szCs w:val="24"/>
        </w:rPr>
        <w:t>n</w:t>
      </w:r>
      <w:r w:rsidR="00F72409" w:rsidRPr="00C87407">
        <w:rPr>
          <w:rFonts w:ascii="Times New Roman" w:hAnsi="Times New Roman" w:cs="Times New Roman"/>
          <w:sz w:val="24"/>
          <w:szCs w:val="24"/>
        </w:rPr>
        <w:t xml:space="preserve"> </w:t>
      </w:r>
      <w:r w:rsidR="00F72409" w:rsidRPr="00985786">
        <w:rPr>
          <w:rFonts w:ascii="Times New Roman" w:hAnsi="Times New Roman" w:cs="Times New Roman"/>
          <w:sz w:val="24"/>
          <w:szCs w:val="24"/>
        </w:rPr>
        <w:t xml:space="preserve">that the number of neurons in the </w:t>
      </w:r>
      <w:r w:rsidR="00E73883">
        <w:rPr>
          <w:rFonts w:ascii="Times New Roman" w:hAnsi="Times New Roman" w:cs="Times New Roman"/>
          <w:sz w:val="24"/>
          <w:szCs w:val="24"/>
        </w:rPr>
        <w:t xml:space="preserve">brain of </w:t>
      </w:r>
      <w:r w:rsidR="00F72409" w:rsidRPr="00985786">
        <w:rPr>
          <w:rFonts w:ascii="Times New Roman" w:hAnsi="Times New Roman" w:cs="Times New Roman"/>
          <w:sz w:val="24"/>
          <w:szCs w:val="24"/>
        </w:rPr>
        <w:t>domestic piglet is nearly fixed at birth</w:t>
      </w:r>
      <w:r w:rsidR="00E73883">
        <w:rPr>
          <w:rFonts w:ascii="Times New Roman" w:hAnsi="Times New Roman" w:cs="Times New Roman"/>
          <w:sz w:val="24"/>
          <w:szCs w:val="24"/>
        </w:rPr>
        <w:t>,</w:t>
      </w:r>
      <w:r w:rsidR="00F72409" w:rsidRPr="00985786">
        <w:rPr>
          <w:rFonts w:ascii="Times New Roman" w:hAnsi="Times New Roman" w:cs="Times New Roman"/>
          <w:sz w:val="24"/>
          <w:szCs w:val="24"/>
        </w:rPr>
        <w:t xml:space="preserve"> which has the same </w:t>
      </w:r>
      <w:r w:rsidR="00232CD7" w:rsidRPr="00985786">
        <w:rPr>
          <w:rFonts w:ascii="Times New Roman" w:hAnsi="Times New Roman" w:cs="Times New Roman"/>
          <w:sz w:val="24"/>
          <w:szCs w:val="24"/>
        </w:rPr>
        <w:t>result</w:t>
      </w:r>
      <w:r w:rsidR="00F72409" w:rsidRPr="00985786">
        <w:rPr>
          <w:rFonts w:ascii="Times New Roman" w:hAnsi="Times New Roman" w:cs="Times New Roman"/>
          <w:sz w:val="24"/>
          <w:szCs w:val="24"/>
        </w:rPr>
        <w:t xml:space="preserve"> as the human brain does</w:t>
      </w:r>
      <w:r w:rsidR="001A130B" w:rsidRPr="00985786">
        <w:rPr>
          <w:rFonts w:ascii="Times New Roman" w:hAnsi="Times New Roman" w:cs="Times New Roman"/>
          <w:sz w:val="24"/>
          <w:szCs w:val="24"/>
        </w:rPr>
        <w:t xml:space="preserve"> </w:t>
      </w:r>
      <w:r w:rsidR="001A130B"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10.1242/jeb.02141","author":[{"dropping-particle":"","family":"Jelsing","given":"Jacob","non-dropping-particle":"","parse-names":false,"suffix":""},{"dropping-particle":"","family":"Nielsen","given":"Rune","non-dropping-particle":"","parse-names":false,"suffix":""},{"dropping-particle":"","family":"Olsen","given":"Aage Kristian","non-dropping-particle":"","parse-names":false,"suffix":""},{"dropping-particle":"","family":"Grand","given":"Nanna","non-dropping-particle":"","parse-names":false,"suffix":""},{"dropping-particle":"","family":"Hemmingsen","given":"Ralf","non-dropping-particle":"","parse-names":false,"suffix":""},{"dropping-particle":"","family":"Pakkenberg","given":"Bente","non-dropping-particle":"","parse-names":false,"suffix":""}],"container-title":"The Journal of Experimental Biology","id":"ITEM-1","issued":{"date-parts":[["2006"]]},"page":"1454-1462","title":"The postnatal development of neocortical neurons and glial cells in the Göttingen minipig and the domestic pig brain","type":"article-journal","volume":"209"},"uris":["http://www.mendeley.com/documents/?uuid=b35f27db-ebd3-4145-9599-f13ce92033de"]}],"mendeley":{"formattedCitation":"[65]","plainTextFormattedCitation":"[65]","previouslyFormattedCitation":"[65]"},"properties":{"noteIndex":0},"schema":"https://github.com/citation-style-language/schema/raw/master/csl-citation.json"}</w:instrText>
      </w:r>
      <w:r w:rsidR="001A130B"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[65]</w:t>
      </w:r>
      <w:r w:rsidR="001A130B" w:rsidRPr="00985786">
        <w:rPr>
          <w:rFonts w:ascii="Times New Roman" w:hAnsi="Times New Roman" w:cs="Times New Roman"/>
          <w:sz w:val="24"/>
          <w:szCs w:val="24"/>
        </w:rPr>
        <w:fldChar w:fldCharType="end"/>
      </w:r>
      <w:r w:rsidR="00F72409" w:rsidRPr="00985786">
        <w:rPr>
          <w:rFonts w:ascii="Times New Roman" w:hAnsi="Times New Roman" w:cs="Times New Roman"/>
          <w:sz w:val="24"/>
          <w:szCs w:val="24"/>
        </w:rPr>
        <w:t xml:space="preserve">. </w:t>
      </w:r>
      <w:r w:rsidR="00F06320" w:rsidRPr="00985786">
        <w:rPr>
          <w:rFonts w:ascii="Times New Roman" w:hAnsi="Times New Roman" w:cs="Times New Roman"/>
          <w:sz w:val="24"/>
          <w:szCs w:val="24"/>
        </w:rPr>
        <w:t>The brain atlas of</w:t>
      </w:r>
      <w:r w:rsidR="00CF114C">
        <w:rPr>
          <w:rFonts w:ascii="Times New Roman" w:hAnsi="Times New Roman" w:cs="Times New Roman"/>
          <w:sz w:val="24"/>
          <w:szCs w:val="24"/>
        </w:rPr>
        <w:t xml:space="preserve"> the</w:t>
      </w:r>
      <w:r w:rsidR="00F06320" w:rsidRPr="00985786">
        <w:rPr>
          <w:rFonts w:ascii="Times New Roman" w:hAnsi="Times New Roman" w:cs="Times New Roman"/>
          <w:sz w:val="24"/>
          <w:szCs w:val="24"/>
        </w:rPr>
        <w:t xml:space="preserve"> rodent model has been well established; however, it is </w:t>
      </w:r>
      <w:r w:rsidR="00E73883">
        <w:rPr>
          <w:rFonts w:ascii="Times New Roman" w:hAnsi="Times New Roman" w:cs="Times New Roman"/>
          <w:sz w:val="24"/>
          <w:szCs w:val="24"/>
        </w:rPr>
        <w:t>a</w:t>
      </w:r>
      <w:r w:rsidR="00F06320" w:rsidRPr="00985786">
        <w:rPr>
          <w:rFonts w:ascii="Times New Roman" w:hAnsi="Times New Roman" w:cs="Times New Roman"/>
          <w:sz w:val="24"/>
          <w:szCs w:val="24"/>
        </w:rPr>
        <w:t xml:space="preserve"> small animal model </w:t>
      </w:r>
      <w:r w:rsidR="00CF114C">
        <w:rPr>
          <w:rFonts w:ascii="Times New Roman" w:hAnsi="Times New Roman" w:cs="Times New Roman"/>
          <w:sz w:val="24"/>
          <w:szCs w:val="24"/>
        </w:rPr>
        <w:t>that</w:t>
      </w:r>
      <w:r w:rsidR="00F06320" w:rsidRPr="00985786">
        <w:rPr>
          <w:rFonts w:ascii="Times New Roman" w:hAnsi="Times New Roman" w:cs="Times New Roman"/>
          <w:sz w:val="24"/>
          <w:szCs w:val="24"/>
        </w:rPr>
        <w:t xml:space="preserve"> cannot fully link to the human brain. Therefore, we need</w:t>
      </w:r>
      <w:r w:rsidR="00210B28">
        <w:rPr>
          <w:rFonts w:ascii="Times New Roman" w:hAnsi="Times New Roman" w:cs="Times New Roman"/>
          <w:sz w:val="24"/>
          <w:szCs w:val="24"/>
        </w:rPr>
        <w:t xml:space="preserve"> a</w:t>
      </w:r>
      <w:r w:rsidR="00F06320" w:rsidRPr="00985786">
        <w:rPr>
          <w:rFonts w:ascii="Times New Roman" w:hAnsi="Times New Roman" w:cs="Times New Roman"/>
          <w:sz w:val="24"/>
          <w:szCs w:val="24"/>
        </w:rPr>
        <w:t xml:space="preserve"> large animal model </w:t>
      </w:r>
      <w:r w:rsidR="00E73883">
        <w:rPr>
          <w:rFonts w:ascii="Times New Roman" w:hAnsi="Times New Roman" w:cs="Times New Roman"/>
          <w:sz w:val="24"/>
          <w:szCs w:val="24"/>
        </w:rPr>
        <w:t>that</w:t>
      </w:r>
      <w:r w:rsidR="00F06320" w:rsidRPr="00985786">
        <w:rPr>
          <w:rFonts w:ascii="Times New Roman" w:hAnsi="Times New Roman" w:cs="Times New Roman"/>
          <w:sz w:val="24"/>
          <w:szCs w:val="24"/>
        </w:rPr>
        <w:t xml:space="preserve"> is more</w:t>
      </w:r>
      <w:r w:rsidR="00E73883">
        <w:rPr>
          <w:rFonts w:ascii="Times New Roman" w:hAnsi="Times New Roman" w:cs="Times New Roman"/>
          <w:sz w:val="24"/>
          <w:szCs w:val="24"/>
        </w:rPr>
        <w:t xml:space="preserve"> closely</w:t>
      </w:r>
      <w:r w:rsidR="00F06320" w:rsidRPr="00985786">
        <w:rPr>
          <w:rFonts w:ascii="Times New Roman" w:hAnsi="Times New Roman" w:cs="Times New Roman"/>
          <w:sz w:val="24"/>
          <w:szCs w:val="24"/>
        </w:rPr>
        <w:t xml:space="preserve"> related to human</w:t>
      </w:r>
      <w:r w:rsidR="00E73883">
        <w:rPr>
          <w:rFonts w:ascii="Times New Roman" w:hAnsi="Times New Roman" w:cs="Times New Roman"/>
          <w:sz w:val="24"/>
          <w:szCs w:val="24"/>
        </w:rPr>
        <w:t>s</w:t>
      </w:r>
      <w:r w:rsidR="00F06320" w:rsidRPr="00985786">
        <w:rPr>
          <w:rFonts w:ascii="Times New Roman" w:hAnsi="Times New Roman" w:cs="Times New Roman"/>
          <w:sz w:val="24"/>
          <w:szCs w:val="24"/>
        </w:rPr>
        <w:t xml:space="preserve"> to mimic the real pathologi</w:t>
      </w:r>
      <w:r w:rsidR="00E73883">
        <w:rPr>
          <w:rFonts w:ascii="Times New Roman" w:hAnsi="Times New Roman" w:cs="Times New Roman"/>
          <w:sz w:val="24"/>
          <w:szCs w:val="24"/>
        </w:rPr>
        <w:t>es</w:t>
      </w:r>
      <w:r w:rsidR="00F06320" w:rsidRPr="00985786">
        <w:rPr>
          <w:rFonts w:ascii="Times New Roman" w:hAnsi="Times New Roman" w:cs="Times New Roman"/>
          <w:sz w:val="24"/>
          <w:szCs w:val="24"/>
        </w:rPr>
        <w:t xml:space="preserve"> in patient</w:t>
      </w:r>
      <w:r w:rsidR="00E73883">
        <w:rPr>
          <w:rFonts w:ascii="Times New Roman" w:hAnsi="Times New Roman" w:cs="Times New Roman"/>
          <w:sz w:val="24"/>
          <w:szCs w:val="24"/>
        </w:rPr>
        <w:t>s</w:t>
      </w:r>
      <w:r w:rsidR="00F06320" w:rsidRPr="00985786">
        <w:rPr>
          <w:rFonts w:ascii="Times New Roman" w:hAnsi="Times New Roman" w:cs="Times New Roman"/>
          <w:sz w:val="24"/>
          <w:szCs w:val="24"/>
        </w:rPr>
        <w:t xml:space="preserve"> </w:t>
      </w:r>
      <w:r w:rsidR="00F04F1C" w:rsidRPr="00985786">
        <w:rPr>
          <w:rFonts w:ascii="Times New Roman" w:hAnsi="Times New Roman" w:cs="Times New Roman"/>
          <w:sz w:val="24"/>
          <w:szCs w:val="24"/>
        </w:rPr>
        <w:fldChar w:fldCharType="begin" w:fldLock="1"/>
      </w:r>
      <w:r w:rsidR="004F2941">
        <w:rPr>
          <w:rFonts w:ascii="Times New Roman" w:hAnsi="Times New Roman" w:cs="Times New Roman"/>
          <w:sz w:val="24"/>
          <w:szCs w:val="24"/>
        </w:rPr>
        <w:instrText>ADDIN CSL_CITATION {"citationItems":[{"id":"ITEM-1","itemData":{"DOI":"10.1002/path.4654","ISSN":"10969896","PMID":"26446984","abstract":"Increasing incidence of neurodegenerative disorders such as Alzheimer's disease and Parkinson's disease has become one of the most challenging health issues in ageing humans. One approach to combat this is to generate genetically modified animal models of neurodegenerative disorders for studying pathogenesis, prognosis, diagnosis, treatment, and prevention. Owing to the genetic, anatomic, physiologic, pathologic, and neurologic similarities between pigs and humans, genetically modified pig models of neurodegenerative disorders have been attractive large animal models to bridge the gap of preclinical investigations between rodents and humans. In this review, we provide a neuroanatomical overview in pigs and summarize and discuss the generation of genetically modified pig models of neurodegenerative disorders including Alzheimer's diseases, Huntington's disease, Parkinson's disease, amyotrophic lateral sclerosis, spinal muscular atrophy, and ataxia-telangiectasia. We also highlight how non-invasive bioimaging technologies such as positron emission tomography (PET), computer tomography (CT), and magnetic resonance imaging (MRI), and behavioural testing have been applied to characterize neurodegenerative pig models. We further propose a multiplex genome editing and preterm recloning (MAP) approach by using the rapid growth of the ground-breaking precision genome editing technology CRISPR/Cas9 and somatic cell nuclear transfer (SCNT). With this approach, we hope to shorten the temporal requirement in generating multiple transgenic pigs, increase the survival rate of founder pigs, and generate genetically modified pigs that will more closely resemble the disease-causing mutations and recapitulate pathological features of human conditions.","author":[{"dropping-particle":"","family":"Holm","given":"Ida E.","non-dropping-particle":"","parse-names":false,"suffix":""},{"dropping-particle":"","family":"Alstrup","given":"Aage Kristian Olsen","non-dropping-particle":"","parse-names":false,"suffix":""},{"dropping-particle":"","family":"Luo","given":"Yonglun","non-dropping-particle":"","parse-names":false,"suffix":""}],"container-title":"Journal of Pathology","id":"ITEM-1","issue":"2","issued":{"date-parts":[["2016"]]},"page":"267-287","title":"Genetically modified pig models for neurodegenerative disorders","type":"article-journal","volume":"238"},"uris":["http://www.mendeley.com/documents/?uuid=3b351418-eec3-437b-ac38-242acb36ed83"]}],"mendeley":{"formattedCitation":"[16]","plainTextFormattedCitation":"[16]","previouslyFormattedCitation":"[16]"},"properties":{"noteIndex":0},"schema":"https://github.com/citation-style-language/schema/raw/master/csl-citation.json"}</w:instrText>
      </w:r>
      <w:r w:rsidR="00F04F1C" w:rsidRPr="00985786">
        <w:rPr>
          <w:rFonts w:ascii="Times New Roman" w:hAnsi="Times New Roman" w:cs="Times New Roman"/>
          <w:sz w:val="24"/>
          <w:szCs w:val="24"/>
        </w:rPr>
        <w:fldChar w:fldCharType="separate"/>
      </w:r>
      <w:r w:rsidR="00B8275F" w:rsidRPr="00B8275F">
        <w:rPr>
          <w:rFonts w:ascii="Times New Roman" w:hAnsi="Times New Roman" w:cs="Times New Roman"/>
          <w:noProof/>
          <w:sz w:val="24"/>
          <w:szCs w:val="24"/>
        </w:rPr>
        <w:t>[16]</w:t>
      </w:r>
      <w:r w:rsidR="00F04F1C" w:rsidRPr="00985786">
        <w:rPr>
          <w:rFonts w:ascii="Times New Roman" w:hAnsi="Times New Roman" w:cs="Times New Roman"/>
          <w:sz w:val="24"/>
          <w:szCs w:val="24"/>
        </w:rPr>
        <w:fldChar w:fldCharType="end"/>
      </w:r>
      <w:r w:rsidR="00F06320" w:rsidRPr="00985786">
        <w:rPr>
          <w:rFonts w:ascii="Times New Roman" w:hAnsi="Times New Roman" w:cs="Times New Roman"/>
          <w:sz w:val="24"/>
          <w:szCs w:val="24"/>
        </w:rPr>
        <w:t>.</w:t>
      </w:r>
      <w:r w:rsidR="00232CD7" w:rsidRPr="00985786">
        <w:rPr>
          <w:rFonts w:ascii="Times New Roman" w:hAnsi="Times New Roman" w:cs="Times New Roman"/>
          <w:sz w:val="24"/>
          <w:szCs w:val="24"/>
        </w:rPr>
        <w:t xml:space="preserve"> These make the pig brain an ideal model to study brain development </w:t>
      </w:r>
      <w:r w:rsidR="00E73883">
        <w:rPr>
          <w:rFonts w:ascii="Times New Roman" w:hAnsi="Times New Roman" w:cs="Times New Roman"/>
          <w:sz w:val="24"/>
          <w:szCs w:val="24"/>
        </w:rPr>
        <w:t>and</w:t>
      </w:r>
      <w:r w:rsidR="00232CD7" w:rsidRPr="00985786">
        <w:rPr>
          <w:rFonts w:ascii="Times New Roman" w:hAnsi="Times New Roman" w:cs="Times New Roman"/>
          <w:sz w:val="24"/>
          <w:szCs w:val="24"/>
        </w:rPr>
        <w:t xml:space="preserve"> related research.</w:t>
      </w:r>
    </w:p>
    <w:p w14:paraId="58F39F96" w14:textId="35182638" w:rsidR="00FF39C4" w:rsidRPr="00985786" w:rsidRDefault="00F06320" w:rsidP="00985786">
      <w:pPr>
        <w:pStyle w:val="ListParagraph"/>
        <w:numPr>
          <w:ilvl w:val="1"/>
          <w:numId w:val="3"/>
        </w:numPr>
        <w:spacing w:line="480" w:lineRule="auto"/>
        <w:ind w:left="425" w:hanging="425"/>
        <w:jc w:val="both"/>
        <w:outlineLvl w:val="1"/>
        <w:rPr>
          <w:rFonts w:ascii="Times New Roman" w:hAnsi="Times New Roman" w:cs="Times New Roman"/>
          <w:color w:val="000000" w:themeColor="text1"/>
          <w:sz w:val="24"/>
          <w:szCs w:val="24"/>
        </w:rPr>
      </w:pPr>
      <w:bookmarkStart w:id="139" w:name="_Toc64894551"/>
      <w:bookmarkStart w:id="140" w:name="OLE_LINK107"/>
      <w:bookmarkStart w:id="141" w:name="OLE_LINK108"/>
      <w:r w:rsidRPr="00985786">
        <w:rPr>
          <w:rFonts w:ascii="Times New Roman" w:hAnsi="Times New Roman" w:cs="Times New Roman"/>
          <w:color w:val="000000" w:themeColor="text1"/>
          <w:sz w:val="24"/>
          <w:szCs w:val="24"/>
        </w:rPr>
        <w:t>P</w:t>
      </w:r>
      <w:r w:rsidR="00FF39C4" w:rsidRPr="00985786">
        <w:rPr>
          <w:rFonts w:ascii="Times New Roman" w:hAnsi="Times New Roman" w:cs="Times New Roman"/>
          <w:color w:val="000000" w:themeColor="text1"/>
          <w:sz w:val="24"/>
          <w:szCs w:val="24"/>
        </w:rPr>
        <w:t>IGLET</w:t>
      </w:r>
      <w:r w:rsidRPr="00985786">
        <w:rPr>
          <w:rFonts w:ascii="Times New Roman" w:hAnsi="Times New Roman" w:cs="Times New Roman"/>
          <w:color w:val="000000" w:themeColor="text1"/>
          <w:sz w:val="24"/>
          <w:szCs w:val="24"/>
        </w:rPr>
        <w:t xml:space="preserve"> B</w:t>
      </w:r>
      <w:r w:rsidR="00FF39C4" w:rsidRPr="00985786">
        <w:rPr>
          <w:rFonts w:ascii="Times New Roman" w:hAnsi="Times New Roman" w:cs="Times New Roman"/>
          <w:color w:val="000000" w:themeColor="text1"/>
          <w:sz w:val="24"/>
          <w:szCs w:val="24"/>
        </w:rPr>
        <w:t>RAIN</w:t>
      </w:r>
      <w:bookmarkEnd w:id="139"/>
    </w:p>
    <w:bookmarkEnd w:id="140"/>
    <w:bookmarkEnd w:id="141"/>
    <w:p w14:paraId="37260DC2" w14:textId="0394D1E6" w:rsidR="00D006D6" w:rsidRPr="00985786" w:rsidRDefault="00F766A6" w:rsidP="00985786">
      <w:pPr>
        <w:spacing w:line="480" w:lineRule="auto"/>
        <w:ind w:firstLine="420"/>
        <w:jc w:val="both"/>
        <w:rPr>
          <w:rFonts w:ascii="Times New Roman" w:hAnsi="Times New Roman" w:cs="Times New Roman"/>
          <w:sz w:val="24"/>
          <w:szCs w:val="24"/>
        </w:rPr>
      </w:pPr>
      <w:r>
        <w:rPr>
          <w:rFonts w:ascii="Times New Roman" w:hAnsi="Times New Roman" w:cs="Times New Roman"/>
          <w:sz w:val="24"/>
          <w:szCs w:val="24"/>
        </w:rPr>
        <w:t>Based on</w:t>
      </w:r>
      <w:r w:rsidR="004B7D78" w:rsidRPr="00985786">
        <w:rPr>
          <w:rFonts w:ascii="Times New Roman" w:hAnsi="Times New Roman" w:cs="Times New Roman"/>
          <w:sz w:val="24"/>
          <w:szCs w:val="24"/>
        </w:rPr>
        <w:t xml:space="preserve"> brain weight data</w:t>
      </w:r>
      <w:r>
        <w:rPr>
          <w:rFonts w:ascii="Times New Roman" w:hAnsi="Times New Roman" w:cs="Times New Roman"/>
          <w:sz w:val="24"/>
          <w:szCs w:val="24"/>
        </w:rPr>
        <w:t>,</w:t>
      </w:r>
      <w:r w:rsidR="004B7D78" w:rsidRPr="00985786">
        <w:rPr>
          <w:rFonts w:ascii="Times New Roman" w:hAnsi="Times New Roman" w:cs="Times New Roman"/>
          <w:sz w:val="24"/>
          <w:szCs w:val="24"/>
        </w:rPr>
        <w:t xml:space="preserve"> some</w:t>
      </w:r>
      <w:r>
        <w:rPr>
          <w:rFonts w:ascii="Times New Roman" w:hAnsi="Times New Roman" w:cs="Times New Roman"/>
          <w:sz w:val="24"/>
          <w:szCs w:val="24"/>
        </w:rPr>
        <w:t xml:space="preserve"> have</w:t>
      </w:r>
      <w:r w:rsidR="004B7D78" w:rsidRPr="00985786">
        <w:rPr>
          <w:rFonts w:ascii="Times New Roman" w:hAnsi="Times New Roman" w:cs="Times New Roman"/>
          <w:sz w:val="24"/>
          <w:szCs w:val="24"/>
        </w:rPr>
        <w:t xml:space="preserve"> conclude</w:t>
      </w:r>
      <w:r>
        <w:rPr>
          <w:rFonts w:ascii="Times New Roman" w:hAnsi="Times New Roman" w:cs="Times New Roman"/>
          <w:sz w:val="24"/>
          <w:szCs w:val="24"/>
        </w:rPr>
        <w:t>d</w:t>
      </w:r>
      <w:r w:rsidR="004B7D78" w:rsidRPr="00985786">
        <w:rPr>
          <w:rFonts w:ascii="Times New Roman" w:hAnsi="Times New Roman" w:cs="Times New Roman"/>
          <w:sz w:val="24"/>
          <w:szCs w:val="24"/>
        </w:rPr>
        <w:t xml:space="preserve"> that t</w:t>
      </w:r>
      <w:r w:rsidR="003F3DFB" w:rsidRPr="00985786">
        <w:rPr>
          <w:rFonts w:ascii="Times New Roman" w:hAnsi="Times New Roman" w:cs="Times New Roman"/>
          <w:sz w:val="24"/>
          <w:szCs w:val="24"/>
        </w:rPr>
        <w:t xml:space="preserve">he </w:t>
      </w:r>
      <w:r w:rsidR="00DF3C17" w:rsidRPr="00985786">
        <w:rPr>
          <w:rFonts w:ascii="Times New Roman" w:hAnsi="Times New Roman" w:cs="Times New Roman"/>
          <w:sz w:val="24"/>
          <w:szCs w:val="24"/>
        </w:rPr>
        <w:t>growth spurt</w:t>
      </w:r>
      <w:r w:rsidR="003F3DFB" w:rsidRPr="00985786">
        <w:rPr>
          <w:rFonts w:ascii="Times New Roman" w:hAnsi="Times New Roman" w:cs="Times New Roman"/>
          <w:sz w:val="24"/>
          <w:szCs w:val="24"/>
        </w:rPr>
        <w:t xml:space="preserve"> of the piglet brain </w:t>
      </w:r>
      <w:r w:rsidR="00BE7ACC" w:rsidRPr="00985786">
        <w:rPr>
          <w:rFonts w:ascii="Times New Roman" w:hAnsi="Times New Roman" w:cs="Times New Roman"/>
          <w:sz w:val="24"/>
          <w:szCs w:val="24"/>
        </w:rPr>
        <w:t>start</w:t>
      </w:r>
      <w:r w:rsidR="00FA78AD">
        <w:rPr>
          <w:rFonts w:ascii="Times New Roman" w:hAnsi="Times New Roman" w:cs="Times New Roman"/>
          <w:sz w:val="24"/>
          <w:szCs w:val="24"/>
        </w:rPr>
        <w:t>s</w:t>
      </w:r>
      <w:r w:rsidR="00DF3C17" w:rsidRPr="00985786">
        <w:rPr>
          <w:rFonts w:ascii="Times New Roman" w:hAnsi="Times New Roman" w:cs="Times New Roman"/>
          <w:sz w:val="24"/>
          <w:szCs w:val="24"/>
        </w:rPr>
        <w:t xml:space="preserve"> about 50 days before birth and last</w:t>
      </w:r>
      <w:r w:rsidR="00FA78AD">
        <w:rPr>
          <w:rFonts w:ascii="Times New Roman" w:hAnsi="Times New Roman" w:cs="Times New Roman"/>
          <w:sz w:val="24"/>
          <w:szCs w:val="24"/>
        </w:rPr>
        <w:t>s</w:t>
      </w:r>
      <w:r w:rsidR="00DF3C17" w:rsidRPr="00985786">
        <w:rPr>
          <w:rFonts w:ascii="Times New Roman" w:hAnsi="Times New Roman" w:cs="Times New Roman"/>
          <w:sz w:val="24"/>
          <w:szCs w:val="24"/>
        </w:rPr>
        <w:t xml:space="preserve"> approximately 40 days after b</w:t>
      </w:r>
      <w:r w:rsidR="00FA78AD">
        <w:rPr>
          <w:rFonts w:ascii="Times New Roman" w:hAnsi="Times New Roman" w:cs="Times New Roman"/>
          <w:sz w:val="24"/>
          <w:szCs w:val="24"/>
        </w:rPr>
        <w:t>i</w:t>
      </w:r>
      <w:r w:rsidR="00DF3C17" w:rsidRPr="00985786">
        <w:rPr>
          <w:rFonts w:ascii="Times New Roman" w:hAnsi="Times New Roman" w:cs="Times New Roman"/>
          <w:sz w:val="24"/>
          <w:szCs w:val="24"/>
        </w:rPr>
        <w:t>r</w:t>
      </w:r>
      <w:r w:rsidR="00FA78AD">
        <w:rPr>
          <w:rFonts w:ascii="Times New Roman" w:hAnsi="Times New Roman" w:cs="Times New Roman"/>
          <w:sz w:val="24"/>
          <w:szCs w:val="24"/>
        </w:rPr>
        <w:t>th</w:t>
      </w:r>
      <w:r w:rsidR="00DF3C17" w:rsidRPr="00985786">
        <w:rPr>
          <w:rFonts w:ascii="Times New Roman" w:hAnsi="Times New Roman" w:cs="Times New Roman"/>
          <w:sz w:val="24"/>
          <w:szCs w:val="24"/>
        </w:rPr>
        <w:t>.</w:t>
      </w:r>
      <w:r w:rsidR="00BE7ACC" w:rsidRPr="00985786">
        <w:rPr>
          <w:rFonts w:ascii="Times New Roman" w:hAnsi="Times New Roman" w:cs="Times New Roman"/>
          <w:sz w:val="24"/>
          <w:szCs w:val="24"/>
        </w:rPr>
        <w:t xml:space="preserve"> During this period, </w:t>
      </w:r>
      <w:r w:rsidR="00BE7ACC" w:rsidRPr="00985786">
        <w:rPr>
          <w:rFonts w:ascii="Times New Roman" w:hAnsi="Times New Roman" w:cs="Times New Roman"/>
          <w:sz w:val="24"/>
          <w:szCs w:val="24"/>
        </w:rPr>
        <w:lastRenderedPageBreak/>
        <w:t>the piglet brain grow</w:t>
      </w:r>
      <w:r w:rsidR="00FA78AD">
        <w:rPr>
          <w:rFonts w:ascii="Times New Roman" w:hAnsi="Times New Roman" w:cs="Times New Roman"/>
          <w:sz w:val="24"/>
          <w:szCs w:val="24"/>
        </w:rPr>
        <w:t>s</w:t>
      </w:r>
      <w:r w:rsidR="00BE7ACC" w:rsidRPr="00985786">
        <w:rPr>
          <w:rFonts w:ascii="Times New Roman" w:hAnsi="Times New Roman" w:cs="Times New Roman"/>
          <w:sz w:val="24"/>
          <w:szCs w:val="24"/>
        </w:rPr>
        <w:t xml:space="preserve"> rapidly</w:t>
      </w:r>
      <w:r w:rsidR="00FA78AD">
        <w:rPr>
          <w:rFonts w:ascii="Times New Roman" w:hAnsi="Times New Roman" w:cs="Times New Roman"/>
          <w:sz w:val="24"/>
          <w:szCs w:val="24"/>
        </w:rPr>
        <w:t xml:space="preserve">, increasing as much as 6% </w:t>
      </w:r>
      <w:r w:rsidR="00BE7ACC" w:rsidRPr="00985786">
        <w:rPr>
          <w:rFonts w:ascii="Times New Roman" w:hAnsi="Times New Roman" w:cs="Times New Roman"/>
          <w:sz w:val="24"/>
          <w:szCs w:val="24"/>
        </w:rPr>
        <w:t xml:space="preserve">of </w:t>
      </w:r>
      <w:r w:rsidR="00FA78AD">
        <w:rPr>
          <w:rFonts w:ascii="Times New Roman" w:hAnsi="Times New Roman" w:cs="Times New Roman"/>
          <w:sz w:val="24"/>
          <w:szCs w:val="24"/>
        </w:rPr>
        <w:t>the weight of the</w:t>
      </w:r>
      <w:r w:rsidR="00BE7ACC" w:rsidRPr="00985786">
        <w:rPr>
          <w:rFonts w:ascii="Times New Roman" w:hAnsi="Times New Roman" w:cs="Times New Roman"/>
          <w:sz w:val="24"/>
          <w:szCs w:val="24"/>
        </w:rPr>
        <w:t xml:space="preserve"> mature brain. </w:t>
      </w:r>
      <w:r w:rsidR="00FA78AD">
        <w:rPr>
          <w:rFonts w:ascii="Times New Roman" w:hAnsi="Times New Roman" w:cs="Times New Roman"/>
          <w:sz w:val="24"/>
          <w:szCs w:val="24"/>
        </w:rPr>
        <w:t>Besides the</w:t>
      </w:r>
      <w:r w:rsidR="001F2356" w:rsidRPr="00985786">
        <w:rPr>
          <w:rFonts w:ascii="Times New Roman" w:hAnsi="Times New Roman" w:cs="Times New Roman"/>
          <w:sz w:val="24"/>
          <w:szCs w:val="24"/>
        </w:rPr>
        <w:t xml:space="preserve"> growth of</w:t>
      </w:r>
      <w:r w:rsidR="00210B28">
        <w:rPr>
          <w:rFonts w:ascii="Times New Roman" w:hAnsi="Times New Roman" w:cs="Times New Roman"/>
          <w:sz w:val="24"/>
          <w:szCs w:val="24"/>
        </w:rPr>
        <w:t xml:space="preserve"> the</w:t>
      </w:r>
      <w:r w:rsidR="001F2356" w:rsidRPr="00985786">
        <w:rPr>
          <w:rFonts w:ascii="Times New Roman" w:hAnsi="Times New Roman" w:cs="Times New Roman"/>
          <w:sz w:val="24"/>
          <w:szCs w:val="24"/>
        </w:rPr>
        <w:t xml:space="preserve"> whole brain, the growth of the cerebellum is interesting. It can grow</w:t>
      </w:r>
      <w:r w:rsidR="00EB335C" w:rsidRPr="00985786">
        <w:rPr>
          <w:rFonts w:ascii="Times New Roman" w:hAnsi="Times New Roman" w:cs="Times New Roman"/>
          <w:sz w:val="24"/>
          <w:szCs w:val="24"/>
        </w:rPr>
        <w:t xml:space="preserve"> faster than the </w:t>
      </w:r>
      <w:r w:rsidR="00FA78AD">
        <w:rPr>
          <w:rFonts w:ascii="Times New Roman" w:hAnsi="Times New Roman" w:cs="Times New Roman"/>
          <w:sz w:val="24"/>
          <w:szCs w:val="24"/>
        </w:rPr>
        <w:t>other parts of the brain</w:t>
      </w:r>
      <w:r w:rsidR="00EB335C" w:rsidRPr="00985786">
        <w:rPr>
          <w:rFonts w:ascii="Times New Roman" w:hAnsi="Times New Roman" w:cs="Times New Roman"/>
          <w:sz w:val="24"/>
          <w:szCs w:val="24"/>
        </w:rPr>
        <w:t xml:space="preserve"> and reach </w:t>
      </w:r>
      <w:r w:rsidR="00FA78AD">
        <w:rPr>
          <w:rFonts w:ascii="Times New Roman" w:hAnsi="Times New Roman" w:cs="Times New Roman"/>
          <w:sz w:val="24"/>
          <w:szCs w:val="24"/>
        </w:rPr>
        <w:t>as much as</w:t>
      </w:r>
      <w:r w:rsidR="00EB335C" w:rsidRPr="00985786">
        <w:rPr>
          <w:rFonts w:ascii="Times New Roman" w:hAnsi="Times New Roman" w:cs="Times New Roman"/>
          <w:sz w:val="24"/>
          <w:szCs w:val="24"/>
        </w:rPr>
        <w:t xml:space="preserve"> 11% </w:t>
      </w:r>
      <w:r w:rsidR="00FA78AD">
        <w:rPr>
          <w:rFonts w:ascii="Times New Roman" w:hAnsi="Times New Roman" w:cs="Times New Roman"/>
          <w:sz w:val="24"/>
          <w:szCs w:val="24"/>
        </w:rPr>
        <w:t xml:space="preserve">of the weight of the </w:t>
      </w:r>
      <w:r w:rsidR="00EB335C" w:rsidRPr="00985786">
        <w:rPr>
          <w:rFonts w:ascii="Times New Roman" w:hAnsi="Times New Roman" w:cs="Times New Roman"/>
          <w:sz w:val="24"/>
          <w:szCs w:val="24"/>
        </w:rPr>
        <w:t>mature brain at birth</w:t>
      </w:r>
      <w:r w:rsidR="00D0016F" w:rsidRPr="00985786">
        <w:rPr>
          <w:rFonts w:ascii="Times New Roman" w:hAnsi="Times New Roman" w:cs="Times New Roman"/>
          <w:sz w:val="24"/>
          <w:szCs w:val="24"/>
        </w:rPr>
        <w:t xml:space="preserve">. The compositions within the brain change while the brain </w:t>
      </w:r>
      <w:r w:rsidR="00C97318" w:rsidRPr="00985786">
        <w:rPr>
          <w:rFonts w:ascii="Times New Roman" w:hAnsi="Times New Roman" w:cs="Times New Roman"/>
          <w:sz w:val="24"/>
          <w:szCs w:val="24"/>
        </w:rPr>
        <w:t xml:space="preserve">gains </w:t>
      </w:r>
      <w:r w:rsidR="00D0016F" w:rsidRPr="00985786">
        <w:rPr>
          <w:rFonts w:ascii="Times New Roman" w:hAnsi="Times New Roman" w:cs="Times New Roman"/>
          <w:sz w:val="24"/>
          <w:szCs w:val="24"/>
        </w:rPr>
        <w:t xml:space="preserve">weight. </w:t>
      </w:r>
      <w:r w:rsidR="009C50CF" w:rsidRPr="00985786">
        <w:rPr>
          <w:rFonts w:ascii="Times New Roman" w:hAnsi="Times New Roman" w:cs="Times New Roman"/>
          <w:sz w:val="24"/>
          <w:szCs w:val="24"/>
        </w:rPr>
        <w:t>The amount of water d</w:t>
      </w:r>
      <w:r w:rsidR="00C97318">
        <w:rPr>
          <w:rFonts w:ascii="Times New Roman" w:hAnsi="Times New Roman" w:cs="Times New Roman"/>
          <w:sz w:val="24"/>
          <w:szCs w:val="24"/>
        </w:rPr>
        <w:t>ecreases</w:t>
      </w:r>
      <w:r w:rsidR="009C50CF" w:rsidRPr="00985786">
        <w:rPr>
          <w:rFonts w:ascii="Times New Roman" w:hAnsi="Times New Roman" w:cs="Times New Roman"/>
          <w:sz w:val="24"/>
          <w:szCs w:val="24"/>
        </w:rPr>
        <w:t xml:space="preserve"> while cholesterol, which is representative of lipid, increases as the brain grows in weight </w:t>
      </w:r>
      <w:bookmarkStart w:id="142" w:name="OLE_LINK158"/>
      <w:bookmarkStart w:id="143" w:name="OLE_LINK159"/>
      <w:r w:rsidR="00F04F1C"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{"citationItems":[{"id":"ITEM-1","itemData":{"DOI":"10.1098/rspb.1967.0002","ISSN":"00804649","PMID":"24796035","author":[{"dropping-particle":"","family":"Dickerson","given":"J. W.","non-dropping-particle":"","parse-names":false,"suffix":""},{"dropping-particle":"","family":"Dobbing","given":"J.","non-dropping-particle":"","parse-names":false,"suffix":""}],"container-title":"Proceedings of the Royal Society of London. Series B, Containing papers of a Biological character. Royal Society (Great Britain)","id":"ITEM-1","issue":"1005","issued":{"date-parts":[["1967"]]},"page":"384-395","title":"Prenatal and postnatal growth and development of the central nervous system of the pig.","type":"article-journal","volume":"166"},"uris":["http://www.mendeley.com/documents/?uuid=527ee92c-cb48-49df-9c9b-cd79c54f270d"]}],"mendeley":{"formattedCitation":"[70]","plainTextFormattedCitation":"[70]","previouslyFormattedCitation":"[70]"},"properties":{"noteIndex":0},"schema":"https://github.com/citation-style-language/schema/raw/master/csl-citation.json"}</w:instrText>
      </w:r>
      <w:r w:rsidR="00F04F1C"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[70]</w:t>
      </w:r>
      <w:r w:rsidR="00F04F1C" w:rsidRPr="00985786">
        <w:rPr>
          <w:rFonts w:ascii="Times New Roman" w:hAnsi="Times New Roman" w:cs="Times New Roman"/>
          <w:sz w:val="24"/>
          <w:szCs w:val="24"/>
        </w:rPr>
        <w:fldChar w:fldCharType="end"/>
      </w:r>
      <w:bookmarkEnd w:id="142"/>
      <w:bookmarkEnd w:id="143"/>
      <w:r w:rsidR="00BE7ACC" w:rsidRPr="00985786">
        <w:rPr>
          <w:rFonts w:ascii="Times New Roman" w:hAnsi="Times New Roman" w:cs="Times New Roman"/>
          <w:sz w:val="24"/>
          <w:szCs w:val="24"/>
        </w:rPr>
        <w:t>.</w:t>
      </w:r>
      <w:r w:rsidR="00D0016F" w:rsidRPr="00985786">
        <w:rPr>
          <w:rFonts w:ascii="Times New Roman" w:hAnsi="Times New Roman" w:cs="Times New Roman"/>
          <w:sz w:val="24"/>
          <w:szCs w:val="24"/>
        </w:rPr>
        <w:t xml:space="preserve"> </w:t>
      </w:r>
    </w:p>
    <w:p w14:paraId="2344A554" w14:textId="53DACC41" w:rsidR="00D006D6" w:rsidRPr="00985786" w:rsidRDefault="004B7D78" w:rsidP="00985786">
      <w:pPr>
        <w:spacing w:line="480" w:lineRule="auto"/>
        <w:ind w:firstLine="420"/>
        <w:jc w:val="both"/>
        <w:rPr>
          <w:rFonts w:ascii="Times New Roman" w:hAnsi="Times New Roman" w:cs="Times New Roman"/>
          <w:sz w:val="24"/>
          <w:szCs w:val="24"/>
        </w:rPr>
      </w:pPr>
      <w:r w:rsidRPr="00985786">
        <w:rPr>
          <w:rFonts w:ascii="Times New Roman" w:hAnsi="Times New Roman" w:cs="Times New Roman"/>
          <w:sz w:val="24"/>
          <w:szCs w:val="24"/>
        </w:rPr>
        <w:t xml:space="preserve">On the other hand, </w:t>
      </w:r>
      <w:r w:rsidR="00977765" w:rsidRPr="00985786">
        <w:rPr>
          <w:rFonts w:ascii="Times New Roman" w:hAnsi="Times New Roman" w:cs="Times New Roman"/>
          <w:sz w:val="24"/>
          <w:szCs w:val="24"/>
        </w:rPr>
        <w:t>the</w:t>
      </w:r>
      <w:r w:rsidRPr="00985786">
        <w:rPr>
          <w:rFonts w:ascii="Times New Roman" w:hAnsi="Times New Roman" w:cs="Times New Roman"/>
          <w:sz w:val="24"/>
          <w:szCs w:val="24"/>
        </w:rPr>
        <w:t xml:space="preserve"> </w:t>
      </w:r>
      <w:r w:rsidR="00C97318" w:rsidRPr="00985786">
        <w:rPr>
          <w:rFonts w:ascii="Times New Roman" w:hAnsi="Times New Roman" w:cs="Times New Roman"/>
          <w:sz w:val="24"/>
          <w:szCs w:val="24"/>
        </w:rPr>
        <w:t>data</w:t>
      </w:r>
      <w:r w:rsidR="00C97318">
        <w:rPr>
          <w:rFonts w:ascii="Times New Roman" w:hAnsi="Times New Roman" w:cs="Times New Roman"/>
          <w:sz w:val="24"/>
          <w:szCs w:val="24"/>
        </w:rPr>
        <w:t xml:space="preserve"> on</w:t>
      </w:r>
      <w:r w:rsidR="00C97318" w:rsidRPr="00985786">
        <w:rPr>
          <w:rFonts w:ascii="Times New Roman" w:hAnsi="Times New Roman" w:cs="Times New Roman"/>
          <w:sz w:val="24"/>
          <w:szCs w:val="24"/>
        </w:rPr>
        <w:t xml:space="preserve"> </w:t>
      </w:r>
      <w:r w:rsidRPr="00985786">
        <w:rPr>
          <w:rFonts w:ascii="Times New Roman" w:hAnsi="Times New Roman" w:cs="Times New Roman"/>
          <w:sz w:val="24"/>
          <w:szCs w:val="24"/>
        </w:rPr>
        <w:t>volume collected from MRI shows that the most rapid growth</w:t>
      </w:r>
      <w:r w:rsidR="00C97318">
        <w:rPr>
          <w:rFonts w:ascii="Times New Roman" w:hAnsi="Times New Roman" w:cs="Times New Roman"/>
          <w:sz w:val="24"/>
          <w:szCs w:val="24"/>
        </w:rPr>
        <w:t xml:space="preserve"> </w:t>
      </w:r>
      <w:r w:rsidRPr="00985786">
        <w:rPr>
          <w:rFonts w:ascii="Times New Roman" w:hAnsi="Times New Roman" w:cs="Times New Roman"/>
          <w:sz w:val="24"/>
          <w:szCs w:val="24"/>
        </w:rPr>
        <w:t xml:space="preserve">of the whole brain </w:t>
      </w:r>
      <w:r w:rsidR="00C97318">
        <w:rPr>
          <w:rFonts w:ascii="Times New Roman" w:hAnsi="Times New Roman" w:cs="Times New Roman"/>
          <w:sz w:val="24"/>
          <w:szCs w:val="24"/>
        </w:rPr>
        <w:t>occurs</w:t>
      </w:r>
      <w:r w:rsidR="000F6AC4" w:rsidRPr="00985786">
        <w:rPr>
          <w:rFonts w:ascii="Times New Roman" w:hAnsi="Times New Roman" w:cs="Times New Roman"/>
          <w:sz w:val="24"/>
          <w:szCs w:val="24"/>
        </w:rPr>
        <w:t xml:space="preserve"> from</w:t>
      </w:r>
      <w:r w:rsidR="00C97318">
        <w:rPr>
          <w:rFonts w:ascii="Times New Roman" w:hAnsi="Times New Roman" w:cs="Times New Roman"/>
          <w:sz w:val="24"/>
          <w:szCs w:val="24"/>
        </w:rPr>
        <w:t xml:space="preserve"> the age of</w:t>
      </w:r>
      <w:r w:rsidR="000F6AC4" w:rsidRPr="00985786">
        <w:rPr>
          <w:rFonts w:ascii="Times New Roman" w:hAnsi="Times New Roman" w:cs="Times New Roman"/>
          <w:sz w:val="24"/>
          <w:szCs w:val="24"/>
        </w:rPr>
        <w:t xml:space="preserve"> 4 weeks to 12 weeks</w:t>
      </w:r>
      <w:r w:rsidR="00216BCB" w:rsidRPr="00985786">
        <w:rPr>
          <w:rFonts w:ascii="Times New Roman" w:hAnsi="Times New Roman" w:cs="Times New Roman"/>
          <w:sz w:val="24"/>
          <w:szCs w:val="24"/>
        </w:rPr>
        <w:t xml:space="preserve">. </w:t>
      </w:r>
      <w:r w:rsidR="00977765" w:rsidRPr="00985786">
        <w:rPr>
          <w:rFonts w:ascii="Times New Roman" w:hAnsi="Times New Roman" w:cs="Times New Roman"/>
          <w:sz w:val="24"/>
          <w:szCs w:val="24"/>
        </w:rPr>
        <w:t>Compa</w:t>
      </w:r>
      <w:r w:rsidR="00C97318">
        <w:rPr>
          <w:rFonts w:ascii="Times New Roman" w:hAnsi="Times New Roman" w:cs="Times New Roman"/>
          <w:sz w:val="24"/>
          <w:szCs w:val="24"/>
        </w:rPr>
        <w:t>red</w:t>
      </w:r>
      <w:r w:rsidR="00977765" w:rsidRPr="00985786">
        <w:rPr>
          <w:rFonts w:ascii="Times New Roman" w:hAnsi="Times New Roman" w:cs="Times New Roman"/>
          <w:sz w:val="24"/>
          <w:szCs w:val="24"/>
        </w:rPr>
        <w:t xml:space="preserve"> to human</w:t>
      </w:r>
      <w:r w:rsidR="00210B28">
        <w:rPr>
          <w:rFonts w:ascii="Times New Roman" w:hAnsi="Times New Roman" w:cs="Times New Roman"/>
          <w:sz w:val="24"/>
          <w:szCs w:val="24"/>
        </w:rPr>
        <w:t>s</w:t>
      </w:r>
      <w:r w:rsidR="00C97318">
        <w:rPr>
          <w:rFonts w:ascii="Times New Roman" w:hAnsi="Times New Roman" w:cs="Times New Roman"/>
          <w:sz w:val="24"/>
          <w:szCs w:val="24"/>
        </w:rPr>
        <w:t xml:space="preserve">, whose </w:t>
      </w:r>
      <w:r w:rsidR="00977765" w:rsidRPr="00985786">
        <w:rPr>
          <w:rFonts w:ascii="Times New Roman" w:hAnsi="Times New Roman" w:cs="Times New Roman"/>
          <w:sz w:val="24"/>
          <w:szCs w:val="24"/>
        </w:rPr>
        <w:t>right hippocampus is slightly larger than the left hippocampus, the left and the right hippocampus</w:t>
      </w:r>
      <w:r w:rsidR="00C97318">
        <w:rPr>
          <w:rFonts w:ascii="Times New Roman" w:hAnsi="Times New Roman" w:cs="Times New Roman"/>
          <w:sz w:val="24"/>
          <w:szCs w:val="24"/>
        </w:rPr>
        <w:t xml:space="preserve"> of the piglet</w:t>
      </w:r>
      <w:r w:rsidR="00977765" w:rsidRPr="00985786">
        <w:rPr>
          <w:rFonts w:ascii="Times New Roman" w:hAnsi="Times New Roman" w:cs="Times New Roman"/>
          <w:sz w:val="24"/>
          <w:szCs w:val="24"/>
        </w:rPr>
        <w:t xml:space="preserve"> seem to be the same. </w:t>
      </w:r>
      <w:r w:rsidR="00C97318">
        <w:rPr>
          <w:rFonts w:ascii="Times New Roman" w:hAnsi="Times New Roman" w:cs="Times New Roman"/>
          <w:sz w:val="24"/>
          <w:szCs w:val="24"/>
        </w:rPr>
        <w:t>In addition</w:t>
      </w:r>
      <w:r w:rsidR="00977765" w:rsidRPr="00985786">
        <w:rPr>
          <w:rFonts w:ascii="Times New Roman" w:hAnsi="Times New Roman" w:cs="Times New Roman"/>
          <w:sz w:val="24"/>
          <w:szCs w:val="24"/>
        </w:rPr>
        <w:t xml:space="preserve">, the </w:t>
      </w:r>
      <w:r w:rsidR="003D4B64" w:rsidRPr="00985786">
        <w:rPr>
          <w:rFonts w:ascii="Times New Roman" w:hAnsi="Times New Roman" w:cs="Times New Roman"/>
          <w:sz w:val="24"/>
          <w:szCs w:val="24"/>
        </w:rPr>
        <w:t>developing pattern</w:t>
      </w:r>
      <w:r w:rsidR="00C97318">
        <w:rPr>
          <w:rFonts w:ascii="Times New Roman" w:hAnsi="Times New Roman" w:cs="Times New Roman"/>
          <w:sz w:val="24"/>
          <w:szCs w:val="24"/>
        </w:rPr>
        <w:t>s</w:t>
      </w:r>
      <w:r w:rsidR="003D4B64" w:rsidRPr="00985786">
        <w:rPr>
          <w:rFonts w:ascii="Times New Roman" w:hAnsi="Times New Roman" w:cs="Times New Roman"/>
          <w:sz w:val="24"/>
          <w:szCs w:val="24"/>
        </w:rPr>
        <w:t xml:space="preserve"> </w:t>
      </w:r>
      <w:r w:rsidR="00C97318">
        <w:rPr>
          <w:rFonts w:ascii="Times New Roman" w:hAnsi="Times New Roman" w:cs="Times New Roman"/>
          <w:sz w:val="24"/>
          <w:szCs w:val="24"/>
        </w:rPr>
        <w:t>of</w:t>
      </w:r>
      <w:r w:rsidR="003D4B64" w:rsidRPr="00985786">
        <w:rPr>
          <w:rFonts w:ascii="Times New Roman" w:hAnsi="Times New Roman" w:cs="Times New Roman"/>
          <w:sz w:val="24"/>
          <w:szCs w:val="24"/>
        </w:rPr>
        <w:t xml:space="preserve"> the diencephalon (</w:t>
      </w:r>
      <w:r w:rsidR="003F4629" w:rsidRPr="00926E89">
        <w:rPr>
          <w:rFonts w:ascii="Times New Roman" w:hAnsi="Times New Roman" w:cs="Times New Roman"/>
          <w:sz w:val="24"/>
          <w:szCs w:val="24"/>
        </w:rPr>
        <w:t>which co</w:t>
      </w:r>
      <w:r w:rsidR="00C97318" w:rsidRPr="00926E89">
        <w:rPr>
          <w:rFonts w:ascii="Times New Roman" w:hAnsi="Times New Roman" w:cs="Times New Roman"/>
          <w:sz w:val="24"/>
          <w:szCs w:val="24"/>
        </w:rPr>
        <w:t>mprises</w:t>
      </w:r>
      <w:r w:rsidR="003F4629" w:rsidRPr="00926E89">
        <w:rPr>
          <w:rFonts w:ascii="Times New Roman" w:hAnsi="Times New Roman" w:cs="Times New Roman"/>
          <w:sz w:val="24"/>
          <w:szCs w:val="24"/>
        </w:rPr>
        <w:t xml:space="preserve"> the</w:t>
      </w:r>
      <w:r w:rsidR="003D4B64" w:rsidRPr="00926E89">
        <w:rPr>
          <w:rFonts w:ascii="Times New Roman" w:hAnsi="Times New Roman" w:cs="Times New Roman"/>
          <w:sz w:val="24"/>
          <w:szCs w:val="24"/>
        </w:rPr>
        <w:t xml:space="preserve"> thalamus, </w:t>
      </w:r>
      <w:r w:rsidR="003F4629" w:rsidRPr="00926E89">
        <w:rPr>
          <w:rFonts w:ascii="Times New Roman" w:hAnsi="Times New Roman" w:cs="Times New Roman"/>
          <w:sz w:val="24"/>
          <w:szCs w:val="24"/>
        </w:rPr>
        <w:t xml:space="preserve"> the </w:t>
      </w:r>
      <w:r w:rsidR="003D4B64" w:rsidRPr="00926E89">
        <w:rPr>
          <w:rFonts w:ascii="Times New Roman" w:hAnsi="Times New Roman" w:cs="Times New Roman"/>
          <w:sz w:val="24"/>
          <w:szCs w:val="24"/>
        </w:rPr>
        <w:t xml:space="preserve">subthalamus, </w:t>
      </w:r>
      <w:r w:rsidR="003F4629" w:rsidRPr="00926E89">
        <w:rPr>
          <w:rFonts w:ascii="Times New Roman" w:hAnsi="Times New Roman" w:cs="Times New Roman"/>
          <w:sz w:val="24"/>
          <w:szCs w:val="24"/>
        </w:rPr>
        <w:t xml:space="preserve">the </w:t>
      </w:r>
      <w:r w:rsidR="003D4B64" w:rsidRPr="00926E89">
        <w:rPr>
          <w:rFonts w:ascii="Times New Roman" w:hAnsi="Times New Roman" w:cs="Times New Roman"/>
          <w:sz w:val="24"/>
          <w:szCs w:val="24"/>
        </w:rPr>
        <w:t>pituitary gland</w:t>
      </w:r>
      <w:r w:rsidR="00210B28" w:rsidRPr="00926E89">
        <w:rPr>
          <w:rFonts w:ascii="Times New Roman" w:hAnsi="Times New Roman" w:cs="Times New Roman"/>
          <w:sz w:val="24"/>
          <w:szCs w:val="24"/>
        </w:rPr>
        <w:t>,</w:t>
      </w:r>
      <w:r w:rsidR="003F4629" w:rsidRPr="00926E89">
        <w:rPr>
          <w:rFonts w:ascii="Times New Roman" w:hAnsi="Times New Roman" w:cs="Times New Roman"/>
          <w:sz w:val="24"/>
          <w:szCs w:val="24"/>
        </w:rPr>
        <w:t xml:space="preserve"> and the pineal gland</w:t>
      </w:r>
      <w:r w:rsidR="003D4B64" w:rsidRPr="00985786">
        <w:rPr>
          <w:rFonts w:ascii="Times New Roman" w:hAnsi="Times New Roman" w:cs="Times New Roman"/>
          <w:sz w:val="24"/>
          <w:szCs w:val="24"/>
        </w:rPr>
        <w:t xml:space="preserve">) </w:t>
      </w:r>
      <w:r w:rsidR="00EE7D78" w:rsidRPr="00985786">
        <w:rPr>
          <w:rFonts w:ascii="Times New Roman" w:hAnsi="Times New Roman" w:cs="Times New Roman"/>
          <w:sz w:val="24"/>
          <w:szCs w:val="24"/>
        </w:rPr>
        <w:t>and the brain stem (</w:t>
      </w:r>
      <w:r w:rsidR="00C97318">
        <w:rPr>
          <w:rFonts w:ascii="Times New Roman" w:hAnsi="Times New Roman" w:cs="Times New Roman"/>
          <w:sz w:val="24"/>
          <w:szCs w:val="24"/>
        </w:rPr>
        <w:t>which comprises</w:t>
      </w:r>
      <w:r w:rsidR="00EE7D78" w:rsidRPr="00985786">
        <w:rPr>
          <w:rFonts w:ascii="Times New Roman" w:hAnsi="Times New Roman" w:cs="Times New Roman"/>
          <w:sz w:val="24"/>
          <w:szCs w:val="24"/>
        </w:rPr>
        <w:t xml:space="preserve"> of</w:t>
      </w:r>
      <w:r w:rsidR="00210B28">
        <w:rPr>
          <w:rFonts w:ascii="Times New Roman" w:hAnsi="Times New Roman" w:cs="Times New Roman"/>
          <w:sz w:val="24"/>
          <w:szCs w:val="24"/>
        </w:rPr>
        <w:t xml:space="preserve"> the</w:t>
      </w:r>
      <w:r w:rsidR="00EE7D78" w:rsidRPr="00985786">
        <w:rPr>
          <w:rFonts w:ascii="Times New Roman" w:hAnsi="Times New Roman" w:cs="Times New Roman"/>
          <w:sz w:val="24"/>
          <w:szCs w:val="24"/>
        </w:rPr>
        <w:t xml:space="preserve"> midbrain,</w:t>
      </w:r>
      <w:r w:rsidR="00C97318">
        <w:rPr>
          <w:rFonts w:ascii="Times New Roman" w:hAnsi="Times New Roman" w:cs="Times New Roman"/>
          <w:sz w:val="24"/>
          <w:szCs w:val="24"/>
        </w:rPr>
        <w:t xml:space="preserve"> the</w:t>
      </w:r>
      <w:r w:rsidR="00EE7D78" w:rsidRPr="00985786">
        <w:rPr>
          <w:rFonts w:ascii="Times New Roman" w:hAnsi="Times New Roman" w:cs="Times New Roman"/>
          <w:sz w:val="24"/>
          <w:szCs w:val="24"/>
        </w:rPr>
        <w:t xml:space="preserve"> pons and the medulla) </w:t>
      </w:r>
      <w:r w:rsidR="00C97318">
        <w:rPr>
          <w:rFonts w:ascii="Times New Roman" w:hAnsi="Times New Roman" w:cs="Times New Roman" w:hint="eastAsia"/>
          <w:sz w:val="24"/>
          <w:szCs w:val="24"/>
        </w:rPr>
        <w:t>a</w:t>
      </w:r>
      <w:r w:rsidR="00C97318">
        <w:rPr>
          <w:rFonts w:ascii="Times New Roman" w:hAnsi="Times New Roman" w:cs="Times New Roman"/>
          <w:sz w:val="24"/>
          <w:szCs w:val="24"/>
        </w:rPr>
        <w:t>re</w:t>
      </w:r>
      <w:r w:rsidR="00EE7D78" w:rsidRPr="00985786">
        <w:rPr>
          <w:rFonts w:ascii="Times New Roman" w:hAnsi="Times New Roman" w:cs="Times New Roman"/>
          <w:sz w:val="24"/>
          <w:szCs w:val="24"/>
        </w:rPr>
        <w:t xml:space="preserve"> similar</w:t>
      </w:r>
      <w:r w:rsidR="00C97318">
        <w:rPr>
          <w:rFonts w:ascii="Times New Roman" w:hAnsi="Times New Roman" w:cs="Times New Roman"/>
          <w:sz w:val="24"/>
          <w:szCs w:val="24"/>
        </w:rPr>
        <w:t xml:space="preserve"> in piglets and humans</w:t>
      </w:r>
      <w:r w:rsidR="00EE7D78" w:rsidRPr="00985786">
        <w:rPr>
          <w:rFonts w:ascii="Times New Roman" w:hAnsi="Times New Roman" w:cs="Times New Roman"/>
          <w:sz w:val="24"/>
          <w:szCs w:val="24"/>
        </w:rPr>
        <w:t xml:space="preserve"> </w:t>
      </w:r>
      <w:r w:rsidR="00F04F1C" w:rsidRPr="00985786">
        <w:rPr>
          <w:rFonts w:ascii="Times New Roman" w:hAnsi="Times New Roman" w:cs="Times New Roman"/>
          <w:sz w:val="24"/>
          <w:szCs w:val="24"/>
        </w:rPr>
        <w:fldChar w:fldCharType="begin" w:fldLock="1"/>
      </w:r>
      <w:r w:rsidR="000819E9">
        <w:rPr>
          <w:rFonts w:ascii="Times New Roman" w:hAnsi="Times New Roman" w:cs="Times New Roman"/>
          <w:sz w:val="24"/>
          <w:szCs w:val="24"/>
        </w:rPr>
        <w:instrText>ADDIN CSL_CITATION {"citationItems":[{"id":"ITEM-1","itemData":{"DOI":"10.1038/jid.2014.371","ISBN":"6176321972","ISSN":"15378276","PMID":"1000000221","abstract":"Un tema controvertido en el campo del desarrollo del lenguaje es si la aparición y el crecimiento del lenguaje dependen únicamente de procesos específicamente vinculados al lenguaje o también pueden depender de procesos cognitivos básicos que afectan todos los aspectos de la competencia cognitiva (procesos de dominio general). El presente artículo examina este tema utilizando una gran batería de medidas de procesamiento de información infantil de memoria, competencia representacional, velocidad de procesamiento y atención, muchas de las cuales han demostrado predecir la cognición general en una cohorte de términos completos y prematuros. Los resultados mostraron que varios aspectos de la memoria infantil y la competencia de representación (a) relacionados con el lenguaje a los 12 y 36 meses, (b) predijeron de manera similar para los dos grupos, y (c) predijeron el lenguaje de 36 meses, independientemente del estado de nacimiento, 12 de dos meses y el índice de desarrollo mental Bayley de 12 meses. Además, los resultados establecieron la validez predictiva para la medida del lenguaje MacArthur de 12 meses. Estos hallazgos respaldan una visión general del dominio del lenguaje.","author":[{"dropping-particle":"","family":"Matthew S. Conrad, Ryan N. Dilger","given":"and Rodney W. Johnson","non-dropping-particle":"","parse-names":false,"suffix":""}],"container-title":"Dev Neurosci.","id":"ITEM-1","issue":"4","issued":{"date-parts":[["2012"]]},"page":"291-298","title":"Brain growth of the domestic pig (Sus scrofa) from 2 to 24 weeks of age: A longitudinal MRI study","type":"article-journal","volume":"34"},"uris":["http://www.mendeley.com/documents/?uuid=b1b5ff02-b0d4-4204-bca7-06e6c6d40cbd"]}],"mendeley":{"formattedCitation":"[5]","plainTextFormattedCitation":"[5]","previouslyFormattedCitation":"[5]"},"properties":{"noteIndex":0},"schema":"https://github.com/citation-style-language/schema/raw/master/csl-citation.json"}</w:instrText>
      </w:r>
      <w:r w:rsidR="00F04F1C" w:rsidRPr="00985786">
        <w:rPr>
          <w:rFonts w:ascii="Times New Roman" w:hAnsi="Times New Roman" w:cs="Times New Roman"/>
          <w:sz w:val="24"/>
          <w:szCs w:val="24"/>
        </w:rPr>
        <w:fldChar w:fldCharType="separate"/>
      </w:r>
      <w:r w:rsidR="000819E9" w:rsidRPr="000819E9">
        <w:rPr>
          <w:rFonts w:ascii="Times New Roman" w:hAnsi="Times New Roman" w:cs="Times New Roman"/>
          <w:noProof/>
          <w:sz w:val="24"/>
          <w:szCs w:val="24"/>
        </w:rPr>
        <w:t>[5]</w:t>
      </w:r>
      <w:r w:rsidR="00F04F1C" w:rsidRPr="00985786">
        <w:rPr>
          <w:rFonts w:ascii="Times New Roman" w:hAnsi="Times New Roman" w:cs="Times New Roman"/>
          <w:sz w:val="24"/>
          <w:szCs w:val="24"/>
        </w:rPr>
        <w:fldChar w:fldCharType="end"/>
      </w:r>
      <w:r w:rsidR="00EE7D78" w:rsidRPr="00985786">
        <w:rPr>
          <w:rFonts w:ascii="Times New Roman" w:hAnsi="Times New Roman" w:cs="Times New Roman"/>
          <w:sz w:val="24"/>
          <w:szCs w:val="24"/>
        </w:rPr>
        <w:t>.</w:t>
      </w:r>
      <w:r w:rsidR="00F30E3D" w:rsidRPr="00985786">
        <w:rPr>
          <w:rFonts w:ascii="Times New Roman" w:hAnsi="Times New Roman" w:cs="Times New Roman"/>
          <w:sz w:val="24"/>
          <w:szCs w:val="24"/>
        </w:rPr>
        <w:t xml:space="preserve"> </w:t>
      </w:r>
      <w:r w:rsidR="00A75B16" w:rsidRPr="00985786">
        <w:rPr>
          <w:rFonts w:ascii="Times New Roman" w:hAnsi="Times New Roman" w:cs="Times New Roman"/>
          <w:sz w:val="24"/>
          <w:szCs w:val="24"/>
        </w:rPr>
        <w:t>P</w:t>
      </w:r>
      <w:r w:rsidR="00C97318">
        <w:rPr>
          <w:rFonts w:ascii="Times New Roman" w:hAnsi="Times New Roman" w:cs="Times New Roman"/>
          <w:sz w:val="24"/>
          <w:szCs w:val="24"/>
        </w:rPr>
        <w:t>igs</w:t>
      </w:r>
      <w:r w:rsidR="00A75B16" w:rsidRPr="00985786">
        <w:rPr>
          <w:rFonts w:ascii="Times New Roman" w:hAnsi="Times New Roman" w:cs="Times New Roman"/>
          <w:sz w:val="24"/>
          <w:szCs w:val="24"/>
        </w:rPr>
        <w:t xml:space="preserve"> can learn and </w:t>
      </w:r>
      <w:r w:rsidR="00C97318">
        <w:rPr>
          <w:rFonts w:ascii="Times New Roman" w:hAnsi="Times New Roman" w:cs="Times New Roman"/>
          <w:sz w:val="24"/>
          <w:szCs w:val="24"/>
        </w:rPr>
        <w:t>re</w:t>
      </w:r>
      <w:r w:rsidR="00A75B16" w:rsidRPr="00985786">
        <w:rPr>
          <w:rFonts w:ascii="Times New Roman" w:hAnsi="Times New Roman" w:cs="Times New Roman"/>
          <w:sz w:val="24"/>
          <w:szCs w:val="24"/>
        </w:rPr>
        <w:t>me</w:t>
      </w:r>
      <w:r w:rsidR="00C97318">
        <w:rPr>
          <w:rFonts w:ascii="Times New Roman" w:hAnsi="Times New Roman" w:cs="Times New Roman"/>
          <w:sz w:val="24"/>
          <w:szCs w:val="24"/>
        </w:rPr>
        <w:t>mber</w:t>
      </w:r>
      <w:r w:rsidR="00A75B16" w:rsidRPr="00985786">
        <w:rPr>
          <w:rFonts w:ascii="Times New Roman" w:hAnsi="Times New Roman" w:cs="Times New Roman"/>
          <w:sz w:val="24"/>
          <w:szCs w:val="24"/>
        </w:rPr>
        <w:t>, which makes t</w:t>
      </w:r>
      <w:r w:rsidR="00C97318">
        <w:rPr>
          <w:rFonts w:ascii="Times New Roman" w:hAnsi="Times New Roman" w:cs="Times New Roman"/>
          <w:sz w:val="24"/>
          <w:szCs w:val="24"/>
        </w:rPr>
        <w:t>hem</w:t>
      </w:r>
      <w:r w:rsidR="00A75B16" w:rsidRPr="00985786">
        <w:rPr>
          <w:rFonts w:ascii="Times New Roman" w:hAnsi="Times New Roman" w:cs="Times New Roman"/>
          <w:sz w:val="24"/>
          <w:szCs w:val="24"/>
        </w:rPr>
        <w:t xml:space="preserve"> a good model for cognition research </w:t>
      </w:r>
      <w:r w:rsidR="003E46E5" w:rsidRPr="00985786">
        <w:rPr>
          <w:rFonts w:ascii="Times New Roman" w:hAnsi="Times New Roman" w:cs="Times New Roman"/>
          <w:sz w:val="24"/>
          <w:szCs w:val="24"/>
        </w:rPr>
        <w:fldChar w:fldCharType="begin" w:fldLock="1"/>
      </w:r>
      <w:r w:rsidR="000819E9">
        <w:rPr>
          <w:rFonts w:ascii="Times New Roman" w:hAnsi="Times New Roman" w:cs="Times New Roman"/>
          <w:sz w:val="24"/>
          <w:szCs w:val="24"/>
        </w:rPr>
        <w:instrText>ADDIN CSL_CITATION {"citationItems":[{"id":"ITEM-1","itemData":{"DOI":"10.1016/j.neubiorev.2007.02.003","ISSN":"01497634","PMID":"17445892","abstract":"The use of pigs in neuroscience research has increased in the past decade, which has seen broader recognition of the potential of pigs as an animal for experimental modeling of human brain disorders. The volume of available background data concerning pig brain anatomy and neurochemistry has increased considerably in recent years. The pig brain, which is gyrencephalic, resembles the human brain more in anatomy, growth and development than do the brains of commonly used small laboratory animals. The size of the pig brain permits the identification of cortical and subcortical structures by imaging techniques. Furthermore, the pig is an increasingly popular laboratory animal for transgenic manipulations of neural genes. The present paper focuses on evaluating the potential for modeling symptoms, phenomena or constructs of human brain diseases in pigs, the neuropsychiatric disorders in particular. Important practical and ethical aspects of the use of pigs as an experimental animal as pertaining to relevant in vivo experimental brain techniques are reviewed. Finally, current knowledge of aspects of behavioral processes including learning and memory are reviewed so as to complete the summary of the status of pigs as a species suitable for experimental models of diverse human brain disorders. © 2007 Elsevier Ltd. All rights reserved.","author":[{"dropping-particle":"","family":"Lind","given":"Nanna Marie","non-dropping-particle":"","parse-names":false,"suffix":""},{"dropping-particle":"","family":"Moustgaard","given":"Anette","non-dropping-particle":"","parse-names":false,"suffix":""},{"dropping-particle":"","family":"Jelsing","given":"Jacob","non-dropping-particle":"","parse-names":false,"suffix":""},{"dropping-particle":"","family":"Vajta","given":"Gabor","non-dropping-particle":"","parse-names":false,"suffix":""},{"dropping-particle":"","family":"Cumming","given":"Paul","non-dropping-particle":"","parse-names":false,"suffix":""},{"dropping-particle":"","family":"Hansen","given":"Axel K.","non-dropping-particle":"","parse-names":false,"suffix":""}],"container-title":"Neuroscience and Biobehavioral Reviews","id":"ITEM-1","issue":"5","issued":{"date-parts":[["2007"]]},"page":"728-751","title":"The use of pigs in neuroscience: Modeling brain disorders","type":"article-journal","volume":"31"},"uris":["http://www.mendeley.com/documents/?uuid=a7c69be0-cdd5-4630-8318-b8832ab84fcc"]}],"mendeley":{"formattedCitation":"[6]","plainTextFormattedCitation":"[6]","previouslyFormattedCitation":"[6]"},"properties":{"noteIndex":0},"schema":"https://github.com/citation-style-language/schema/raw/master/csl-citation.json"}</w:instrText>
      </w:r>
      <w:r w:rsidR="003E46E5" w:rsidRPr="00985786">
        <w:rPr>
          <w:rFonts w:ascii="Times New Roman" w:hAnsi="Times New Roman" w:cs="Times New Roman"/>
          <w:sz w:val="24"/>
          <w:szCs w:val="24"/>
        </w:rPr>
        <w:fldChar w:fldCharType="separate"/>
      </w:r>
      <w:r w:rsidR="000819E9" w:rsidRPr="000819E9">
        <w:rPr>
          <w:rFonts w:ascii="Times New Roman" w:hAnsi="Times New Roman" w:cs="Times New Roman"/>
          <w:noProof/>
          <w:sz w:val="24"/>
          <w:szCs w:val="24"/>
        </w:rPr>
        <w:t>[6]</w:t>
      </w:r>
      <w:r w:rsidR="003E46E5" w:rsidRPr="00985786">
        <w:rPr>
          <w:rFonts w:ascii="Times New Roman" w:hAnsi="Times New Roman" w:cs="Times New Roman"/>
          <w:sz w:val="24"/>
          <w:szCs w:val="24"/>
        </w:rPr>
        <w:fldChar w:fldCharType="end"/>
      </w:r>
      <w:r w:rsidR="001A130B"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{"citationItems":[{"id":"ITEM-1","itemData":{"DOI":"10.1016/j.bbi.2010.05.008","ISSN":"0889-1591","author":[{"dropping-particle":"","family":"Dilger","given":"Ryan N","non-dropping-particle":"","parse-names":false,"suffix":""},{"dropping-particle":"","family":"Johnson","given":"Rodney W","non-dropping-particle":"","parse-names":false,"suffix":""}],"container-title":"Brain Behavior and Immunity","id":"ITEM-1","issue":"7","issued":{"date-parts":[["2010"]]},"page":"1156-1165","publisher":"Elsevier Inc.","title":"Behavioral assessment of cognitive function using a translational neonatal piglet model","type":"article-journal","volume":"24"},"uris":["http://www.mendeley.com/documents/?uuid=a4f37580-c2d6-46ff-a55b-b31ac91a9788"]}],"mendeley":{"formattedCitation":"[51]","plainTextFormattedCitation":"[51]","previouslyFormattedCitation":"[51]"},"properties":{"noteIndex":0},"schema":"https://github.com/citation-style-language/schema/raw/master/csl-citation.json"}</w:instrText>
      </w:r>
      <w:r w:rsidR="001A130B"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[51]</w:t>
      </w:r>
      <w:r w:rsidR="001A130B" w:rsidRPr="00985786">
        <w:rPr>
          <w:rFonts w:ascii="Times New Roman" w:hAnsi="Times New Roman" w:cs="Times New Roman"/>
          <w:sz w:val="24"/>
          <w:szCs w:val="24"/>
        </w:rPr>
        <w:fldChar w:fldCharType="end"/>
      </w:r>
      <w:r w:rsidR="00A75B16" w:rsidRPr="00985786">
        <w:rPr>
          <w:rFonts w:ascii="Times New Roman" w:hAnsi="Times New Roman" w:cs="Times New Roman"/>
          <w:sz w:val="24"/>
          <w:szCs w:val="24"/>
        </w:rPr>
        <w:t xml:space="preserve">. </w:t>
      </w:r>
    </w:p>
    <w:p w14:paraId="7DFB99D1" w14:textId="2DE06133" w:rsidR="00D862FF" w:rsidRDefault="004C68D2" w:rsidP="00985786">
      <w:pPr>
        <w:spacing w:line="480" w:lineRule="auto"/>
        <w:ind w:firstLine="420"/>
        <w:jc w:val="both"/>
        <w:rPr>
          <w:rFonts w:ascii="Times New Roman" w:hAnsi="Times New Roman" w:cs="Times New Roman"/>
          <w:sz w:val="24"/>
          <w:szCs w:val="24"/>
        </w:rPr>
      </w:pPr>
      <w:r w:rsidRPr="004C68D2">
        <w:rPr>
          <w:rFonts w:ascii="Times New Roman" w:hAnsi="Times New Roman" w:cs="Times New Roman"/>
          <w:sz w:val="24"/>
          <w:szCs w:val="24"/>
        </w:rPr>
        <w:t xml:space="preserve">Radlowski </w:t>
      </w:r>
      <w:r w:rsidR="006203A1" w:rsidRPr="00985786">
        <w:rPr>
          <w:rFonts w:ascii="Times New Roman" w:hAnsi="Times New Roman" w:cs="Times New Roman"/>
          <w:sz w:val="24"/>
          <w:szCs w:val="24"/>
        </w:rPr>
        <w:t>found that small born gestational</w:t>
      </w:r>
      <w:r w:rsidR="00C97318">
        <w:rPr>
          <w:rFonts w:ascii="Times New Roman" w:hAnsi="Times New Roman" w:cs="Times New Roman"/>
          <w:sz w:val="24"/>
          <w:szCs w:val="24"/>
        </w:rPr>
        <w:t>-</w:t>
      </w:r>
      <w:r w:rsidR="006203A1" w:rsidRPr="00985786">
        <w:rPr>
          <w:rFonts w:ascii="Times New Roman" w:hAnsi="Times New Roman" w:cs="Times New Roman"/>
          <w:sz w:val="24"/>
          <w:szCs w:val="24"/>
        </w:rPr>
        <w:t xml:space="preserve">age piglets display poorer cognition than </w:t>
      </w:r>
      <w:r w:rsidR="00C97318">
        <w:rPr>
          <w:rFonts w:ascii="Times New Roman" w:hAnsi="Times New Roman" w:cs="Times New Roman"/>
          <w:sz w:val="24"/>
          <w:szCs w:val="24"/>
        </w:rPr>
        <w:t>average</w:t>
      </w:r>
      <w:r w:rsidR="006203A1" w:rsidRPr="00985786">
        <w:rPr>
          <w:rFonts w:ascii="Times New Roman" w:hAnsi="Times New Roman" w:cs="Times New Roman"/>
          <w:sz w:val="24"/>
          <w:szCs w:val="24"/>
        </w:rPr>
        <w:t xml:space="preserve"> born gestational</w:t>
      </w:r>
      <w:r w:rsidR="00C97318">
        <w:rPr>
          <w:rFonts w:ascii="Times New Roman" w:hAnsi="Times New Roman" w:cs="Times New Roman"/>
          <w:sz w:val="24"/>
          <w:szCs w:val="24"/>
        </w:rPr>
        <w:t>-</w:t>
      </w:r>
      <w:r w:rsidR="006203A1" w:rsidRPr="00985786">
        <w:rPr>
          <w:rFonts w:ascii="Times New Roman" w:hAnsi="Times New Roman" w:cs="Times New Roman"/>
          <w:sz w:val="24"/>
          <w:szCs w:val="24"/>
        </w:rPr>
        <w:t>age piglets. Although the</w:t>
      </w:r>
      <w:r w:rsidR="002B4599" w:rsidRPr="00985786">
        <w:rPr>
          <w:rFonts w:ascii="Times New Roman" w:hAnsi="Times New Roman" w:cs="Times New Roman"/>
          <w:sz w:val="24"/>
          <w:szCs w:val="24"/>
        </w:rPr>
        <w:t xml:space="preserve"> volume of the </w:t>
      </w:r>
      <w:r w:rsidR="006203A1" w:rsidRPr="00985786">
        <w:rPr>
          <w:rFonts w:ascii="Times New Roman" w:hAnsi="Times New Roman" w:cs="Times New Roman"/>
          <w:sz w:val="24"/>
          <w:szCs w:val="24"/>
        </w:rPr>
        <w:t>whole brain</w:t>
      </w:r>
      <w:r w:rsidR="002B4599" w:rsidRPr="00985786">
        <w:rPr>
          <w:rFonts w:ascii="Times New Roman" w:hAnsi="Times New Roman" w:cs="Times New Roman"/>
          <w:sz w:val="24"/>
          <w:szCs w:val="24"/>
        </w:rPr>
        <w:t xml:space="preserve"> and most of the brain structures </w:t>
      </w:r>
      <w:r w:rsidR="00C97318">
        <w:rPr>
          <w:rFonts w:ascii="Times New Roman" w:hAnsi="Times New Roman" w:cs="Times New Roman"/>
          <w:sz w:val="24"/>
          <w:szCs w:val="24"/>
        </w:rPr>
        <w:t>of</w:t>
      </w:r>
      <w:r w:rsidR="002B4599" w:rsidRPr="00985786">
        <w:rPr>
          <w:rFonts w:ascii="Times New Roman" w:hAnsi="Times New Roman" w:cs="Times New Roman"/>
          <w:sz w:val="24"/>
          <w:szCs w:val="24"/>
        </w:rPr>
        <w:t xml:space="preserve"> the small born gestational</w:t>
      </w:r>
      <w:r w:rsidR="00C97318">
        <w:rPr>
          <w:rFonts w:ascii="Times New Roman" w:hAnsi="Times New Roman" w:cs="Times New Roman"/>
          <w:sz w:val="24"/>
          <w:szCs w:val="24"/>
        </w:rPr>
        <w:t>-</w:t>
      </w:r>
      <w:r w:rsidR="002B4599" w:rsidRPr="00985786">
        <w:rPr>
          <w:rFonts w:ascii="Times New Roman" w:hAnsi="Times New Roman" w:cs="Times New Roman"/>
          <w:sz w:val="24"/>
          <w:szCs w:val="24"/>
        </w:rPr>
        <w:t xml:space="preserve">age piglet and the </w:t>
      </w:r>
      <w:r w:rsidR="00C97318">
        <w:rPr>
          <w:rFonts w:ascii="Times New Roman" w:hAnsi="Times New Roman" w:cs="Times New Roman"/>
          <w:sz w:val="24"/>
          <w:szCs w:val="24"/>
        </w:rPr>
        <w:t>average</w:t>
      </w:r>
      <w:r w:rsidR="002B4599" w:rsidRPr="00985786">
        <w:rPr>
          <w:rFonts w:ascii="Times New Roman" w:hAnsi="Times New Roman" w:cs="Times New Roman"/>
          <w:sz w:val="24"/>
          <w:szCs w:val="24"/>
        </w:rPr>
        <w:t xml:space="preserve"> born gestational</w:t>
      </w:r>
      <w:r w:rsidR="00C97318">
        <w:rPr>
          <w:rFonts w:ascii="Times New Roman" w:hAnsi="Times New Roman" w:cs="Times New Roman"/>
          <w:sz w:val="24"/>
          <w:szCs w:val="24"/>
        </w:rPr>
        <w:t>-</w:t>
      </w:r>
      <w:r w:rsidR="002B4599" w:rsidRPr="00985786">
        <w:rPr>
          <w:rFonts w:ascii="Times New Roman" w:hAnsi="Times New Roman" w:cs="Times New Roman"/>
          <w:sz w:val="24"/>
          <w:szCs w:val="24"/>
        </w:rPr>
        <w:t xml:space="preserve">age piglet </w:t>
      </w:r>
      <w:r w:rsidR="00C97318">
        <w:rPr>
          <w:rFonts w:ascii="Times New Roman" w:hAnsi="Times New Roman" w:cs="Times New Roman"/>
          <w:sz w:val="24"/>
          <w:szCs w:val="24"/>
        </w:rPr>
        <w:t>are</w:t>
      </w:r>
      <w:r w:rsidR="006203A1" w:rsidRPr="00985786">
        <w:rPr>
          <w:rFonts w:ascii="Times New Roman" w:hAnsi="Times New Roman" w:cs="Times New Roman"/>
          <w:sz w:val="24"/>
          <w:szCs w:val="24"/>
        </w:rPr>
        <w:t xml:space="preserve"> no</w:t>
      </w:r>
      <w:r w:rsidR="00C97318">
        <w:rPr>
          <w:rFonts w:ascii="Times New Roman" w:hAnsi="Times New Roman" w:cs="Times New Roman"/>
          <w:sz w:val="24"/>
          <w:szCs w:val="24"/>
        </w:rPr>
        <w:t>t</w:t>
      </w:r>
      <w:r w:rsidR="006203A1" w:rsidRPr="00985786">
        <w:rPr>
          <w:rFonts w:ascii="Times New Roman" w:hAnsi="Times New Roman" w:cs="Times New Roman"/>
          <w:sz w:val="24"/>
          <w:szCs w:val="24"/>
        </w:rPr>
        <w:t xml:space="preserve"> significant difference</w:t>
      </w:r>
      <w:r w:rsidR="002B4599" w:rsidRPr="00985786">
        <w:rPr>
          <w:rFonts w:ascii="Times New Roman" w:hAnsi="Times New Roman" w:cs="Times New Roman"/>
          <w:sz w:val="24"/>
          <w:szCs w:val="24"/>
        </w:rPr>
        <w:t xml:space="preserve">, the gray matter volume </w:t>
      </w:r>
      <w:r w:rsidR="00C97318">
        <w:rPr>
          <w:rFonts w:ascii="Times New Roman" w:hAnsi="Times New Roman" w:cs="Times New Roman"/>
          <w:sz w:val="24"/>
          <w:szCs w:val="24"/>
        </w:rPr>
        <w:t>of</w:t>
      </w:r>
      <w:r w:rsidR="002B4599" w:rsidRPr="00985786">
        <w:rPr>
          <w:rFonts w:ascii="Times New Roman" w:hAnsi="Times New Roman" w:cs="Times New Roman"/>
          <w:sz w:val="24"/>
          <w:szCs w:val="24"/>
        </w:rPr>
        <w:t xml:space="preserve"> the brain of </w:t>
      </w:r>
      <w:r w:rsidR="00C97318">
        <w:rPr>
          <w:rFonts w:ascii="Times New Roman" w:hAnsi="Times New Roman" w:cs="Times New Roman"/>
          <w:sz w:val="24"/>
          <w:szCs w:val="24"/>
        </w:rPr>
        <w:t xml:space="preserve">a </w:t>
      </w:r>
      <w:r w:rsidR="002B4599" w:rsidRPr="00985786">
        <w:rPr>
          <w:rFonts w:ascii="Times New Roman" w:hAnsi="Times New Roman" w:cs="Times New Roman"/>
          <w:sz w:val="24"/>
          <w:szCs w:val="24"/>
        </w:rPr>
        <w:t>small</w:t>
      </w:r>
      <w:r w:rsidR="00C97318">
        <w:rPr>
          <w:rFonts w:ascii="Times New Roman" w:hAnsi="Times New Roman" w:cs="Times New Roman"/>
          <w:sz w:val="24"/>
          <w:szCs w:val="24"/>
        </w:rPr>
        <w:t>,</w:t>
      </w:r>
      <w:r w:rsidR="002B4599" w:rsidRPr="00985786">
        <w:rPr>
          <w:rFonts w:ascii="Times New Roman" w:hAnsi="Times New Roman" w:cs="Times New Roman"/>
          <w:sz w:val="24"/>
          <w:szCs w:val="24"/>
        </w:rPr>
        <w:t xml:space="preserve"> born</w:t>
      </w:r>
      <w:r w:rsidR="00C97318">
        <w:rPr>
          <w:rFonts w:ascii="Times New Roman" w:hAnsi="Times New Roman" w:cs="Times New Roman"/>
          <w:sz w:val="24"/>
          <w:szCs w:val="24"/>
        </w:rPr>
        <w:t>,</w:t>
      </w:r>
      <w:r w:rsidR="002B4599" w:rsidRPr="00985786">
        <w:rPr>
          <w:rFonts w:ascii="Times New Roman" w:hAnsi="Times New Roman" w:cs="Times New Roman"/>
          <w:sz w:val="24"/>
          <w:szCs w:val="24"/>
        </w:rPr>
        <w:t xml:space="preserve"> gestational</w:t>
      </w:r>
      <w:r w:rsidR="00C97318">
        <w:rPr>
          <w:rFonts w:ascii="Times New Roman" w:hAnsi="Times New Roman" w:cs="Times New Roman"/>
          <w:sz w:val="24"/>
          <w:szCs w:val="24"/>
        </w:rPr>
        <w:t>-</w:t>
      </w:r>
      <w:r w:rsidR="002B4599" w:rsidRPr="00985786">
        <w:rPr>
          <w:rFonts w:ascii="Times New Roman" w:hAnsi="Times New Roman" w:cs="Times New Roman"/>
          <w:sz w:val="24"/>
          <w:szCs w:val="24"/>
        </w:rPr>
        <w:t xml:space="preserve">age piglet is considerably less than the other </w:t>
      </w:r>
      <w:r w:rsidR="0050243D" w:rsidRPr="00985786">
        <w:rPr>
          <w:rFonts w:ascii="Times New Roman" w:hAnsi="Times New Roman" w:cs="Times New Roman"/>
          <w:sz w:val="24"/>
          <w:szCs w:val="24"/>
        </w:rPr>
        <w:fldChar w:fldCharType="begin" w:fldLock="1"/>
      </w:r>
      <w:r w:rsidR="005F68C8">
        <w:rPr>
          <w:rFonts w:ascii="Times New Roman" w:hAnsi="Times New Roman" w:cs="Times New Roman"/>
          <w:sz w:val="24"/>
          <w:szCs w:val="24"/>
        </w:rPr>
        <w:instrText>ADDIN CSL_CITATION {"citationItems":[{"id":"ITEM-1","itemData":{"DOI":"10.1371/journal.pone.0091951","ISSN":"19326203","PMID":"24637829","abstract":"The piglet was investigated as a potential model for studying brain and cognitive deficits associated with being born small for gestational age (SGA). Naturally farrowed SGA (0.7-1.0 kg BW) and average for gestational age (AGA, 1.3-1.6 kg BW) piglets were obtained on postnatal day (PD) 2, placed in individual cages, and provided a nutritionally adequate milk replacer diet (285 ml/kg/d). Beginning at PD14, performance in a spatial T-maze task was assessed. At PD28, piglets were anesthetized for magnetic resonance (MR) imaging to assess brain structure (voxel-based morphometry), connectivity (diffusion-tensor imaging) and metabolites in the hippocampus and corpus callosum (proton MR spectroscopy). Piglets born SGA showed compensatory growth such that BW of SGA and AGA piglets was similar (P&gt;0.05), by PD15. Birth weight affected maze performance, with SGA piglets taking longer to reach criterion than AGA piglets (p&lt;0.01). Total brain volume of SGA and AGA piglets was similar (P&lt;0.05), but overall, SGA piglets had less gray matter than AGA piglets (p&lt;0.01) and tended to have a smaller internal capsule (p = 0.07). Group comparisons between SGA and AGA piglets defined 9 areas (&gt; 20 clusters) where SGA piglets had less white matter (p&lt;0.01); 2 areas where SGA piglets had more white matter (p&lt;0.01); and 3 areas where SGA piglets had more gray matter (p&lt;0.01). The impact of being born SGA on white matter was supported by a lower (p&lt;0.04) fractional anisotropy value for SGA piglets, suggesting reduced white matter development and connectivity. None of the metabolites measured were different between groups. Collectively, the results show that SGA piglets have spatial learning deficits and abnormal development of white matter. As learning deficits and abnormalities in white matter are common in SGA human infants, the piglet is a tractable translational model that can be used to investigate SGA-associated cognitive deficits and potential interventions. Copyright: © 2014 Radlowski et al. This is an open-access article distributed under the terms of the Creative Commons Attribution License, which permits unrestricted use, distribution, and reproduction in any medium, provided the original author and source are credited.","author":[{"dropping-particle":"","family":"Radlowski","given":"Emily C.","non-dropping-particle":"","parse-names":false,"suffix":""},{"dropping-particle":"","family":"Conrad","given":"Matthew S.","non-dropping-particle":"","parse-names":false,"suffix":""},{"dropping-particle":"","family":"Lezmi","given":"Stephane","non-dropping-particle":"","parse-names":false,"suffix":""},{"dropping-particle":"","family":"Dilger","given":"Ryan N.","non-dropping-particle":"","parse-names":false,"suffix":""},{"dropping-particle":"","family":"Sutton","given":"Brad","non-dropping-particle":"","parse-names":false,"suffix":""},{"dropping-particle":"","family":"Larsen","given":"Ryan","non-dropping-particle":"","parse-names":false,"suffix":""},{"dropping-particle":"","family":"Johnson","given":"Rodney W.","non-dropping-particle":"","parse-names":false,"suffix":""}],"container-title":"PLoS ONE","id":"ITEM-1","issue":"3","issued":{"date-parts":[["2014"]]},"title":"A neonatal piglet model for investigating brain and cognitive development in small for gestational age human infants","type":"article-journal","volume":"9"},"uris":["http://www.mendeley.com/documents/?uuid=d8a3e4c7-dc8c-49ce-a77c-d60cb58ff6da"]}],"mendeley":{"formattedCitation":"[71]","plainTextFormattedCitation":"[71]","previouslyFormattedCitation":"[71]"},"properties":{"noteIndex":0},"schema":"https://github.com/citation-style-language/schema/raw/master/csl-citation.json"}</w:instrText>
      </w:r>
      <w:r w:rsidR="0050243D" w:rsidRPr="00985786">
        <w:rPr>
          <w:rFonts w:ascii="Times New Roman" w:hAnsi="Times New Roman" w:cs="Times New Roman"/>
          <w:sz w:val="24"/>
          <w:szCs w:val="24"/>
        </w:rPr>
        <w:fldChar w:fldCharType="separate"/>
      </w:r>
      <w:r w:rsidR="005F68C8" w:rsidRPr="005F68C8">
        <w:rPr>
          <w:rFonts w:ascii="Times New Roman" w:hAnsi="Times New Roman" w:cs="Times New Roman"/>
          <w:noProof/>
          <w:sz w:val="24"/>
          <w:szCs w:val="24"/>
        </w:rPr>
        <w:t>[71]</w:t>
      </w:r>
      <w:r w:rsidR="0050243D" w:rsidRPr="00985786">
        <w:rPr>
          <w:rFonts w:ascii="Times New Roman" w:hAnsi="Times New Roman" w:cs="Times New Roman"/>
          <w:sz w:val="24"/>
          <w:szCs w:val="24"/>
        </w:rPr>
        <w:fldChar w:fldCharType="end"/>
      </w:r>
      <w:r w:rsidR="0050243D" w:rsidRPr="00985786">
        <w:rPr>
          <w:rFonts w:ascii="Times New Roman" w:hAnsi="Times New Roman" w:cs="Times New Roman"/>
          <w:sz w:val="24"/>
          <w:szCs w:val="24"/>
        </w:rPr>
        <w:t>.</w:t>
      </w:r>
    </w:p>
    <w:p w14:paraId="6DB82950" w14:textId="09C195B6" w:rsidR="00D65A1C" w:rsidRDefault="00D65A1C">
      <w:pPr>
        <w:rPr>
          <w:rFonts w:ascii="Times New Roman" w:hAnsi="Times New Roman" w:cs="Times New Roman"/>
          <w:sz w:val="24"/>
          <w:szCs w:val="24"/>
        </w:rPr>
      </w:pPr>
      <w:r>
        <w:rPr>
          <w:rFonts w:ascii="Times New Roman" w:hAnsi="Times New Roman" w:cs="Times New Roman"/>
          <w:sz w:val="24"/>
          <w:szCs w:val="24"/>
        </w:rPr>
        <w:br w:type="page"/>
      </w:r>
    </w:p>
    <w:p w14:paraId="0C171373" w14:textId="086865FA" w:rsidR="007C6ED3" w:rsidRPr="00985786" w:rsidRDefault="00A246E3" w:rsidP="00770645">
      <w:pPr>
        <w:pStyle w:val="ListParagraph"/>
        <w:numPr>
          <w:ilvl w:val="0"/>
          <w:numId w:val="3"/>
        </w:numPr>
        <w:spacing w:line="480" w:lineRule="auto"/>
        <w:ind w:left="357" w:hanging="357"/>
        <w:jc w:val="both"/>
        <w:outlineLvl w:val="0"/>
        <w:rPr>
          <w:rFonts w:ascii="Times New Roman" w:hAnsi="Times New Roman" w:cs="Times New Roman"/>
          <w:b/>
          <w:bCs/>
          <w:sz w:val="24"/>
          <w:szCs w:val="24"/>
        </w:rPr>
      </w:pPr>
      <w:bookmarkStart w:id="144" w:name="_Ref54175554"/>
      <w:bookmarkStart w:id="145" w:name="_Toc64894552"/>
      <w:bookmarkStart w:id="146" w:name="OLE_LINK111"/>
      <w:bookmarkStart w:id="147" w:name="OLE_LINK112"/>
      <w:r w:rsidRPr="00985786">
        <w:rPr>
          <w:rFonts w:ascii="Times New Roman" w:hAnsi="Times New Roman" w:cs="Times New Roman"/>
          <w:b/>
          <w:bCs/>
          <w:sz w:val="24"/>
          <w:szCs w:val="24"/>
        </w:rPr>
        <w:lastRenderedPageBreak/>
        <w:t>E</w:t>
      </w:r>
      <w:r w:rsidR="006C39A0">
        <w:rPr>
          <w:rFonts w:ascii="Times New Roman" w:hAnsi="Times New Roman" w:cs="Times New Roman"/>
          <w:b/>
          <w:bCs/>
          <w:sz w:val="24"/>
          <w:szCs w:val="24"/>
        </w:rPr>
        <w:t>VALUATION OF</w:t>
      </w:r>
      <w:r w:rsidRPr="00985786">
        <w:rPr>
          <w:rFonts w:ascii="Times New Roman" w:hAnsi="Times New Roman" w:cs="Times New Roman"/>
          <w:b/>
          <w:bCs/>
          <w:sz w:val="24"/>
          <w:szCs w:val="24"/>
        </w:rPr>
        <w:t xml:space="preserve"> </w:t>
      </w:r>
      <w:r w:rsidR="0064373A" w:rsidRPr="00985786">
        <w:rPr>
          <w:rFonts w:ascii="Times New Roman" w:hAnsi="Times New Roman" w:cs="Times New Roman"/>
          <w:b/>
          <w:bCs/>
          <w:sz w:val="24"/>
          <w:szCs w:val="24"/>
        </w:rPr>
        <w:t>P</w:t>
      </w:r>
      <w:r w:rsidR="006C39A0">
        <w:rPr>
          <w:rFonts w:ascii="Times New Roman" w:hAnsi="Times New Roman" w:cs="Times New Roman"/>
          <w:b/>
          <w:bCs/>
          <w:sz w:val="24"/>
          <w:szCs w:val="24"/>
        </w:rPr>
        <w:t>IGLET</w:t>
      </w:r>
      <w:r w:rsidR="0064373A" w:rsidRPr="00985786">
        <w:rPr>
          <w:rFonts w:ascii="Times New Roman" w:hAnsi="Times New Roman" w:cs="Times New Roman"/>
          <w:b/>
          <w:bCs/>
          <w:sz w:val="24"/>
          <w:szCs w:val="24"/>
        </w:rPr>
        <w:t xml:space="preserve"> B</w:t>
      </w:r>
      <w:r w:rsidR="006C39A0">
        <w:rPr>
          <w:rFonts w:ascii="Times New Roman" w:hAnsi="Times New Roman" w:cs="Times New Roman"/>
          <w:b/>
          <w:bCs/>
          <w:sz w:val="24"/>
          <w:szCs w:val="24"/>
        </w:rPr>
        <w:t>RAIN</w:t>
      </w:r>
      <w:r w:rsidR="00AA4C9C" w:rsidRPr="00985786">
        <w:rPr>
          <w:rFonts w:ascii="Times New Roman" w:hAnsi="Times New Roman" w:cs="Times New Roman"/>
          <w:b/>
          <w:bCs/>
          <w:sz w:val="24"/>
          <w:szCs w:val="24"/>
        </w:rPr>
        <w:t xml:space="preserve"> </w:t>
      </w:r>
      <w:r w:rsidR="0064373A" w:rsidRPr="00985786">
        <w:rPr>
          <w:rFonts w:ascii="Times New Roman" w:hAnsi="Times New Roman" w:cs="Times New Roman"/>
          <w:b/>
          <w:bCs/>
          <w:sz w:val="24"/>
          <w:szCs w:val="24"/>
        </w:rPr>
        <w:t>S</w:t>
      </w:r>
      <w:r w:rsidR="006C39A0">
        <w:rPr>
          <w:rFonts w:ascii="Times New Roman" w:hAnsi="Times New Roman" w:cs="Times New Roman"/>
          <w:b/>
          <w:bCs/>
          <w:sz w:val="24"/>
          <w:szCs w:val="24"/>
        </w:rPr>
        <w:t>TRUCTURES</w:t>
      </w:r>
      <w:r w:rsidRPr="00985786">
        <w:rPr>
          <w:rFonts w:ascii="Times New Roman" w:hAnsi="Times New Roman" w:cs="Times New Roman"/>
          <w:b/>
          <w:bCs/>
          <w:sz w:val="24"/>
          <w:szCs w:val="24"/>
        </w:rPr>
        <w:t xml:space="preserve"> </w:t>
      </w:r>
      <w:r w:rsidR="006C39A0">
        <w:rPr>
          <w:rFonts w:ascii="Times New Roman" w:hAnsi="Times New Roman" w:cs="Times New Roman"/>
          <w:b/>
          <w:bCs/>
          <w:sz w:val="24"/>
          <w:szCs w:val="24"/>
        </w:rPr>
        <w:t>WITH</w:t>
      </w:r>
      <w:r w:rsidR="004E70EE">
        <w:rPr>
          <w:rFonts w:ascii="Times New Roman" w:hAnsi="Times New Roman" w:cs="Times New Roman"/>
          <w:b/>
          <w:bCs/>
          <w:sz w:val="24"/>
          <w:szCs w:val="24"/>
        </w:rPr>
        <w:t xml:space="preserve"> </w:t>
      </w:r>
      <w:r w:rsidR="004E70EE" w:rsidRPr="00F45615">
        <w:rPr>
          <w:rFonts w:ascii="Times New Roman" w:hAnsi="Times New Roman" w:cs="Times New Roman"/>
          <w:b/>
          <w:bCs/>
          <w:i/>
          <w:iCs/>
          <w:sz w:val="24"/>
          <w:szCs w:val="24"/>
        </w:rPr>
        <w:t>E</w:t>
      </w:r>
      <w:r w:rsidR="006C39A0" w:rsidRPr="00F45615">
        <w:rPr>
          <w:rFonts w:ascii="Times New Roman" w:hAnsi="Times New Roman" w:cs="Times New Roman"/>
          <w:b/>
          <w:bCs/>
          <w:i/>
          <w:iCs/>
          <w:sz w:val="24"/>
          <w:szCs w:val="24"/>
        </w:rPr>
        <w:t>X</w:t>
      </w:r>
      <w:r w:rsidR="004E70EE" w:rsidRPr="00F45615">
        <w:rPr>
          <w:rFonts w:ascii="Times New Roman" w:hAnsi="Times New Roman" w:cs="Times New Roman"/>
          <w:b/>
          <w:bCs/>
          <w:i/>
          <w:iCs/>
          <w:sz w:val="24"/>
          <w:szCs w:val="24"/>
        </w:rPr>
        <w:t xml:space="preserve"> VIV</w:t>
      </w:r>
      <w:r w:rsidR="006C39A0" w:rsidRPr="00F45615">
        <w:rPr>
          <w:rFonts w:ascii="Times New Roman" w:hAnsi="Times New Roman" w:cs="Times New Roman"/>
          <w:b/>
          <w:bCs/>
          <w:i/>
          <w:iCs/>
          <w:sz w:val="24"/>
          <w:szCs w:val="24"/>
        </w:rPr>
        <w:t>O</w:t>
      </w:r>
      <w:r w:rsidR="004E70EE">
        <w:rPr>
          <w:rFonts w:ascii="Times New Roman" w:hAnsi="Times New Roman" w:cs="Times New Roman"/>
          <w:b/>
          <w:bCs/>
          <w:sz w:val="24"/>
          <w:szCs w:val="24"/>
        </w:rPr>
        <w:t xml:space="preserve"> </w:t>
      </w:r>
      <w:r w:rsidR="0064373A" w:rsidRPr="00985786">
        <w:rPr>
          <w:rFonts w:ascii="Times New Roman" w:hAnsi="Times New Roman" w:cs="Times New Roman"/>
          <w:b/>
          <w:bCs/>
          <w:sz w:val="24"/>
          <w:szCs w:val="24"/>
        </w:rPr>
        <w:t>I</w:t>
      </w:r>
      <w:bookmarkEnd w:id="144"/>
      <w:r w:rsidR="006C39A0">
        <w:rPr>
          <w:rFonts w:ascii="Times New Roman" w:hAnsi="Times New Roman" w:cs="Times New Roman"/>
          <w:b/>
          <w:bCs/>
          <w:sz w:val="24"/>
          <w:szCs w:val="24"/>
        </w:rPr>
        <w:t>MAGES</w:t>
      </w:r>
      <w:bookmarkEnd w:id="145"/>
    </w:p>
    <w:p w14:paraId="3324B7F0" w14:textId="24EC1C12" w:rsidR="00D006D6" w:rsidRPr="00985786" w:rsidRDefault="007C6ED3" w:rsidP="00985786">
      <w:pPr>
        <w:pStyle w:val="ListParagraph"/>
        <w:numPr>
          <w:ilvl w:val="1"/>
          <w:numId w:val="3"/>
        </w:numPr>
        <w:spacing w:line="480" w:lineRule="auto"/>
        <w:ind w:left="425" w:hanging="425"/>
        <w:jc w:val="both"/>
        <w:outlineLvl w:val="1"/>
        <w:rPr>
          <w:rFonts w:ascii="Times New Roman" w:hAnsi="Times New Roman" w:cs="Times New Roman"/>
          <w:sz w:val="24"/>
          <w:szCs w:val="24"/>
        </w:rPr>
      </w:pPr>
      <w:bookmarkStart w:id="148" w:name="_Toc64894553"/>
      <w:bookmarkStart w:id="149" w:name="OLE_LINK113"/>
      <w:bookmarkStart w:id="150" w:name="OLE_LINK114"/>
      <w:bookmarkEnd w:id="146"/>
      <w:bookmarkEnd w:id="147"/>
      <w:r w:rsidRPr="00985786">
        <w:rPr>
          <w:rFonts w:ascii="Times New Roman" w:hAnsi="Times New Roman" w:cs="Times New Roman"/>
          <w:sz w:val="24"/>
          <w:szCs w:val="24"/>
        </w:rPr>
        <w:t>INTRODUCTION</w:t>
      </w:r>
      <w:bookmarkEnd w:id="148"/>
    </w:p>
    <w:bookmarkEnd w:id="149"/>
    <w:bookmarkEnd w:id="150"/>
    <w:p w14:paraId="67B9F8CA" w14:textId="09143D3E" w:rsidR="000B6730" w:rsidRPr="001E67BC" w:rsidRDefault="00D65A6A" w:rsidP="005A372B">
      <w:pPr>
        <w:spacing w:line="480" w:lineRule="auto"/>
        <w:ind w:firstLine="720"/>
        <w:jc w:val="both"/>
        <w:rPr>
          <w:rFonts w:ascii="Times New Roman" w:hAnsi="Times New Roman" w:cs="Times New Roman"/>
          <w:sz w:val="24"/>
          <w:szCs w:val="24"/>
        </w:rPr>
      </w:pPr>
      <w:r w:rsidRPr="001E67BC">
        <w:rPr>
          <w:rFonts w:ascii="Times New Roman" w:hAnsi="Times New Roman" w:cs="Times New Roman"/>
          <w:sz w:val="24"/>
          <w:szCs w:val="24"/>
        </w:rPr>
        <w:t>Early brain development is crucial</w:t>
      </w:r>
      <w:r w:rsidR="00EB7392" w:rsidRPr="001E67BC">
        <w:rPr>
          <w:rFonts w:ascii="Times New Roman" w:hAnsi="Times New Roman" w:cs="Times New Roman"/>
          <w:sz w:val="24"/>
          <w:szCs w:val="24"/>
        </w:rPr>
        <w:t>,</w:t>
      </w:r>
      <w:r w:rsidRPr="001E67BC">
        <w:rPr>
          <w:rFonts w:ascii="Times New Roman" w:hAnsi="Times New Roman" w:cs="Times New Roman"/>
          <w:sz w:val="24"/>
          <w:szCs w:val="24"/>
        </w:rPr>
        <w:t xml:space="preserve"> for it can profoundly affect the rest of life</w:t>
      </w:r>
      <w:r w:rsidR="00A16975" w:rsidRPr="001E67BC">
        <w:rPr>
          <w:rFonts w:ascii="Times New Roman" w:hAnsi="Times New Roman" w:cs="Times New Roman"/>
          <w:sz w:val="24"/>
          <w:szCs w:val="24"/>
        </w:rPr>
        <w:t>. However, the</w:t>
      </w:r>
      <w:r w:rsidRPr="001E67BC">
        <w:rPr>
          <w:rFonts w:ascii="Times New Roman" w:hAnsi="Times New Roman" w:cs="Times New Roman"/>
          <w:sz w:val="24"/>
          <w:szCs w:val="24"/>
        </w:rPr>
        <w:t xml:space="preserve"> </w:t>
      </w:r>
      <w:r w:rsidR="00A16975" w:rsidRPr="001E67BC">
        <w:rPr>
          <w:rFonts w:ascii="Times New Roman" w:hAnsi="Times New Roman" w:cs="Times New Roman"/>
          <w:sz w:val="24"/>
          <w:szCs w:val="24"/>
        </w:rPr>
        <w:t>trajector</w:t>
      </w:r>
      <w:r w:rsidR="00EB7392" w:rsidRPr="001E67BC">
        <w:rPr>
          <w:rFonts w:ascii="Times New Roman" w:hAnsi="Times New Roman" w:cs="Times New Roman"/>
          <w:sz w:val="24"/>
          <w:szCs w:val="24"/>
        </w:rPr>
        <w:t>ies</w:t>
      </w:r>
      <w:r w:rsidR="00A16975" w:rsidRPr="001E67BC">
        <w:rPr>
          <w:rFonts w:ascii="Times New Roman" w:hAnsi="Times New Roman" w:cs="Times New Roman"/>
          <w:sz w:val="24"/>
          <w:szCs w:val="24"/>
        </w:rPr>
        <w:t xml:space="preserve"> of </w:t>
      </w:r>
      <w:r w:rsidR="006E4722" w:rsidRPr="001E67BC">
        <w:rPr>
          <w:rFonts w:ascii="Times New Roman" w:hAnsi="Times New Roman" w:cs="Times New Roman"/>
          <w:sz w:val="24"/>
          <w:szCs w:val="24"/>
        </w:rPr>
        <w:t>brain development in</w:t>
      </w:r>
      <w:r w:rsidR="00EB7392" w:rsidRPr="001E67BC">
        <w:rPr>
          <w:rFonts w:ascii="Times New Roman" w:hAnsi="Times New Roman" w:cs="Times New Roman"/>
          <w:sz w:val="24"/>
          <w:szCs w:val="24"/>
        </w:rPr>
        <w:t xml:space="preserve"> fetuses and infants are</w:t>
      </w:r>
      <w:r w:rsidR="00A16975" w:rsidRPr="001E67BC">
        <w:rPr>
          <w:rFonts w:ascii="Times New Roman" w:hAnsi="Times New Roman" w:cs="Times New Roman"/>
          <w:sz w:val="24"/>
          <w:szCs w:val="24"/>
        </w:rPr>
        <w:t xml:space="preserve"> still ambiguous </w:t>
      </w:r>
      <w:r w:rsidR="00721643" w:rsidRPr="001E67BC">
        <w:rPr>
          <w:rFonts w:ascii="Times New Roman" w:hAnsi="Times New Roman" w:cs="Times New Roman"/>
          <w:sz w:val="24"/>
          <w:szCs w:val="24"/>
        </w:rPr>
        <w:t>[5][55]</w:t>
      </w:r>
      <w:r w:rsidR="00841E35" w:rsidRPr="001E67BC">
        <w:rPr>
          <w:rFonts w:ascii="Times New Roman" w:hAnsi="Times New Roman" w:cs="Times New Roman"/>
          <w:color w:val="4472C4" w:themeColor="accent1"/>
          <w:sz w:val="24"/>
          <w:szCs w:val="24"/>
        </w:rPr>
        <w:t xml:space="preserve"> </w:t>
      </w:r>
      <w:r w:rsidR="00841E35" w:rsidRPr="001E67BC">
        <w:rPr>
          <w:rFonts w:ascii="Times New Roman" w:hAnsi="Times New Roman" w:cs="Times New Roman"/>
          <w:sz w:val="24"/>
          <w:szCs w:val="24"/>
        </w:rPr>
        <w:fldChar w:fldCharType="begin" w:fldLock="1"/>
      </w:r>
      <w:r w:rsidR="00841E35" w:rsidRPr="001E67BC">
        <w:rPr>
          <w:rFonts w:ascii="Times New Roman" w:hAnsi="Times New Roman" w:cs="Times New Roman"/>
          <w:sz w:val="24"/>
          <w:szCs w:val="24"/>
        </w:rPr>
        <w:instrText>ADDIN CSL_CITATION {"citationItems":[{"id":"ITEM-1","itemData":{"DOI":"10.1001/jamaneurol.2014.1638","ISSN":"21686149","PMID":"25111045","abstract":"IMPORTANCE The very early postnatal period witnesses extraordinary rates of growth, but structural brain development in this period has largely not been explored longitudinally. Such assessment may be key in detecting and treating the earliest signs of neurodevelopmental disorders.\nOBJECTIVE To assess structural growth trajectories and rates of change in the whole brain and regions of interest in infants during the first 3 months after birth.\nDesign, Setting, and Participants Serial structural T1-weighted and/or T2-weighted magnetic resonance images were obtained for 211 time points from 87 healthy term-born or term-equivalent preterm-born infants, aged 2 to 90 days, between October 5, 2007, and June 12, 2013.\nMain Outcomes and Measures We segmented whole-brain and multiple subcortical regions of interest using a novel application of Bayesian-based methods.We modeled growth and rate of growth trajectories nonparametrically and assessed left-right asymmetries and sexual dimorphisms.\nResults Whole-brain volume at birth was approximately one-third of healthy elderly brain volume, and did not differ significantly between male and female infants (347 388mm3and 335 509mm3, respectively, P = .12). The growth rate was approximately 1%/d, slowing to 0.4%/d by the end of the first 3 months, when the brain reached just more than half of elderly adult brain volume. Overall growth in the first 90 days was 64%. There was a significant age-by-sex effect leading to widening separation in brain sizes with age between male and female infants (with male infants growing faster than females by 200.4mm3/d, SE = 67.2, P = .003). Longer gestation was associated with larger brain size (2215mm3/d, SE = 284, P = 4×10-13). The expected brain size of an infant born one week earlier than average was 5% smaller than average; at 90 days it will not have caught up, being 2%smaller than average. The cerebellum grew at the highest rate, more than doubling in 90 days, and the hippocampus grew at the slowest rate, increasing by 47%in 90 days. There was left-right asymmetry in multiple regions of interest, particularly the lateral ventricles where the left was larger than the right by 462mm3on average (approximately 5%of lateral ventricular volume at 2 months).We calculated volume-by-age percentile plots for assessing individual development.\nConclusions and Relevance Normative trajectories for early postnatal brain structural development can be determined from magnetic resonance imaging and…","author":[{"dropping-particle":"","family":"Holland","given":"Dominic","non-dropping-particle":"","parse-names":false,"suffix":""},{"dropping-particle":"","family":"Chang","given":"Linda","non-dropping-particle":"","parse-names":false,"suffix":""},{"dropping-particle":"","family":"Ernst","given":"Thomas M.","non-dropping-particle":"","parse-names":false,"suffix":""},{"dropping-particle":"","family":"Curran","given":"Megan","non-dropping-particle":"","parse-names":false,"suffix":""},{"dropping-particle":"","family":"Buchthal","given":"Steven D.","non-dropping-particle":"","parse-names":false,"suffix":""},{"dropping-particle":"","family":"Alicata","given":"Daniel","non-dropping-particle":"","parse-names":false,"suffix":""},{"dropping-particle":"","family":"Skranes","given":"Jon","non-dropping-particle":"","parse-names":false,"suffix":""},{"dropping-particle":"","family":"Johansen","given":"Heather","non-dropping-particle":"","parse-names":false,"suffix":""},{"dropping-particle":"","family":"Hernandez","given":"Antonette","non-dropping-particle":"","parse-names":false,"suffix":""},{"dropping-particle":"","family":"Yamakawa","given":"Robyn","non-dropping-particle":"","parse-names":false,"suffix":""},{"dropping-particle":"","family":"Kuperman","given":"Joshua M.","non-dropping-particle":"","parse-names":false,"suffix":""},{"dropping-particle":"","family":"Dale","given":"Anders M.","non-dropping-particle":"","parse-names":false,"suffix":""}],"container-title":"JAMA Neurology","id":"ITEM-1","issue":"10","issued":{"date-parts":[["2014"]]},"page":"1266-1274","title":"Structural growth trajectories and rates of change in the first 3 months of infant brain development","type":"article-journal","volume":"71"},"uris":["http://www.mendeley.com/documents/?uuid=b726f360-a01a-404f-82e5-ea909d1f1f69"]}],"mendeley":{"formattedCitation":"[63]","plainTextFormattedCitation":"[63]","previouslyFormattedCitation":"[63]"},"properties":{"noteIndex":0},"schema":"https://github.com/citation-style-language/schema/raw/master/csl-citation.json"}</w:instrText>
      </w:r>
      <w:r w:rsidR="00841E35" w:rsidRPr="001E67BC">
        <w:rPr>
          <w:rFonts w:ascii="Times New Roman" w:hAnsi="Times New Roman" w:cs="Times New Roman"/>
          <w:sz w:val="24"/>
          <w:szCs w:val="24"/>
        </w:rPr>
        <w:fldChar w:fldCharType="separate"/>
      </w:r>
      <w:r w:rsidR="00841E35" w:rsidRPr="001E67BC">
        <w:rPr>
          <w:rFonts w:ascii="Times New Roman" w:hAnsi="Times New Roman" w:cs="Times New Roman"/>
          <w:noProof/>
          <w:sz w:val="24"/>
          <w:szCs w:val="24"/>
        </w:rPr>
        <w:t>[63]</w:t>
      </w:r>
      <w:r w:rsidR="00841E35" w:rsidRPr="001E67BC">
        <w:rPr>
          <w:rFonts w:ascii="Times New Roman" w:hAnsi="Times New Roman" w:cs="Times New Roman"/>
          <w:sz w:val="24"/>
          <w:szCs w:val="24"/>
        </w:rPr>
        <w:fldChar w:fldCharType="end"/>
      </w:r>
      <w:r w:rsidR="00200570" w:rsidRPr="001E67BC">
        <w:rPr>
          <w:rFonts w:ascii="Times New Roman" w:hAnsi="Times New Roman" w:cs="Times New Roman"/>
          <w:sz w:val="24"/>
          <w:szCs w:val="24"/>
        </w:rPr>
        <w:fldChar w:fldCharType="begin" w:fldLock="1"/>
      </w:r>
      <w:r w:rsidR="005F68C8" w:rsidRPr="001E67BC">
        <w:rPr>
          <w:rFonts w:ascii="Times New Roman" w:hAnsi="Times New Roman" w:cs="Times New Roman"/>
          <w:sz w:val="24"/>
          <w:szCs w:val="24"/>
        </w:rPr>
        <w:instrText>ADDIN CSL_CITATION {"citationItems":[{"id":"ITEM-1","itemData":{"DOI":"10.1289/EHP2268","ISSN":"15529924","PMID":"30457876","author":[{"dropping-particle":"","family":"Konkel","given":"Lindsey","non-dropping-particle":"","parse-names":false,"suffix":""}],"container-title":"Environmental Health Perspectives","id":"ITEM-1","issue":"11","issued":{"date-parts":[["2018"]]},"page":"1-5","title":"The brain before birth: Using fMRI to explore the secrets of fetal neurodevelopment","type":"article-journal","volume":"126"},"uris":["http://www.mendeley.com/documents/?uuid=a65d01b9-9445-4dd6-935a-26e407ea2047"]}],"mendeley":{"formattedCitation":"[72]","plainTextFormattedCitation":"[72]","previouslyFormattedCitation":"[72]"},"properties":{"noteIndex":0},"schema":"https://github.com/citation-style-language/schema/raw/master/csl-citation.json"}</w:instrText>
      </w:r>
      <w:r w:rsidR="00200570" w:rsidRPr="001E67BC">
        <w:rPr>
          <w:rFonts w:ascii="Times New Roman" w:hAnsi="Times New Roman" w:cs="Times New Roman"/>
          <w:sz w:val="24"/>
          <w:szCs w:val="24"/>
        </w:rPr>
        <w:fldChar w:fldCharType="separate"/>
      </w:r>
      <w:r w:rsidR="005F68C8" w:rsidRPr="001E67BC">
        <w:rPr>
          <w:rFonts w:ascii="Times New Roman" w:hAnsi="Times New Roman" w:cs="Times New Roman"/>
          <w:noProof/>
          <w:sz w:val="24"/>
          <w:szCs w:val="24"/>
        </w:rPr>
        <w:t>[72]</w:t>
      </w:r>
      <w:r w:rsidR="00200570" w:rsidRPr="001E67BC">
        <w:rPr>
          <w:rFonts w:ascii="Times New Roman" w:hAnsi="Times New Roman" w:cs="Times New Roman"/>
          <w:sz w:val="24"/>
          <w:szCs w:val="24"/>
        </w:rPr>
        <w:fldChar w:fldCharType="end"/>
      </w:r>
      <w:r w:rsidRPr="001E67BC">
        <w:rPr>
          <w:rFonts w:ascii="Times New Roman" w:hAnsi="Times New Roman" w:cs="Times New Roman"/>
          <w:sz w:val="24"/>
          <w:szCs w:val="24"/>
        </w:rPr>
        <w:t>.</w:t>
      </w:r>
      <w:r w:rsidR="00A16975" w:rsidRPr="001E67BC">
        <w:rPr>
          <w:rFonts w:ascii="Times New Roman" w:hAnsi="Times New Roman" w:cs="Times New Roman"/>
          <w:sz w:val="24"/>
          <w:szCs w:val="24"/>
        </w:rPr>
        <w:t xml:space="preserve"> </w:t>
      </w:r>
      <w:r w:rsidR="005A7D04" w:rsidRPr="001E67BC">
        <w:rPr>
          <w:rFonts w:ascii="Times New Roman" w:hAnsi="Times New Roman" w:cs="Times New Roman"/>
          <w:sz w:val="24"/>
          <w:szCs w:val="24"/>
        </w:rPr>
        <w:t>S</w:t>
      </w:r>
      <w:r w:rsidR="002A701B" w:rsidRPr="001E67BC">
        <w:rPr>
          <w:rFonts w:ascii="Times New Roman" w:hAnsi="Times New Roman" w:cs="Times New Roman"/>
          <w:sz w:val="24"/>
          <w:szCs w:val="24"/>
        </w:rPr>
        <w:t>everal difficulties</w:t>
      </w:r>
      <w:r w:rsidR="005A7D04" w:rsidRPr="001E67BC">
        <w:rPr>
          <w:rFonts w:ascii="Times New Roman" w:hAnsi="Times New Roman" w:cs="Times New Roman"/>
          <w:sz w:val="24"/>
          <w:szCs w:val="24"/>
        </w:rPr>
        <w:t xml:space="preserve"> exist</w:t>
      </w:r>
      <w:r w:rsidR="002A701B" w:rsidRPr="001E67BC">
        <w:rPr>
          <w:rFonts w:ascii="Times New Roman" w:hAnsi="Times New Roman" w:cs="Times New Roman"/>
          <w:sz w:val="24"/>
          <w:szCs w:val="24"/>
        </w:rPr>
        <w:t xml:space="preserve"> in acquiring data about the brain development patterns of the fetus and the infant. For one thing, inadequate</w:t>
      </w:r>
      <w:r w:rsidR="008877EA" w:rsidRPr="001E67BC">
        <w:rPr>
          <w:rFonts w:ascii="Times New Roman" w:hAnsi="Times New Roman" w:cs="Times New Roman"/>
          <w:sz w:val="24"/>
          <w:szCs w:val="24"/>
        </w:rPr>
        <w:t xml:space="preserve"> imaging</w:t>
      </w:r>
      <w:r w:rsidR="002A701B" w:rsidRPr="001E67BC">
        <w:rPr>
          <w:rFonts w:ascii="Times New Roman" w:hAnsi="Times New Roman" w:cs="Times New Roman"/>
          <w:sz w:val="24"/>
          <w:szCs w:val="24"/>
        </w:rPr>
        <w:t xml:space="preserve"> techniques made it hard to obtain the image of the brain under the skull in the past. Unlike with animal models, it is arduous to acquire fixed images of the fetus and the infant </w:t>
      </w:r>
      <w:r w:rsidR="002A701B" w:rsidRPr="001E67BC">
        <w:rPr>
          <w:rFonts w:ascii="Times New Roman" w:hAnsi="Times New Roman" w:cs="Times New Roman"/>
          <w:sz w:val="24"/>
          <w:szCs w:val="24"/>
        </w:rPr>
        <w:fldChar w:fldCharType="begin" w:fldLock="1"/>
      </w:r>
      <w:r w:rsidR="002A701B" w:rsidRPr="001E67BC">
        <w:rPr>
          <w:rFonts w:ascii="Times New Roman" w:hAnsi="Times New Roman" w:cs="Times New Roman"/>
          <w:sz w:val="24"/>
          <w:szCs w:val="24"/>
        </w:rPr>
        <w:instrText>ADDIN CSL_CITATION {"citationItems":[{"id":"ITEM-1","itemData":{"DOI":"10.1289/EHP2268","ISSN":"15529924","PMID":"30457876","author":[{"dropping-particle":"","family":"Konkel","given":"Lindsey","non-dropping-particle":"","parse-names":false,"suffix":""}],"container-title":"Environmental Health Perspectives","id":"ITEM-1","issue":"11","issued":{"date-parts":[["2018"]]},"page":"1-5","title":"The brain before birth: Using fMRI to explore the secrets of fetal neurodevelopment","type":"article-journal","volume":"126"},"uris":["http://www.mendeley.com/documents/?uuid=a65d01b9-9445-4dd6-935a-26e407ea2047"]}],"mendeley":{"formattedCitation":"[72]","plainTextFormattedCitation":"[72]","previouslyFormattedCitation":"[72]"},"properties":{"noteIndex":0},"schema":"https://github.com/citation-style-language/schema/raw/master/csl-citation.json"}</w:instrText>
      </w:r>
      <w:r w:rsidR="002A701B" w:rsidRPr="001E67BC">
        <w:rPr>
          <w:rFonts w:ascii="Times New Roman" w:hAnsi="Times New Roman" w:cs="Times New Roman"/>
          <w:sz w:val="24"/>
          <w:szCs w:val="24"/>
        </w:rPr>
        <w:fldChar w:fldCharType="separate"/>
      </w:r>
      <w:r w:rsidR="002A701B" w:rsidRPr="001E67BC">
        <w:rPr>
          <w:rFonts w:ascii="Times New Roman" w:hAnsi="Times New Roman" w:cs="Times New Roman"/>
          <w:noProof/>
          <w:sz w:val="24"/>
          <w:szCs w:val="24"/>
        </w:rPr>
        <w:t>[72]</w:t>
      </w:r>
      <w:r w:rsidR="002A701B" w:rsidRPr="001E67BC">
        <w:rPr>
          <w:rFonts w:ascii="Times New Roman" w:hAnsi="Times New Roman" w:cs="Times New Roman"/>
          <w:sz w:val="24"/>
          <w:szCs w:val="24"/>
        </w:rPr>
        <w:fldChar w:fldCharType="end"/>
      </w:r>
      <w:r w:rsidR="002A701B" w:rsidRPr="001E67BC">
        <w:rPr>
          <w:rFonts w:ascii="Times New Roman" w:hAnsi="Times New Roman" w:cs="Times New Roman"/>
          <w:sz w:val="24"/>
          <w:szCs w:val="24"/>
        </w:rPr>
        <w:t xml:space="preserve">, which can lead to poor image quality </w:t>
      </w:r>
      <w:r w:rsidR="002A701B" w:rsidRPr="001E67BC">
        <w:rPr>
          <w:rFonts w:ascii="Times New Roman" w:hAnsi="Times New Roman" w:cs="Times New Roman"/>
          <w:sz w:val="24"/>
          <w:szCs w:val="24"/>
        </w:rPr>
        <w:fldChar w:fldCharType="begin" w:fldLock="1"/>
      </w:r>
      <w:r w:rsidR="002A701B" w:rsidRPr="001E67BC">
        <w:rPr>
          <w:rFonts w:ascii="Times New Roman" w:hAnsi="Times New Roman" w:cs="Times New Roman"/>
          <w:sz w:val="24"/>
          <w:szCs w:val="24"/>
        </w:rPr>
        <w:instrText>ADDIN CSL_CITATION {"citationItems":[{"id":"ITEM-1","itemData":{"DOI":"10.1001/jamaneurol.2014.1638","ISSN":"21686149","PMID":"25111045","abstract":"IMPORTANCE The very early postnatal period witnesses extraordinary rates of growth, but structural brain development in this period has largely not been explored longitudinally. Such assessment may be key in detecting and treating the earliest signs of neurodevelopmental disorders.\nOBJECTIVE To assess structural growth trajectories and rates of change in the whole brain and regions of interest in infants during the first 3 months after birth.\nDesign, Setting, and Participants Serial structural T1-weighted and/or T2-weighted magnetic resonance images were obtained for 211 time points from 87 healthy term-born or term-equivalent preterm-born infants, aged 2 to 90 days, between October 5, 2007, and June 12, 2013.\nMain Outcomes and Measures We segmented whole-brain and multiple subcortical regions of interest using a novel application of Bayesian-based methods.We modeled growth and rate of growth trajectories nonparametrically and assessed left-right asymmetries and sexual dimorphisms.\nResults Whole-brain volume at birth was approximately one-third of healthy elderly brain volume, and did not differ significantly between male and female infants (347 388mm3and 335 509mm3, respectively, P = .12). The growth rate was approximately 1%/d, slowing to 0.4%/d by the end of the first 3 months, when the brain reached just more than half of elderly adult brain volume. Overall growth in the first 90 days was 64%. There was a significant age-by-sex effect leading to widening separation in brain sizes with age between male and female infants (with male infants growing faster than females by 200.4mm3/d, SE = 67.2, P = .003). Longer gestation was associated with larger brain size (2215mm3/d, SE = 284, P = 4×10-13). The expected brain size of an infant born one week earlier than average was 5% smaller than average; at 90 days it will not have caught up, being 2%smaller than average. The cerebellum grew at the highest rate, more than doubling in 90 days, and the hippocampus grew at the slowest rate, increasing by 47%in 90 days. There was left-right asymmetry in multiple regions of interest, particularly the lateral ventricles where the left was larger than the right by 462mm3on average (approximately 5%of lateral ventricular volume at 2 months).We calculated volume-by-age percentile plots for assessing individual development.\nConclusions and Relevance Normative trajectories for early postnatal brain structural development can be determined from magnetic resonance imaging and…","author":[{"dropping-particle":"","family":"Holland","given":"Dominic","non-dropping-particle":"","parse-names":false,"suffix":""},{"dropping-particle":"","family":"Chang","given":"Linda","non-dropping-particle":"","parse-names":false,"suffix":""},{"dropping-particle":"","family":"Ernst","given":"Thomas M.","non-dropping-particle":"","parse-names":false,"suffix":""},{"dropping-particle":"","family":"Curran","given":"Megan","non-dropping-particle":"","parse-names":false,"suffix":""},{"dropping-particle":"","family":"Buchthal","given":"Steven D.","non-dropping-particle":"","parse-names":false,"suffix":""},{"dropping-particle":"","family":"Alicata","given":"Daniel","non-dropping-particle":"","parse-names":false,"suffix":""},{"dropping-particle":"","family":"Skranes","given":"Jon","non-dropping-particle":"","parse-names":false,"suffix":""},{"dropping-particle":"","family":"Johansen","given":"Heather","non-dropping-particle":"","parse-names":false,"suffix":""},{"dropping-particle":"","family":"Hernandez","given":"Antonette","non-dropping-particle":"","parse-names":false,"suffix":""},{"dropping-particle":"","family":"Yamakawa","given":"Robyn","non-dropping-particle":"","parse-names":false,"suffix":""},{"dropping-particle":"","family":"Kuperman","given":"Joshua M.","non-dropping-particle":"","parse-names":false,"suffix":""},{"dropping-particle":"","family":"Dale","given":"Anders M.","non-dropping-particle":"","parse-names":false,"suffix":""}],"container-title":"JAMA Neurology","id":"ITEM-1","issue":"10","issued":{"date-parts":[["2014"]]},"page":"1266-1274","title":"Structural growth trajectories and rates of change in the first 3 months of infant brain development","type":"article-journal","volume":"71"},"uris":["http://www.mendeley.com/documents/?uuid=b726f360-a01a-404f-82e5-ea909d1f1f69"]}],"mendeley":{"formattedCitation":"[63]","plainTextFormattedCitation":"[63]","previouslyFormattedCitation":"[63]"},"properties":{"noteIndex":0},"schema":"https://github.com/citation-style-language/schema/raw/master/csl-citation.json"}</w:instrText>
      </w:r>
      <w:r w:rsidR="002A701B" w:rsidRPr="001E67BC">
        <w:rPr>
          <w:rFonts w:ascii="Times New Roman" w:hAnsi="Times New Roman" w:cs="Times New Roman"/>
          <w:sz w:val="24"/>
          <w:szCs w:val="24"/>
        </w:rPr>
        <w:fldChar w:fldCharType="separate"/>
      </w:r>
      <w:r w:rsidR="002A701B" w:rsidRPr="001E67BC">
        <w:rPr>
          <w:rFonts w:ascii="Times New Roman" w:hAnsi="Times New Roman" w:cs="Times New Roman"/>
          <w:noProof/>
          <w:sz w:val="24"/>
          <w:szCs w:val="24"/>
        </w:rPr>
        <w:t>[63]</w:t>
      </w:r>
      <w:r w:rsidR="002A701B" w:rsidRPr="001E67BC">
        <w:rPr>
          <w:rFonts w:ascii="Times New Roman" w:hAnsi="Times New Roman" w:cs="Times New Roman"/>
          <w:sz w:val="24"/>
          <w:szCs w:val="24"/>
        </w:rPr>
        <w:fldChar w:fldCharType="end"/>
      </w:r>
      <w:r w:rsidR="002A701B" w:rsidRPr="001E67BC">
        <w:rPr>
          <w:rFonts w:ascii="Times New Roman" w:hAnsi="Times New Roman" w:cs="Times New Roman"/>
          <w:sz w:val="24"/>
          <w:szCs w:val="24"/>
        </w:rPr>
        <w:t>. Ethical issues are another factor that has affected the few studies performed directly on the fetus or the infant brain [5]</w:t>
      </w:r>
      <w:r w:rsidR="002A701B" w:rsidRPr="001E67BC">
        <w:rPr>
          <w:rFonts w:ascii="Times New Roman" w:hAnsi="Times New Roman" w:cs="Times New Roman"/>
          <w:sz w:val="24"/>
          <w:szCs w:val="24"/>
        </w:rPr>
        <w:fldChar w:fldCharType="begin" w:fldLock="1"/>
      </w:r>
      <w:r w:rsidR="002A701B" w:rsidRPr="001E67BC">
        <w:rPr>
          <w:rFonts w:ascii="Times New Roman" w:hAnsi="Times New Roman" w:cs="Times New Roman"/>
          <w:sz w:val="24"/>
          <w:szCs w:val="24"/>
        </w:rPr>
        <w:instrText>ADDIN CSL_CITATION {"citationItems":[{"id":"ITEM-1","itemData":{"DOI":"10.1016/0378-3782(79)90022-7","ISBN":"0378-3782","ISSN":"03783782","PMID":"118862","author":[{"dropping-particle":"","family":"Dobbing","given":"John","non-dropping-particle":"","parse-names":false,"suffix":""},{"dropping-particle":"","family":"Sands","given":"Jean","non-dropping-particle":"","parse-names":false,"suffix":""}],"container-title":"Early Human Development","id":"ITEM-1","issue":"1","issued":{"date-parts":[["1979"]]},"page":"79-83","title":"Comparative aspects of the brain growth spurt","type":"article-journal","volume":"3"},"uris":["http://www.mendeley.com/documents/?uuid=1f9b0a56-2ec7-44ef-b479-fc1761c955d4"]}],"mendeley":{"formattedCitation":"[69]","plainTextFormattedCitation":"[69]","previouslyFormattedCitation":"[69]"},"properties":{"noteIndex":0},"schema":"https://github.com/citation-style-language/schema/raw/master/csl-citation.json"}</w:instrText>
      </w:r>
      <w:r w:rsidR="002A701B" w:rsidRPr="001E67BC">
        <w:rPr>
          <w:rFonts w:ascii="Times New Roman" w:hAnsi="Times New Roman" w:cs="Times New Roman"/>
          <w:sz w:val="24"/>
          <w:szCs w:val="24"/>
        </w:rPr>
        <w:fldChar w:fldCharType="separate"/>
      </w:r>
      <w:r w:rsidR="002A701B" w:rsidRPr="001E67BC">
        <w:rPr>
          <w:rFonts w:ascii="Times New Roman" w:hAnsi="Times New Roman" w:cs="Times New Roman"/>
          <w:noProof/>
          <w:sz w:val="24"/>
          <w:szCs w:val="24"/>
        </w:rPr>
        <w:t>[69]</w:t>
      </w:r>
      <w:r w:rsidR="002A701B" w:rsidRPr="001E67BC">
        <w:rPr>
          <w:rFonts w:ascii="Times New Roman" w:hAnsi="Times New Roman" w:cs="Times New Roman"/>
          <w:sz w:val="24"/>
          <w:szCs w:val="24"/>
        </w:rPr>
        <w:fldChar w:fldCharType="end"/>
      </w:r>
      <w:r w:rsidR="002A701B" w:rsidRPr="001E67BC">
        <w:rPr>
          <w:rFonts w:ascii="Times New Roman" w:hAnsi="Times New Roman" w:cs="Times New Roman"/>
          <w:sz w:val="24"/>
          <w:szCs w:val="24"/>
        </w:rPr>
        <w:t xml:space="preserve">. These difficulties make the animal model an irreplaceable resource for studying brain development. To date, most knowledge about early brain development patterns comes from animal models, and most of it comes from the rodent brains </w:t>
      </w:r>
      <w:r w:rsidR="002A701B" w:rsidRPr="001E67BC">
        <w:rPr>
          <w:rFonts w:ascii="Times New Roman" w:hAnsi="Times New Roman" w:cs="Times New Roman"/>
          <w:sz w:val="24"/>
          <w:szCs w:val="24"/>
        </w:rPr>
        <w:fldChar w:fldCharType="begin" w:fldLock="1"/>
      </w:r>
      <w:r w:rsidR="00A46286" w:rsidRPr="001E67BC">
        <w:rPr>
          <w:rFonts w:ascii="Times New Roman" w:hAnsi="Times New Roman" w:cs="Times New Roman"/>
          <w:sz w:val="24"/>
          <w:szCs w:val="24"/>
        </w:rPr>
        <w:instrText>ADDIN CSL_CITATION {"citationItems":[{"id":"ITEM-1","itemData":{"DOI":"10.1016/j.cell.2016.09.027","author":[{"dropping-particle":"","family":"Gioele La Manno, Daniel Gyllborg, Simone Codeluppi, Kaneyasu Nishimura, Carmen Salto, Amit Zeisel, Lars E. Borm, Simon R.W. Stott, Enrique M. Toledo, J. Carlos Villaescusa, Peter Lo¨ nnerberg","given":"Jesper Ryge","non-dropping-particle":"","parse-names":false,"suffix":""},{"dropping-particle":"","family":"Roger A. Barker, Ernest Arenas","given":"and Sten Linnarsson","non-dropping-particle":"","parse-names":false,"suffix":""}],"container-title":"Cell","id":"ITEM-1","issue":"2","issued":{"date-parts":[["2016"]]},"page":"566-580","title":"Molecular Diversity of Midbrain Development in Resource Molecular Diversity of Midbrain Development in Mouse , Human , and Stem Cells","type":"article-journal","volume":"167"},"uris":["http://www.mendeley.com/documents/?uuid=c6837d3e-6887-4f9f-8546-9df22660606c"]}],"mendeley":{"formattedCitation":"[9]","plainTextFormattedCitation":"[9]","previouslyFormattedCitation":"[9]"},"properties":{"noteIndex":0},"schema":"https://github.com/citation-style-language/schema/raw/master/csl-citation.json"}</w:instrText>
      </w:r>
      <w:r w:rsidR="002A701B" w:rsidRPr="001E67BC">
        <w:rPr>
          <w:rFonts w:ascii="Times New Roman" w:hAnsi="Times New Roman" w:cs="Times New Roman"/>
          <w:sz w:val="24"/>
          <w:szCs w:val="24"/>
        </w:rPr>
        <w:fldChar w:fldCharType="separate"/>
      </w:r>
      <w:r w:rsidR="002A701B" w:rsidRPr="001E67BC">
        <w:rPr>
          <w:rFonts w:ascii="Times New Roman" w:hAnsi="Times New Roman" w:cs="Times New Roman"/>
          <w:noProof/>
          <w:sz w:val="24"/>
          <w:szCs w:val="24"/>
        </w:rPr>
        <w:t>[9]</w:t>
      </w:r>
      <w:r w:rsidR="002A701B" w:rsidRPr="001E67BC">
        <w:rPr>
          <w:rFonts w:ascii="Times New Roman" w:hAnsi="Times New Roman" w:cs="Times New Roman"/>
          <w:sz w:val="24"/>
          <w:szCs w:val="24"/>
        </w:rPr>
        <w:fldChar w:fldCharType="end"/>
      </w:r>
      <w:r w:rsidR="002A701B" w:rsidRPr="001E67BC">
        <w:rPr>
          <w:rFonts w:ascii="Times New Roman" w:hAnsi="Times New Roman" w:cs="Times New Roman"/>
          <w:sz w:val="24"/>
          <w:szCs w:val="24"/>
        </w:rPr>
        <w:fldChar w:fldCharType="begin" w:fldLock="1"/>
      </w:r>
      <w:r w:rsidR="00923D36" w:rsidRPr="001E67BC">
        <w:rPr>
          <w:rFonts w:ascii="Times New Roman" w:hAnsi="Times New Roman" w:cs="Times New Roman"/>
          <w:sz w:val="24"/>
          <w:szCs w:val="24"/>
        </w:rPr>
        <w:instrText>ADDIN CSL_CITATION {"citationItems":[{"id":"ITEM-1","itemData":{"DOI":"10.1053/j.semperi.2015.01.003.Mapping","ISBN":"3902264330","author":[{"dropping-particle":"","family":"Studholme","given":"Colin","non-dropping-particle":"","parse-names":false,"suffix":""}],"container-title":"Semin Perinatol.","id":"ITEM-1","issue":"2","issued":{"date-parts":[["2015"]]},"page":"105-112","title":"Mapping the developing human brain in utero using quantitative MR imaging techniques","type":"article-journal","volume":"39"},"uris":["http://www.mendeley.com/documents/?uuid=71414fac-1ec8-4f92-bc0e-3aac51ddf4b5"]}],"mendeley":{"formattedCitation":"[73]","plainTextFormattedCitation":"[73]","previouslyFormattedCitation":"[73]"},"properties":{"noteIndex":0},"schema":"https://github.com/citation-style-language/schema/raw/master/csl-citation.json"}</w:instrText>
      </w:r>
      <w:r w:rsidR="002A701B" w:rsidRPr="001E67BC">
        <w:rPr>
          <w:rFonts w:ascii="Times New Roman" w:hAnsi="Times New Roman" w:cs="Times New Roman"/>
          <w:sz w:val="24"/>
          <w:szCs w:val="24"/>
        </w:rPr>
        <w:fldChar w:fldCharType="separate"/>
      </w:r>
      <w:r w:rsidR="00A46286" w:rsidRPr="001E67BC">
        <w:rPr>
          <w:rFonts w:ascii="Times New Roman" w:hAnsi="Times New Roman" w:cs="Times New Roman"/>
          <w:noProof/>
          <w:sz w:val="24"/>
          <w:szCs w:val="24"/>
        </w:rPr>
        <w:t>[73]</w:t>
      </w:r>
      <w:r w:rsidR="002A701B" w:rsidRPr="001E67BC">
        <w:rPr>
          <w:rFonts w:ascii="Times New Roman" w:hAnsi="Times New Roman" w:cs="Times New Roman"/>
          <w:sz w:val="24"/>
          <w:szCs w:val="24"/>
        </w:rPr>
        <w:fldChar w:fldCharType="end"/>
      </w:r>
      <w:r w:rsidR="002A701B" w:rsidRPr="001E67BC">
        <w:rPr>
          <w:rFonts w:ascii="Times New Roman" w:hAnsi="Times New Roman" w:cs="Times New Roman"/>
          <w:sz w:val="24"/>
          <w:szCs w:val="24"/>
        </w:rPr>
        <w:t xml:space="preserve">. However, it was reported that the porcine brain has a pattern similar to that of humans </w:t>
      </w:r>
      <w:r w:rsidR="002A701B" w:rsidRPr="001E67BC">
        <w:rPr>
          <w:rFonts w:ascii="Times New Roman" w:hAnsi="Times New Roman" w:cs="Times New Roman"/>
          <w:sz w:val="24"/>
          <w:szCs w:val="24"/>
        </w:rPr>
        <w:fldChar w:fldCharType="begin" w:fldLock="1"/>
      </w:r>
      <w:r w:rsidR="002A701B" w:rsidRPr="001E67BC">
        <w:rPr>
          <w:rFonts w:ascii="Times New Roman" w:hAnsi="Times New Roman" w:cs="Times New Roman"/>
          <w:sz w:val="24"/>
          <w:szCs w:val="24"/>
        </w:rPr>
        <w:instrText>ADDIN CSL_CITATION {"citationItems":[{"id":"ITEM-1","itemData":{"DOI":"10.1016/0378-3782(79)90022-7","ISBN":"0378-3782","ISSN":"03783782","PMID":"118862","author":[{"dropping-particle":"","family":"Dobbing","given":"John","non-dropping-particle":"","parse-names":false,"suffix":""},{"dropping-particle":"","family":"Sands","given":"Jean","non-dropping-particle":"","parse-names":false,"suffix":""}],"container-title":"Early Human Development","id":"ITEM-1","issue":"1","issued":{"date-parts":[["1979"]]},"page":"79-83","title":"Comparative aspects of the brain growth spurt","type":"article-journal","volume":"3"},"uris":["http://www.mendeley.com/documents/?uuid=1f9b0a56-2ec7-44ef-b479-fc1761c955d4"]}],"mendeley":{"formattedCitation":"[69]","plainTextFormattedCitation":"[69]","previouslyFormattedCitation":"[69]"},"properties":{"noteIndex":0},"schema":"https://github.com/citation-style-language/schema/raw/master/csl-citation.json"}</w:instrText>
      </w:r>
      <w:r w:rsidR="002A701B" w:rsidRPr="001E67BC">
        <w:rPr>
          <w:rFonts w:ascii="Times New Roman" w:hAnsi="Times New Roman" w:cs="Times New Roman"/>
          <w:sz w:val="24"/>
          <w:szCs w:val="24"/>
        </w:rPr>
        <w:fldChar w:fldCharType="separate"/>
      </w:r>
      <w:r w:rsidR="002A701B" w:rsidRPr="001E67BC">
        <w:rPr>
          <w:rFonts w:ascii="Times New Roman" w:hAnsi="Times New Roman" w:cs="Times New Roman"/>
          <w:noProof/>
          <w:sz w:val="24"/>
          <w:szCs w:val="24"/>
        </w:rPr>
        <w:t>[69]</w:t>
      </w:r>
      <w:r w:rsidR="002A701B" w:rsidRPr="001E67BC">
        <w:rPr>
          <w:rFonts w:ascii="Times New Roman" w:hAnsi="Times New Roman" w:cs="Times New Roman"/>
          <w:sz w:val="24"/>
          <w:szCs w:val="24"/>
        </w:rPr>
        <w:fldChar w:fldCharType="end"/>
      </w:r>
      <w:r w:rsidR="002A701B" w:rsidRPr="001E67BC">
        <w:rPr>
          <w:rFonts w:ascii="Times New Roman" w:hAnsi="Times New Roman" w:cs="Times New Roman"/>
          <w:sz w:val="24"/>
          <w:szCs w:val="24"/>
        </w:rPr>
        <w:t xml:space="preserve">, which makes the pig a feasible animal model </w:t>
      </w:r>
      <w:r w:rsidR="002A701B" w:rsidRPr="001E67BC">
        <w:rPr>
          <w:rFonts w:ascii="Times New Roman" w:hAnsi="Times New Roman" w:cs="Times New Roman"/>
          <w:sz w:val="24"/>
          <w:szCs w:val="24"/>
        </w:rPr>
        <w:fldChar w:fldCharType="begin" w:fldLock="1"/>
      </w:r>
      <w:r w:rsidR="00923D36" w:rsidRPr="001E67BC">
        <w:rPr>
          <w:rFonts w:ascii="Times New Roman" w:hAnsi="Times New Roman" w:cs="Times New Roman"/>
          <w:sz w:val="24"/>
          <w:szCs w:val="24"/>
        </w:rPr>
        <w:instrText>ADDIN CSL_CITATION {"citationItems":[{"id":"ITEM-1","itemData":{"DOI":"10.1007/s00429-016-1327-5","ISSN":"18632661","PMID":"27778106","abstract":"During the last 20 years pigs have become increasingly popular in large animal translational neuroscience research as an economical and ethical feasible substitute to non-human primates. The anatomy of the pig telencephalon is, however, not well known. We present, accordingly, a detailed description of the surface anatomy and cytoarchitecture of the Göttingen minipig telencephalon based on macrophotos and consecutive high-power microphotographs of 15 μm thick paraffin embedded Nissl-stained coronal sections. In 1-year-old specimens the formalin perfused brain measures approximately 55 × 47 × 36 mm (length, width, height) and weighs around 69 g. The telencephalic part of the Göttingen minipig cerebrum covers a large surface area, which can be divided into a neocortical gyrencephalic part located dorsal to the rhinal fissure, and a ventral subrhinal part dominated by olfactory, amygdaloid, septal, and hippocampal structures. This part of the telencephalon is named the subrhinal lobe, and based on cytoarchitectural and sulcal anatomy, can be discerned from the remaining dorsally located neocortical perirhinal/insular, pericallosal, frontal, parietal, temporal, and occipital lobes. The inner subcortical structure of the minipig telencephalon is dominated by a prominent ventricular system and large basal ganglia, wherein the putamen and the caudate nucleus posterior and dorsally are separated into two entities by the internal capsule, whereas both structures ventrally fuse into a large accumbens nucleus. The presented anatomical data is accompanied by surface renderings and high-power macrophotographs illustrating the telencephalic sulcal pattern, and the localization of the identified lobes and cytoarchitectonic areas. Additionally, 24 representative Nissl-stained telencephalic coronal sections are presented as supplementary material in atlas form on http://www.cense.dk/minipig_atlas/index.html and referred to as S1–S24 throughout the manuscript.","author":[{"dropping-particle":"","family":"Bjarkam","given":"Carsten R.","non-dropping-particle":"","parse-names":false,"suffix":""},{"dropping-particle":"","family":"Glud","given":"Andreas N.","non-dropping-particle":"","parse-names":false,"suffix":""},{"dropping-particle":"","family":"Orlowski","given":"Dariusz","non-dropping-particle":"","parse-names":false,"suffix":""},{"dropping-particle":"","family":"Sørensen","given":"Jens Christian H.","non-dropping-particle":"","parse-names":false,"suffix":""},{"dropping-particle":"","family":"Palomero-Gallagher","given":"Nicola","non-dropping-particle":"","parse-names":false,"suffix":""}],"container-title":"Brain Structure and Function","id":"ITEM-1","issue":"5","issued":{"date-parts":[["2017"]]},"page":"2093-2114","publisher":"Springer Berlin Heidelberg","title":"The telencephalon of the Göttingen minipig, cytoarchitecture and cortical surface anatomy","type":"article-journal","volume":"222"},"uris":["http://www.mendeley.com/documents/?uuid=045e5261-1d69-4470-aceb-207118dae2e5"]}],"mendeley":{"formattedCitation":"[74]","plainTextFormattedCitation":"[74]","previouslyFormattedCitation":"[74]"},"properties":{"noteIndex":0},"schema":"https://github.com/citation-style-language/schema/raw/master/csl-citation.json"}</w:instrText>
      </w:r>
      <w:r w:rsidR="002A701B" w:rsidRPr="001E67BC">
        <w:rPr>
          <w:rFonts w:ascii="Times New Roman" w:hAnsi="Times New Roman" w:cs="Times New Roman"/>
          <w:sz w:val="24"/>
          <w:szCs w:val="24"/>
        </w:rPr>
        <w:fldChar w:fldCharType="separate"/>
      </w:r>
      <w:r w:rsidR="00A46286" w:rsidRPr="001E67BC">
        <w:rPr>
          <w:rFonts w:ascii="Times New Roman" w:hAnsi="Times New Roman" w:cs="Times New Roman"/>
          <w:noProof/>
          <w:sz w:val="24"/>
          <w:szCs w:val="24"/>
        </w:rPr>
        <w:t>[74]</w:t>
      </w:r>
      <w:r w:rsidR="002A701B" w:rsidRPr="001E67BC">
        <w:rPr>
          <w:rFonts w:ascii="Times New Roman" w:hAnsi="Times New Roman" w:cs="Times New Roman"/>
          <w:sz w:val="24"/>
          <w:szCs w:val="24"/>
        </w:rPr>
        <w:fldChar w:fldCharType="end"/>
      </w:r>
      <w:r w:rsidR="002A701B" w:rsidRPr="001E67BC">
        <w:rPr>
          <w:rFonts w:ascii="Times New Roman" w:hAnsi="Times New Roman" w:cs="Times New Roman"/>
          <w:sz w:val="24"/>
          <w:szCs w:val="24"/>
        </w:rPr>
        <w:t xml:space="preserve">. </w:t>
      </w:r>
      <w:r w:rsidR="006E4722" w:rsidRPr="001E67BC">
        <w:rPr>
          <w:rFonts w:ascii="Times New Roman" w:hAnsi="Times New Roman" w:cs="Times New Roman"/>
          <w:sz w:val="24"/>
          <w:szCs w:val="24"/>
        </w:rPr>
        <w:t>T</w:t>
      </w:r>
      <w:r w:rsidR="002A701B" w:rsidRPr="001E67BC">
        <w:rPr>
          <w:rFonts w:ascii="Times New Roman" w:hAnsi="Times New Roman" w:cs="Times New Roman"/>
          <w:sz w:val="24"/>
          <w:szCs w:val="24"/>
        </w:rPr>
        <w:t xml:space="preserve">he use of pigs for preclinical research, such as experimental </w:t>
      </w:r>
      <w:bookmarkStart w:id="151" w:name="OLE_LINK152"/>
      <w:bookmarkStart w:id="152" w:name="OLE_LINK153"/>
      <w:r w:rsidR="002A701B" w:rsidRPr="001E67BC">
        <w:rPr>
          <w:rFonts w:ascii="Times New Roman" w:hAnsi="Times New Roman" w:cs="Times New Roman"/>
          <w:sz w:val="24"/>
          <w:szCs w:val="24"/>
        </w:rPr>
        <w:t>surgery</w:t>
      </w:r>
      <w:bookmarkEnd w:id="151"/>
      <w:bookmarkEnd w:id="152"/>
      <w:r w:rsidR="002A701B" w:rsidRPr="001E67BC">
        <w:rPr>
          <w:rFonts w:ascii="Times New Roman" w:hAnsi="Times New Roman" w:cs="Times New Roman"/>
          <w:sz w:val="24"/>
          <w:szCs w:val="24"/>
        </w:rPr>
        <w:t xml:space="preserve"> and </w:t>
      </w:r>
      <w:bookmarkStart w:id="153" w:name="OLE_LINK192"/>
      <w:bookmarkStart w:id="154" w:name="OLE_LINK193"/>
      <w:r w:rsidR="002A701B" w:rsidRPr="001E67BC">
        <w:rPr>
          <w:rFonts w:ascii="Times New Roman" w:hAnsi="Times New Roman" w:cs="Times New Roman"/>
          <w:sz w:val="24"/>
          <w:szCs w:val="24"/>
        </w:rPr>
        <w:t>physiolog</w:t>
      </w:r>
      <w:bookmarkEnd w:id="153"/>
      <w:bookmarkEnd w:id="154"/>
      <w:r w:rsidR="002A701B" w:rsidRPr="001E67BC">
        <w:rPr>
          <w:rFonts w:ascii="Times New Roman" w:hAnsi="Times New Roman" w:cs="Times New Roman"/>
          <w:sz w:val="24"/>
          <w:szCs w:val="24"/>
        </w:rPr>
        <w:t xml:space="preserve">ical study, has been well established </w:t>
      </w:r>
      <w:r w:rsidR="002A701B" w:rsidRPr="001E67BC">
        <w:rPr>
          <w:rFonts w:ascii="Times New Roman" w:hAnsi="Times New Roman" w:cs="Times New Roman"/>
          <w:sz w:val="24"/>
          <w:szCs w:val="24"/>
        </w:rPr>
        <w:fldChar w:fldCharType="begin" w:fldLock="1"/>
      </w:r>
      <w:r w:rsidR="00923D36" w:rsidRPr="001E67BC">
        <w:rPr>
          <w:rFonts w:ascii="Times New Roman" w:hAnsi="Times New Roman" w:cs="Times New Roman"/>
          <w:sz w:val="24"/>
          <w:szCs w:val="24"/>
        </w:rPr>
        <w:instrText>ADDIN CSL_CITATION {"citationItems":[{"id":"ITEM-1","itemData":{"DOI":"10.1016/j.neubiorev.2010.05.004","ISSN":"01497634","PMID":"20553757","abstract":"Within neuroscience and biobehavioral research, the pig (Sus scrofus) is increasingly being acknowledged as a valuable large animal species. Compared to the rodent brain, the pig brain more closely resembles the human brain in terms of both anatomy and biochemistry, which associates the pig with a higher translational value. Several brain disorders have been fully or partially modeled in the pig and this has further spurred an interest in having access to behavioral tasks for pigs, and in particular to cognitive tasks. Cognitive testing of pigs has been conducted for several years by a small group of farm animal welfare researchers, but it has only recently received interest in the wider neuroscience community. Several behavioral tasks have successfully been adapted to the pig, and valuable results have been produced. However, most tasks have only been established at a single research facility, and would benefit from further validation. This review presents the cognitive tasks that have been developed for pigs, their validation, and their current use. © 2010 Elsevier Ltd.","author":[{"dropping-particle":"","family":"Kornum","given":"Birgitte R.","non-dropping-particle":"","parse-names":false,"suffix":""},{"dropping-particle":"","family":"Knudsen","given":"Gitte M.","non-dropping-particle":"","parse-names":false,"suffix":""}],"container-title":"Neuroscience and Biobehavioral Reviews","id":"ITEM-1","issue":"3","issued":{"date-parts":[["2011"]]},"page":"437-451","publisher":"Elsevier Ltd","title":"Cognitive testing of pigs (Sus scrofa) in translational biobehavioral research","type":"article-journal","volume":"35"},"uris":["http://www.mendeley.com/documents/?uuid=aba21342-4252-4c5c-a024-0a5ddc5bb541"]}],"mendeley":{"formattedCitation":"[75]","plainTextFormattedCitation":"[75]","previouslyFormattedCitation":"[75]"},"properties":{"noteIndex":0},"schema":"https://github.com/citation-style-language/schema/raw/master/csl-citation.json"}</w:instrText>
      </w:r>
      <w:r w:rsidR="002A701B" w:rsidRPr="001E67BC">
        <w:rPr>
          <w:rFonts w:ascii="Times New Roman" w:hAnsi="Times New Roman" w:cs="Times New Roman"/>
          <w:sz w:val="24"/>
          <w:szCs w:val="24"/>
        </w:rPr>
        <w:fldChar w:fldCharType="separate"/>
      </w:r>
      <w:r w:rsidR="00A46286" w:rsidRPr="001E67BC">
        <w:rPr>
          <w:rFonts w:ascii="Times New Roman" w:hAnsi="Times New Roman" w:cs="Times New Roman"/>
          <w:noProof/>
          <w:sz w:val="24"/>
          <w:szCs w:val="24"/>
        </w:rPr>
        <w:t>[75]</w:t>
      </w:r>
      <w:r w:rsidR="002A701B" w:rsidRPr="001E67BC">
        <w:rPr>
          <w:rFonts w:ascii="Times New Roman" w:hAnsi="Times New Roman" w:cs="Times New Roman"/>
          <w:sz w:val="24"/>
          <w:szCs w:val="24"/>
        </w:rPr>
        <w:fldChar w:fldCharType="end"/>
      </w:r>
      <w:r w:rsidR="002A701B" w:rsidRPr="001E67BC">
        <w:rPr>
          <w:rFonts w:ascii="Times New Roman" w:hAnsi="Times New Roman" w:cs="Times New Roman"/>
          <w:sz w:val="24"/>
          <w:szCs w:val="24"/>
        </w:rPr>
        <w:t xml:space="preserve">. Nevertheless, the knowledge of the pig brain is still deficient and the data </w:t>
      </w:r>
      <w:r w:rsidR="00F41451" w:rsidRPr="001E67BC">
        <w:rPr>
          <w:rFonts w:ascii="Times New Roman" w:hAnsi="Times New Roman" w:cs="Times New Roman"/>
          <w:sz w:val="24"/>
          <w:szCs w:val="24"/>
        </w:rPr>
        <w:t>is</w:t>
      </w:r>
      <w:r w:rsidR="002A701B" w:rsidRPr="001E67BC">
        <w:rPr>
          <w:rFonts w:ascii="Times New Roman" w:hAnsi="Times New Roman" w:cs="Times New Roman"/>
          <w:sz w:val="24"/>
          <w:szCs w:val="24"/>
        </w:rPr>
        <w:t xml:space="preserve"> still being collected </w:t>
      </w:r>
      <w:r w:rsidR="002A701B" w:rsidRPr="001E67BC">
        <w:rPr>
          <w:rFonts w:ascii="Times New Roman" w:hAnsi="Times New Roman" w:cs="Times New Roman"/>
          <w:sz w:val="24"/>
          <w:szCs w:val="24"/>
        </w:rPr>
        <w:fldChar w:fldCharType="begin" w:fldLock="1"/>
      </w:r>
      <w:r w:rsidR="002A701B" w:rsidRPr="001E67BC">
        <w:rPr>
          <w:rFonts w:ascii="Times New Roman" w:hAnsi="Times New Roman" w:cs="Times New Roman"/>
          <w:sz w:val="24"/>
          <w:szCs w:val="24"/>
        </w:rPr>
        <w:instrText>ADDIN CSL_CITATION {"citationItems":[{"id":"ITEM-1","itemData":{"DOI":"10.1006/nimg.2001.0910","ISSN":"10538119","PMID":"11697940","abstract":"The domestic pig is increasingly being used as an experimental model for brain imaging studies with positron emission tomography (PET). The recording of radiotracer uptake by PET gives functional and physiological information, but with poor spatial resolution. To date, anatomical regions of interest in pig brain have been defined in MR images obtained for each individual animal, because of the lack of a standard stereotaxic coordinate system for the pig brain. In order to define a stereotaxic coordinate system, we coregistered T1-weighted MR images from 22 male Göttingen minipigs and obtained a statistically defined surface rendering of the average minipig brain in which stereotaxic zero is defined by the position of the pineal gland. The average brain is now used as a target for registration of dynamic PET data, so that time-activity curves can be extracted from standard volumes of interest. In order to define these volumes, MR images from each individual pig were manually segmented into a total of 34 brain structures, including cortical regions, white matter, caudate and putamen, ventricular system, and cerebellum. The mean volumes of these structures had variances in the range of 10-20%. The 34 brain volumes were transformed into the common coordinate system and then used to generate surface renderings with probabilistic threshold greater than 50%. This probabilistic threshold gave nearly quantitative recovery of the mean volumes in native space. The probabilistic volumes in stereotaxic space are now being used to extract time-radioactivity curves from dynamic PET recordings. © 2001 Academic Press.","author":[{"dropping-particle":"","family":"Watanabe","given":"Hideaki","non-dropping-particle":"","parse-names":false,"suffix":""},{"dropping-particle":"","family":"Andersen","given":"Flemming","non-dropping-particle":"","parse-names":false,"suffix":""},{"dropping-particle":"","family":"Simonsen","given":"Claus Z.","non-dropping-particle":"","parse-names":false,"suffix":""},{"dropping-particle":"","family":"Evans","given":"Stephen M.","non-dropping-particle":"","parse-names":false,"suffix":""},{"dropping-particle":"","family":"Gjedde","given":"Albert","non-dropping-particle":"","parse-names":false,"suffix":""},{"dropping-particle":"","family":"Cumming","given":"Paul","non-dropping-particle":"","parse-names":false,"suffix":""}],"container-title":"NeuroImage","id":"ITEM-1","issue":"5","issued":{"date-parts":[["2001"]]},"page":"1089-1096","title":"MR-based statistical atlas of the Göttingen minipig brain","type":"article","volume":"14"},"uris":["http://www.mendeley.com/documents/?uuid=eb406be8-2575-47fe-86ec-855996e91857"]}],"mendeley":{"formattedCitation":"[7]","plainTextFormattedCitation":"[7]","previouslyFormattedCitation":"[7]"},"properties":{"noteIndex":0},"schema":"https://github.com/citation-style-language/schema/raw/master/csl-citation.json"}</w:instrText>
      </w:r>
      <w:r w:rsidR="002A701B" w:rsidRPr="001E67BC">
        <w:rPr>
          <w:rFonts w:ascii="Times New Roman" w:hAnsi="Times New Roman" w:cs="Times New Roman"/>
          <w:sz w:val="24"/>
          <w:szCs w:val="24"/>
        </w:rPr>
        <w:fldChar w:fldCharType="separate"/>
      </w:r>
      <w:r w:rsidR="002A701B" w:rsidRPr="001E67BC">
        <w:rPr>
          <w:rFonts w:ascii="Times New Roman" w:hAnsi="Times New Roman" w:cs="Times New Roman"/>
          <w:noProof/>
          <w:sz w:val="24"/>
          <w:szCs w:val="24"/>
        </w:rPr>
        <w:t>[7]</w:t>
      </w:r>
      <w:r w:rsidR="002A701B" w:rsidRPr="001E67BC">
        <w:rPr>
          <w:rFonts w:ascii="Times New Roman" w:hAnsi="Times New Roman" w:cs="Times New Roman"/>
          <w:sz w:val="24"/>
          <w:szCs w:val="24"/>
        </w:rPr>
        <w:fldChar w:fldCharType="end"/>
      </w:r>
      <w:r w:rsidR="002A701B" w:rsidRPr="001E67BC">
        <w:rPr>
          <w:rFonts w:ascii="Times New Roman" w:hAnsi="Times New Roman" w:cs="Times New Roman"/>
          <w:sz w:val="24"/>
          <w:szCs w:val="24"/>
        </w:rPr>
        <w:fldChar w:fldCharType="begin" w:fldLock="1"/>
      </w:r>
      <w:r w:rsidR="00923D36" w:rsidRPr="001E67BC">
        <w:rPr>
          <w:rFonts w:ascii="Times New Roman" w:hAnsi="Times New Roman" w:cs="Times New Roman"/>
          <w:sz w:val="24"/>
          <w:szCs w:val="24"/>
        </w:rPr>
        <w:instrText>ADDIN CSL_CITATION {"citationItems":[{"id":"ITEM-1","itemData":{"DOI":"10.1016/S0361-9230(99)00012-X","ISSN":"03619230","PMID":"10466025","abstract":"A stereotaxic atlas of the pig brain has been established. It consists of 60 frontal and 18 sagittal drawings illustrating Nissl stained sections. A stereotaxic apparatus adapted for the Pig was used to determine the brain coordinates. Radiographic techniques were applied to verify the correct position of the central nervous structures in the apparatus. The zero horizontal plane contains the line joining the recessus preopticus and the posterior commissure (PC) images. These two landmarks were identified by ventriculography. The anterior limit of the PC is used as zero on the stereotaxic atlas. Vertical electrode trajectories implanted at a fixed depth in the brain and at different anterior and lateral levels were used to determine the lateral, vertical and height coordinates in the different planes. Then the brains were perfused and embedded to avoid major displacement of the cerebral structures. Frontal and sagittal serial sections of 100 μm were performed in two different animals. Magnified diagrams of brain sections representing the cellular architecture of the brain structures were produced, some of which are illustrated with photomicrographs. For certain areas, the limits of the nuclei were difficult to determine even when complementary electrophysiological studies were carried out. Each plate is accompanied by a list of abbreviations used to label structures on the plate, together with the terms which they represent. This work should provide a useful anatomical guide for research on the pig brain.","author":[{"dropping-particle":"","family":"Félix","given":"Bernadette","non-dropping-particle":"","parse-names":false,"suffix":""},{"dropping-particle":"","family":"Léger","given":"Marie Eva","non-dropping-particle":"","parse-names":false,"suffix":""},{"dropping-particle":"","family":"Albe-Fessard","given":"Denise","non-dropping-particle":"","parse-names":false,"suffix":""},{"dropping-particle":"","family":"Marcilloux","given":"J. C.","non-dropping-particle":"","parse-names":false,"suffix":""},{"dropping-particle":"","family":"Rampin","given":"O.","non-dropping-particle":"","parse-names":false,"suffix":""},{"dropping-particle":"","family":"Laplace","given":"J. P.","non-dropping-particle":"","parse-names":false,"suffix":""},{"dropping-particle":"","family":"Duclos","given":"A.","non-dropping-particle":"","parse-names":false,"suffix":""},{"dropping-particle":"","family":"Fort","given":"F.","non-dropping-particle":"","parse-names":false,"suffix":""},{"dropping-particle":"","family":"Gougis","given":"S.","non-dropping-particle":"","parse-names":false,"suffix":""},{"dropping-particle":"","family":"Costa","given":"M.","non-dropping-particle":"","parse-names":false,"suffix":""},{"dropping-particle":"","family":"Duclos","given":"N.","non-dropping-particle":"","parse-names":false,"suffix":""}],"container-title":"Brain Research Bulletin","id":"ITEM-1","issue":"1-2","issued":{"date-parts":[["1999"]]},"page":"1-137","title":"Stereotaxic atlas of the pig brain","type":"article-journal","volume":"49"},"uris":["http://www.mendeley.com/documents/?uuid=64788371-f1b2-4a51-8200-b095e9a02dc8"]}],"mendeley":{"formattedCitation":"[76]","plainTextFormattedCitation":"[76]","previouslyFormattedCitation":"[76]"},"properties":{"noteIndex":0},"schema":"https://github.com/citation-style-language/schema/raw/master/csl-citation.json"}</w:instrText>
      </w:r>
      <w:r w:rsidR="002A701B" w:rsidRPr="001E67BC">
        <w:rPr>
          <w:rFonts w:ascii="Times New Roman" w:hAnsi="Times New Roman" w:cs="Times New Roman"/>
          <w:sz w:val="24"/>
          <w:szCs w:val="24"/>
        </w:rPr>
        <w:fldChar w:fldCharType="separate"/>
      </w:r>
      <w:r w:rsidR="00A46286" w:rsidRPr="001E67BC">
        <w:rPr>
          <w:rFonts w:ascii="Times New Roman" w:hAnsi="Times New Roman" w:cs="Times New Roman"/>
          <w:noProof/>
          <w:sz w:val="24"/>
          <w:szCs w:val="24"/>
        </w:rPr>
        <w:t>[76]</w:t>
      </w:r>
      <w:r w:rsidR="002A701B" w:rsidRPr="001E67BC">
        <w:rPr>
          <w:rFonts w:ascii="Times New Roman" w:hAnsi="Times New Roman" w:cs="Times New Roman"/>
          <w:sz w:val="24"/>
          <w:szCs w:val="24"/>
        </w:rPr>
        <w:fldChar w:fldCharType="end"/>
      </w:r>
      <w:r w:rsidR="000B6730" w:rsidRPr="001E67BC">
        <w:rPr>
          <w:rFonts w:ascii="Times New Roman" w:hAnsi="Times New Roman" w:cs="Times New Roman"/>
          <w:sz w:val="24"/>
          <w:szCs w:val="24"/>
        </w:rPr>
        <w:t xml:space="preserve">. Because of inadequate brain investigating techniques, measuring the circumference of the head </w:t>
      </w:r>
      <w:r w:rsidR="000B6730" w:rsidRPr="001E67BC">
        <w:rPr>
          <w:rFonts w:ascii="Times New Roman" w:hAnsi="Times New Roman" w:cs="Times New Roman"/>
          <w:sz w:val="24"/>
          <w:szCs w:val="24"/>
        </w:rPr>
        <w:fldChar w:fldCharType="begin" w:fldLock="1"/>
      </w:r>
      <w:r w:rsidR="000B6730" w:rsidRPr="001E67BC">
        <w:rPr>
          <w:rFonts w:ascii="Times New Roman" w:hAnsi="Times New Roman" w:cs="Times New Roman"/>
          <w:sz w:val="24"/>
          <w:szCs w:val="24"/>
        </w:rPr>
        <w:instrText>ADDIN CSL_CITATION {"citationItems":[{"id":"ITEM-1","itemData":{"DOI":"10.1016/0165-3806(86)90139-2","ISSN":"01653806","PMID":"3779428","abstract":"In a 1974 survey of data on human brain and head growth statistically significant peaks in growth rates of human brains were found around ages 11 years and 15 years. In addition, correlations were found in that almost all studies had non-significant peaks around ages 3, 7, 11-12 and 15 years; troughs were found at the intermediate ages (5, 9, and 13 years). More recent data include a very extensive collection of head circumference data from a dozen countries which showed statistically significant peaks around ages 7, 12, and 15 years. Confirmation of those results have been found in data on cortical thickness, photographs of neuronal arbors, and the percent of EEG energy found in the α-frequencies (8-13 cps). The proposed peak around age 3 years cannot be decided from existing brain weight and head circumference data bases, but the EEG data and the cortical thickness data supply significant support. Overall, there are statistically significant peaks in brain growth rates at age 7, 11-12, and 15 years, though the latter holds only for males at present. The significance of the stages for development of brain functions is being explored. © 1986.","author":[{"dropping-particle":"","family":"Epstein","given":"Herman T.","non-dropping-particle":"","parse-names":false,"suffix":""}],"container-title":"Developmental Brain Research","id":"ITEM-1","issue":"1","issued":{"date-parts":[["1986"]]},"page":"114-119","title":"Stages in human brain development","type":"article-journal","volume":"30"},"uris":["http://www.mendeley.com/documents/?uuid=66ed9939-6060-44ee-b9cd-72806275c1d2"]}],"mendeley":{"formattedCitation":"[62]","plainTextFormattedCitation":"[62]","previouslyFormattedCitation":"[62]"},"properties":{"noteIndex":0},"schema":"https://github.com/citation-style-language/schema/raw/master/csl-citation.json"}</w:instrText>
      </w:r>
      <w:r w:rsidR="000B6730" w:rsidRPr="001E67BC">
        <w:rPr>
          <w:rFonts w:ascii="Times New Roman" w:hAnsi="Times New Roman" w:cs="Times New Roman"/>
          <w:sz w:val="24"/>
          <w:szCs w:val="24"/>
        </w:rPr>
        <w:fldChar w:fldCharType="separate"/>
      </w:r>
      <w:r w:rsidR="000B6730" w:rsidRPr="001E67BC">
        <w:rPr>
          <w:rFonts w:ascii="Times New Roman" w:hAnsi="Times New Roman" w:cs="Times New Roman"/>
          <w:noProof/>
          <w:sz w:val="24"/>
          <w:szCs w:val="24"/>
        </w:rPr>
        <w:t>[62]</w:t>
      </w:r>
      <w:r w:rsidR="000B6730" w:rsidRPr="001E67BC">
        <w:rPr>
          <w:rFonts w:ascii="Times New Roman" w:hAnsi="Times New Roman" w:cs="Times New Roman"/>
          <w:sz w:val="24"/>
          <w:szCs w:val="24"/>
        </w:rPr>
        <w:fldChar w:fldCharType="end"/>
      </w:r>
      <w:r w:rsidR="000B6730" w:rsidRPr="001E67BC">
        <w:rPr>
          <w:rFonts w:ascii="Times New Roman" w:hAnsi="Times New Roman" w:cs="Times New Roman"/>
          <w:sz w:val="24"/>
          <w:szCs w:val="24"/>
        </w:rPr>
        <w:t xml:space="preserve"> or weighing the brain </w:t>
      </w:r>
      <w:r w:rsidR="000B6730" w:rsidRPr="001E67BC">
        <w:rPr>
          <w:rFonts w:ascii="Times New Roman" w:hAnsi="Times New Roman" w:cs="Times New Roman"/>
          <w:sz w:val="24"/>
          <w:szCs w:val="24"/>
        </w:rPr>
        <w:fldChar w:fldCharType="begin" w:fldLock="1"/>
      </w:r>
      <w:r w:rsidR="000B6730" w:rsidRPr="001E67BC">
        <w:rPr>
          <w:rFonts w:ascii="Times New Roman" w:hAnsi="Times New Roman" w:cs="Times New Roman"/>
          <w:sz w:val="24"/>
          <w:szCs w:val="24"/>
        </w:rPr>
        <w:instrText>ADDIN CSL_CITATION {"citationItems":[{"id":"ITEM-1","itemData":{"DOI":"10.1016/0378-3782(79)90022-7","ISBN":"0378-3782","ISSN":"03783782","PMID":"118862","author":[{"dropping-particle":"","family":"Dobbing","given":"John","non-dropping-particle":"","parse-names":false,"suffix":""},{"dropping-particle":"","family":"Sands","given":"Jean","non-dropping-particle":"","parse-names":false,"suffix":""}],"container-title":"Early Human Development","id":"ITEM-1","issue":"1","issued":{"date-parts":[["1979"]]},"page":"79-83","title":"Comparative aspects of the brain growth spurt","type":"article-journal","volume":"3"},"uris":["http://www.mendeley.com/documents/?uuid=1f9b0a56-2ec7-44ef-b479-fc1761c955d4"]}],"mendeley":{"formattedCitation":"[69]","plainTextFormattedCitation":"[69]","previouslyFormattedCitation":"[69]"},"properties":{"noteIndex":0},"schema":"https://github.com/citation-style-language/schema/raw/master/csl-citation.json"}</w:instrText>
      </w:r>
      <w:r w:rsidR="000B6730" w:rsidRPr="001E67BC">
        <w:rPr>
          <w:rFonts w:ascii="Times New Roman" w:hAnsi="Times New Roman" w:cs="Times New Roman"/>
          <w:sz w:val="24"/>
          <w:szCs w:val="24"/>
        </w:rPr>
        <w:fldChar w:fldCharType="separate"/>
      </w:r>
      <w:r w:rsidR="000B6730" w:rsidRPr="001E67BC">
        <w:rPr>
          <w:rFonts w:ascii="Times New Roman" w:hAnsi="Times New Roman" w:cs="Times New Roman"/>
          <w:noProof/>
          <w:sz w:val="24"/>
          <w:szCs w:val="24"/>
        </w:rPr>
        <w:t>[69]</w:t>
      </w:r>
      <w:r w:rsidR="000B6730" w:rsidRPr="001E67BC">
        <w:rPr>
          <w:rFonts w:ascii="Times New Roman" w:hAnsi="Times New Roman" w:cs="Times New Roman"/>
          <w:sz w:val="24"/>
          <w:szCs w:val="24"/>
        </w:rPr>
        <w:fldChar w:fldCharType="end"/>
      </w:r>
      <w:r w:rsidR="000B6730" w:rsidRPr="001E67BC">
        <w:rPr>
          <w:rFonts w:ascii="Times New Roman" w:hAnsi="Times New Roman" w:cs="Times New Roman"/>
          <w:sz w:val="24"/>
          <w:szCs w:val="24"/>
        </w:rPr>
        <w:t xml:space="preserve"> became strategies for studying brain development in the past. </w:t>
      </w:r>
      <w:r w:rsidR="002A701B" w:rsidRPr="001E67BC">
        <w:rPr>
          <w:rFonts w:ascii="Times New Roman" w:hAnsi="Times New Roman" w:cs="Times New Roman"/>
          <w:sz w:val="24"/>
          <w:szCs w:val="24"/>
        </w:rPr>
        <w:t>However,</w:t>
      </w:r>
      <w:r w:rsidR="00964D41" w:rsidRPr="001E67BC">
        <w:rPr>
          <w:rFonts w:ascii="Times New Roman" w:hAnsi="Times New Roman" w:cs="Times New Roman"/>
          <w:sz w:val="24"/>
          <w:szCs w:val="24"/>
        </w:rPr>
        <w:t xml:space="preserve"> when the m</w:t>
      </w:r>
      <w:r w:rsidR="002229D2" w:rsidRPr="001E67BC">
        <w:rPr>
          <w:rFonts w:ascii="Times New Roman" w:hAnsi="Times New Roman" w:cs="Times New Roman"/>
          <w:sz w:val="24"/>
          <w:szCs w:val="24"/>
        </w:rPr>
        <w:t>agnetic resonance imaging (MRI)</w:t>
      </w:r>
      <w:r w:rsidR="00964D41" w:rsidRPr="001E67BC">
        <w:rPr>
          <w:rFonts w:ascii="Times New Roman" w:hAnsi="Times New Roman" w:cs="Times New Roman"/>
          <w:sz w:val="24"/>
          <w:szCs w:val="24"/>
        </w:rPr>
        <w:t xml:space="preserve"> </w:t>
      </w:r>
      <w:r w:rsidR="00F41451" w:rsidRPr="001E67BC">
        <w:rPr>
          <w:rFonts w:ascii="Times New Roman" w:hAnsi="Times New Roman" w:cs="Times New Roman"/>
          <w:sz w:val="24"/>
          <w:szCs w:val="24"/>
        </w:rPr>
        <w:t>was</w:t>
      </w:r>
      <w:r w:rsidR="00964D41" w:rsidRPr="001E67BC">
        <w:rPr>
          <w:rFonts w:ascii="Times New Roman" w:hAnsi="Times New Roman" w:cs="Times New Roman"/>
          <w:sz w:val="24"/>
          <w:szCs w:val="24"/>
        </w:rPr>
        <w:t xml:space="preserve"> introduced to the </w:t>
      </w:r>
      <w:bookmarkStart w:id="155" w:name="OLE_LINK201"/>
      <w:r w:rsidR="00964D41" w:rsidRPr="001E67BC">
        <w:rPr>
          <w:rFonts w:ascii="Times New Roman" w:hAnsi="Times New Roman" w:cs="Times New Roman"/>
          <w:sz w:val="24"/>
          <w:szCs w:val="24"/>
        </w:rPr>
        <w:t>neuroscience</w:t>
      </w:r>
      <w:bookmarkEnd w:id="155"/>
      <w:r w:rsidR="00964D41" w:rsidRPr="001E67BC">
        <w:rPr>
          <w:rFonts w:ascii="Times New Roman" w:hAnsi="Times New Roman" w:cs="Times New Roman"/>
          <w:sz w:val="24"/>
          <w:szCs w:val="24"/>
        </w:rPr>
        <w:t xml:space="preserve"> field, it be</w:t>
      </w:r>
      <w:r w:rsidR="00F41451" w:rsidRPr="001E67BC">
        <w:rPr>
          <w:rFonts w:ascii="Times New Roman" w:hAnsi="Times New Roman" w:cs="Times New Roman"/>
          <w:sz w:val="24"/>
          <w:szCs w:val="24"/>
        </w:rPr>
        <w:t>ca</w:t>
      </w:r>
      <w:r w:rsidR="00964D41" w:rsidRPr="001E67BC">
        <w:rPr>
          <w:rFonts w:ascii="Times New Roman" w:hAnsi="Times New Roman" w:cs="Times New Roman"/>
          <w:sz w:val="24"/>
          <w:szCs w:val="24"/>
        </w:rPr>
        <w:t>me a</w:t>
      </w:r>
      <w:r w:rsidR="002229D2" w:rsidRPr="001E67BC">
        <w:rPr>
          <w:rFonts w:ascii="Times New Roman" w:hAnsi="Times New Roman" w:cs="Times New Roman"/>
          <w:sz w:val="24"/>
          <w:szCs w:val="24"/>
        </w:rPr>
        <w:t xml:space="preserve"> dominant clinical modality for studying the brain </w:t>
      </w:r>
      <w:r w:rsidR="00AF43DA" w:rsidRPr="001E67BC">
        <w:rPr>
          <w:rFonts w:ascii="Times New Roman" w:hAnsi="Times New Roman" w:cs="Times New Roman"/>
          <w:sz w:val="24"/>
          <w:szCs w:val="24"/>
        </w:rPr>
        <w:fldChar w:fldCharType="begin" w:fldLock="1"/>
      </w:r>
      <w:r w:rsidR="004F2941" w:rsidRPr="001E67BC">
        <w:rPr>
          <w:rFonts w:ascii="Times New Roman" w:hAnsi="Times New Roman" w:cs="Times New Roman"/>
          <w:sz w:val="24"/>
          <w:szCs w:val="24"/>
        </w:rPr>
        <w:instrText>ADDIN CSL_CITATION {"citationItems":[{"id":"ITEM-1","itemData":{"DOI":"10.1016/j.nic.2008.06.004","ISSN":"1052-5149","author":[{"dropping-particle":"","family":"Mcgowan","given":"Joseph C","non-dropping-particle":"","parse-names":false,"suffix":""}],"container-title":"Neuroimaging Clinics of North America","id":"ITEM-1","issue":"4","issued":{"date-parts":[["2008"]]},"page":"623-636","publisher":"Elsevier Ltd","title":"Basic Principles of Magnetic Resonance Imaging","type":"article-journal","volume":"18"},"uris":["http://www.mendeley.com/documents/?uuid=35a11902-802f-43ce-8d4a-b2183c0943b4"]}],"mendeley":{"formattedCitation":"[14]","plainTextFormattedCitation":"[14]","previouslyFormattedCitation":"[14]"},"properties":{"noteIndex":0},"schema":"https://github.com/citation-style-language/schema/raw/master/csl-citation.json"}</w:instrText>
      </w:r>
      <w:r w:rsidR="00AF43DA" w:rsidRPr="001E67BC">
        <w:rPr>
          <w:rFonts w:ascii="Times New Roman" w:hAnsi="Times New Roman" w:cs="Times New Roman"/>
          <w:sz w:val="24"/>
          <w:szCs w:val="24"/>
        </w:rPr>
        <w:fldChar w:fldCharType="separate"/>
      </w:r>
      <w:r w:rsidR="00B8275F" w:rsidRPr="001E67BC">
        <w:rPr>
          <w:rFonts w:ascii="Times New Roman" w:hAnsi="Times New Roman" w:cs="Times New Roman"/>
          <w:noProof/>
          <w:sz w:val="24"/>
          <w:szCs w:val="24"/>
        </w:rPr>
        <w:t>[14]</w:t>
      </w:r>
      <w:r w:rsidR="00AF43DA" w:rsidRPr="001E67BC">
        <w:rPr>
          <w:rFonts w:ascii="Times New Roman" w:hAnsi="Times New Roman" w:cs="Times New Roman"/>
          <w:sz w:val="24"/>
          <w:szCs w:val="24"/>
        </w:rPr>
        <w:fldChar w:fldCharType="end"/>
      </w:r>
      <w:r w:rsidR="00AF43DA" w:rsidRPr="001E67BC">
        <w:rPr>
          <w:rFonts w:ascii="Times New Roman" w:hAnsi="Times New Roman" w:cs="Times New Roman"/>
          <w:sz w:val="24"/>
          <w:szCs w:val="24"/>
        </w:rPr>
        <w:t xml:space="preserve">. </w:t>
      </w:r>
    </w:p>
    <w:p w14:paraId="696F3428" w14:textId="0A83E9FD" w:rsidR="00BF4AE6" w:rsidRPr="001E67BC" w:rsidRDefault="000B6730" w:rsidP="005A372B">
      <w:pPr>
        <w:spacing w:line="480" w:lineRule="auto"/>
        <w:ind w:firstLine="720"/>
        <w:jc w:val="both"/>
        <w:rPr>
          <w:rFonts w:ascii="Times New Roman" w:hAnsi="Times New Roman" w:cs="Times New Roman"/>
          <w:color w:val="4472C4" w:themeColor="accent1"/>
          <w:sz w:val="24"/>
          <w:szCs w:val="24"/>
        </w:rPr>
      </w:pPr>
      <w:r w:rsidRPr="001E67BC">
        <w:rPr>
          <w:rFonts w:ascii="Times New Roman" w:hAnsi="Times New Roman" w:cs="Times New Roman"/>
          <w:sz w:val="24"/>
          <w:szCs w:val="24"/>
        </w:rPr>
        <w:t xml:space="preserve">Using MRI for investigating the brain has several benefits. </w:t>
      </w:r>
      <w:r w:rsidR="00E82DAC" w:rsidRPr="001E67BC">
        <w:rPr>
          <w:rFonts w:ascii="Times New Roman" w:hAnsi="Times New Roman" w:cs="Times New Roman"/>
          <w:sz w:val="24"/>
          <w:szCs w:val="24"/>
        </w:rPr>
        <w:t>First</w:t>
      </w:r>
      <w:r w:rsidR="00AF43DA" w:rsidRPr="001E67BC">
        <w:rPr>
          <w:rFonts w:ascii="Times New Roman" w:hAnsi="Times New Roman" w:cs="Times New Roman"/>
          <w:sz w:val="24"/>
          <w:szCs w:val="24"/>
        </w:rPr>
        <w:t>, compared</w:t>
      </w:r>
      <w:r w:rsidR="00E82DAC" w:rsidRPr="001E67BC">
        <w:rPr>
          <w:rFonts w:ascii="Times New Roman" w:hAnsi="Times New Roman" w:cs="Times New Roman"/>
          <w:sz w:val="24"/>
          <w:szCs w:val="24"/>
        </w:rPr>
        <w:t xml:space="preserve"> to</w:t>
      </w:r>
      <w:r w:rsidR="0040528A" w:rsidRPr="001E67BC">
        <w:rPr>
          <w:rFonts w:ascii="Times New Roman" w:hAnsi="Times New Roman" w:cs="Times New Roman"/>
          <w:sz w:val="24"/>
          <w:szCs w:val="24"/>
        </w:rPr>
        <w:t xml:space="preserve"> imaging that requires</w:t>
      </w:r>
      <w:r w:rsidR="00E82DAC" w:rsidRPr="001E67BC">
        <w:rPr>
          <w:rFonts w:ascii="Times New Roman" w:hAnsi="Times New Roman" w:cs="Times New Roman"/>
          <w:sz w:val="24"/>
          <w:szCs w:val="24"/>
        </w:rPr>
        <w:t xml:space="preserve"> radiation such as</w:t>
      </w:r>
      <w:r w:rsidR="00AF43DA" w:rsidRPr="001E67BC">
        <w:rPr>
          <w:rFonts w:ascii="Times New Roman" w:hAnsi="Times New Roman" w:cs="Times New Roman"/>
          <w:sz w:val="24"/>
          <w:szCs w:val="24"/>
        </w:rPr>
        <w:t xml:space="preserve"> </w:t>
      </w:r>
      <w:bookmarkStart w:id="156" w:name="OLE_LINK21"/>
      <w:bookmarkStart w:id="157" w:name="OLE_LINK22"/>
      <w:r w:rsidR="00AF43DA" w:rsidRPr="001E67BC">
        <w:rPr>
          <w:rFonts w:ascii="Times New Roman" w:hAnsi="Times New Roman" w:cs="Times New Roman"/>
          <w:sz w:val="24"/>
          <w:szCs w:val="24"/>
        </w:rPr>
        <w:t>X-ray</w:t>
      </w:r>
      <w:r w:rsidR="00E82DAC" w:rsidRPr="001E67BC">
        <w:rPr>
          <w:rFonts w:ascii="Times New Roman" w:hAnsi="Times New Roman" w:cs="Times New Roman"/>
          <w:sz w:val="24"/>
          <w:szCs w:val="24"/>
        </w:rPr>
        <w:t xml:space="preserve"> radiography and Positron emission tomography (PET)</w:t>
      </w:r>
      <w:bookmarkEnd w:id="156"/>
      <w:bookmarkEnd w:id="157"/>
      <w:r w:rsidR="00E82DAC" w:rsidRPr="001E67BC">
        <w:rPr>
          <w:rFonts w:ascii="Times New Roman" w:hAnsi="Times New Roman" w:cs="Times New Roman"/>
          <w:sz w:val="24"/>
          <w:szCs w:val="24"/>
        </w:rPr>
        <w:t>,</w:t>
      </w:r>
      <w:r w:rsidR="0040528A" w:rsidRPr="001E67BC">
        <w:rPr>
          <w:rFonts w:ascii="Times New Roman" w:hAnsi="Times New Roman" w:cs="Times New Roman"/>
          <w:sz w:val="24"/>
          <w:szCs w:val="24"/>
        </w:rPr>
        <w:t xml:space="preserve"> </w:t>
      </w:r>
      <w:r w:rsidR="00E82DAC" w:rsidRPr="001E67BC">
        <w:rPr>
          <w:rFonts w:ascii="Times New Roman" w:hAnsi="Times New Roman" w:cs="Times New Roman"/>
          <w:color w:val="000000" w:themeColor="text1"/>
          <w:sz w:val="24"/>
          <w:szCs w:val="24"/>
        </w:rPr>
        <w:t>MR</w:t>
      </w:r>
      <w:r w:rsidR="0040528A" w:rsidRPr="001E67BC">
        <w:rPr>
          <w:rFonts w:ascii="Times New Roman" w:hAnsi="Times New Roman" w:cs="Times New Roman"/>
          <w:color w:val="000000" w:themeColor="text1"/>
          <w:sz w:val="24"/>
          <w:szCs w:val="24"/>
        </w:rPr>
        <w:t xml:space="preserve"> imaging</w:t>
      </w:r>
      <w:r w:rsidR="00E82DAC" w:rsidRPr="001E67BC">
        <w:rPr>
          <w:rFonts w:ascii="Times New Roman" w:hAnsi="Times New Roman" w:cs="Times New Roman"/>
          <w:color w:val="000000" w:themeColor="text1"/>
          <w:sz w:val="24"/>
          <w:szCs w:val="24"/>
        </w:rPr>
        <w:t xml:space="preserve"> is</w:t>
      </w:r>
      <w:r w:rsidR="00F865F2">
        <w:rPr>
          <w:rFonts w:ascii="Times New Roman" w:hAnsi="Times New Roman" w:cs="Times New Roman"/>
          <w:color w:val="000000" w:themeColor="text1"/>
          <w:sz w:val="24"/>
          <w:szCs w:val="24"/>
        </w:rPr>
        <w:t xml:space="preserve"> </w:t>
      </w:r>
      <w:r w:rsidR="00F865F2" w:rsidRPr="00F865F2">
        <w:rPr>
          <w:rFonts w:ascii="Times New Roman" w:hAnsi="Times New Roman" w:cs="Times New Roman"/>
          <w:color w:val="000000" w:themeColor="text1"/>
          <w:sz w:val="24"/>
          <w:szCs w:val="24"/>
        </w:rPr>
        <w:t>ionizing</w:t>
      </w:r>
      <w:r w:rsidR="00E82DAC" w:rsidRPr="001E67BC">
        <w:rPr>
          <w:rFonts w:ascii="Times New Roman" w:hAnsi="Times New Roman" w:cs="Times New Roman"/>
          <w:color w:val="000000" w:themeColor="text1"/>
          <w:sz w:val="24"/>
          <w:szCs w:val="24"/>
        </w:rPr>
        <w:t xml:space="preserve"> radiation</w:t>
      </w:r>
      <w:r w:rsidR="006866D0" w:rsidRPr="001E67BC">
        <w:rPr>
          <w:rFonts w:ascii="Times New Roman" w:hAnsi="Times New Roman" w:cs="Times New Roman"/>
          <w:color w:val="000000" w:themeColor="text1"/>
          <w:sz w:val="24"/>
          <w:szCs w:val="24"/>
        </w:rPr>
        <w:t>-</w:t>
      </w:r>
      <w:r w:rsidR="00E82DAC" w:rsidRPr="001E67BC">
        <w:rPr>
          <w:rFonts w:ascii="Times New Roman" w:hAnsi="Times New Roman" w:cs="Times New Roman"/>
          <w:color w:val="000000" w:themeColor="text1"/>
          <w:sz w:val="24"/>
          <w:szCs w:val="24"/>
        </w:rPr>
        <w:t>free</w:t>
      </w:r>
      <w:r w:rsidR="0040528A" w:rsidRPr="001E67BC">
        <w:rPr>
          <w:rFonts w:ascii="Times New Roman" w:hAnsi="Times New Roman" w:cs="Times New Roman"/>
          <w:color w:val="000000" w:themeColor="text1"/>
          <w:sz w:val="24"/>
          <w:szCs w:val="24"/>
        </w:rPr>
        <w:t>,</w:t>
      </w:r>
      <w:r w:rsidR="00732BFB" w:rsidRPr="001E67BC">
        <w:rPr>
          <w:rFonts w:ascii="Times New Roman" w:hAnsi="Times New Roman" w:cs="Times New Roman"/>
          <w:color w:val="000000" w:themeColor="text1"/>
          <w:sz w:val="24"/>
          <w:szCs w:val="24"/>
        </w:rPr>
        <w:t xml:space="preserve"> and</w:t>
      </w:r>
      <w:r w:rsidR="0040528A" w:rsidRPr="001E67BC">
        <w:rPr>
          <w:rFonts w:ascii="Times New Roman" w:hAnsi="Times New Roman" w:cs="Times New Roman"/>
          <w:color w:val="000000" w:themeColor="text1"/>
          <w:sz w:val="24"/>
          <w:szCs w:val="24"/>
        </w:rPr>
        <w:t xml:space="preserve"> it</w:t>
      </w:r>
      <w:r w:rsidR="00732BFB" w:rsidRPr="001E67BC">
        <w:rPr>
          <w:rFonts w:ascii="Times New Roman" w:hAnsi="Times New Roman" w:cs="Times New Roman"/>
          <w:color w:val="000000" w:themeColor="text1"/>
          <w:sz w:val="24"/>
          <w:szCs w:val="24"/>
        </w:rPr>
        <w:t xml:space="preserve"> can be performed noninvasively</w:t>
      </w:r>
      <w:r w:rsidR="00856D28" w:rsidRPr="001E67BC">
        <w:rPr>
          <w:rFonts w:ascii="Times New Roman" w:hAnsi="Times New Roman" w:cs="Times New Roman"/>
          <w:color w:val="000000" w:themeColor="text1"/>
          <w:sz w:val="24"/>
          <w:szCs w:val="24"/>
        </w:rPr>
        <w:t xml:space="preserve"> </w:t>
      </w:r>
      <w:r w:rsidR="00732BFB" w:rsidRPr="001E67BC">
        <w:rPr>
          <w:rFonts w:ascii="Times New Roman" w:hAnsi="Times New Roman" w:cs="Times New Roman"/>
          <w:color w:val="000000" w:themeColor="text1"/>
          <w:sz w:val="24"/>
          <w:szCs w:val="24"/>
        </w:rPr>
        <w:fldChar w:fldCharType="begin" w:fldLock="1"/>
      </w:r>
      <w:r w:rsidR="004F2941" w:rsidRPr="001E67BC">
        <w:rPr>
          <w:rFonts w:ascii="Times New Roman" w:hAnsi="Times New Roman" w:cs="Times New Roman"/>
          <w:color w:val="000000" w:themeColor="text1"/>
          <w:sz w:val="24"/>
          <w:szCs w:val="24"/>
        </w:rPr>
        <w:instrText>ADDIN CSL_CITATION {"citationItems":[{"id":"ITEM-1","itemData":{"DOI":"10.1016/j.nic.2008.06.004","ISSN":"1052-5149","author":[{"dropping-particle":"","family":"Mcgowan","given":"Joseph C","non-dropping-particle":"","parse-names":false,"suffix":""}],"container-title":"Neuroimaging Clinics of North America","id":"ITEM-1","issue":"4","issued":{"date-parts":[["2008"]]},"page":"623-636","publisher":"Elsevier Ltd","title":"Basic Principles of Magnetic Resonance Imaging","type":"article-journal","volume":"18"},"uris":["http://www.mendeley.com/documents/?uuid=35a11902-802f-43ce-8d4a-b2183c0943b4"]}],"mendeley":{"formattedCitation":"[14]","plainTextFormattedCitation":"[14]","previouslyFormattedCitation":"[14]"},"properties":{"noteIndex":0},"schema":"https://github.com/citation-style-language/schema/raw/master/csl-citation.json"}</w:instrText>
      </w:r>
      <w:r w:rsidR="00732BFB" w:rsidRPr="001E67BC">
        <w:rPr>
          <w:rFonts w:ascii="Times New Roman" w:hAnsi="Times New Roman" w:cs="Times New Roman"/>
          <w:color w:val="000000" w:themeColor="text1"/>
          <w:sz w:val="24"/>
          <w:szCs w:val="24"/>
        </w:rPr>
        <w:fldChar w:fldCharType="separate"/>
      </w:r>
      <w:r w:rsidR="00B8275F" w:rsidRPr="001E67BC">
        <w:rPr>
          <w:rFonts w:ascii="Times New Roman" w:hAnsi="Times New Roman" w:cs="Times New Roman"/>
          <w:noProof/>
          <w:color w:val="000000" w:themeColor="text1"/>
          <w:sz w:val="24"/>
          <w:szCs w:val="24"/>
        </w:rPr>
        <w:t>[14]</w:t>
      </w:r>
      <w:r w:rsidR="00732BFB" w:rsidRPr="001E67BC">
        <w:rPr>
          <w:rFonts w:ascii="Times New Roman" w:hAnsi="Times New Roman" w:cs="Times New Roman"/>
          <w:color w:val="000000" w:themeColor="text1"/>
          <w:sz w:val="24"/>
          <w:szCs w:val="24"/>
        </w:rPr>
        <w:fldChar w:fldCharType="end"/>
      </w:r>
      <w:r w:rsidR="00856D28" w:rsidRPr="001E67BC">
        <w:rPr>
          <w:rFonts w:ascii="Times New Roman" w:hAnsi="Times New Roman" w:cs="Times New Roman"/>
          <w:color w:val="000000" w:themeColor="text1"/>
          <w:sz w:val="24"/>
          <w:szCs w:val="24"/>
        </w:rPr>
        <w:fldChar w:fldCharType="begin" w:fldLock="1"/>
      </w:r>
      <w:r w:rsidR="004F2941" w:rsidRPr="001E67BC">
        <w:rPr>
          <w:rFonts w:ascii="Times New Roman" w:hAnsi="Times New Roman" w:cs="Times New Roman"/>
          <w:color w:val="000000" w:themeColor="text1"/>
          <w:sz w:val="24"/>
          <w:szCs w:val="24"/>
        </w:rPr>
        <w:instrText>ADDIN CSL_CITATION {"citationItems":[{"id":"ITEM-1","itemData":{"ISBN":"9780521190657","author":[{"dropping-particle":"","family":"Nadine Barrie Smith and Andrew Webb","given":"","non-dropping-particle":"","parse-names":false,"suffix":""}],"id":"ITEM-1","issued":{"date-parts":[["2011"]]},"number-of-pages":"1-286","title":"Introduction to Medical Imaging Physics, Engineering and Clinical Applications","type":"book"},"uris":["http://www.mendeley.com/documents/?uuid=9417338d-d896-4135-9240-d7940684d4f9"]}],"mendeley":{"formattedCitation":"[15]","plainTextFormattedCitation":"[15]","previouslyFormattedCitation":"[15]"},"properties":{"noteIndex":0},"schema":"https://github.com/citation-style-language/schema/raw/master/csl-citation.json"}</w:instrText>
      </w:r>
      <w:r w:rsidR="00856D28" w:rsidRPr="001E67BC">
        <w:rPr>
          <w:rFonts w:ascii="Times New Roman" w:hAnsi="Times New Roman" w:cs="Times New Roman"/>
          <w:color w:val="000000" w:themeColor="text1"/>
          <w:sz w:val="24"/>
          <w:szCs w:val="24"/>
        </w:rPr>
        <w:fldChar w:fldCharType="separate"/>
      </w:r>
      <w:r w:rsidR="00B8275F" w:rsidRPr="001E67BC">
        <w:rPr>
          <w:rFonts w:ascii="Times New Roman" w:hAnsi="Times New Roman" w:cs="Times New Roman"/>
          <w:noProof/>
          <w:color w:val="000000" w:themeColor="text1"/>
          <w:sz w:val="24"/>
          <w:szCs w:val="24"/>
        </w:rPr>
        <w:t>[15]</w:t>
      </w:r>
      <w:r w:rsidR="00856D28" w:rsidRPr="001E67BC">
        <w:rPr>
          <w:rFonts w:ascii="Times New Roman" w:hAnsi="Times New Roman" w:cs="Times New Roman"/>
          <w:color w:val="000000" w:themeColor="text1"/>
          <w:sz w:val="24"/>
          <w:szCs w:val="24"/>
        </w:rPr>
        <w:fldChar w:fldCharType="end"/>
      </w:r>
      <w:r w:rsidR="00856D28" w:rsidRPr="001E67BC">
        <w:rPr>
          <w:rFonts w:ascii="Times New Roman" w:hAnsi="Times New Roman" w:cs="Times New Roman"/>
          <w:color w:val="000000" w:themeColor="text1"/>
          <w:sz w:val="24"/>
          <w:szCs w:val="24"/>
        </w:rPr>
        <w:fldChar w:fldCharType="begin" w:fldLock="1"/>
      </w:r>
      <w:r w:rsidR="004F2941" w:rsidRPr="001E67BC">
        <w:rPr>
          <w:rFonts w:ascii="Times New Roman" w:hAnsi="Times New Roman" w:cs="Times New Roman"/>
          <w:color w:val="000000" w:themeColor="text1"/>
          <w:sz w:val="24"/>
          <w:szCs w:val="24"/>
        </w:rPr>
        <w:instrText>ADDIN CSL_CITATION {"citationItems":[{"id":"ITEM-1","itemData":{"DOI":"10.1016/S0033-0620(99)70014-9","ISSN":"00330620","PMID":"10555115","abstract":"Magnetic resonance imaging (MRI) is a noninvasive imaging technique that is becoming more and more important in clinical cardiology. Physicians must understand the basic principles of MRI before reliable use in practice is possible. Therefore, we will give an introduction to basic MRI principles necessary to understand the difficulties of cardiac MRI. First the generation of a signal by the combination of a strong magnetic field, radiofrequency pulses, and temporary changes in the magnetic field is explained. Then, the processes of localization of different points in an image, resolution, and signal-to-noise ratio are highlighted. Finally, the influence of tissue characteristics such as T1 and T2 on the contrast of an image are discussed.","author":[{"dropping-particle":"","family":"Geuns","given":"R. J.M.","non-dropping-particle":"Van","parse-names":false,"suffix":""},{"dropping-particle":"","family":"Wielopolski","given":"P. A.","non-dropping-particle":"","parse-names":false,"suffix":""},{"dropping-particle":"","family":"Bruin","given":"H. G.","non-dropping-particle":"De","parse-names":false,"suffix":""},{"dropping-particle":"","family":"Rensing","given":"B. J.","non-dropping-particle":"","parse-names":false,"suffix":""},{"dropping-particle":"","family":"Ooijen","given":"P. M.A.","non-dropping-particle":"Van","parse-names":false,"suffix":""},{"dropping-particle":"","family":"Hulshoff","given":"M.","non-dropping-particle":"","parse-names":false,"suffix":""},{"dropping-particle":"","family":"Oudkerk","given":"M.","non-dropping-particle":"","parse-names":false,"suffix":""},{"dropping-particle":"","family":"Feyter","given":"P. J.","non-dropping-particle":"De","parse-names":false,"suffix":""}],"container-title":"Progress in Cardiovascular Diseases","id":"ITEM-1","issue":"2","issued":{"date-parts":[["1999"]]},"page":"149-156","title":"Basic principles of magnetic resonance imaging","type":"article-journal","volume":"42"},"uris":["http://www.mendeley.com/documents/?uuid=22e2167a-3b92-41a1-98a5-73cf0fc9d061"]}],"mendeley":{"formattedCitation":"[18]","plainTextFormattedCitation":"[18]","previouslyFormattedCitation":"[18]"},"properties":{"noteIndex":0},"schema":"https://github.com/citation-style-language/schema/raw/master/csl-citation.json"}</w:instrText>
      </w:r>
      <w:r w:rsidR="00856D28" w:rsidRPr="001E67BC">
        <w:rPr>
          <w:rFonts w:ascii="Times New Roman" w:hAnsi="Times New Roman" w:cs="Times New Roman"/>
          <w:color w:val="000000" w:themeColor="text1"/>
          <w:sz w:val="24"/>
          <w:szCs w:val="24"/>
        </w:rPr>
        <w:fldChar w:fldCharType="separate"/>
      </w:r>
      <w:r w:rsidR="00B8275F" w:rsidRPr="001E67BC">
        <w:rPr>
          <w:rFonts w:ascii="Times New Roman" w:hAnsi="Times New Roman" w:cs="Times New Roman"/>
          <w:noProof/>
          <w:color w:val="000000" w:themeColor="text1"/>
          <w:sz w:val="24"/>
          <w:szCs w:val="24"/>
        </w:rPr>
        <w:t>[18]</w:t>
      </w:r>
      <w:r w:rsidR="00856D28" w:rsidRPr="001E67BC">
        <w:rPr>
          <w:rFonts w:ascii="Times New Roman" w:hAnsi="Times New Roman" w:cs="Times New Roman"/>
          <w:color w:val="000000" w:themeColor="text1"/>
          <w:sz w:val="24"/>
          <w:szCs w:val="24"/>
        </w:rPr>
        <w:fldChar w:fldCharType="end"/>
      </w:r>
      <w:r w:rsidR="00E82DAC" w:rsidRPr="001E67BC">
        <w:rPr>
          <w:rFonts w:ascii="Times New Roman" w:hAnsi="Times New Roman" w:cs="Times New Roman"/>
          <w:color w:val="000000" w:themeColor="text1"/>
          <w:sz w:val="24"/>
          <w:szCs w:val="24"/>
        </w:rPr>
        <w:t xml:space="preserve">. </w:t>
      </w:r>
      <w:r w:rsidR="00346CFC" w:rsidRPr="001E67BC">
        <w:rPr>
          <w:rFonts w:ascii="Times New Roman" w:hAnsi="Times New Roman" w:cs="Times New Roman"/>
          <w:color w:val="000000" w:themeColor="text1"/>
          <w:sz w:val="24"/>
          <w:szCs w:val="24"/>
        </w:rPr>
        <w:t>Unlike X-</w:t>
      </w:r>
      <w:r w:rsidR="00346CFC" w:rsidRPr="001E67BC">
        <w:rPr>
          <w:rFonts w:ascii="Times New Roman" w:hAnsi="Times New Roman" w:cs="Times New Roman"/>
          <w:color w:val="000000" w:themeColor="text1"/>
          <w:sz w:val="24"/>
          <w:szCs w:val="24"/>
        </w:rPr>
        <w:lastRenderedPageBreak/>
        <w:t xml:space="preserve">ray radiography and PET, </w:t>
      </w:r>
      <w:r w:rsidR="00FC66C1" w:rsidRPr="001E67BC">
        <w:rPr>
          <w:rFonts w:ascii="Times New Roman" w:hAnsi="Times New Roman" w:cs="Times New Roman"/>
          <w:color w:val="000000" w:themeColor="text1"/>
          <w:sz w:val="24"/>
          <w:szCs w:val="24"/>
        </w:rPr>
        <w:t>excellent soft</w:t>
      </w:r>
      <w:r w:rsidR="006866D0" w:rsidRPr="001E67BC">
        <w:rPr>
          <w:rFonts w:ascii="Times New Roman" w:hAnsi="Times New Roman" w:cs="Times New Roman"/>
          <w:color w:val="000000" w:themeColor="text1"/>
          <w:sz w:val="24"/>
          <w:szCs w:val="24"/>
        </w:rPr>
        <w:t>-</w:t>
      </w:r>
      <w:r w:rsidR="00FC66C1" w:rsidRPr="001E67BC">
        <w:rPr>
          <w:rFonts w:ascii="Times New Roman" w:hAnsi="Times New Roman" w:cs="Times New Roman"/>
          <w:color w:val="000000" w:themeColor="text1"/>
          <w:sz w:val="24"/>
          <w:szCs w:val="24"/>
        </w:rPr>
        <w:t>tissue contra</w:t>
      </w:r>
      <w:r w:rsidR="006866D0" w:rsidRPr="001E67BC">
        <w:rPr>
          <w:rFonts w:ascii="Times New Roman" w:hAnsi="Times New Roman" w:cs="Times New Roman"/>
          <w:color w:val="000000" w:themeColor="text1"/>
          <w:sz w:val="24"/>
          <w:szCs w:val="24"/>
        </w:rPr>
        <w:t>s</w:t>
      </w:r>
      <w:r w:rsidR="00FC66C1" w:rsidRPr="001E67BC">
        <w:rPr>
          <w:rFonts w:ascii="Times New Roman" w:hAnsi="Times New Roman" w:cs="Times New Roman"/>
          <w:color w:val="000000" w:themeColor="text1"/>
          <w:sz w:val="24"/>
          <w:szCs w:val="24"/>
        </w:rPr>
        <w:t>t</w:t>
      </w:r>
      <w:r w:rsidR="00612072" w:rsidRPr="001E67BC">
        <w:rPr>
          <w:rFonts w:ascii="Times New Roman" w:hAnsi="Times New Roman" w:cs="Times New Roman"/>
          <w:color w:val="000000" w:themeColor="text1"/>
          <w:sz w:val="24"/>
          <w:szCs w:val="24"/>
        </w:rPr>
        <w:t xml:space="preserve"> can be achieved through MRI </w:t>
      </w:r>
      <w:r w:rsidR="00612072" w:rsidRPr="001E67BC">
        <w:rPr>
          <w:rFonts w:ascii="Times New Roman" w:hAnsi="Times New Roman" w:cs="Times New Roman"/>
          <w:color w:val="000000" w:themeColor="text1"/>
          <w:sz w:val="24"/>
          <w:szCs w:val="24"/>
        </w:rPr>
        <w:fldChar w:fldCharType="begin" w:fldLock="1"/>
      </w:r>
      <w:r w:rsidR="004F2941" w:rsidRPr="001E67BC">
        <w:rPr>
          <w:rFonts w:ascii="Times New Roman" w:hAnsi="Times New Roman" w:cs="Times New Roman"/>
          <w:color w:val="000000" w:themeColor="text1"/>
          <w:sz w:val="24"/>
          <w:szCs w:val="24"/>
        </w:rPr>
        <w:instrText>ADDIN CSL_CITATION {"citationItems":[{"id":"ITEM-1","itemData":{"DOI":"10.1016/j.nic.2008.06.004","ISSN":"1052-5149","author":[{"dropping-particle":"","family":"Mcgowan","given":"Joseph C","non-dropping-particle":"","parse-names":false,"suffix":""}],"container-title":"Neuroimaging Clinics of North America","id":"ITEM-1","issue":"4","issued":{"date-parts":[["2008"]]},"page":"623-636","publisher":"Elsevier Ltd","title":"Basic Principles of Magnetic Resonance Imaging","type":"article-journal","volume":"18"},"uris":["http://www.mendeley.com/documents/?uuid=35a11902-802f-43ce-8d4a-b2183c0943b4"]}],"mendeley":{"formattedCitation":"[14]","plainTextFormattedCitation":"[14]","previouslyFormattedCitation":"[14]"},"properties":{"noteIndex":0},"schema":"https://github.com/citation-style-language/schema/raw/master/csl-citation.json"}</w:instrText>
      </w:r>
      <w:r w:rsidR="00612072" w:rsidRPr="001E67BC">
        <w:rPr>
          <w:rFonts w:ascii="Times New Roman" w:hAnsi="Times New Roman" w:cs="Times New Roman"/>
          <w:color w:val="000000" w:themeColor="text1"/>
          <w:sz w:val="24"/>
          <w:szCs w:val="24"/>
        </w:rPr>
        <w:fldChar w:fldCharType="separate"/>
      </w:r>
      <w:r w:rsidR="00B8275F" w:rsidRPr="001E67BC">
        <w:rPr>
          <w:rFonts w:ascii="Times New Roman" w:hAnsi="Times New Roman" w:cs="Times New Roman"/>
          <w:noProof/>
          <w:color w:val="000000" w:themeColor="text1"/>
          <w:sz w:val="24"/>
          <w:szCs w:val="24"/>
        </w:rPr>
        <w:t>[14]</w:t>
      </w:r>
      <w:r w:rsidR="00612072" w:rsidRPr="001E67BC">
        <w:rPr>
          <w:rFonts w:ascii="Times New Roman" w:hAnsi="Times New Roman" w:cs="Times New Roman"/>
          <w:color w:val="000000" w:themeColor="text1"/>
          <w:sz w:val="24"/>
          <w:szCs w:val="24"/>
        </w:rPr>
        <w:fldChar w:fldCharType="end"/>
      </w:r>
      <w:r w:rsidR="00612072" w:rsidRPr="001E67BC">
        <w:rPr>
          <w:rFonts w:ascii="Times New Roman" w:hAnsi="Times New Roman" w:cs="Times New Roman"/>
          <w:color w:val="000000" w:themeColor="text1"/>
          <w:sz w:val="24"/>
          <w:szCs w:val="24"/>
        </w:rPr>
        <w:fldChar w:fldCharType="begin" w:fldLock="1"/>
      </w:r>
      <w:r w:rsidR="004F2941" w:rsidRPr="001E67BC">
        <w:rPr>
          <w:rFonts w:ascii="Times New Roman" w:hAnsi="Times New Roman" w:cs="Times New Roman"/>
          <w:color w:val="000000" w:themeColor="text1"/>
          <w:sz w:val="24"/>
          <w:szCs w:val="24"/>
        </w:rPr>
        <w:instrText>ADDIN CSL_CITATION {"citationItems":[{"id":"ITEM-1","itemData":{"ISBN":"9780521190657","author":[{"dropping-particle":"","family":"Nadine Barrie Smith and Andrew Webb","given":"","non-dropping-particle":"","parse-names":false,"suffix":""}],"id":"ITEM-1","issued":{"date-parts":[["2011"]]},"number-of-pages":"1-286","title":"Introduction to Medical Imaging Physics, Engineering and Clinical Applications","type":"book"},"uris":["http://www.mendeley.com/documents/?uuid=9417338d-d896-4135-9240-d7940684d4f9"]}],"mendeley":{"formattedCitation":"[15]","plainTextFormattedCitation":"[15]","previouslyFormattedCitation":"[15]"},"properties":{"noteIndex":0},"schema":"https://github.com/citation-style-language/schema/raw/master/csl-citation.json"}</w:instrText>
      </w:r>
      <w:r w:rsidR="00612072" w:rsidRPr="001E67BC">
        <w:rPr>
          <w:rFonts w:ascii="Times New Roman" w:hAnsi="Times New Roman" w:cs="Times New Roman"/>
          <w:color w:val="000000" w:themeColor="text1"/>
          <w:sz w:val="24"/>
          <w:szCs w:val="24"/>
        </w:rPr>
        <w:fldChar w:fldCharType="separate"/>
      </w:r>
      <w:r w:rsidR="00B8275F" w:rsidRPr="001E67BC">
        <w:rPr>
          <w:rFonts w:ascii="Times New Roman" w:hAnsi="Times New Roman" w:cs="Times New Roman"/>
          <w:noProof/>
          <w:color w:val="000000" w:themeColor="text1"/>
          <w:sz w:val="24"/>
          <w:szCs w:val="24"/>
        </w:rPr>
        <w:t>[15]</w:t>
      </w:r>
      <w:r w:rsidR="00612072" w:rsidRPr="001E67BC">
        <w:rPr>
          <w:rFonts w:ascii="Times New Roman" w:hAnsi="Times New Roman" w:cs="Times New Roman"/>
          <w:color w:val="000000" w:themeColor="text1"/>
          <w:sz w:val="24"/>
          <w:szCs w:val="24"/>
        </w:rPr>
        <w:fldChar w:fldCharType="end"/>
      </w:r>
      <w:r w:rsidR="00FC66C1" w:rsidRPr="001E67BC">
        <w:rPr>
          <w:rFonts w:ascii="Times New Roman" w:hAnsi="Times New Roman" w:cs="Times New Roman"/>
          <w:color w:val="000000" w:themeColor="text1"/>
          <w:sz w:val="24"/>
          <w:szCs w:val="24"/>
        </w:rPr>
        <w:t>.</w:t>
      </w:r>
      <w:r w:rsidR="00732BFB" w:rsidRPr="001E67BC">
        <w:rPr>
          <w:rFonts w:ascii="Times New Roman" w:hAnsi="Times New Roman" w:cs="Times New Roman"/>
          <w:color w:val="000000" w:themeColor="text1"/>
          <w:sz w:val="24"/>
          <w:szCs w:val="24"/>
        </w:rPr>
        <w:t xml:space="preserve"> </w:t>
      </w:r>
      <w:r w:rsidR="00FC66C1" w:rsidRPr="001E67BC">
        <w:rPr>
          <w:rFonts w:ascii="Times New Roman" w:hAnsi="Times New Roman" w:cs="Times New Roman"/>
          <w:color w:val="000000" w:themeColor="text1"/>
          <w:sz w:val="24"/>
          <w:szCs w:val="24"/>
        </w:rPr>
        <w:t xml:space="preserve"> </w:t>
      </w:r>
      <w:r w:rsidR="00612072" w:rsidRPr="001E67BC">
        <w:rPr>
          <w:rFonts w:ascii="Times New Roman" w:hAnsi="Times New Roman" w:cs="Times New Roman"/>
          <w:color w:val="000000" w:themeColor="text1"/>
          <w:sz w:val="24"/>
          <w:szCs w:val="24"/>
        </w:rPr>
        <w:t>The image acquired from MRI is flexible</w:t>
      </w:r>
      <w:r w:rsidR="0040528A" w:rsidRPr="001E67BC">
        <w:rPr>
          <w:rFonts w:ascii="Times New Roman" w:hAnsi="Times New Roman" w:cs="Times New Roman"/>
          <w:color w:val="000000" w:themeColor="text1"/>
          <w:sz w:val="24"/>
          <w:szCs w:val="24"/>
        </w:rPr>
        <w:t>;</w:t>
      </w:r>
      <w:r w:rsidR="00612072" w:rsidRPr="001E67BC">
        <w:rPr>
          <w:rFonts w:ascii="Times New Roman" w:hAnsi="Times New Roman" w:cs="Times New Roman"/>
          <w:color w:val="000000" w:themeColor="text1"/>
          <w:sz w:val="24"/>
          <w:szCs w:val="24"/>
        </w:rPr>
        <w:t xml:space="preserve"> both two-dimensional and three-dimensional images are available </w:t>
      </w:r>
      <w:r w:rsidR="00612072" w:rsidRPr="001E67BC">
        <w:rPr>
          <w:rFonts w:ascii="Times New Roman" w:hAnsi="Times New Roman" w:cs="Times New Roman"/>
          <w:color w:val="000000" w:themeColor="text1"/>
          <w:sz w:val="24"/>
          <w:szCs w:val="24"/>
        </w:rPr>
        <w:fldChar w:fldCharType="begin" w:fldLock="1"/>
      </w:r>
      <w:r w:rsidR="004F2941" w:rsidRPr="001E67BC">
        <w:rPr>
          <w:rFonts w:ascii="Times New Roman" w:hAnsi="Times New Roman" w:cs="Times New Roman"/>
          <w:color w:val="000000" w:themeColor="text1"/>
          <w:sz w:val="24"/>
          <w:szCs w:val="24"/>
        </w:rPr>
        <w:instrText>ADDIN CSL_CITATION {"citationItems":[{"id":"ITEM-1","itemData":{"ISBN":"9780521190657","author":[{"dropping-particle":"","family":"Nadine Barrie Smith and Andrew Webb","given":"","non-dropping-particle":"","parse-names":false,"suffix":""}],"id":"ITEM-1","issued":{"date-parts":[["2011"]]},"number-of-pages":"1-286","title":"Introduction to Medical Imaging Physics, Engineering and Clinical Applications","type":"book"},"uris":["http://www.mendeley.com/documents/?uuid=9417338d-d896-4135-9240-d7940684d4f9"]}],"mendeley":{"formattedCitation":"[15]","plainTextFormattedCitation":"[15]","previouslyFormattedCitation":"[15]"},"properties":{"noteIndex":0},"schema":"https://github.com/citation-style-language/schema/raw/master/csl-citation.json"}</w:instrText>
      </w:r>
      <w:r w:rsidR="00612072" w:rsidRPr="001E67BC">
        <w:rPr>
          <w:rFonts w:ascii="Times New Roman" w:hAnsi="Times New Roman" w:cs="Times New Roman"/>
          <w:color w:val="000000" w:themeColor="text1"/>
          <w:sz w:val="24"/>
          <w:szCs w:val="24"/>
        </w:rPr>
        <w:fldChar w:fldCharType="separate"/>
      </w:r>
      <w:r w:rsidR="00B8275F" w:rsidRPr="001E67BC">
        <w:rPr>
          <w:rFonts w:ascii="Times New Roman" w:hAnsi="Times New Roman" w:cs="Times New Roman"/>
          <w:noProof/>
          <w:color w:val="000000" w:themeColor="text1"/>
          <w:sz w:val="24"/>
          <w:szCs w:val="24"/>
        </w:rPr>
        <w:t>[15]</w:t>
      </w:r>
      <w:r w:rsidR="00612072" w:rsidRPr="001E67BC">
        <w:rPr>
          <w:rFonts w:ascii="Times New Roman" w:hAnsi="Times New Roman" w:cs="Times New Roman"/>
          <w:color w:val="000000" w:themeColor="text1"/>
          <w:sz w:val="24"/>
          <w:szCs w:val="24"/>
        </w:rPr>
        <w:fldChar w:fldCharType="end"/>
      </w:r>
      <w:r w:rsidR="00612072" w:rsidRPr="001E67BC">
        <w:rPr>
          <w:rFonts w:ascii="Times New Roman" w:hAnsi="Times New Roman" w:cs="Times New Roman"/>
          <w:color w:val="000000" w:themeColor="text1"/>
          <w:sz w:val="24"/>
          <w:szCs w:val="24"/>
        </w:rPr>
        <w:fldChar w:fldCharType="begin" w:fldLock="1"/>
      </w:r>
      <w:r w:rsidR="004F2941" w:rsidRPr="001E67BC">
        <w:rPr>
          <w:rFonts w:ascii="Times New Roman" w:hAnsi="Times New Roman" w:cs="Times New Roman"/>
          <w:color w:val="000000" w:themeColor="text1"/>
          <w:sz w:val="24"/>
          <w:szCs w:val="24"/>
        </w:rPr>
        <w:instrText>ADDIN CSL_CITATION {"citationItems":[{"id":"ITEM-1","itemData":{"DOI":"10.1002/path.4654","ISSN":"10969896","PMID":"26446984","abstract":"Increasing incidence of neurodegenerative disorders such as Alzheimer's disease and Parkinson's disease has become one of the most challenging health issues in ageing humans. One approach to combat this is to generate genetically modified animal models of neurodegenerative disorders for studying pathogenesis, prognosis, diagnosis, treatment, and prevention. Owing to the genetic, anatomic, physiologic, pathologic, and neurologic similarities between pigs and humans, genetically modified pig models of neurodegenerative disorders have been attractive large animal models to bridge the gap of preclinical investigations between rodents and humans. In this review, we provide a neuroanatomical overview in pigs and summarize and discuss the generation of genetically modified pig models of neurodegenerative disorders including Alzheimer's diseases, Huntington's disease, Parkinson's disease, amyotrophic lateral sclerosis, spinal muscular atrophy, and ataxia-telangiectasia. We also highlight how non-invasive bioimaging technologies such as positron emission tomography (PET), computer tomography (CT), and magnetic resonance imaging (MRI), and behavioural testing have been applied to characterize neurodegenerative pig models. We further propose a multiplex genome editing and preterm recloning (MAP) approach by using the rapid growth of the ground-breaking precision genome editing technology CRISPR/Cas9 and somatic cell nuclear transfer (SCNT). With this approach, we hope to shorten the temporal requirement in generating multiple transgenic pigs, increase the survival rate of founder pigs, and generate genetically modified pigs that will more closely resemble the disease-causing mutations and recapitulate pathological features of human conditions.","author":[{"dropping-particle":"","family":"Holm","given":"Ida E.","non-dropping-particle":"","parse-names":false,"suffix":""},{"dropping-particle":"","family":"Alstrup","given":"Aage Kristian Olsen","non-dropping-particle":"","parse-names":false,"suffix":""},{"dropping-particle":"","family":"Luo","given":"Yonglun","non-dropping-particle":"","parse-names":false,"suffix":""}],"container-title":"Journal of Pathology","id":"ITEM-1","issue":"2","issued":{"date-parts":[["2016"]]},"page":"267-287","title":"Genetically modified pig models for neurodegenerative disorders","type":"article-journal","volume":"238"},"uris":["http://www.mendeley.com/documents/?uuid=3b351418-eec3-437b-ac38-242acb36ed83"]}],"mendeley":{"formattedCitation":"[16]","plainTextFormattedCitation":"[16]","previouslyFormattedCitation":"[16]"},"properties":{"noteIndex":0},"schema":"https://github.com/citation-style-language/schema/raw/master/csl-citation.json"}</w:instrText>
      </w:r>
      <w:r w:rsidR="00612072" w:rsidRPr="001E67BC">
        <w:rPr>
          <w:rFonts w:ascii="Times New Roman" w:hAnsi="Times New Roman" w:cs="Times New Roman"/>
          <w:color w:val="000000" w:themeColor="text1"/>
          <w:sz w:val="24"/>
          <w:szCs w:val="24"/>
        </w:rPr>
        <w:fldChar w:fldCharType="separate"/>
      </w:r>
      <w:r w:rsidR="00B8275F" w:rsidRPr="001E67BC">
        <w:rPr>
          <w:rFonts w:ascii="Times New Roman" w:hAnsi="Times New Roman" w:cs="Times New Roman"/>
          <w:noProof/>
          <w:color w:val="000000" w:themeColor="text1"/>
          <w:sz w:val="24"/>
          <w:szCs w:val="24"/>
        </w:rPr>
        <w:t>[16]</w:t>
      </w:r>
      <w:r w:rsidR="00612072" w:rsidRPr="001E67BC">
        <w:rPr>
          <w:rFonts w:ascii="Times New Roman" w:hAnsi="Times New Roman" w:cs="Times New Roman"/>
          <w:color w:val="000000" w:themeColor="text1"/>
          <w:sz w:val="24"/>
          <w:szCs w:val="24"/>
        </w:rPr>
        <w:fldChar w:fldCharType="end"/>
      </w:r>
      <w:r w:rsidR="00612072" w:rsidRPr="001E67BC">
        <w:rPr>
          <w:rFonts w:ascii="Times New Roman" w:hAnsi="Times New Roman" w:cs="Times New Roman"/>
          <w:color w:val="000000" w:themeColor="text1"/>
          <w:sz w:val="24"/>
          <w:szCs w:val="24"/>
        </w:rPr>
        <w:t xml:space="preserve">. </w:t>
      </w:r>
      <w:r w:rsidR="00E151F6" w:rsidRPr="001E67BC">
        <w:rPr>
          <w:rFonts w:ascii="Times New Roman" w:hAnsi="Times New Roman" w:cs="Times New Roman"/>
          <w:color w:val="000000" w:themeColor="text1"/>
          <w:sz w:val="24"/>
          <w:szCs w:val="24"/>
        </w:rPr>
        <w:t xml:space="preserve">Besides, MRI </w:t>
      </w:r>
      <w:r w:rsidR="0040528A" w:rsidRPr="001E67BC">
        <w:rPr>
          <w:rFonts w:ascii="Times New Roman" w:hAnsi="Times New Roman" w:cs="Times New Roman"/>
          <w:color w:val="000000" w:themeColor="text1"/>
          <w:sz w:val="24"/>
          <w:szCs w:val="24"/>
        </w:rPr>
        <w:t>can provide</w:t>
      </w:r>
      <w:r w:rsidR="00E151F6" w:rsidRPr="001E67BC">
        <w:rPr>
          <w:rFonts w:ascii="Times New Roman" w:hAnsi="Times New Roman" w:cs="Times New Roman"/>
          <w:color w:val="000000" w:themeColor="text1"/>
          <w:sz w:val="24"/>
          <w:szCs w:val="24"/>
        </w:rPr>
        <w:t xml:space="preserve"> high </w:t>
      </w:r>
      <w:bookmarkStart w:id="158" w:name="OLE_LINK25"/>
      <w:bookmarkStart w:id="159" w:name="OLE_LINK26"/>
      <w:r w:rsidR="00E151F6" w:rsidRPr="001E67BC">
        <w:rPr>
          <w:rFonts w:ascii="Times New Roman" w:hAnsi="Times New Roman" w:cs="Times New Roman"/>
          <w:color w:val="000000" w:themeColor="text1"/>
          <w:sz w:val="24"/>
          <w:szCs w:val="24"/>
        </w:rPr>
        <w:t>spatial resolution</w:t>
      </w:r>
      <w:r w:rsidR="0040528A" w:rsidRPr="001E67BC">
        <w:rPr>
          <w:rFonts w:ascii="Times New Roman" w:hAnsi="Times New Roman" w:cs="Times New Roman"/>
          <w:color w:val="000000" w:themeColor="text1"/>
          <w:sz w:val="24"/>
          <w:szCs w:val="24"/>
        </w:rPr>
        <w:t>. It</w:t>
      </w:r>
      <w:r w:rsidR="00E151F6" w:rsidRPr="001E67BC">
        <w:rPr>
          <w:rFonts w:ascii="Times New Roman" w:hAnsi="Times New Roman" w:cs="Times New Roman"/>
          <w:color w:val="000000" w:themeColor="text1"/>
          <w:sz w:val="24"/>
          <w:szCs w:val="24"/>
        </w:rPr>
        <w:t xml:space="preserve"> </w:t>
      </w:r>
      <w:bookmarkEnd w:id="158"/>
      <w:bookmarkEnd w:id="159"/>
      <w:r w:rsidR="00E151F6" w:rsidRPr="001E67BC">
        <w:rPr>
          <w:rFonts w:ascii="Times New Roman" w:hAnsi="Times New Roman" w:cs="Times New Roman"/>
          <w:color w:val="000000" w:themeColor="text1"/>
          <w:sz w:val="24"/>
          <w:szCs w:val="24"/>
        </w:rPr>
        <w:t xml:space="preserve">can </w:t>
      </w:r>
      <w:r w:rsidR="00CC1C1D" w:rsidRPr="001E67BC">
        <w:rPr>
          <w:rFonts w:ascii="Times New Roman" w:hAnsi="Times New Roman" w:cs="Times New Roman"/>
          <w:color w:val="000000" w:themeColor="text1"/>
          <w:sz w:val="24"/>
          <w:szCs w:val="24"/>
        </w:rPr>
        <w:t>acquire</w:t>
      </w:r>
      <w:r w:rsidR="006866D0" w:rsidRPr="001E67BC">
        <w:rPr>
          <w:rFonts w:ascii="Times New Roman" w:hAnsi="Times New Roman" w:cs="Times New Roman"/>
          <w:color w:val="000000" w:themeColor="text1"/>
          <w:sz w:val="24"/>
          <w:szCs w:val="24"/>
        </w:rPr>
        <w:t xml:space="preserve"> a</w:t>
      </w:r>
      <w:r w:rsidR="00CC1C1D" w:rsidRPr="001E67BC">
        <w:rPr>
          <w:rFonts w:ascii="Times New Roman" w:hAnsi="Times New Roman" w:cs="Times New Roman"/>
          <w:color w:val="000000" w:themeColor="text1"/>
          <w:sz w:val="24"/>
          <w:szCs w:val="24"/>
        </w:rPr>
        <w:t xml:space="preserve"> high-resolution image with </w:t>
      </w:r>
      <w:bookmarkStart w:id="160" w:name="OLE_LINK23"/>
      <w:bookmarkStart w:id="161" w:name="OLE_LINK24"/>
      <w:r w:rsidR="00CC1C1D" w:rsidRPr="001E67BC">
        <w:rPr>
          <w:rFonts w:ascii="Times New Roman" w:hAnsi="Times New Roman" w:cs="Times New Roman"/>
          <w:color w:val="000000" w:themeColor="text1"/>
          <w:sz w:val="24"/>
          <w:szCs w:val="24"/>
        </w:rPr>
        <w:t>sub-millimeter orders</w:t>
      </w:r>
      <w:r w:rsidR="0040528A" w:rsidRPr="001E67BC">
        <w:rPr>
          <w:rFonts w:ascii="Times New Roman" w:hAnsi="Times New Roman" w:cs="Times New Roman"/>
          <w:color w:val="000000" w:themeColor="text1"/>
          <w:sz w:val="24"/>
          <w:szCs w:val="24"/>
        </w:rPr>
        <w:t>,</w:t>
      </w:r>
      <w:r w:rsidR="00CC1C1D" w:rsidRPr="001E67BC">
        <w:rPr>
          <w:rFonts w:ascii="Times New Roman" w:hAnsi="Times New Roman" w:cs="Times New Roman"/>
          <w:color w:val="000000" w:themeColor="text1"/>
          <w:sz w:val="24"/>
          <w:szCs w:val="24"/>
        </w:rPr>
        <w:t xml:space="preserve"> </w:t>
      </w:r>
      <w:bookmarkEnd w:id="160"/>
      <w:bookmarkEnd w:id="161"/>
      <w:r w:rsidR="00CC1C1D" w:rsidRPr="001E67BC">
        <w:rPr>
          <w:rFonts w:ascii="Times New Roman" w:hAnsi="Times New Roman" w:cs="Times New Roman"/>
          <w:color w:val="000000" w:themeColor="text1"/>
          <w:sz w:val="24"/>
          <w:szCs w:val="24"/>
        </w:rPr>
        <w:t>depending on which types of image</w:t>
      </w:r>
      <w:r w:rsidR="0040528A" w:rsidRPr="001E67BC">
        <w:rPr>
          <w:rFonts w:ascii="Times New Roman" w:hAnsi="Times New Roman" w:cs="Times New Roman"/>
          <w:color w:val="000000" w:themeColor="text1"/>
          <w:sz w:val="24"/>
          <w:szCs w:val="24"/>
        </w:rPr>
        <w:t>s are</w:t>
      </w:r>
      <w:r w:rsidR="00CC1C1D" w:rsidRPr="001E67BC">
        <w:rPr>
          <w:rFonts w:ascii="Times New Roman" w:hAnsi="Times New Roman" w:cs="Times New Roman"/>
          <w:color w:val="000000" w:themeColor="text1"/>
          <w:sz w:val="24"/>
          <w:szCs w:val="24"/>
        </w:rPr>
        <w:t xml:space="preserve"> acquired </w:t>
      </w:r>
      <w:r w:rsidR="00CC1C1D" w:rsidRPr="001E67BC">
        <w:rPr>
          <w:rFonts w:ascii="Times New Roman" w:hAnsi="Times New Roman" w:cs="Times New Roman"/>
          <w:color w:val="000000" w:themeColor="text1"/>
          <w:sz w:val="24"/>
          <w:szCs w:val="24"/>
        </w:rPr>
        <w:fldChar w:fldCharType="begin" w:fldLock="1"/>
      </w:r>
      <w:r w:rsidR="004F2941" w:rsidRPr="001E67BC">
        <w:rPr>
          <w:rFonts w:ascii="Times New Roman" w:hAnsi="Times New Roman" w:cs="Times New Roman"/>
          <w:color w:val="000000" w:themeColor="text1"/>
          <w:sz w:val="24"/>
          <w:szCs w:val="24"/>
        </w:rPr>
        <w:instrText>ADDIN CSL_CITATION {"citationItems":[{"id":"ITEM-1","itemData":{"ISBN":"9780521190657","author":[{"dropping-particle":"","family":"Nadine Barrie Smith and Andrew Webb","given":"","non-dropping-particle":"","parse-names":false,"suffix":""}],"id":"ITEM-1","issued":{"date-parts":[["2011"]]},"number-of-pages":"1-286","title":"Introduction to Medical Imaging Physics, Engineering and Clinical Applications","type":"book"},"uris":["http://www.mendeley.com/documents/?uuid=9417338d-d896-4135-9240-d7940684d4f9"]}],"mendeley":{"formattedCitation":"[15]","plainTextFormattedCitation":"[15]","previouslyFormattedCitation":"[15]"},"properties":{"noteIndex":0},"schema":"https://github.com/citation-style-language/schema/raw/master/csl-citation.json"}</w:instrText>
      </w:r>
      <w:r w:rsidR="00CC1C1D" w:rsidRPr="001E67BC">
        <w:rPr>
          <w:rFonts w:ascii="Times New Roman" w:hAnsi="Times New Roman" w:cs="Times New Roman"/>
          <w:color w:val="000000" w:themeColor="text1"/>
          <w:sz w:val="24"/>
          <w:szCs w:val="24"/>
        </w:rPr>
        <w:fldChar w:fldCharType="separate"/>
      </w:r>
      <w:r w:rsidR="00B8275F" w:rsidRPr="001E67BC">
        <w:rPr>
          <w:rFonts w:ascii="Times New Roman" w:hAnsi="Times New Roman" w:cs="Times New Roman"/>
          <w:noProof/>
          <w:color w:val="000000" w:themeColor="text1"/>
          <w:sz w:val="24"/>
          <w:szCs w:val="24"/>
        </w:rPr>
        <w:t>[15]</w:t>
      </w:r>
      <w:r w:rsidR="00CC1C1D" w:rsidRPr="001E67BC">
        <w:rPr>
          <w:rFonts w:ascii="Times New Roman" w:hAnsi="Times New Roman" w:cs="Times New Roman"/>
          <w:color w:val="000000" w:themeColor="text1"/>
          <w:sz w:val="24"/>
          <w:szCs w:val="24"/>
        </w:rPr>
        <w:fldChar w:fldCharType="end"/>
      </w:r>
      <w:r w:rsidR="00CC1C1D" w:rsidRPr="001E67BC">
        <w:rPr>
          <w:rFonts w:ascii="Times New Roman" w:hAnsi="Times New Roman" w:cs="Times New Roman"/>
          <w:color w:val="000000" w:themeColor="text1"/>
          <w:sz w:val="24"/>
          <w:szCs w:val="24"/>
        </w:rPr>
        <w:fldChar w:fldCharType="begin" w:fldLock="1"/>
      </w:r>
      <w:r w:rsidR="004F2941" w:rsidRPr="001E67BC">
        <w:rPr>
          <w:rFonts w:ascii="Times New Roman" w:hAnsi="Times New Roman" w:cs="Times New Roman"/>
          <w:color w:val="000000" w:themeColor="text1"/>
          <w:sz w:val="24"/>
          <w:szCs w:val="24"/>
        </w:rPr>
        <w:instrText>ADDIN CSL_CITATION {"citationItems":[{"id":"ITEM-1","itemData":{"DOI":"10.1002/path.4654","ISSN":"10969896","PMID":"26446984","abstract":"Increasing incidence of neurodegenerative disorders such as Alzheimer's disease and Parkinson's disease has become one of the most challenging health issues in ageing humans. One approach to combat this is to generate genetically modified animal models of neurodegenerative disorders for studying pathogenesis, prognosis, diagnosis, treatment, and prevention. Owing to the genetic, anatomic, physiologic, pathologic, and neurologic similarities between pigs and humans, genetically modified pig models of neurodegenerative disorders have been attractive large animal models to bridge the gap of preclinical investigations between rodents and humans. In this review, we provide a neuroanatomical overview in pigs and summarize and discuss the generation of genetically modified pig models of neurodegenerative disorders including Alzheimer's diseases, Huntington's disease, Parkinson's disease, amyotrophic lateral sclerosis, spinal muscular atrophy, and ataxia-telangiectasia. We also highlight how non-invasive bioimaging technologies such as positron emission tomography (PET), computer tomography (CT), and magnetic resonance imaging (MRI), and behavioural testing have been applied to characterize neurodegenerative pig models. We further propose a multiplex genome editing and preterm recloning (MAP) approach by using the rapid growth of the ground-breaking precision genome editing technology CRISPR/Cas9 and somatic cell nuclear transfer (SCNT). With this approach, we hope to shorten the temporal requirement in generating multiple transgenic pigs, increase the survival rate of founder pigs, and generate genetically modified pigs that will more closely resemble the disease-causing mutations and recapitulate pathological features of human conditions.","author":[{"dropping-particle":"","family":"Holm","given":"Ida E.","non-dropping-particle":"","parse-names":false,"suffix":""},{"dropping-particle":"","family":"Alstrup","given":"Aage Kristian Olsen","non-dropping-particle":"","parse-names":false,"suffix":""},{"dropping-particle":"","family":"Luo","given":"Yonglun","non-dropping-particle":"","parse-names":false,"suffix":""}],"container-title":"Journal of Pathology","id":"ITEM-1","issue":"2","issued":{"date-parts":[["2016"]]},"page":"267-287","title":"Genetically modified pig models for neurodegenerative disorders","type":"article-journal","volume":"238"},"uris":["http://www.mendeley.com/documents/?uuid=3b351418-eec3-437b-ac38-242acb36ed83"]}],"mendeley":{"formattedCitation":"[16]","plainTextFormattedCitation":"[16]","previouslyFormattedCitation":"[16]"},"properties":{"noteIndex":0},"schema":"https://github.com/citation-style-language/schema/raw/master/csl-citation.json"}</w:instrText>
      </w:r>
      <w:r w:rsidR="00CC1C1D" w:rsidRPr="001E67BC">
        <w:rPr>
          <w:rFonts w:ascii="Times New Roman" w:hAnsi="Times New Roman" w:cs="Times New Roman"/>
          <w:color w:val="000000" w:themeColor="text1"/>
          <w:sz w:val="24"/>
          <w:szCs w:val="24"/>
        </w:rPr>
        <w:fldChar w:fldCharType="separate"/>
      </w:r>
      <w:r w:rsidR="00B8275F" w:rsidRPr="001E67BC">
        <w:rPr>
          <w:rFonts w:ascii="Times New Roman" w:hAnsi="Times New Roman" w:cs="Times New Roman"/>
          <w:noProof/>
          <w:color w:val="000000" w:themeColor="text1"/>
          <w:sz w:val="24"/>
          <w:szCs w:val="24"/>
        </w:rPr>
        <w:t>[16]</w:t>
      </w:r>
      <w:r w:rsidR="00CC1C1D" w:rsidRPr="001E67BC">
        <w:rPr>
          <w:rFonts w:ascii="Times New Roman" w:hAnsi="Times New Roman" w:cs="Times New Roman"/>
          <w:color w:val="000000" w:themeColor="text1"/>
          <w:sz w:val="24"/>
          <w:szCs w:val="24"/>
        </w:rPr>
        <w:fldChar w:fldCharType="end"/>
      </w:r>
      <w:r w:rsidR="00CC1C1D" w:rsidRPr="001E67BC">
        <w:rPr>
          <w:rFonts w:ascii="Times New Roman" w:hAnsi="Times New Roman" w:cs="Times New Roman"/>
          <w:color w:val="000000" w:themeColor="text1"/>
          <w:sz w:val="24"/>
          <w:szCs w:val="24"/>
        </w:rPr>
        <w:t xml:space="preserve">. </w:t>
      </w:r>
      <w:r w:rsidR="00732BFB" w:rsidRPr="001E67BC">
        <w:rPr>
          <w:rFonts w:ascii="Times New Roman" w:hAnsi="Times New Roman" w:cs="Times New Roman"/>
          <w:color w:val="000000" w:themeColor="text1"/>
          <w:sz w:val="24"/>
          <w:szCs w:val="24"/>
        </w:rPr>
        <w:t xml:space="preserve">These characteristics </w:t>
      </w:r>
      <w:r w:rsidR="0017147B" w:rsidRPr="001E67BC">
        <w:rPr>
          <w:rFonts w:ascii="Times New Roman" w:hAnsi="Times New Roman" w:cs="Times New Roman"/>
          <w:color w:val="000000" w:themeColor="text1"/>
          <w:sz w:val="24"/>
          <w:szCs w:val="24"/>
        </w:rPr>
        <w:t>allow us to obtain detail</w:t>
      </w:r>
      <w:r w:rsidR="0040528A" w:rsidRPr="001E67BC">
        <w:rPr>
          <w:rFonts w:ascii="Times New Roman" w:hAnsi="Times New Roman" w:cs="Times New Roman"/>
          <w:color w:val="000000" w:themeColor="text1"/>
          <w:sz w:val="24"/>
          <w:szCs w:val="24"/>
        </w:rPr>
        <w:t>s about the</w:t>
      </w:r>
      <w:r w:rsidR="0017147B" w:rsidRPr="001E67BC">
        <w:rPr>
          <w:rFonts w:ascii="Times New Roman" w:hAnsi="Times New Roman" w:cs="Times New Roman"/>
          <w:color w:val="000000" w:themeColor="text1"/>
          <w:sz w:val="24"/>
          <w:szCs w:val="24"/>
        </w:rPr>
        <w:t xml:space="preserve"> anatom</w:t>
      </w:r>
      <w:r w:rsidR="0040528A" w:rsidRPr="001E67BC">
        <w:rPr>
          <w:rFonts w:ascii="Times New Roman" w:hAnsi="Times New Roman" w:cs="Times New Roman"/>
          <w:color w:val="000000" w:themeColor="text1"/>
          <w:sz w:val="24"/>
          <w:szCs w:val="24"/>
        </w:rPr>
        <w:t>y of the</w:t>
      </w:r>
      <w:r w:rsidR="0017147B" w:rsidRPr="001E67BC">
        <w:rPr>
          <w:rFonts w:ascii="Times New Roman" w:hAnsi="Times New Roman" w:cs="Times New Roman"/>
          <w:color w:val="000000" w:themeColor="text1"/>
          <w:sz w:val="24"/>
          <w:szCs w:val="24"/>
        </w:rPr>
        <w:t xml:space="preserve"> brain</w:t>
      </w:r>
      <w:r w:rsidR="00B9774D" w:rsidRPr="001E67BC">
        <w:rPr>
          <w:rFonts w:ascii="Times New Roman" w:hAnsi="Times New Roman" w:cs="Times New Roman"/>
          <w:color w:val="000000" w:themeColor="text1"/>
          <w:sz w:val="24"/>
          <w:szCs w:val="24"/>
        </w:rPr>
        <w:t xml:space="preserve"> without damaging</w:t>
      </w:r>
      <w:r w:rsidR="0040528A" w:rsidRPr="001E67BC">
        <w:rPr>
          <w:rFonts w:ascii="Times New Roman" w:hAnsi="Times New Roman" w:cs="Times New Roman"/>
          <w:color w:val="000000" w:themeColor="text1"/>
          <w:sz w:val="24"/>
          <w:szCs w:val="24"/>
        </w:rPr>
        <w:t xml:space="preserve"> it.</w:t>
      </w:r>
      <w:r w:rsidR="00B9774D" w:rsidRPr="001E67BC">
        <w:rPr>
          <w:rFonts w:ascii="Times New Roman" w:hAnsi="Times New Roman" w:cs="Times New Roman"/>
          <w:color w:val="000000" w:themeColor="text1"/>
          <w:sz w:val="24"/>
          <w:szCs w:val="24"/>
        </w:rPr>
        <w:t xml:space="preserve"> </w:t>
      </w:r>
      <w:r w:rsidR="0040528A" w:rsidRPr="001E67BC">
        <w:rPr>
          <w:rFonts w:ascii="Times New Roman" w:hAnsi="Times New Roman" w:cs="Times New Roman"/>
          <w:color w:val="000000" w:themeColor="text1"/>
          <w:sz w:val="24"/>
          <w:szCs w:val="24"/>
        </w:rPr>
        <w:t>This</w:t>
      </w:r>
      <w:r w:rsidR="00812A0F" w:rsidRPr="001E67BC">
        <w:rPr>
          <w:rFonts w:ascii="Times New Roman" w:hAnsi="Times New Roman" w:cs="Times New Roman"/>
          <w:color w:val="000000" w:themeColor="text1"/>
          <w:sz w:val="24"/>
          <w:szCs w:val="24"/>
        </w:rPr>
        <w:t xml:space="preserve"> makes MRI</w:t>
      </w:r>
      <w:r w:rsidR="00732BFB" w:rsidRPr="001E67BC">
        <w:rPr>
          <w:rFonts w:ascii="Times New Roman" w:hAnsi="Times New Roman" w:cs="Times New Roman"/>
          <w:color w:val="000000" w:themeColor="text1"/>
          <w:sz w:val="24"/>
          <w:szCs w:val="24"/>
        </w:rPr>
        <w:t xml:space="preserve"> an ideal </w:t>
      </w:r>
      <w:bookmarkStart w:id="162" w:name="OLE_LINK27"/>
      <w:bookmarkStart w:id="163" w:name="OLE_LINK28"/>
      <w:r w:rsidR="00732BFB" w:rsidRPr="001E67BC">
        <w:rPr>
          <w:rFonts w:ascii="Times New Roman" w:hAnsi="Times New Roman" w:cs="Times New Roman"/>
          <w:color w:val="000000" w:themeColor="text1"/>
          <w:sz w:val="24"/>
          <w:szCs w:val="24"/>
        </w:rPr>
        <w:t>modality</w:t>
      </w:r>
      <w:bookmarkEnd w:id="162"/>
      <w:bookmarkEnd w:id="163"/>
      <w:r w:rsidR="00732BFB" w:rsidRPr="001E67BC">
        <w:rPr>
          <w:rFonts w:ascii="Times New Roman" w:hAnsi="Times New Roman" w:cs="Times New Roman"/>
          <w:color w:val="000000" w:themeColor="text1"/>
          <w:sz w:val="24"/>
          <w:szCs w:val="24"/>
        </w:rPr>
        <w:t xml:space="preserve"> for brain research.</w:t>
      </w:r>
    </w:p>
    <w:p w14:paraId="15859FAF" w14:textId="733C8C35" w:rsidR="006F23DC" w:rsidRPr="001E67BC" w:rsidRDefault="005A18A9" w:rsidP="00985786">
      <w:pPr>
        <w:spacing w:line="480" w:lineRule="auto"/>
        <w:ind w:firstLine="720"/>
        <w:jc w:val="both"/>
        <w:rPr>
          <w:rFonts w:ascii="Times New Roman" w:hAnsi="Times New Roman" w:cs="Times New Roman"/>
          <w:color w:val="000000" w:themeColor="text1"/>
          <w:sz w:val="24"/>
          <w:szCs w:val="24"/>
        </w:rPr>
      </w:pPr>
      <w:r w:rsidRPr="001E67BC">
        <w:rPr>
          <w:rFonts w:ascii="Times New Roman" w:hAnsi="Times New Roman" w:cs="Times New Roman"/>
          <w:color w:val="000000" w:themeColor="text1"/>
          <w:sz w:val="24"/>
          <w:szCs w:val="24"/>
        </w:rPr>
        <w:t>The investigation of p</w:t>
      </w:r>
      <w:r w:rsidR="005A372B" w:rsidRPr="001E67BC">
        <w:rPr>
          <w:rFonts w:ascii="Times New Roman" w:hAnsi="Times New Roman" w:cs="Times New Roman"/>
          <w:color w:val="000000" w:themeColor="text1"/>
          <w:sz w:val="24"/>
          <w:szCs w:val="24"/>
        </w:rPr>
        <w:t xml:space="preserve">ig brain structures </w:t>
      </w:r>
      <w:r w:rsidR="0040528A" w:rsidRPr="001E67BC">
        <w:rPr>
          <w:rFonts w:ascii="Times New Roman" w:hAnsi="Times New Roman" w:cs="Times New Roman"/>
          <w:color w:val="000000" w:themeColor="text1"/>
          <w:sz w:val="24"/>
          <w:szCs w:val="24"/>
        </w:rPr>
        <w:t>have already been</w:t>
      </w:r>
      <w:r w:rsidRPr="001E67BC">
        <w:rPr>
          <w:rFonts w:ascii="Times New Roman" w:hAnsi="Times New Roman" w:cs="Times New Roman"/>
          <w:color w:val="000000" w:themeColor="text1"/>
          <w:sz w:val="24"/>
          <w:szCs w:val="24"/>
        </w:rPr>
        <w:t xml:space="preserve"> performed</w:t>
      </w:r>
      <w:r w:rsidR="0040528A" w:rsidRPr="001E67BC">
        <w:rPr>
          <w:rFonts w:ascii="Times New Roman" w:hAnsi="Times New Roman" w:cs="Times New Roman"/>
          <w:color w:val="000000" w:themeColor="text1"/>
          <w:sz w:val="24"/>
          <w:szCs w:val="24"/>
        </w:rPr>
        <w:t xml:space="preserve"> </w:t>
      </w:r>
      <w:r w:rsidR="005A372B" w:rsidRPr="001E67BC">
        <w:rPr>
          <w:rFonts w:ascii="Times New Roman" w:hAnsi="Times New Roman" w:cs="Times New Roman"/>
          <w:color w:val="000000" w:themeColor="text1"/>
          <w:sz w:val="24"/>
          <w:szCs w:val="24"/>
        </w:rPr>
        <w:t xml:space="preserve">with MRI </w:t>
      </w:r>
      <w:r w:rsidR="005A372B" w:rsidRPr="001E67BC">
        <w:rPr>
          <w:rFonts w:ascii="Times New Roman" w:hAnsi="Times New Roman" w:cs="Times New Roman"/>
          <w:color w:val="000000" w:themeColor="text1"/>
          <w:sz w:val="24"/>
          <w:szCs w:val="24"/>
        </w:rPr>
        <w:fldChar w:fldCharType="begin" w:fldLock="1"/>
      </w:r>
      <w:r w:rsidR="00923D36" w:rsidRPr="001E67BC">
        <w:rPr>
          <w:rFonts w:ascii="Times New Roman" w:hAnsi="Times New Roman" w:cs="Times New Roman"/>
          <w:color w:val="000000" w:themeColor="text1"/>
          <w:sz w:val="24"/>
          <w:szCs w:val="24"/>
        </w:rPr>
        <w:instrText>ADDIN CSL_CITATION {"citationItems":[{"id":"ITEM-1","itemData":{"DOI":"10.5625/lar.2011.27.4.309","ISSN":"1738-6055","abstract":"Magnetic resonance imaging (MRI) of six Yukatan minipig brains was performed. The animals were placed in stereotaxic conditions currently used in experiments. To allow for correctpositioning of the animal in the MRI instrument, landmarks were previously traced on the snout of the pig. To avoid movements, animal were anesthetized. The animals were placed in a prone position in a Siemens Magnetom Avanto 1.5 System with a head coil. Axial T2-weighted and sagittal T1-weighted MRI images were obtained from each pig. Afterwards, the brains of the pigs were fixed and cut into axial sections. Histologic and MR images were compared. The usefulness of this technique is discussed.","author":[{"dropping-particle":"","family":"Yun","given":"Seung Pil","non-dropping-particle":"","parse-names":false,"suffix":""},{"dropping-particle":"","family":"Kim","given":"Dong Hyun","non-dropping-particle":"","parse-names":false,"suffix":""},{"dropping-particle":"","family":"Ryu","given":"Jung Min","non-dropping-particle":"","parse-names":false,"suffix":""},{"dropping-particle":"","family":"Park","given":"Jae Hong","non-dropping-particle":"","parse-names":false,"suffix":""},{"dropping-particle":"","family":"Park","given":"Su Shin","non-dropping-particle":"","parse-names":false,"suffix":""},{"dropping-particle":"","family":"Jeon","given":"Ji Hoon","non-dropping-particle":"","parse-names":false,"suffix":""},{"dropping-particle":"","family":"Seo","given":"Bit Na","non-dropping-particle":"","parse-names":false,"suffix":""},{"dropping-particle":"","family":"Kim","given":"Hyun-Jeong","non-dropping-particle":"","parse-names":false,"suffix":""},{"dropping-particle":"","family":"Park","given":"Jun-Gyu","non-dropping-particle":"","parse-names":false,"suffix":""},{"dropping-particle":"","family":"Cho","given":"Kyoung-Oh","non-dropping-particle":"","parse-names":false,"suffix":""},{"dropping-particle":"","family":"Han","given":"Ho Jae","non-dropping-particle":"","parse-names":false,"suffix":""}],"container-title":"Laboratory Animal Research","id":"ITEM-1","issue":"4","issued":{"date-parts":[["2011"]]},"page":"309","title":"Magnetic resonance imaging evaluation of Yukatan minipig brains for neurotherapy applications","type":"article-journal","volume":"27"},"uris":["http://www.mendeley.com/documents/?uuid=cbf485c9-a52b-4cb5-9a2d-3e753a285518"]}],"mendeley":{"formattedCitation":"[77]","plainTextFormattedCitation":"[77]","previouslyFormattedCitation":"[77]"},"properties":{"noteIndex":0},"schema":"https://github.com/citation-style-language/schema/raw/master/csl-citation.json"}</w:instrText>
      </w:r>
      <w:r w:rsidR="005A372B" w:rsidRPr="001E67BC">
        <w:rPr>
          <w:rFonts w:ascii="Times New Roman" w:hAnsi="Times New Roman" w:cs="Times New Roman"/>
          <w:color w:val="000000" w:themeColor="text1"/>
          <w:sz w:val="24"/>
          <w:szCs w:val="24"/>
        </w:rPr>
        <w:fldChar w:fldCharType="separate"/>
      </w:r>
      <w:r w:rsidR="00A46286" w:rsidRPr="001E67BC">
        <w:rPr>
          <w:rFonts w:ascii="Times New Roman" w:hAnsi="Times New Roman" w:cs="Times New Roman"/>
          <w:noProof/>
          <w:color w:val="000000" w:themeColor="text1"/>
          <w:sz w:val="24"/>
          <w:szCs w:val="24"/>
        </w:rPr>
        <w:t>[77]</w:t>
      </w:r>
      <w:r w:rsidR="005A372B" w:rsidRPr="001E67BC">
        <w:rPr>
          <w:rFonts w:ascii="Times New Roman" w:hAnsi="Times New Roman" w:cs="Times New Roman"/>
          <w:color w:val="000000" w:themeColor="text1"/>
          <w:sz w:val="24"/>
          <w:szCs w:val="24"/>
        </w:rPr>
        <w:fldChar w:fldCharType="end"/>
      </w:r>
      <w:r w:rsidR="00526DEF" w:rsidRPr="001E67BC">
        <w:rPr>
          <w:rFonts w:ascii="Times New Roman" w:hAnsi="Times New Roman" w:cs="Times New Roman"/>
          <w:color w:val="000000" w:themeColor="text1"/>
          <w:sz w:val="24"/>
          <w:szCs w:val="24"/>
        </w:rPr>
        <w:t xml:space="preserve">. </w:t>
      </w:r>
      <w:r w:rsidR="0040528A" w:rsidRPr="001E67BC">
        <w:rPr>
          <w:rFonts w:ascii="Times New Roman" w:hAnsi="Times New Roman" w:cs="Times New Roman"/>
          <w:color w:val="000000" w:themeColor="text1"/>
          <w:sz w:val="24"/>
          <w:szCs w:val="24"/>
        </w:rPr>
        <w:t>T</w:t>
      </w:r>
      <w:r w:rsidR="00526DEF" w:rsidRPr="001E67BC">
        <w:rPr>
          <w:rFonts w:ascii="Times New Roman" w:hAnsi="Times New Roman" w:cs="Times New Roman"/>
          <w:color w:val="000000" w:themeColor="text1"/>
          <w:sz w:val="24"/>
          <w:szCs w:val="24"/>
        </w:rPr>
        <w:t>he MRI pig brain atlas</w:t>
      </w:r>
      <w:r w:rsidR="0040528A" w:rsidRPr="001E67BC">
        <w:rPr>
          <w:rFonts w:ascii="Times New Roman" w:hAnsi="Times New Roman" w:cs="Times New Roman"/>
          <w:color w:val="000000" w:themeColor="text1"/>
          <w:sz w:val="24"/>
          <w:szCs w:val="24"/>
        </w:rPr>
        <w:t xml:space="preserve"> contains </w:t>
      </w:r>
      <w:r w:rsidR="002F20ED" w:rsidRPr="001E67BC">
        <w:rPr>
          <w:rFonts w:ascii="Times New Roman" w:hAnsi="Times New Roman" w:cs="Times New Roman"/>
          <w:color w:val="000000" w:themeColor="text1"/>
          <w:sz w:val="24"/>
          <w:szCs w:val="24"/>
        </w:rPr>
        <w:t>data sets of</w:t>
      </w:r>
      <w:r w:rsidR="00526DEF" w:rsidRPr="001E67BC">
        <w:rPr>
          <w:rFonts w:ascii="Times New Roman" w:hAnsi="Times New Roman" w:cs="Times New Roman"/>
          <w:color w:val="000000" w:themeColor="text1"/>
          <w:sz w:val="24"/>
          <w:szCs w:val="24"/>
        </w:rPr>
        <w:t xml:space="preserve"> Gӧttingen minipig brain</w:t>
      </w:r>
      <w:r w:rsidR="002F20ED" w:rsidRPr="001E67BC">
        <w:rPr>
          <w:rFonts w:ascii="Times New Roman" w:hAnsi="Times New Roman" w:cs="Times New Roman"/>
          <w:color w:val="000000" w:themeColor="text1"/>
          <w:sz w:val="24"/>
          <w:szCs w:val="24"/>
        </w:rPr>
        <w:t>s</w:t>
      </w:r>
      <w:r w:rsidR="00526DEF" w:rsidRPr="001E67BC">
        <w:rPr>
          <w:rFonts w:ascii="Times New Roman" w:hAnsi="Times New Roman" w:cs="Times New Roman"/>
          <w:color w:val="000000" w:themeColor="text1"/>
          <w:sz w:val="24"/>
          <w:szCs w:val="24"/>
        </w:rPr>
        <w:t xml:space="preserve"> reconstructed at the age of 10 months </w:t>
      </w:r>
      <w:r w:rsidR="007D31AD" w:rsidRPr="001E67BC">
        <w:rPr>
          <w:rFonts w:ascii="Times New Roman" w:hAnsi="Times New Roman" w:cs="Times New Roman"/>
          <w:color w:val="000000" w:themeColor="text1"/>
          <w:sz w:val="24"/>
          <w:szCs w:val="24"/>
        </w:rPr>
        <w:t>o</w:t>
      </w:r>
      <w:r w:rsidR="00526DEF" w:rsidRPr="001E67BC">
        <w:rPr>
          <w:rFonts w:ascii="Times New Roman" w:hAnsi="Times New Roman" w:cs="Times New Roman"/>
          <w:color w:val="000000" w:themeColor="text1"/>
          <w:sz w:val="24"/>
          <w:szCs w:val="24"/>
        </w:rPr>
        <w:t>n average</w:t>
      </w:r>
      <w:r w:rsidR="00DE14FD" w:rsidRPr="001E67BC">
        <w:rPr>
          <w:rFonts w:ascii="Times New Roman" w:hAnsi="Times New Roman" w:cs="Times New Roman"/>
          <w:color w:val="000000" w:themeColor="text1"/>
          <w:sz w:val="24"/>
          <w:szCs w:val="24"/>
        </w:rPr>
        <w:t>. The images</w:t>
      </w:r>
      <w:r w:rsidR="002F20ED" w:rsidRPr="001E67BC">
        <w:rPr>
          <w:rFonts w:ascii="Times New Roman" w:hAnsi="Times New Roman" w:cs="Times New Roman"/>
          <w:color w:val="000000" w:themeColor="text1"/>
          <w:sz w:val="24"/>
          <w:szCs w:val="24"/>
        </w:rPr>
        <w:t xml:space="preserve"> were </w:t>
      </w:r>
      <w:r w:rsidR="00DE14FD" w:rsidRPr="001E67BC">
        <w:rPr>
          <w:rFonts w:ascii="Times New Roman" w:hAnsi="Times New Roman" w:cs="Times New Roman"/>
          <w:color w:val="000000" w:themeColor="text1"/>
          <w:sz w:val="24"/>
          <w:szCs w:val="24"/>
        </w:rPr>
        <w:t>acquired</w:t>
      </w:r>
      <w:r w:rsidR="002F20ED" w:rsidRPr="001E67BC">
        <w:rPr>
          <w:rFonts w:ascii="Times New Roman" w:hAnsi="Times New Roman" w:cs="Times New Roman"/>
          <w:color w:val="000000" w:themeColor="text1"/>
          <w:sz w:val="24"/>
          <w:szCs w:val="24"/>
        </w:rPr>
        <w:t xml:space="preserve"> with</w:t>
      </w:r>
      <w:r w:rsidR="007D31AD" w:rsidRPr="001E67BC">
        <w:rPr>
          <w:rFonts w:ascii="Times New Roman" w:hAnsi="Times New Roman" w:cs="Times New Roman"/>
          <w:color w:val="000000" w:themeColor="text1"/>
          <w:sz w:val="24"/>
          <w:szCs w:val="24"/>
        </w:rPr>
        <w:t xml:space="preserve"> a</w:t>
      </w:r>
      <w:r w:rsidR="002F20ED" w:rsidRPr="001E67BC">
        <w:rPr>
          <w:rFonts w:ascii="Times New Roman" w:hAnsi="Times New Roman" w:cs="Times New Roman"/>
          <w:color w:val="000000" w:themeColor="text1"/>
          <w:sz w:val="24"/>
          <w:szCs w:val="24"/>
        </w:rPr>
        <w:t xml:space="preserve"> 1T MR scanner </w:t>
      </w:r>
      <w:r w:rsidR="002F20ED" w:rsidRPr="001E67BC">
        <w:rPr>
          <w:rFonts w:ascii="Times New Roman" w:hAnsi="Times New Roman" w:cs="Times New Roman"/>
          <w:color w:val="000000" w:themeColor="text1"/>
          <w:sz w:val="24"/>
          <w:szCs w:val="24"/>
        </w:rPr>
        <w:fldChar w:fldCharType="begin" w:fldLock="1"/>
      </w:r>
      <w:r w:rsidR="00C31610" w:rsidRPr="001E67BC">
        <w:rPr>
          <w:rFonts w:ascii="Times New Roman" w:hAnsi="Times New Roman" w:cs="Times New Roman"/>
          <w:color w:val="000000" w:themeColor="text1"/>
          <w:sz w:val="24"/>
          <w:szCs w:val="24"/>
        </w:rPr>
        <w:instrText>ADDIN CSL_CITATION {"citationItems":[{"id":"ITEM-1","itemData":{"DOI":"10.1006/nimg.2001.0910","ISSN":"10538119","PMID":"11697940","abstract":"The domestic pig is increasingly being used as an experimental model for brain imaging studies with positron emission tomography (PET). The recording of radiotracer uptake by PET gives functional and physiological information, but with poor spatial resolution. To date, anatomical regions of interest in pig brain have been defined in MR images obtained for each individual animal, because of the lack of a standard stereotaxic coordinate system for the pig brain. In order to define a stereotaxic coordinate system, we coregistered T1-weighted MR images from 22 male Göttingen minipigs and obtained a statistically defined surface rendering of the average minipig brain in which stereotaxic zero is defined by the position of the pineal gland. The average brain is now used as a target for registration of dynamic PET data, so that time-activity curves can be extracted from standard volumes of interest. In order to define these volumes, MR images from each individual pig were manually segmented into a total of 34 brain structures, including cortical regions, white matter, caudate and putamen, ventricular system, and cerebellum. The mean volumes of these structures had variances in the range of 10-20%. The 34 brain volumes were transformed into the common coordinate system and then used to generate surface renderings with probabilistic threshold greater than 50%. This probabilistic threshold gave nearly quantitative recovery of the mean volumes in native space. The probabilistic volumes in stereotaxic space are now being used to extract time-radioactivity curves from dynamic PET recordings. © 2001 Academic Press.","author":[{"dropping-particle":"","family":"Watanabe","given":"Hideaki","non-dropping-particle":"","parse-names":false,"suffix":""},{"dropping-particle":"","family":"Andersen","given":"Flemming","non-dropping-particle":"","parse-names":false,"suffix":""},{"dropping-particle":"","family":"Simonsen","given":"Claus Z.","non-dropping-particle":"","parse-names":false,"suffix":""},{"dropping-particle":"","family":"Evans","given":"Stephen M.","non-dropping-particle":"","parse-names":false,"suffix":""},{"dropping-particle":"","family":"Gjedde","given":"Albert","non-dropping-particle":"","parse-names":false,"suffix":""},{"dropping-particle":"","family":"Cumming","given":"Paul","non-dropping-particle":"","parse-names":false,"suffix":""}],"container-title":"NeuroImage","id":"ITEM-1","issue":"5","issued":{"date-parts":[["2001"]]},"page":"1089-1096","title":"MR-based statistical atlas of the Göttingen minipig brain","type":"article","volume":"14"},"uris":["http://www.mendeley.com/documents/?uuid=eb406be8-2575-47fe-86ec-855996e91857"]}],"mendeley":{"formattedCitation":"[7]","plainTextFormattedCitation":"[7]","previouslyFormattedCitation":"[7]"},"properties":{"noteIndex":0},"schema":"https://github.com/citation-style-language/schema/raw/master/csl-citation.json"}</w:instrText>
      </w:r>
      <w:r w:rsidR="002F20ED" w:rsidRPr="001E67BC">
        <w:rPr>
          <w:rFonts w:ascii="Times New Roman" w:hAnsi="Times New Roman" w:cs="Times New Roman"/>
          <w:color w:val="000000" w:themeColor="text1"/>
          <w:sz w:val="24"/>
          <w:szCs w:val="24"/>
        </w:rPr>
        <w:fldChar w:fldCharType="separate"/>
      </w:r>
      <w:r w:rsidR="002F20ED" w:rsidRPr="001E67BC">
        <w:rPr>
          <w:rFonts w:ascii="Times New Roman" w:hAnsi="Times New Roman" w:cs="Times New Roman"/>
          <w:noProof/>
          <w:color w:val="000000" w:themeColor="text1"/>
          <w:sz w:val="24"/>
          <w:szCs w:val="24"/>
        </w:rPr>
        <w:t>[7]</w:t>
      </w:r>
      <w:r w:rsidR="002F20ED" w:rsidRPr="001E67BC">
        <w:rPr>
          <w:rFonts w:ascii="Times New Roman" w:hAnsi="Times New Roman" w:cs="Times New Roman"/>
          <w:color w:val="000000" w:themeColor="text1"/>
          <w:sz w:val="24"/>
          <w:szCs w:val="24"/>
        </w:rPr>
        <w:fldChar w:fldCharType="end"/>
      </w:r>
      <w:r w:rsidR="002F20ED" w:rsidRPr="001E67BC">
        <w:rPr>
          <w:rFonts w:ascii="Times New Roman" w:hAnsi="Times New Roman" w:cs="Times New Roman"/>
          <w:color w:val="000000" w:themeColor="text1"/>
          <w:sz w:val="24"/>
          <w:szCs w:val="24"/>
        </w:rPr>
        <w:t>.</w:t>
      </w:r>
      <w:r w:rsidR="00526DEF" w:rsidRPr="001E67BC">
        <w:rPr>
          <w:rFonts w:ascii="Times New Roman" w:hAnsi="Times New Roman" w:cs="Times New Roman"/>
          <w:color w:val="000000" w:themeColor="text1"/>
          <w:sz w:val="24"/>
          <w:szCs w:val="24"/>
        </w:rPr>
        <w:t xml:space="preserve"> </w:t>
      </w:r>
      <w:r w:rsidR="00DE14FD" w:rsidRPr="001E67BC">
        <w:rPr>
          <w:rFonts w:ascii="Times New Roman" w:hAnsi="Times New Roman" w:cs="Times New Roman"/>
          <w:color w:val="000000" w:themeColor="text1"/>
          <w:sz w:val="24"/>
          <w:szCs w:val="24"/>
        </w:rPr>
        <w:t>Moreover</w:t>
      </w:r>
      <w:r w:rsidR="002F20ED" w:rsidRPr="001E67BC">
        <w:rPr>
          <w:rFonts w:ascii="Times New Roman" w:hAnsi="Times New Roman" w:cs="Times New Roman"/>
          <w:color w:val="000000" w:themeColor="text1"/>
          <w:sz w:val="24"/>
          <w:szCs w:val="24"/>
        </w:rPr>
        <w:t>, three-dimensional high-resolution MR</w:t>
      </w:r>
      <w:r w:rsidR="00DE14FD" w:rsidRPr="001E67BC">
        <w:rPr>
          <w:rFonts w:ascii="Times New Roman" w:hAnsi="Times New Roman" w:cs="Times New Roman"/>
          <w:color w:val="000000" w:themeColor="text1"/>
          <w:sz w:val="24"/>
          <w:szCs w:val="24"/>
        </w:rPr>
        <w:t xml:space="preserve"> images of</w:t>
      </w:r>
      <w:r w:rsidR="002F20ED" w:rsidRPr="001E67BC">
        <w:rPr>
          <w:rFonts w:ascii="Times New Roman" w:hAnsi="Times New Roman" w:cs="Times New Roman"/>
          <w:color w:val="000000" w:themeColor="text1"/>
          <w:sz w:val="24"/>
          <w:szCs w:val="24"/>
        </w:rPr>
        <w:t xml:space="preserve"> </w:t>
      </w:r>
      <w:r w:rsidR="00C31610" w:rsidRPr="001E67BC">
        <w:rPr>
          <w:rFonts w:ascii="Times New Roman" w:hAnsi="Times New Roman" w:cs="Times New Roman"/>
          <w:color w:val="000000" w:themeColor="text1"/>
          <w:sz w:val="24"/>
          <w:szCs w:val="24"/>
        </w:rPr>
        <w:t>six</w:t>
      </w:r>
      <w:r w:rsidR="00DE14FD" w:rsidRPr="001E67BC">
        <w:rPr>
          <w:rFonts w:ascii="Times New Roman" w:hAnsi="Times New Roman" w:cs="Times New Roman"/>
          <w:color w:val="000000" w:themeColor="text1"/>
          <w:sz w:val="24"/>
          <w:szCs w:val="24"/>
        </w:rPr>
        <w:t>-</w:t>
      </w:r>
      <w:r w:rsidR="00C31610" w:rsidRPr="001E67BC">
        <w:rPr>
          <w:rFonts w:ascii="Times New Roman" w:hAnsi="Times New Roman" w:cs="Times New Roman"/>
          <w:color w:val="000000" w:themeColor="text1"/>
          <w:sz w:val="24"/>
          <w:szCs w:val="24"/>
        </w:rPr>
        <w:t>month</w:t>
      </w:r>
      <w:r w:rsidR="00DE14FD" w:rsidRPr="001E67BC">
        <w:rPr>
          <w:rFonts w:ascii="Times New Roman" w:hAnsi="Times New Roman" w:cs="Times New Roman"/>
          <w:color w:val="000000" w:themeColor="text1"/>
          <w:sz w:val="24"/>
          <w:szCs w:val="24"/>
        </w:rPr>
        <w:t>-</w:t>
      </w:r>
      <w:r w:rsidR="0044769C" w:rsidRPr="001E67BC">
        <w:rPr>
          <w:rFonts w:ascii="Times New Roman" w:hAnsi="Times New Roman" w:cs="Times New Roman"/>
          <w:color w:val="000000" w:themeColor="text1"/>
          <w:sz w:val="24"/>
          <w:szCs w:val="24"/>
        </w:rPr>
        <w:t>old</w:t>
      </w:r>
      <w:r w:rsidR="00C31610" w:rsidRPr="001E67BC">
        <w:rPr>
          <w:rFonts w:ascii="Times New Roman" w:hAnsi="Times New Roman" w:cs="Times New Roman"/>
          <w:color w:val="000000" w:themeColor="text1"/>
          <w:sz w:val="24"/>
          <w:szCs w:val="24"/>
        </w:rPr>
        <w:t xml:space="preserve"> female domestic pig</w:t>
      </w:r>
      <w:r w:rsidR="0044769C" w:rsidRPr="001E67BC">
        <w:rPr>
          <w:rFonts w:ascii="Times New Roman" w:hAnsi="Times New Roman" w:cs="Times New Roman"/>
          <w:color w:val="000000" w:themeColor="text1"/>
          <w:sz w:val="24"/>
          <w:szCs w:val="24"/>
        </w:rPr>
        <w:t>s</w:t>
      </w:r>
      <w:r w:rsidR="00C31610" w:rsidRPr="001E67BC">
        <w:rPr>
          <w:rFonts w:ascii="Times New Roman" w:hAnsi="Times New Roman" w:cs="Times New Roman"/>
          <w:color w:val="000000" w:themeColor="text1"/>
          <w:sz w:val="24"/>
          <w:szCs w:val="24"/>
        </w:rPr>
        <w:t xml:space="preserve"> </w:t>
      </w:r>
      <w:r w:rsidR="00DE14FD" w:rsidRPr="001E67BC">
        <w:rPr>
          <w:rFonts w:ascii="Times New Roman" w:hAnsi="Times New Roman" w:cs="Times New Roman"/>
          <w:color w:val="000000" w:themeColor="text1"/>
          <w:sz w:val="24"/>
          <w:szCs w:val="24"/>
        </w:rPr>
        <w:t xml:space="preserve">were acquired </w:t>
      </w:r>
      <w:r w:rsidR="00C31610" w:rsidRPr="001E67BC">
        <w:rPr>
          <w:rFonts w:ascii="Times New Roman" w:hAnsi="Times New Roman" w:cs="Times New Roman"/>
          <w:color w:val="000000" w:themeColor="text1"/>
          <w:sz w:val="24"/>
          <w:szCs w:val="24"/>
        </w:rPr>
        <w:t>with</w:t>
      </w:r>
      <w:r w:rsidR="007D31AD" w:rsidRPr="001E67BC">
        <w:rPr>
          <w:rFonts w:ascii="Times New Roman" w:hAnsi="Times New Roman" w:cs="Times New Roman"/>
          <w:color w:val="000000" w:themeColor="text1"/>
          <w:sz w:val="24"/>
          <w:szCs w:val="24"/>
        </w:rPr>
        <w:t xml:space="preserve"> a</w:t>
      </w:r>
      <w:r w:rsidR="00C31610" w:rsidRPr="001E67BC">
        <w:rPr>
          <w:rFonts w:ascii="Times New Roman" w:hAnsi="Times New Roman" w:cs="Times New Roman"/>
          <w:color w:val="000000" w:themeColor="text1"/>
          <w:sz w:val="24"/>
          <w:szCs w:val="24"/>
        </w:rPr>
        <w:t xml:space="preserve"> 4.7T</w:t>
      </w:r>
      <w:r w:rsidR="0044769C" w:rsidRPr="001E67BC">
        <w:rPr>
          <w:rFonts w:ascii="Times New Roman" w:hAnsi="Times New Roman" w:cs="Times New Roman"/>
          <w:color w:val="000000" w:themeColor="text1"/>
          <w:sz w:val="24"/>
          <w:szCs w:val="24"/>
        </w:rPr>
        <w:t xml:space="preserve"> scanner</w:t>
      </w:r>
      <w:r w:rsidR="00C31610" w:rsidRPr="001E67BC">
        <w:rPr>
          <w:rFonts w:ascii="Times New Roman" w:hAnsi="Times New Roman" w:cs="Times New Roman"/>
          <w:color w:val="000000" w:themeColor="text1"/>
          <w:sz w:val="24"/>
          <w:szCs w:val="24"/>
        </w:rPr>
        <w:t xml:space="preserve"> </w:t>
      </w:r>
      <w:r w:rsidR="00C31610" w:rsidRPr="001E67BC">
        <w:rPr>
          <w:rFonts w:ascii="Times New Roman" w:hAnsi="Times New Roman" w:cs="Times New Roman"/>
          <w:color w:val="000000" w:themeColor="text1"/>
          <w:sz w:val="24"/>
          <w:szCs w:val="24"/>
        </w:rPr>
        <w:fldChar w:fldCharType="begin" w:fldLock="1"/>
      </w:r>
      <w:r w:rsidR="00923D36" w:rsidRPr="001E67BC">
        <w:rPr>
          <w:rFonts w:ascii="Times New Roman" w:hAnsi="Times New Roman" w:cs="Times New Roman"/>
          <w:color w:val="000000" w:themeColor="text1"/>
          <w:sz w:val="24"/>
          <w:szCs w:val="24"/>
        </w:rPr>
        <w:instrText>ADDIN CSL_CITATION {"citationItems":[{"id":"ITEM-1","itemData":{"DOI":"10.1016/j.jneumeth.2010.07.041","ISSN":"01650270","abstract":"We used high-magnetic field (4.7 T) magnetic resonance imaging (MRI) to build the first high-resolution (100 μm × 150 μm × 100 μm) three-dimensional (3D) digital atlas in stereotaxic coordinates of the brain of a female domestic pig (Sus scrofa domesticus).This atlas was constructed from one hemisphere which underwent a symmetrical transformation through the midsagittal plane. Concomitant construction of a 3D histological atlas based on the same scheme facilitated control of deep brain structure delimitation and enabled cortical mapping to be achieved. The atlas contains 178 individual cerebral structures including 42 paired and 9 single deep brain structures, 5 ventricular system areas, 6 paired deep cerebellar nuclei, 12 cerebellar lobules and 28 cortical areas per hemisphere. Given the increasing importance of pig brains in medical research, this atlas should be a useful tool for intersubject normalization in anatomical imaging as well as for precisely localizing brain areas in functional MR studies or electrode implantation trials.The atlas can be freely downloaded from our institution's Website. © 2010 Elsevier B.V.","author":[{"dropping-particle":"","family":"Saikali","given":"Stéphan","non-dropping-particle":"","parse-names":false,"suffix":""},{"dropping-particle":"","family":"Meurice","given":"Paul","non-dropping-particle":"","parse-names":false,"suffix":""},{"dropping-particle":"","family":"Sauleau","given":"Paul","non-dropping-particle":"","parse-names":false,"suffix":""},{"dropping-particle":"","family":"Eliat","given":"Pierre Antoine","non-dropping-particle":"","parse-names":false,"suffix":""},{"dropping-particle":"","family":"Bellaud","given":"Pascale","non-dropping-particle":"","parse-names":false,"suffix":""},{"dropping-particle":"","family":"Randuineau","given":"Gwenaelle","non-dropping-particle":"","parse-names":false,"suffix":""},{"dropping-particle":"","family":"Vérin","given":"Marc","non-dropping-particle":"","parse-names":false,"suffix":""},{"dropping-particle":"","family":"Malbert","given":"Charles Henri","non-dropping-particle":"","parse-names":false,"suffix":""}],"container-title":"Journal of Neuroscience Methods","id":"ITEM-1","issue":"1","issued":{"date-parts":[["2010"]]},"page":"102-109","title":"A three-dimensional digital segmented and deformable brain atlas of the domestic pig","type":"article-journal","volume":"192"},"uris":["http://www.mendeley.com/documents/?uuid=e114dfb1-68f7-4ab8-940a-4aa51e760d68"]}],"mendeley":{"formattedCitation":"[78]","plainTextFormattedCitation":"[78]","previouslyFormattedCitation":"[78]"},"properties":{"noteIndex":0},"schema":"https://github.com/citation-style-language/schema/raw/master/csl-citation.json"}</w:instrText>
      </w:r>
      <w:r w:rsidR="00C31610" w:rsidRPr="001E67BC">
        <w:rPr>
          <w:rFonts w:ascii="Times New Roman" w:hAnsi="Times New Roman" w:cs="Times New Roman"/>
          <w:color w:val="000000" w:themeColor="text1"/>
          <w:sz w:val="24"/>
          <w:szCs w:val="24"/>
        </w:rPr>
        <w:fldChar w:fldCharType="separate"/>
      </w:r>
      <w:r w:rsidR="00A46286" w:rsidRPr="001E67BC">
        <w:rPr>
          <w:rFonts w:ascii="Times New Roman" w:hAnsi="Times New Roman" w:cs="Times New Roman"/>
          <w:noProof/>
          <w:color w:val="000000" w:themeColor="text1"/>
          <w:sz w:val="24"/>
          <w:szCs w:val="24"/>
        </w:rPr>
        <w:t>[78]</w:t>
      </w:r>
      <w:r w:rsidR="00C31610" w:rsidRPr="001E67BC">
        <w:rPr>
          <w:rFonts w:ascii="Times New Roman" w:hAnsi="Times New Roman" w:cs="Times New Roman"/>
          <w:color w:val="000000" w:themeColor="text1"/>
          <w:sz w:val="24"/>
          <w:szCs w:val="24"/>
        </w:rPr>
        <w:fldChar w:fldCharType="end"/>
      </w:r>
      <w:r w:rsidR="00C31610" w:rsidRPr="001E67BC">
        <w:rPr>
          <w:rFonts w:ascii="Times New Roman" w:hAnsi="Times New Roman" w:cs="Times New Roman"/>
          <w:color w:val="000000" w:themeColor="text1"/>
          <w:sz w:val="24"/>
          <w:szCs w:val="24"/>
        </w:rPr>
        <w:t xml:space="preserve">. </w:t>
      </w:r>
      <w:r w:rsidR="007D31AD" w:rsidRPr="001E67BC">
        <w:rPr>
          <w:rFonts w:ascii="Times New Roman" w:hAnsi="Times New Roman" w:cs="Times New Roman"/>
          <w:color w:val="000000" w:themeColor="text1"/>
          <w:sz w:val="24"/>
          <w:szCs w:val="24"/>
        </w:rPr>
        <w:t>O</w:t>
      </w:r>
      <w:r w:rsidR="0044769C" w:rsidRPr="001E67BC">
        <w:rPr>
          <w:rFonts w:ascii="Times New Roman" w:hAnsi="Times New Roman" w:cs="Times New Roman"/>
          <w:color w:val="000000" w:themeColor="text1"/>
          <w:sz w:val="24"/>
          <w:szCs w:val="24"/>
        </w:rPr>
        <w:t>ther sets of</w:t>
      </w:r>
      <w:r w:rsidR="00C31610" w:rsidRPr="001E67BC">
        <w:rPr>
          <w:rFonts w:ascii="Times New Roman" w:hAnsi="Times New Roman" w:cs="Times New Roman"/>
          <w:color w:val="000000" w:themeColor="text1"/>
          <w:sz w:val="24"/>
          <w:szCs w:val="24"/>
        </w:rPr>
        <w:t xml:space="preserve"> </w:t>
      </w:r>
      <w:r w:rsidR="0044769C" w:rsidRPr="001E67BC">
        <w:rPr>
          <w:rFonts w:ascii="Times New Roman" w:hAnsi="Times New Roman" w:cs="Times New Roman"/>
          <w:color w:val="000000" w:themeColor="text1"/>
          <w:sz w:val="24"/>
          <w:szCs w:val="24"/>
        </w:rPr>
        <w:t>five</w:t>
      </w:r>
      <w:r w:rsidR="00DE14FD" w:rsidRPr="001E67BC">
        <w:rPr>
          <w:rFonts w:ascii="Times New Roman" w:hAnsi="Times New Roman" w:cs="Times New Roman"/>
          <w:color w:val="000000" w:themeColor="text1"/>
          <w:sz w:val="24"/>
          <w:szCs w:val="24"/>
        </w:rPr>
        <w:t>-</w:t>
      </w:r>
      <w:r w:rsidR="00C31610" w:rsidRPr="001E67BC">
        <w:rPr>
          <w:rFonts w:ascii="Times New Roman" w:hAnsi="Times New Roman" w:cs="Times New Roman"/>
          <w:color w:val="000000" w:themeColor="text1"/>
          <w:sz w:val="24"/>
          <w:szCs w:val="24"/>
        </w:rPr>
        <w:t>month</w:t>
      </w:r>
      <w:r w:rsidR="00DE14FD" w:rsidRPr="001E67BC">
        <w:rPr>
          <w:rFonts w:ascii="Times New Roman" w:hAnsi="Times New Roman" w:cs="Times New Roman"/>
          <w:color w:val="000000" w:themeColor="text1"/>
          <w:sz w:val="24"/>
          <w:szCs w:val="24"/>
        </w:rPr>
        <w:t>-</w:t>
      </w:r>
      <w:r w:rsidR="00C31610" w:rsidRPr="001E67BC">
        <w:rPr>
          <w:rFonts w:ascii="Times New Roman" w:hAnsi="Times New Roman" w:cs="Times New Roman"/>
          <w:color w:val="000000" w:themeColor="text1"/>
          <w:sz w:val="24"/>
          <w:szCs w:val="24"/>
        </w:rPr>
        <w:t xml:space="preserve">old </w:t>
      </w:r>
      <w:r w:rsidR="0044769C" w:rsidRPr="001E67BC">
        <w:rPr>
          <w:rFonts w:ascii="Times New Roman" w:hAnsi="Times New Roman" w:cs="Times New Roman"/>
          <w:color w:val="000000" w:themeColor="text1"/>
          <w:sz w:val="24"/>
          <w:szCs w:val="24"/>
        </w:rPr>
        <w:t>pigs were acquired with</w:t>
      </w:r>
      <w:r w:rsidR="00DE14FD" w:rsidRPr="001E67BC">
        <w:rPr>
          <w:rFonts w:ascii="Times New Roman" w:hAnsi="Times New Roman" w:cs="Times New Roman"/>
          <w:color w:val="000000" w:themeColor="text1"/>
          <w:sz w:val="24"/>
          <w:szCs w:val="24"/>
        </w:rPr>
        <w:t xml:space="preserve"> a</w:t>
      </w:r>
      <w:r w:rsidR="0044769C" w:rsidRPr="001E67BC">
        <w:rPr>
          <w:rFonts w:ascii="Times New Roman" w:hAnsi="Times New Roman" w:cs="Times New Roman"/>
          <w:color w:val="000000" w:themeColor="text1"/>
          <w:sz w:val="24"/>
          <w:szCs w:val="24"/>
        </w:rPr>
        <w:t xml:space="preserve"> </w:t>
      </w:r>
      <w:r w:rsidR="00C31610" w:rsidRPr="001E67BC">
        <w:rPr>
          <w:rFonts w:ascii="Times New Roman" w:hAnsi="Times New Roman" w:cs="Times New Roman"/>
          <w:color w:val="000000" w:themeColor="text1"/>
          <w:sz w:val="24"/>
          <w:szCs w:val="24"/>
        </w:rPr>
        <w:t>1T scanner</w:t>
      </w:r>
      <w:r w:rsidR="00DE14FD" w:rsidRPr="001E67BC">
        <w:rPr>
          <w:rFonts w:ascii="Times New Roman" w:hAnsi="Times New Roman" w:cs="Times New Roman"/>
          <w:color w:val="000000" w:themeColor="text1"/>
          <w:sz w:val="24"/>
          <w:szCs w:val="24"/>
        </w:rPr>
        <w:t>. In that case,</w:t>
      </w:r>
      <w:r w:rsidR="0044769C" w:rsidRPr="001E67BC">
        <w:rPr>
          <w:rFonts w:ascii="Times New Roman" w:hAnsi="Times New Roman" w:cs="Times New Roman"/>
          <w:color w:val="000000" w:themeColor="text1"/>
          <w:sz w:val="24"/>
          <w:szCs w:val="24"/>
        </w:rPr>
        <w:t xml:space="preserve"> instead of doing structural segmentation, the position </w:t>
      </w:r>
      <w:r w:rsidR="00DE14FD" w:rsidRPr="001E67BC">
        <w:rPr>
          <w:rFonts w:ascii="Times New Roman" w:hAnsi="Times New Roman" w:cs="Times New Roman"/>
          <w:color w:val="000000" w:themeColor="text1"/>
          <w:sz w:val="24"/>
          <w:szCs w:val="24"/>
        </w:rPr>
        <w:t xml:space="preserve">of structures </w:t>
      </w:r>
      <w:r w:rsidR="0044769C" w:rsidRPr="001E67BC">
        <w:rPr>
          <w:rFonts w:ascii="Times New Roman" w:hAnsi="Times New Roman" w:cs="Times New Roman"/>
          <w:color w:val="000000" w:themeColor="text1"/>
          <w:sz w:val="24"/>
          <w:szCs w:val="24"/>
        </w:rPr>
        <w:t>w</w:t>
      </w:r>
      <w:r w:rsidR="00DE14FD" w:rsidRPr="001E67BC">
        <w:rPr>
          <w:rFonts w:ascii="Times New Roman" w:hAnsi="Times New Roman" w:cs="Times New Roman"/>
          <w:color w:val="000000" w:themeColor="text1"/>
          <w:sz w:val="24"/>
          <w:szCs w:val="24"/>
        </w:rPr>
        <w:t>ere</w:t>
      </w:r>
      <w:r w:rsidR="0044769C" w:rsidRPr="001E67BC">
        <w:rPr>
          <w:rFonts w:ascii="Times New Roman" w:hAnsi="Times New Roman" w:cs="Times New Roman"/>
          <w:color w:val="000000" w:themeColor="text1"/>
          <w:sz w:val="24"/>
          <w:szCs w:val="24"/>
        </w:rPr>
        <w:t xml:space="preserve"> labeled</w:t>
      </w:r>
      <w:r w:rsidR="00C31610" w:rsidRPr="001E67BC">
        <w:rPr>
          <w:rFonts w:ascii="Times New Roman" w:hAnsi="Times New Roman" w:cs="Times New Roman"/>
          <w:color w:val="000000" w:themeColor="text1"/>
          <w:sz w:val="24"/>
          <w:szCs w:val="24"/>
        </w:rPr>
        <w:t xml:space="preserve"> </w:t>
      </w:r>
      <w:r w:rsidR="0044769C" w:rsidRPr="001E67BC">
        <w:rPr>
          <w:rFonts w:ascii="Times New Roman" w:hAnsi="Times New Roman" w:cs="Times New Roman"/>
          <w:color w:val="000000" w:themeColor="text1"/>
          <w:sz w:val="24"/>
          <w:szCs w:val="24"/>
        </w:rPr>
        <w:fldChar w:fldCharType="begin" w:fldLock="1"/>
      </w:r>
      <w:r w:rsidR="00923D36" w:rsidRPr="001E67BC">
        <w:rPr>
          <w:rFonts w:ascii="Times New Roman" w:hAnsi="Times New Roman" w:cs="Times New Roman"/>
          <w:color w:val="000000" w:themeColor="text1"/>
          <w:sz w:val="24"/>
          <w:szCs w:val="24"/>
        </w:rPr>
        <w:instrText>ADDIN CSL_CITATION {"citationItems":[{"id":"ITEM-1","itemData":{"ISBN":"3835962469, 9783835962460","abstract":"For this study the healthy brains of the domestic pigs are examined post mortem. MRI (magnetic resonance imaging) scans in transverse, sagittal and dorsal orientation (native and formalin fixed) are produced with a 1.0 Tesla scanner. 12 sagittal, 13 dorsal and 22 transverse scans are selected and labeled to produce a MRI image atlas of the porcine brain. With the aid of the graphical software programs AMIRA® and AVIZO® (Mercury Computer Systems Inc.), it is possible to identify brain structures (like nuclei) and to locate and describe the sulci of the porcine brain in MRI. This graphical software program makes it possible to construct a three-dimensional model of the porcine brain and to facilitate simultaneous identification of morphological features in dorsal, transverse and sagittal scans. In addition to the atlas, MRI scans of a wild boar, An important result of this study is a summary and discussion of the nomenclature of the sulci of the porcine cortex. It is now easy to find the right sclerosis in the MRI scan, a standardized nomenclature for the sulci of the porcine brain does not exist so far. This study also describes special features of the porcine brain. The porcine brain has no gyri other than the brains of a variety of other ungulates. The position of the pig's forebrain in relation to the brain stem, The strongly developed pars olfactoria of the rhinencephalon in relation to the limbic system and the topography of the pituitary gland in relation to the diencephalon, are also different from the other featured species. It is also possible to identify a physiological aplasia of the cerebellar cortex of the tuber region in the MRI scans of the porcine brain. In the featured members of the suidae (pigs and babirusa) the system of gyri and sulci shows little variation. Most sulci and their position are constant. The shape of the brain differs between the brachycephalic breeds and the dolichocephalic hybrid pigs (bread for meat production). The brain of the Wiesenau minipig is shorter and rounder with the brains of the scanned hybrid pigs. However,","author":[{"dropping-particle":"","family":"Verena Schmidt","given":"","non-dropping-particle":"","parse-names":false,"suffix":""}],"container-title":"VVB Laufersweiler Verlag","id":"ITEM-1","issued":{"date-parts":[["2015"]]},"number-of-pages":"183","title":"Comparative anatomy of the pig brain - An integrative magnetic resonance imaging (MRI) study of the porcine brain with special emphasis on the external morphology of the cerebral cortex","type":"book"},"uris":["http://www.mendeley.com/documents/?uuid=666706ba-080c-4be4-8750-004310338c87"]}],"mendeley":{"formattedCitation":"[79]","plainTextFormattedCitation":"[79]","previouslyFormattedCitation":"[79]"},"properties":{"noteIndex":0},"schema":"https://github.com/citation-style-language/schema/raw/master/csl-citation.json"}</w:instrText>
      </w:r>
      <w:r w:rsidR="0044769C" w:rsidRPr="001E67BC">
        <w:rPr>
          <w:rFonts w:ascii="Times New Roman" w:hAnsi="Times New Roman" w:cs="Times New Roman"/>
          <w:color w:val="000000" w:themeColor="text1"/>
          <w:sz w:val="24"/>
          <w:szCs w:val="24"/>
        </w:rPr>
        <w:fldChar w:fldCharType="separate"/>
      </w:r>
      <w:r w:rsidR="00A46286" w:rsidRPr="001E67BC">
        <w:rPr>
          <w:rFonts w:ascii="Times New Roman" w:hAnsi="Times New Roman" w:cs="Times New Roman"/>
          <w:noProof/>
          <w:color w:val="000000" w:themeColor="text1"/>
          <w:sz w:val="24"/>
          <w:szCs w:val="24"/>
        </w:rPr>
        <w:t>[79]</w:t>
      </w:r>
      <w:r w:rsidR="0044769C" w:rsidRPr="001E67BC">
        <w:rPr>
          <w:rFonts w:ascii="Times New Roman" w:hAnsi="Times New Roman" w:cs="Times New Roman"/>
          <w:color w:val="000000" w:themeColor="text1"/>
          <w:sz w:val="24"/>
          <w:szCs w:val="24"/>
        </w:rPr>
        <w:fldChar w:fldCharType="end"/>
      </w:r>
      <w:r w:rsidR="0044769C" w:rsidRPr="001E67BC">
        <w:rPr>
          <w:rFonts w:ascii="Times New Roman" w:hAnsi="Times New Roman" w:cs="Times New Roman"/>
          <w:color w:val="000000" w:themeColor="text1"/>
          <w:sz w:val="24"/>
          <w:szCs w:val="24"/>
        </w:rPr>
        <w:t xml:space="preserve">. </w:t>
      </w:r>
      <w:r w:rsidR="00DE14FD" w:rsidRPr="001E67BC">
        <w:rPr>
          <w:rFonts w:ascii="Times New Roman" w:hAnsi="Times New Roman" w:cs="Times New Roman"/>
          <w:color w:val="000000" w:themeColor="text1"/>
          <w:sz w:val="24"/>
          <w:szCs w:val="24"/>
        </w:rPr>
        <w:t>An</w:t>
      </w:r>
      <w:r w:rsidR="0044769C" w:rsidRPr="001E67BC">
        <w:rPr>
          <w:rFonts w:ascii="Times New Roman" w:hAnsi="Times New Roman" w:cs="Times New Roman"/>
          <w:color w:val="000000" w:themeColor="text1"/>
          <w:sz w:val="24"/>
          <w:szCs w:val="24"/>
        </w:rPr>
        <w:t>other study of pig brain</w:t>
      </w:r>
      <w:r w:rsidR="0076168A" w:rsidRPr="001E67BC">
        <w:rPr>
          <w:rFonts w:ascii="Times New Roman" w:hAnsi="Times New Roman" w:cs="Times New Roman"/>
          <w:color w:val="000000" w:themeColor="text1"/>
          <w:sz w:val="24"/>
          <w:szCs w:val="24"/>
        </w:rPr>
        <w:t>s</w:t>
      </w:r>
      <w:r w:rsidR="00DE14FD" w:rsidRPr="001E67BC">
        <w:rPr>
          <w:rFonts w:ascii="Times New Roman" w:hAnsi="Times New Roman" w:cs="Times New Roman"/>
          <w:color w:val="000000" w:themeColor="text1"/>
          <w:sz w:val="24"/>
          <w:szCs w:val="24"/>
        </w:rPr>
        <w:t xml:space="preserve"> </w:t>
      </w:r>
      <w:r w:rsidR="0076168A" w:rsidRPr="001E67BC">
        <w:rPr>
          <w:rFonts w:ascii="Times New Roman" w:hAnsi="Times New Roman" w:cs="Times New Roman"/>
          <w:color w:val="000000" w:themeColor="text1"/>
          <w:sz w:val="24"/>
          <w:szCs w:val="24"/>
        </w:rPr>
        <w:t>w</w:t>
      </w:r>
      <w:r w:rsidR="007D31AD" w:rsidRPr="001E67BC">
        <w:rPr>
          <w:rFonts w:ascii="Times New Roman" w:hAnsi="Times New Roman" w:cs="Times New Roman"/>
          <w:color w:val="000000" w:themeColor="text1"/>
          <w:sz w:val="24"/>
          <w:szCs w:val="24"/>
        </w:rPr>
        <w:t>as</w:t>
      </w:r>
      <w:r w:rsidR="0076168A" w:rsidRPr="001E67BC">
        <w:rPr>
          <w:rFonts w:ascii="Times New Roman" w:hAnsi="Times New Roman" w:cs="Times New Roman"/>
          <w:color w:val="000000" w:themeColor="text1"/>
          <w:sz w:val="24"/>
          <w:szCs w:val="24"/>
        </w:rPr>
        <w:t xml:space="preserve"> performed at the </w:t>
      </w:r>
      <w:r w:rsidR="00F41451" w:rsidRPr="001E67BC">
        <w:rPr>
          <w:rFonts w:ascii="Times New Roman" w:hAnsi="Times New Roman" w:cs="Times New Roman"/>
          <w:color w:val="000000" w:themeColor="text1"/>
          <w:sz w:val="24"/>
          <w:szCs w:val="24"/>
        </w:rPr>
        <w:t xml:space="preserve">neonatal </w:t>
      </w:r>
      <w:r w:rsidR="0076168A" w:rsidRPr="001E67BC">
        <w:rPr>
          <w:rFonts w:ascii="Times New Roman" w:hAnsi="Times New Roman" w:cs="Times New Roman"/>
          <w:color w:val="000000" w:themeColor="text1"/>
          <w:sz w:val="24"/>
          <w:szCs w:val="24"/>
        </w:rPr>
        <w:t>age of 28 days</w:t>
      </w:r>
      <w:r w:rsidR="00116C04" w:rsidRPr="001E67BC">
        <w:rPr>
          <w:rFonts w:ascii="Times New Roman" w:hAnsi="Times New Roman" w:cs="Times New Roman"/>
          <w:color w:val="000000" w:themeColor="text1"/>
          <w:sz w:val="24"/>
          <w:szCs w:val="24"/>
        </w:rPr>
        <w:t xml:space="preserve"> </w:t>
      </w:r>
      <w:r w:rsidR="00DE14FD" w:rsidRPr="001E67BC">
        <w:rPr>
          <w:rFonts w:ascii="Times New Roman" w:hAnsi="Times New Roman" w:cs="Times New Roman"/>
          <w:color w:val="000000" w:themeColor="text1"/>
          <w:sz w:val="24"/>
          <w:szCs w:val="24"/>
        </w:rPr>
        <w:t>using</w:t>
      </w:r>
      <w:r w:rsidR="007D31AD" w:rsidRPr="001E67BC">
        <w:rPr>
          <w:rFonts w:ascii="Times New Roman" w:hAnsi="Times New Roman" w:cs="Times New Roman"/>
          <w:color w:val="000000" w:themeColor="text1"/>
          <w:sz w:val="24"/>
          <w:szCs w:val="24"/>
        </w:rPr>
        <w:t xml:space="preserve"> a</w:t>
      </w:r>
      <w:r w:rsidR="00116C04" w:rsidRPr="001E67BC">
        <w:rPr>
          <w:rFonts w:ascii="Times New Roman" w:hAnsi="Times New Roman" w:cs="Times New Roman"/>
          <w:color w:val="000000" w:themeColor="text1"/>
          <w:sz w:val="24"/>
          <w:szCs w:val="24"/>
        </w:rPr>
        <w:t xml:space="preserve"> 3T MR scanner </w:t>
      </w:r>
      <w:r w:rsidR="00D80480" w:rsidRPr="001E67BC">
        <w:rPr>
          <w:rFonts w:ascii="Times New Roman" w:hAnsi="Times New Roman" w:cs="Times New Roman"/>
          <w:color w:val="000000" w:themeColor="text1"/>
          <w:sz w:val="24"/>
          <w:szCs w:val="24"/>
        </w:rPr>
        <w:t>with</w:t>
      </w:r>
      <w:r w:rsidR="00DE14FD" w:rsidRPr="001E67BC">
        <w:rPr>
          <w:rFonts w:ascii="Times New Roman" w:hAnsi="Times New Roman" w:cs="Times New Roman"/>
          <w:color w:val="000000" w:themeColor="text1"/>
          <w:sz w:val="24"/>
          <w:szCs w:val="24"/>
        </w:rPr>
        <w:t xml:space="preserve"> an</w:t>
      </w:r>
      <w:r w:rsidR="00D80480" w:rsidRPr="001E67BC">
        <w:rPr>
          <w:rFonts w:ascii="Times New Roman" w:hAnsi="Times New Roman" w:cs="Times New Roman"/>
          <w:color w:val="000000" w:themeColor="text1"/>
          <w:sz w:val="24"/>
          <w:szCs w:val="24"/>
        </w:rPr>
        <w:t xml:space="preserve"> isotropic voxel size</w:t>
      </w:r>
      <w:r w:rsidR="00DE14FD" w:rsidRPr="001E67BC">
        <w:rPr>
          <w:rFonts w:ascii="Times New Roman" w:hAnsi="Times New Roman" w:cs="Times New Roman"/>
          <w:color w:val="000000" w:themeColor="text1"/>
          <w:sz w:val="24"/>
          <w:szCs w:val="24"/>
        </w:rPr>
        <w:t xml:space="preserve"> of</w:t>
      </w:r>
      <w:r w:rsidR="00D80480" w:rsidRPr="001E67BC">
        <w:rPr>
          <w:rFonts w:ascii="Times New Roman" w:hAnsi="Times New Roman" w:cs="Times New Roman"/>
          <w:color w:val="000000" w:themeColor="text1"/>
          <w:sz w:val="24"/>
          <w:szCs w:val="24"/>
        </w:rPr>
        <w:t xml:space="preserve"> </w:t>
      </w:r>
      <w:r w:rsidR="0076168A" w:rsidRPr="001E67BC">
        <w:rPr>
          <w:rFonts w:ascii="Times New Roman" w:hAnsi="Times New Roman" w:cs="Times New Roman"/>
          <w:color w:val="000000" w:themeColor="text1"/>
          <w:sz w:val="24"/>
          <w:szCs w:val="24"/>
        </w:rPr>
        <w:t xml:space="preserve"> </w:t>
      </w:r>
      <w:r w:rsidR="00DE14FD" w:rsidRPr="001E67BC">
        <w:rPr>
          <w:rFonts w:ascii="Times New Roman" w:hAnsi="Times New Roman" w:cs="Times New Roman"/>
          <w:color w:val="000000" w:themeColor="text1"/>
          <w:sz w:val="24"/>
          <w:szCs w:val="24"/>
        </w:rPr>
        <w:t xml:space="preserve">0.7 mm </w:t>
      </w:r>
      <w:r w:rsidR="0076168A" w:rsidRPr="001E67BC">
        <w:rPr>
          <w:rFonts w:ascii="Times New Roman" w:hAnsi="Times New Roman" w:cs="Times New Roman"/>
          <w:color w:val="000000" w:themeColor="text1"/>
          <w:sz w:val="24"/>
          <w:szCs w:val="24"/>
        </w:rPr>
        <w:fldChar w:fldCharType="begin" w:fldLock="1"/>
      </w:r>
      <w:r w:rsidR="00C477BC" w:rsidRPr="001E67BC">
        <w:rPr>
          <w:rFonts w:ascii="Times New Roman" w:hAnsi="Times New Roman" w:cs="Times New Roman"/>
          <w:color w:val="000000" w:themeColor="text1"/>
          <w:sz w:val="24"/>
          <w:szCs w:val="24"/>
        </w:rPr>
        <w:instrText>ADDIN CSL_CITATION {"citationItems":[{"id":"ITEM-1","itemData":{"DOI":"10.1371/journal.pone.0091951","ISSN":"19326203","PMID":"24637829","abstract":"The piglet was investigated as a potential model for studying brain and cognitive deficits associated with being born small for gestational age (SGA). Naturally farrowed SGA (0.7-1.0 kg BW) and average for gestational age (AGA, 1.3-1.6 kg BW) piglets were obtained on postnatal day (PD) 2, placed in individual cages, and provided a nutritionally adequate milk replacer diet (285 ml/kg/d). Beginning at PD14, performance in a spatial T-maze task was assessed. At PD28, piglets were anesthetized for magnetic resonance (MR) imaging to assess brain structure (voxel-based morphometry), connectivity (diffusion-tensor imaging) and metabolites in the hippocampus and corpus callosum (proton MR spectroscopy). Piglets born SGA showed compensatory growth such that BW of SGA and AGA piglets was similar (P&gt;0.05), by PD15. Birth weight affected maze performance, with SGA piglets taking longer to reach criterion than AGA piglets (p&lt;0.01). Total brain volume of SGA and AGA piglets was similar (P&lt;0.05), but overall, SGA piglets had less gray matter than AGA piglets (p&lt;0.01) and tended to have a smaller internal capsule (p = 0.07). Group comparisons between SGA and AGA piglets defined 9 areas (&gt; 20 clusters) where SGA piglets had less white matter (p&lt;0.01); 2 areas where SGA piglets had more white matter (p&lt;0.01); and 3 areas where SGA piglets had more gray matter (p&lt;0.01). The impact of being born SGA on white matter was supported by a lower (p&lt;0.04) fractional anisotropy value for SGA piglets, suggesting reduced white matter development and connectivity. None of the metabolites measured were different between groups. Collectively, the results show that SGA piglets have spatial learning deficits and abnormal development of white matter. As learning deficits and abnormalities in white matter are common in SGA human infants, the piglet is a tractable translational model that can be used to investigate SGA-associated cognitive deficits and potential interventions. Copyright: © 2014 Radlowski et al. This is an open-access article distributed under the terms of the Creative Commons Attribution License, which permits unrestricted use, distribution, and reproduction in any medium, provided the original author and source are credited.","author":[{"dropping-particle":"","family":"Radlowski","given":"Emily C.","non-dropping-particle":"","parse-names":false,"suffix":""},{"dropping-particle":"","family":"Conrad","given":"Matthew S.","non-dropping-particle":"","parse-names":false,"suffix":""},{"dropping-particle":"","family":"Lezmi","given":"Stephane","non-dropping-particle":"","parse-names":false,"suffix":""},{"dropping-particle":"","family":"Dilger","given":"Ryan N.","non-dropping-particle":"","parse-names":false,"suffix":""},{"dropping-particle":"","family":"Sutton","given":"Brad","non-dropping-particle":"","parse-names":false,"suffix":""},{"dropping-particle":"","family":"Larsen","given":"Ryan","non-dropping-particle":"","parse-names":false,"suffix":""},{"dropping-particle":"","family":"Johnson","given":"Rodney W.","non-dropping-particle":"","parse-names":false,"suffix":""}],"container-title":"PLoS ONE","id":"ITEM-1","issue":"3","issued":{"date-parts":[["2014"]]},"title":"A neonatal piglet model for investigating brain and cognitive development in small for gestational age human infants","type":"article-journal","volume":"9"},"uris":["http://www.mendeley.com/documents/?uuid=d8a3e4c7-dc8c-49ce-a77c-d60cb58ff6da"]}],"mendeley":{"formattedCitation":"[71]","plainTextFormattedCitation":"[71]","previouslyFormattedCitation":"[71]"},"properties":{"noteIndex":0},"schema":"https://github.com/citation-style-language/schema/raw/master/csl-citation.json"}</w:instrText>
      </w:r>
      <w:r w:rsidR="0076168A" w:rsidRPr="001E67BC">
        <w:rPr>
          <w:rFonts w:ascii="Times New Roman" w:hAnsi="Times New Roman" w:cs="Times New Roman"/>
          <w:color w:val="000000" w:themeColor="text1"/>
          <w:sz w:val="24"/>
          <w:szCs w:val="24"/>
        </w:rPr>
        <w:fldChar w:fldCharType="separate"/>
      </w:r>
      <w:r w:rsidR="0076168A" w:rsidRPr="001E67BC">
        <w:rPr>
          <w:rFonts w:ascii="Times New Roman" w:hAnsi="Times New Roman" w:cs="Times New Roman"/>
          <w:noProof/>
          <w:color w:val="000000" w:themeColor="text1"/>
          <w:sz w:val="24"/>
          <w:szCs w:val="24"/>
        </w:rPr>
        <w:t>[71]</w:t>
      </w:r>
      <w:r w:rsidR="0076168A" w:rsidRPr="001E67BC">
        <w:rPr>
          <w:rFonts w:ascii="Times New Roman" w:hAnsi="Times New Roman" w:cs="Times New Roman"/>
          <w:color w:val="000000" w:themeColor="text1"/>
          <w:sz w:val="24"/>
          <w:szCs w:val="24"/>
        </w:rPr>
        <w:fldChar w:fldCharType="end"/>
      </w:r>
      <w:r w:rsidR="0076168A" w:rsidRPr="001E67BC">
        <w:rPr>
          <w:rFonts w:ascii="Times New Roman" w:hAnsi="Times New Roman" w:cs="Times New Roman"/>
          <w:color w:val="000000" w:themeColor="text1"/>
          <w:sz w:val="24"/>
          <w:szCs w:val="24"/>
        </w:rPr>
        <w:t>.</w:t>
      </w:r>
      <w:r w:rsidR="00116C04" w:rsidRPr="001E67BC">
        <w:rPr>
          <w:rFonts w:ascii="Times New Roman" w:hAnsi="Times New Roman" w:cs="Times New Roman"/>
          <w:color w:val="000000" w:themeColor="text1"/>
          <w:sz w:val="24"/>
          <w:szCs w:val="24"/>
        </w:rPr>
        <w:t xml:space="preserve"> </w:t>
      </w:r>
      <w:r w:rsidR="00C477BC" w:rsidRPr="001E67BC">
        <w:rPr>
          <w:rFonts w:ascii="Times New Roman" w:hAnsi="Times New Roman" w:cs="Times New Roman"/>
          <w:color w:val="000000" w:themeColor="text1"/>
          <w:sz w:val="24"/>
          <w:szCs w:val="24"/>
        </w:rPr>
        <w:t xml:space="preserve"> </w:t>
      </w:r>
      <w:r w:rsidR="008A281A" w:rsidRPr="001E67BC">
        <w:rPr>
          <w:rFonts w:ascii="Times New Roman" w:hAnsi="Times New Roman" w:cs="Times New Roman"/>
          <w:color w:val="000000" w:themeColor="text1"/>
          <w:sz w:val="24"/>
          <w:szCs w:val="24"/>
        </w:rPr>
        <w:t>The brain</w:t>
      </w:r>
      <w:r w:rsidR="00DE14FD" w:rsidRPr="001E67BC">
        <w:rPr>
          <w:rFonts w:ascii="Times New Roman" w:hAnsi="Times New Roman" w:cs="Times New Roman"/>
          <w:color w:val="000000" w:themeColor="text1"/>
          <w:sz w:val="24"/>
          <w:szCs w:val="24"/>
        </w:rPr>
        <w:t>s</w:t>
      </w:r>
      <w:r w:rsidR="008A281A" w:rsidRPr="001E67BC">
        <w:rPr>
          <w:rFonts w:ascii="Times New Roman" w:hAnsi="Times New Roman" w:cs="Times New Roman"/>
          <w:color w:val="000000" w:themeColor="text1"/>
          <w:sz w:val="24"/>
          <w:szCs w:val="24"/>
        </w:rPr>
        <w:t xml:space="preserve"> of y</w:t>
      </w:r>
      <w:r w:rsidR="00C477BC" w:rsidRPr="001E67BC">
        <w:rPr>
          <w:rFonts w:ascii="Times New Roman" w:hAnsi="Times New Roman" w:cs="Times New Roman"/>
          <w:color w:val="000000" w:themeColor="text1"/>
          <w:sz w:val="24"/>
          <w:szCs w:val="24"/>
        </w:rPr>
        <w:t xml:space="preserve">ounger domestic piglets at the age of 2 to 5 weeks </w:t>
      </w:r>
      <w:r w:rsidR="00C477BC" w:rsidRPr="001E67BC">
        <w:rPr>
          <w:rFonts w:ascii="Times New Roman" w:hAnsi="Times New Roman" w:cs="Times New Roman"/>
          <w:color w:val="000000" w:themeColor="text1"/>
          <w:sz w:val="24"/>
          <w:szCs w:val="24"/>
        </w:rPr>
        <w:fldChar w:fldCharType="begin" w:fldLock="1"/>
      </w:r>
      <w:r w:rsidR="00923D36" w:rsidRPr="001E67BC">
        <w:rPr>
          <w:rFonts w:ascii="Times New Roman" w:hAnsi="Times New Roman" w:cs="Times New Roman"/>
          <w:color w:val="000000" w:themeColor="text1"/>
          <w:sz w:val="24"/>
          <w:szCs w:val="24"/>
        </w:rPr>
        <w:instrText>ADDIN CSL_CITATION {"citationItems":[{"id":"ITEM-1","itemData":{"DOI":"10.1038/pr.2011.21","ISSN":"00313998","PMID":"22258129","abstract":"Introduction: Appeal for the domestic pig as a preclinical model for neurodevelopmental research is increasing. One limitation, however, is lack of magnetic resonance imaging (MRI) methods for brain volume quantification in the neonatal piglet. The purpose of this study was to develop and validate MRI methods for estimating brain volume in piglets. Results: The results showed that MRI and manual segmentation reliably estimated the changes in volume of different brain regions in 2-and 5-wk-old piglets. Substantial increases in the volumes of all brain regions examined were evident during the 3-wk period.Discussion:MRI can provide accurate estimates of brain region volume during the neonatal period in piglets. A piglet model that can be used in longitudinal studies may be useful for investigating how experimental (e.g., nutrition, infection) factors affect brain growth and development. Methods: Anatomic MRI data (non-longitudinal) were acquired 2-and 5-wk-old piglets using a three-dimensional T1-weighted magnetization-prepared gradient echo (MPRAGE) sequence on a MAGNETOM Trio 3T imager. Manual segmentation was performed for volume estimates of total brain, cortical, diencephalon, brainstem, cerebellar, and hippocampal regions. The MRI-based hippocampal volume estimates in 2-and 5-wk-old piglets were validated using histological techniques and the Cavalieri method. © 2012 International Pediatric Research Foundation, Inc.","author":[{"dropping-particle":"","family":"Conrad","given":"Matthew S.","non-dropping-particle":"","parse-names":false,"suffix":""},{"dropping-particle":"","family":"Dilger","given":"Ryan N.","non-dropping-particle":"","parse-names":false,"suffix":""},{"dropping-particle":"","family":"Nickolls","given":"Alec","non-dropping-particle":"","parse-names":false,"suffix":""},{"dropping-particle":"","family":"Johnson","given":"Rodney W.","non-dropping-particle":"","parse-names":false,"suffix":""}],"container-title":"Pediatric Research","id":"ITEM-1","issue":"2","issued":{"date-parts":[["2012"]]},"page":"179-184","title":"Magnetic resonance imaging of the neonatal piglet brain","type":"article-journal","volume":"71"},"uris":["http://www.mendeley.com/documents/?uuid=2390aad4-58f7-4f2f-9eba-5fb4e9063956"]}],"mendeley":{"formattedCitation":"[80]","plainTextFormattedCitation":"[80]","previouslyFormattedCitation":"[80]"},"properties":{"noteIndex":0},"schema":"https://github.com/citation-style-language/schema/raw/master/csl-citation.json"}</w:instrText>
      </w:r>
      <w:r w:rsidR="00C477BC" w:rsidRPr="001E67BC">
        <w:rPr>
          <w:rFonts w:ascii="Times New Roman" w:hAnsi="Times New Roman" w:cs="Times New Roman"/>
          <w:color w:val="000000" w:themeColor="text1"/>
          <w:sz w:val="24"/>
          <w:szCs w:val="24"/>
        </w:rPr>
        <w:fldChar w:fldCharType="separate"/>
      </w:r>
      <w:r w:rsidR="00A46286" w:rsidRPr="001E67BC">
        <w:rPr>
          <w:rFonts w:ascii="Times New Roman" w:hAnsi="Times New Roman" w:cs="Times New Roman"/>
          <w:noProof/>
          <w:color w:val="000000" w:themeColor="text1"/>
          <w:sz w:val="24"/>
          <w:szCs w:val="24"/>
        </w:rPr>
        <w:t>[80]</w:t>
      </w:r>
      <w:r w:rsidR="00C477BC" w:rsidRPr="001E67BC">
        <w:rPr>
          <w:rFonts w:ascii="Times New Roman" w:hAnsi="Times New Roman" w:cs="Times New Roman"/>
          <w:color w:val="000000" w:themeColor="text1"/>
          <w:sz w:val="24"/>
          <w:szCs w:val="24"/>
        </w:rPr>
        <w:fldChar w:fldCharType="end"/>
      </w:r>
      <w:r w:rsidR="00C477BC" w:rsidRPr="001E67BC">
        <w:rPr>
          <w:rFonts w:ascii="Times New Roman" w:hAnsi="Times New Roman" w:cs="Times New Roman"/>
          <w:color w:val="000000" w:themeColor="text1"/>
          <w:sz w:val="24"/>
          <w:szCs w:val="24"/>
        </w:rPr>
        <w:t xml:space="preserve">  and 2 to 24 weeks </w:t>
      </w:r>
      <w:r w:rsidR="00C477BC" w:rsidRPr="001E67BC">
        <w:rPr>
          <w:rFonts w:ascii="Times New Roman" w:hAnsi="Times New Roman" w:cs="Times New Roman"/>
          <w:color w:val="000000" w:themeColor="text1"/>
          <w:sz w:val="24"/>
          <w:szCs w:val="24"/>
        </w:rPr>
        <w:fldChar w:fldCharType="begin" w:fldLock="1"/>
      </w:r>
      <w:r w:rsidR="008A281A" w:rsidRPr="001E67BC">
        <w:rPr>
          <w:rFonts w:ascii="Times New Roman" w:hAnsi="Times New Roman" w:cs="Times New Roman"/>
          <w:color w:val="000000" w:themeColor="text1"/>
          <w:sz w:val="24"/>
          <w:szCs w:val="24"/>
        </w:rPr>
        <w:instrText>ADDIN CSL_CITATION {"citationItems":[{"id":"ITEM-1","itemData":{"DOI":"10.1038/jid.2014.371","ISBN":"6176321972","ISSN":"15378276","PMID":"1000000221","abstract":"Un tema controvertido en el campo del desarrollo del lenguaje es si la aparición y el crecimiento del lenguaje dependen únicamente de procesos específicamente vinculados al lenguaje o también pueden depender de procesos cognitivos básicos que afectan todos los aspectos de la competencia cognitiva (procesos de dominio general). El presente artículo examina este tema utilizando una gran batería de medidas de procesamiento de información infantil de memoria, competencia representacional, velocidad de procesamiento y atención, muchas de las cuales han demostrado predecir la cognición general en una cohorte de términos completos y prematuros. Los resultados mostraron que varios aspectos de la memoria infantil y la competencia de representación (a) relacionados con el lenguaje a los 12 y 36 meses, (b) predijeron de manera similar para los dos grupos, y (c) predijeron el lenguaje de 36 meses, independientemente del estado de nacimiento, 12 de dos meses y el índice de desarrollo mental Bayley de 12 meses. Además, los resultados establecieron la validez predictiva para la medida del lenguaje MacArthur de 12 meses. Estos hallazgos respaldan una visión general del dominio del lenguaje.","author":[{"dropping-particle":"","family":"Matthew S. Conrad, Ryan N. Dilger","given":"and Rodney W. Johnson","non-dropping-particle":"","parse-names":false,"suffix":""}],"container-title":"Dev Neurosci.","id":"ITEM-1","issue":"4","issued":{"date-parts":[["2012"]]},"page":"291-298","title":"Brain growth of the domestic pig (Sus scrofa) from 2 to 24 weeks of age: A longitudinal MRI study","type":"article-journal","volume":"34"},"uris":["http://www.mendeley.com/documents/?uuid=b1b5ff02-b0d4-4204-bca7-06e6c6d40cbd"]}],"mendeley":{"formattedCitation":"[5]","plainTextFormattedCitation":"[5]","previouslyFormattedCitation":"[5]"},"properties":{"noteIndex":0},"schema":"https://github.com/citation-style-language/schema/raw/master/csl-citation.json"}</w:instrText>
      </w:r>
      <w:r w:rsidR="00C477BC" w:rsidRPr="001E67BC">
        <w:rPr>
          <w:rFonts w:ascii="Times New Roman" w:hAnsi="Times New Roman" w:cs="Times New Roman"/>
          <w:color w:val="000000" w:themeColor="text1"/>
          <w:sz w:val="24"/>
          <w:szCs w:val="24"/>
        </w:rPr>
        <w:fldChar w:fldCharType="separate"/>
      </w:r>
      <w:r w:rsidR="00C477BC" w:rsidRPr="001E67BC">
        <w:rPr>
          <w:rFonts w:ascii="Times New Roman" w:hAnsi="Times New Roman" w:cs="Times New Roman"/>
          <w:noProof/>
          <w:color w:val="000000" w:themeColor="text1"/>
          <w:sz w:val="24"/>
          <w:szCs w:val="24"/>
        </w:rPr>
        <w:t>[5]</w:t>
      </w:r>
      <w:r w:rsidR="00C477BC" w:rsidRPr="001E67BC">
        <w:rPr>
          <w:rFonts w:ascii="Times New Roman" w:hAnsi="Times New Roman" w:cs="Times New Roman"/>
          <w:color w:val="000000" w:themeColor="text1"/>
          <w:sz w:val="24"/>
          <w:szCs w:val="24"/>
        </w:rPr>
        <w:fldChar w:fldCharType="end"/>
      </w:r>
      <w:r w:rsidR="008A281A" w:rsidRPr="001E67BC">
        <w:rPr>
          <w:rFonts w:ascii="Times New Roman" w:hAnsi="Times New Roman" w:cs="Times New Roman"/>
          <w:color w:val="000000" w:themeColor="text1"/>
          <w:sz w:val="24"/>
          <w:szCs w:val="24"/>
        </w:rPr>
        <w:t xml:space="preserve"> were </w:t>
      </w:r>
      <w:r w:rsidR="00DE14FD" w:rsidRPr="001E67BC">
        <w:rPr>
          <w:rFonts w:ascii="Times New Roman" w:hAnsi="Times New Roman" w:cs="Times New Roman"/>
          <w:color w:val="000000" w:themeColor="text1"/>
          <w:sz w:val="24"/>
          <w:szCs w:val="24"/>
        </w:rPr>
        <w:t>evaluated</w:t>
      </w:r>
      <w:r w:rsidR="008A281A" w:rsidRPr="001E67BC">
        <w:rPr>
          <w:rFonts w:ascii="Times New Roman" w:hAnsi="Times New Roman" w:cs="Times New Roman"/>
          <w:color w:val="000000" w:themeColor="text1"/>
          <w:sz w:val="24"/>
          <w:szCs w:val="24"/>
        </w:rPr>
        <w:t xml:space="preserve"> with</w:t>
      </w:r>
      <w:r w:rsidR="00DE14FD" w:rsidRPr="001E67BC">
        <w:rPr>
          <w:rFonts w:ascii="Times New Roman" w:hAnsi="Times New Roman" w:cs="Times New Roman"/>
          <w:color w:val="000000" w:themeColor="text1"/>
          <w:sz w:val="24"/>
          <w:szCs w:val="24"/>
        </w:rPr>
        <w:t xml:space="preserve"> the help of </w:t>
      </w:r>
      <w:r w:rsidR="007D31AD" w:rsidRPr="001E67BC">
        <w:rPr>
          <w:rFonts w:ascii="Times New Roman" w:hAnsi="Times New Roman" w:cs="Times New Roman"/>
          <w:color w:val="000000" w:themeColor="text1"/>
          <w:sz w:val="24"/>
          <w:szCs w:val="24"/>
        </w:rPr>
        <w:t>a</w:t>
      </w:r>
      <w:r w:rsidR="008A281A" w:rsidRPr="001E67BC">
        <w:rPr>
          <w:rFonts w:ascii="Times New Roman" w:hAnsi="Times New Roman" w:cs="Times New Roman"/>
          <w:color w:val="000000" w:themeColor="text1"/>
          <w:sz w:val="24"/>
          <w:szCs w:val="24"/>
        </w:rPr>
        <w:t xml:space="preserve"> 3T MR scanner. However, only five brain structures</w:t>
      </w:r>
      <w:r w:rsidR="00DE14FD" w:rsidRPr="001E67BC">
        <w:t xml:space="preserve"> </w:t>
      </w:r>
      <w:bookmarkStart w:id="164" w:name="OLE_LINK47"/>
      <w:bookmarkStart w:id="165" w:name="OLE_LINK48"/>
      <w:r w:rsidR="00DE14FD" w:rsidRPr="001E67BC">
        <w:rPr>
          <w:rFonts w:ascii="Times New Roman" w:hAnsi="Times New Roman" w:cs="Times New Roman"/>
          <w:color w:val="000000" w:themeColor="text1"/>
          <w:sz w:val="24"/>
          <w:szCs w:val="24"/>
        </w:rPr>
        <w:t>—</w:t>
      </w:r>
      <w:bookmarkEnd w:id="164"/>
      <w:bookmarkEnd w:id="165"/>
      <w:r w:rsidR="00DE14FD" w:rsidRPr="001E67BC">
        <w:rPr>
          <w:rFonts w:ascii="Times New Roman" w:hAnsi="Times New Roman" w:cs="Times New Roman"/>
          <w:color w:val="000000" w:themeColor="text1"/>
          <w:sz w:val="24"/>
          <w:szCs w:val="24"/>
        </w:rPr>
        <w:t>t</w:t>
      </w:r>
      <w:r w:rsidR="008A281A" w:rsidRPr="001E67BC">
        <w:rPr>
          <w:rFonts w:ascii="Times New Roman" w:hAnsi="Times New Roman" w:cs="Times New Roman"/>
          <w:color w:val="000000" w:themeColor="text1"/>
          <w:sz w:val="24"/>
          <w:szCs w:val="24"/>
        </w:rPr>
        <w:t>he cerebral cortex, the cerebellum, the brainstem, the diencephalon and the hippocampus</w:t>
      </w:r>
      <w:r w:rsidR="00574125" w:rsidRPr="001E67BC">
        <w:rPr>
          <w:rFonts w:ascii="Times New Roman" w:hAnsi="Times New Roman" w:cs="Times New Roman"/>
          <w:color w:val="000000" w:themeColor="text1"/>
          <w:sz w:val="24"/>
          <w:szCs w:val="24"/>
        </w:rPr>
        <w:t>—</w:t>
      </w:r>
      <w:r w:rsidR="008A281A" w:rsidRPr="001E67BC">
        <w:rPr>
          <w:rFonts w:ascii="Times New Roman" w:hAnsi="Times New Roman" w:cs="Times New Roman"/>
          <w:color w:val="000000" w:themeColor="text1"/>
          <w:sz w:val="24"/>
          <w:szCs w:val="24"/>
        </w:rPr>
        <w:t xml:space="preserve">and the total brain volume were evaluated </w:t>
      </w:r>
      <w:r w:rsidR="008A281A" w:rsidRPr="001E67BC">
        <w:rPr>
          <w:rFonts w:ascii="Times New Roman" w:hAnsi="Times New Roman" w:cs="Times New Roman"/>
          <w:color w:val="000000" w:themeColor="text1"/>
          <w:sz w:val="24"/>
          <w:szCs w:val="24"/>
        </w:rPr>
        <w:fldChar w:fldCharType="begin" w:fldLock="1"/>
      </w:r>
      <w:r w:rsidR="00AC088E" w:rsidRPr="001E67BC">
        <w:rPr>
          <w:rFonts w:ascii="Times New Roman" w:hAnsi="Times New Roman" w:cs="Times New Roman"/>
          <w:color w:val="000000" w:themeColor="text1"/>
          <w:sz w:val="24"/>
          <w:szCs w:val="24"/>
        </w:rPr>
        <w:instrText>ADDIN CSL_CITATION {"citationItems":[{"id":"ITEM-1","itemData":{"DOI":"10.1038/jid.2014.371","ISBN":"6176321972","ISSN":"15378276","PMID":"1000000221","abstract":"Un tema controvertido en el campo del desarrollo del lenguaje es si la aparición y el crecimiento del lenguaje dependen únicamente de procesos específicamente vinculados al lenguaje o también pueden depender de procesos cognitivos básicos que afectan todos los aspectos de la competencia cognitiva (procesos de dominio general). El presente artículo examina este tema utilizando una gran batería de medidas de procesamiento de información infantil de memoria, competencia representacional, velocidad de procesamiento y atención, muchas de las cuales han demostrado predecir la cognición general en una cohorte de términos completos y prematuros. Los resultados mostraron que varios aspectos de la memoria infantil y la competencia de representación (a) relacionados con el lenguaje a los 12 y 36 meses, (b) predijeron de manera similar para los dos grupos, y (c) predijeron el lenguaje de 36 meses, independientemente del estado de nacimiento, 12 de dos meses y el índice de desarrollo mental Bayley de 12 meses. Además, los resultados establecieron la validez predictiva para la medida del lenguaje MacArthur de 12 meses. Estos hallazgos respaldan una visión general del dominio del lenguaje.","author":[{"dropping-particle":"","family":"Matthew S. Conrad, Ryan N. Dilger","given":"and Rodney W. Johnson","non-dropping-particle":"","parse-names":false,"suffix":""}],"container-title":"Dev Neurosci.","id":"ITEM-1","issue":"4","issued":{"date-parts":[["2012"]]},"page":"291-298","title":"Brain growth of the domestic pig (Sus scrofa) from 2 to 24 weeks of age: A longitudinal MRI study","type":"article-journal","volume":"34"},"uris":["http://www.mendeley.com/documents/?uuid=b1b5ff02-b0d4-4204-bca7-06e6c6d40cbd"]}],"mendeley":{"formattedCitation":"[5]","plainTextFormattedCitation":"[5]","previouslyFormattedCitation":"[5]"},"properties":{"noteIndex":0},"schema":"https://github.com/citation-style-language/schema/raw/master/csl-citation.json"}</w:instrText>
      </w:r>
      <w:r w:rsidR="008A281A" w:rsidRPr="001E67BC">
        <w:rPr>
          <w:rFonts w:ascii="Times New Roman" w:hAnsi="Times New Roman" w:cs="Times New Roman"/>
          <w:color w:val="000000" w:themeColor="text1"/>
          <w:sz w:val="24"/>
          <w:szCs w:val="24"/>
        </w:rPr>
        <w:fldChar w:fldCharType="separate"/>
      </w:r>
      <w:r w:rsidR="008A281A" w:rsidRPr="001E67BC">
        <w:rPr>
          <w:rFonts w:ascii="Times New Roman" w:hAnsi="Times New Roman" w:cs="Times New Roman"/>
          <w:noProof/>
          <w:color w:val="000000" w:themeColor="text1"/>
          <w:sz w:val="24"/>
          <w:szCs w:val="24"/>
        </w:rPr>
        <w:t>[5]</w:t>
      </w:r>
      <w:r w:rsidR="008A281A" w:rsidRPr="001E67BC">
        <w:rPr>
          <w:rFonts w:ascii="Times New Roman" w:hAnsi="Times New Roman" w:cs="Times New Roman"/>
          <w:color w:val="000000" w:themeColor="text1"/>
          <w:sz w:val="24"/>
          <w:szCs w:val="24"/>
        </w:rPr>
        <w:fldChar w:fldCharType="end"/>
      </w:r>
      <w:r w:rsidR="008A281A" w:rsidRPr="001E67BC">
        <w:rPr>
          <w:rFonts w:ascii="Times New Roman" w:hAnsi="Times New Roman" w:cs="Times New Roman"/>
          <w:color w:val="000000" w:themeColor="text1"/>
          <w:sz w:val="24"/>
          <w:szCs w:val="24"/>
        </w:rPr>
        <w:fldChar w:fldCharType="begin" w:fldLock="1"/>
      </w:r>
      <w:r w:rsidR="00923D36" w:rsidRPr="001E67BC">
        <w:rPr>
          <w:rFonts w:ascii="Times New Roman" w:hAnsi="Times New Roman" w:cs="Times New Roman"/>
          <w:color w:val="000000" w:themeColor="text1"/>
          <w:sz w:val="24"/>
          <w:szCs w:val="24"/>
        </w:rPr>
        <w:instrText>ADDIN CSL_CITATION {"citationItems":[{"id":"ITEM-1","itemData":{"DOI":"10.1038/pr.2011.21","ISSN":"00313998","PMID":"22258129","abstract":"Introduction: Appeal for the domestic pig as a preclinical model for neurodevelopmental research is increasing. One limitation, however, is lack of magnetic resonance imaging (MRI) methods for brain volume quantification in the neonatal piglet. The purpose of this study was to develop and validate MRI methods for estimating brain volume in piglets. Results: The results showed that MRI and manual segmentation reliably estimated the changes in volume of different brain regions in 2-and 5-wk-old piglets. Substantial increases in the volumes of all brain regions examined were evident during the 3-wk period.Discussion:MRI can provide accurate estimates of brain region volume during the neonatal period in piglets. A piglet model that can be used in longitudinal studies may be useful for investigating how experimental (e.g., nutrition, infection) factors affect brain growth and development. Methods: Anatomic MRI data (non-longitudinal) were acquired 2-and 5-wk-old piglets using a three-dimensional T1-weighted magnetization-prepared gradient echo (MPRAGE) sequence on a MAGNETOM Trio 3T imager. Manual segmentation was performed for volume estimates of total brain, cortical, diencephalon, brainstem, cerebellar, and hippocampal regions. The MRI-based hippocampal volume estimates in 2-and 5-wk-old piglets were validated using histological techniques and the Cavalieri method. © 2012 International Pediatric Research Foundation, Inc.","author":[{"dropping-particle":"","family":"Conrad","given":"Matthew S.","non-dropping-particle":"","parse-names":false,"suffix":""},{"dropping-particle":"","family":"Dilger","given":"Ryan N.","non-dropping-particle":"","parse-names":false,"suffix":""},{"dropping-particle":"","family":"Nickolls","given":"Alec","non-dropping-particle":"","parse-names":false,"suffix":""},{"dropping-particle":"","family":"Johnson","given":"Rodney W.","non-dropping-particle":"","parse-names":false,"suffix":""}],"container-title":"Pediatric Research","id":"ITEM-1","issue":"2","issued":{"date-parts":[["2012"]]},"page":"179-184","title":"Magnetic resonance imaging of the neonatal piglet brain","type":"article-journal","volume":"71"},"uris":["http://www.mendeley.com/documents/?uuid=2390aad4-58f7-4f2f-9eba-5fb4e9063956"]}],"mendeley":{"formattedCitation":"[80]","plainTextFormattedCitation":"[80]","previouslyFormattedCitation":"[80]"},"properties":{"noteIndex":0},"schema":"https://github.com/citation-style-language/schema/raw/master/csl-citation.json"}</w:instrText>
      </w:r>
      <w:r w:rsidR="008A281A" w:rsidRPr="001E67BC">
        <w:rPr>
          <w:rFonts w:ascii="Times New Roman" w:hAnsi="Times New Roman" w:cs="Times New Roman"/>
          <w:color w:val="000000" w:themeColor="text1"/>
          <w:sz w:val="24"/>
          <w:szCs w:val="24"/>
        </w:rPr>
        <w:fldChar w:fldCharType="separate"/>
      </w:r>
      <w:r w:rsidR="00A46286" w:rsidRPr="001E67BC">
        <w:rPr>
          <w:rFonts w:ascii="Times New Roman" w:hAnsi="Times New Roman" w:cs="Times New Roman"/>
          <w:noProof/>
          <w:color w:val="000000" w:themeColor="text1"/>
          <w:sz w:val="24"/>
          <w:szCs w:val="24"/>
        </w:rPr>
        <w:t>[80]</w:t>
      </w:r>
      <w:r w:rsidR="008A281A" w:rsidRPr="001E67BC">
        <w:rPr>
          <w:rFonts w:ascii="Times New Roman" w:hAnsi="Times New Roman" w:cs="Times New Roman"/>
          <w:color w:val="000000" w:themeColor="text1"/>
          <w:sz w:val="24"/>
          <w:szCs w:val="24"/>
        </w:rPr>
        <w:fldChar w:fldCharType="end"/>
      </w:r>
      <w:r w:rsidR="008A281A" w:rsidRPr="001E67BC">
        <w:rPr>
          <w:rFonts w:ascii="Times New Roman" w:hAnsi="Times New Roman" w:cs="Times New Roman"/>
          <w:color w:val="000000" w:themeColor="text1"/>
          <w:sz w:val="24"/>
          <w:szCs w:val="24"/>
        </w:rPr>
        <w:t xml:space="preserve">. Despite all the </w:t>
      </w:r>
      <w:r w:rsidR="00574125" w:rsidRPr="001E67BC">
        <w:rPr>
          <w:rFonts w:ascii="Times New Roman" w:hAnsi="Times New Roman" w:cs="Times New Roman"/>
          <w:color w:val="000000" w:themeColor="text1"/>
          <w:sz w:val="24"/>
          <w:szCs w:val="24"/>
        </w:rPr>
        <w:t>material in</w:t>
      </w:r>
      <w:r w:rsidR="008A281A" w:rsidRPr="001E67BC">
        <w:rPr>
          <w:rFonts w:ascii="Times New Roman" w:hAnsi="Times New Roman" w:cs="Times New Roman"/>
          <w:color w:val="000000" w:themeColor="text1"/>
          <w:sz w:val="24"/>
          <w:szCs w:val="24"/>
        </w:rPr>
        <w:t xml:space="preserve"> the database </w:t>
      </w:r>
      <w:r w:rsidR="00574125" w:rsidRPr="001E67BC">
        <w:rPr>
          <w:rFonts w:ascii="Times New Roman" w:hAnsi="Times New Roman" w:cs="Times New Roman"/>
          <w:color w:val="000000" w:themeColor="text1"/>
          <w:sz w:val="24"/>
          <w:szCs w:val="24"/>
        </w:rPr>
        <w:t>about</w:t>
      </w:r>
      <w:r w:rsidR="008A281A" w:rsidRPr="001E67BC">
        <w:rPr>
          <w:rFonts w:ascii="Times New Roman" w:hAnsi="Times New Roman" w:cs="Times New Roman"/>
          <w:color w:val="000000" w:themeColor="text1"/>
          <w:sz w:val="24"/>
          <w:szCs w:val="24"/>
        </w:rPr>
        <w:t xml:space="preserve"> the p</w:t>
      </w:r>
      <w:r w:rsidR="00574125" w:rsidRPr="001E67BC">
        <w:rPr>
          <w:rFonts w:ascii="Times New Roman" w:hAnsi="Times New Roman" w:cs="Times New Roman"/>
          <w:color w:val="000000" w:themeColor="text1"/>
          <w:sz w:val="24"/>
          <w:szCs w:val="24"/>
        </w:rPr>
        <w:t>orcine</w:t>
      </w:r>
      <w:r w:rsidR="008A281A" w:rsidRPr="001E67BC">
        <w:rPr>
          <w:rFonts w:ascii="Times New Roman" w:hAnsi="Times New Roman" w:cs="Times New Roman"/>
          <w:color w:val="000000" w:themeColor="text1"/>
          <w:sz w:val="24"/>
          <w:szCs w:val="24"/>
        </w:rPr>
        <w:t xml:space="preserve"> brain, there is</w:t>
      </w:r>
      <w:r w:rsidR="007D31AD" w:rsidRPr="001E67BC">
        <w:rPr>
          <w:rFonts w:ascii="Times New Roman" w:hAnsi="Times New Roman" w:cs="Times New Roman"/>
          <w:color w:val="000000" w:themeColor="text1"/>
          <w:sz w:val="24"/>
          <w:szCs w:val="24"/>
        </w:rPr>
        <w:t xml:space="preserve"> a</w:t>
      </w:r>
      <w:r w:rsidR="008A281A" w:rsidRPr="001E67BC">
        <w:rPr>
          <w:rFonts w:ascii="Times New Roman" w:hAnsi="Times New Roman" w:cs="Times New Roman"/>
          <w:color w:val="000000" w:themeColor="text1"/>
          <w:sz w:val="24"/>
          <w:szCs w:val="24"/>
        </w:rPr>
        <w:t xml:space="preserve"> lack of</w:t>
      </w:r>
      <w:r w:rsidR="00574125" w:rsidRPr="001E67BC">
        <w:rPr>
          <w:rFonts w:ascii="Times New Roman" w:hAnsi="Times New Roman" w:cs="Times New Roman"/>
          <w:color w:val="000000" w:themeColor="text1"/>
          <w:sz w:val="24"/>
          <w:szCs w:val="24"/>
        </w:rPr>
        <w:t xml:space="preserve"> data on</w:t>
      </w:r>
      <w:r w:rsidR="008A281A" w:rsidRPr="001E67BC">
        <w:rPr>
          <w:rFonts w:ascii="Times New Roman" w:hAnsi="Times New Roman" w:cs="Times New Roman"/>
          <w:color w:val="000000" w:themeColor="text1"/>
          <w:sz w:val="24"/>
          <w:szCs w:val="24"/>
        </w:rPr>
        <w:t xml:space="preserve"> </w:t>
      </w:r>
      <w:r w:rsidR="007D31AD" w:rsidRPr="001E67BC">
        <w:rPr>
          <w:rFonts w:ascii="Times New Roman" w:hAnsi="Times New Roman" w:cs="Times New Roman"/>
          <w:color w:val="000000" w:themeColor="text1"/>
          <w:sz w:val="24"/>
          <w:szCs w:val="24"/>
        </w:rPr>
        <w:t xml:space="preserve">the </w:t>
      </w:r>
      <w:r w:rsidR="008A281A" w:rsidRPr="001E67BC">
        <w:rPr>
          <w:rFonts w:ascii="Times New Roman" w:hAnsi="Times New Roman" w:cs="Times New Roman"/>
          <w:color w:val="000000" w:themeColor="text1"/>
          <w:sz w:val="24"/>
          <w:szCs w:val="24"/>
        </w:rPr>
        <w:t>piglet brain with detail</w:t>
      </w:r>
      <w:r w:rsidR="00574125" w:rsidRPr="001E67BC">
        <w:rPr>
          <w:rFonts w:ascii="Times New Roman" w:hAnsi="Times New Roman" w:cs="Times New Roman"/>
          <w:color w:val="000000" w:themeColor="text1"/>
          <w:sz w:val="24"/>
          <w:szCs w:val="24"/>
        </w:rPr>
        <w:t>ed</w:t>
      </w:r>
      <w:r w:rsidR="008A281A" w:rsidRPr="001E67BC">
        <w:rPr>
          <w:rFonts w:ascii="Times New Roman" w:hAnsi="Times New Roman" w:cs="Times New Roman"/>
          <w:color w:val="000000" w:themeColor="text1"/>
          <w:sz w:val="24"/>
          <w:szCs w:val="24"/>
        </w:rPr>
        <w:t xml:space="preserve"> seg</w:t>
      </w:r>
      <w:r w:rsidR="000E3C29" w:rsidRPr="001E67BC">
        <w:rPr>
          <w:rFonts w:ascii="Times New Roman" w:hAnsi="Times New Roman" w:cs="Times New Roman"/>
          <w:color w:val="000000" w:themeColor="text1"/>
          <w:sz w:val="24"/>
          <w:szCs w:val="24"/>
        </w:rPr>
        <w:t>mentation</w:t>
      </w:r>
      <w:r w:rsidR="00574125" w:rsidRPr="001E67BC">
        <w:rPr>
          <w:rFonts w:ascii="Times New Roman" w:hAnsi="Times New Roman" w:cs="Times New Roman"/>
          <w:color w:val="000000" w:themeColor="text1"/>
          <w:sz w:val="24"/>
          <w:szCs w:val="24"/>
        </w:rPr>
        <w:t xml:space="preserve"> of brain structures</w:t>
      </w:r>
      <w:r w:rsidR="008A281A" w:rsidRPr="001E67BC">
        <w:rPr>
          <w:rFonts w:ascii="Times New Roman" w:hAnsi="Times New Roman" w:cs="Times New Roman"/>
          <w:color w:val="000000" w:themeColor="text1"/>
          <w:sz w:val="24"/>
          <w:szCs w:val="24"/>
        </w:rPr>
        <w:t xml:space="preserve"> </w:t>
      </w:r>
      <w:r w:rsidR="000E3C29" w:rsidRPr="001E67BC">
        <w:rPr>
          <w:rFonts w:ascii="Times New Roman" w:hAnsi="Times New Roman" w:cs="Times New Roman"/>
          <w:color w:val="000000" w:themeColor="text1"/>
          <w:sz w:val="24"/>
          <w:szCs w:val="24"/>
        </w:rPr>
        <w:t xml:space="preserve">that shows the neonatal piglet brain anatomy reconstructed from high-resolution MRI performed with </w:t>
      </w:r>
      <w:r w:rsidR="007D31AD" w:rsidRPr="001E67BC">
        <w:rPr>
          <w:rFonts w:ascii="Times New Roman" w:hAnsi="Times New Roman" w:cs="Times New Roman"/>
          <w:color w:val="000000" w:themeColor="text1"/>
          <w:sz w:val="24"/>
          <w:szCs w:val="24"/>
        </w:rPr>
        <w:t xml:space="preserve">an </w:t>
      </w:r>
      <w:r w:rsidR="000E3C29" w:rsidRPr="001E67BC">
        <w:rPr>
          <w:rFonts w:ascii="Times New Roman" w:hAnsi="Times New Roman" w:cs="Times New Roman"/>
          <w:color w:val="000000" w:themeColor="text1"/>
          <w:sz w:val="24"/>
          <w:szCs w:val="24"/>
        </w:rPr>
        <w:t>ultra-high</w:t>
      </w:r>
      <w:r w:rsidR="007D31AD" w:rsidRPr="001E67BC">
        <w:rPr>
          <w:rFonts w:ascii="Times New Roman" w:hAnsi="Times New Roman" w:cs="Times New Roman"/>
          <w:color w:val="000000" w:themeColor="text1"/>
          <w:sz w:val="24"/>
          <w:szCs w:val="24"/>
        </w:rPr>
        <w:t>-</w:t>
      </w:r>
      <w:r w:rsidR="000E3C29" w:rsidRPr="001E67BC">
        <w:rPr>
          <w:rFonts w:ascii="Times New Roman" w:hAnsi="Times New Roman" w:cs="Times New Roman"/>
          <w:color w:val="000000" w:themeColor="text1"/>
          <w:sz w:val="24"/>
          <w:szCs w:val="24"/>
        </w:rPr>
        <w:t>field MR scanner.</w:t>
      </w:r>
    </w:p>
    <w:p w14:paraId="0F098033" w14:textId="25EA7D0D" w:rsidR="002A701B" w:rsidRDefault="00AF0982" w:rsidP="00985786">
      <w:pPr>
        <w:spacing w:line="480" w:lineRule="auto"/>
        <w:ind w:firstLine="720"/>
        <w:jc w:val="both"/>
        <w:rPr>
          <w:rFonts w:ascii="Times New Roman" w:hAnsi="Times New Roman" w:cs="Times New Roman"/>
          <w:strike/>
          <w:color w:val="FF0000"/>
          <w:sz w:val="24"/>
          <w:szCs w:val="24"/>
        </w:rPr>
      </w:pPr>
      <w:r w:rsidRPr="001E67BC">
        <w:rPr>
          <w:rFonts w:ascii="Times New Roman" w:hAnsi="Times New Roman" w:cs="Times New Roman"/>
          <w:sz w:val="24"/>
          <w:szCs w:val="24"/>
        </w:rPr>
        <w:t>Therefore, we would like to investigate neonatal piglet brain</w:t>
      </w:r>
      <w:r w:rsidR="007D31AD" w:rsidRPr="001E67BC">
        <w:rPr>
          <w:rFonts w:ascii="Times New Roman" w:hAnsi="Times New Roman" w:cs="Times New Roman"/>
          <w:sz w:val="24"/>
          <w:szCs w:val="24"/>
        </w:rPr>
        <w:t>s</w:t>
      </w:r>
      <w:r w:rsidRPr="001E67BC">
        <w:rPr>
          <w:rFonts w:ascii="Times New Roman" w:hAnsi="Times New Roman" w:cs="Times New Roman"/>
          <w:sz w:val="24"/>
          <w:szCs w:val="24"/>
        </w:rPr>
        <w:t xml:space="preserve"> from three-dimensional high-resolution MR</w:t>
      </w:r>
      <w:r w:rsidR="007D31AD" w:rsidRPr="001E67BC">
        <w:rPr>
          <w:rFonts w:ascii="Times New Roman" w:hAnsi="Times New Roman" w:cs="Times New Roman"/>
          <w:sz w:val="24"/>
          <w:szCs w:val="24"/>
        </w:rPr>
        <w:t xml:space="preserve"> images</w:t>
      </w:r>
      <w:r w:rsidRPr="001E67BC">
        <w:rPr>
          <w:rFonts w:ascii="Times New Roman" w:hAnsi="Times New Roman" w:cs="Times New Roman"/>
          <w:sz w:val="24"/>
          <w:szCs w:val="24"/>
        </w:rPr>
        <w:t xml:space="preserve"> acquired from</w:t>
      </w:r>
      <w:r w:rsidR="007D31AD" w:rsidRPr="001E67BC">
        <w:rPr>
          <w:rFonts w:ascii="Times New Roman" w:hAnsi="Times New Roman" w:cs="Times New Roman"/>
          <w:sz w:val="24"/>
          <w:szCs w:val="24"/>
        </w:rPr>
        <w:t xml:space="preserve"> a</w:t>
      </w:r>
      <w:r w:rsidRPr="001E67BC">
        <w:rPr>
          <w:rFonts w:ascii="Times New Roman" w:hAnsi="Times New Roman" w:cs="Times New Roman"/>
          <w:sz w:val="24"/>
          <w:szCs w:val="24"/>
        </w:rPr>
        <w:t xml:space="preserve"> 9.4T</w:t>
      </w:r>
      <w:r w:rsidR="008C3312" w:rsidRPr="001E67BC">
        <w:rPr>
          <w:rFonts w:ascii="Times New Roman" w:hAnsi="Times New Roman" w:cs="Times New Roman"/>
          <w:sz w:val="24"/>
          <w:szCs w:val="24"/>
        </w:rPr>
        <w:t xml:space="preserve"> ultrahigh-field MR</w:t>
      </w:r>
      <w:r w:rsidRPr="001E67BC">
        <w:rPr>
          <w:rFonts w:ascii="Times New Roman" w:hAnsi="Times New Roman" w:cs="Times New Roman"/>
          <w:sz w:val="24"/>
          <w:szCs w:val="24"/>
        </w:rPr>
        <w:t xml:space="preserve"> scanner at the age of 12 days.</w:t>
      </w:r>
      <w:r w:rsidR="008C3312" w:rsidRPr="001E67BC">
        <w:rPr>
          <w:rFonts w:ascii="Times New Roman" w:hAnsi="Times New Roman" w:cs="Times New Roman"/>
          <w:sz w:val="24"/>
          <w:szCs w:val="24"/>
        </w:rPr>
        <w:t xml:space="preserve"> A total of</w:t>
      </w:r>
      <w:r w:rsidR="001D0E06" w:rsidRPr="001E67BC">
        <w:rPr>
          <w:rFonts w:ascii="Times New Roman" w:hAnsi="Times New Roman" w:cs="Times New Roman"/>
          <w:sz w:val="24"/>
          <w:szCs w:val="24"/>
        </w:rPr>
        <w:t xml:space="preserve"> </w:t>
      </w:r>
      <w:r w:rsidR="00D24876" w:rsidRPr="001E67BC">
        <w:rPr>
          <w:rFonts w:ascii="Times New Roman" w:hAnsi="Times New Roman" w:cs="Times New Roman"/>
          <w:sz w:val="24"/>
          <w:szCs w:val="24"/>
        </w:rPr>
        <w:t>1</w:t>
      </w:r>
      <w:r w:rsidR="007A61D8">
        <w:rPr>
          <w:rFonts w:ascii="Times New Roman" w:hAnsi="Times New Roman" w:cs="Times New Roman"/>
          <w:sz w:val="24"/>
          <w:szCs w:val="24"/>
        </w:rPr>
        <w:t>5</w:t>
      </w:r>
      <w:r w:rsidR="003F0920" w:rsidRPr="001E67BC">
        <w:rPr>
          <w:rFonts w:ascii="Times New Roman" w:hAnsi="Times New Roman" w:cs="Times New Roman"/>
          <w:sz w:val="24"/>
          <w:szCs w:val="24"/>
        </w:rPr>
        <w:t xml:space="preserve"> piglet brain structures were</w:t>
      </w:r>
      <w:r w:rsidR="001D0E06" w:rsidRPr="001E67BC">
        <w:rPr>
          <w:rFonts w:ascii="Times New Roman" w:hAnsi="Times New Roman" w:cs="Times New Roman"/>
          <w:sz w:val="24"/>
          <w:szCs w:val="24"/>
        </w:rPr>
        <w:t xml:space="preserve"> manually</w:t>
      </w:r>
      <w:r w:rsidR="003F0920" w:rsidRPr="001E67BC">
        <w:rPr>
          <w:rFonts w:ascii="Times New Roman" w:hAnsi="Times New Roman" w:cs="Times New Roman"/>
          <w:sz w:val="24"/>
          <w:szCs w:val="24"/>
        </w:rPr>
        <w:t xml:space="preserve"> segmented </w:t>
      </w:r>
      <w:r w:rsidR="001D0E06" w:rsidRPr="001E67BC">
        <w:rPr>
          <w:rFonts w:ascii="Times New Roman" w:hAnsi="Times New Roman" w:cs="Times New Roman"/>
          <w:sz w:val="24"/>
          <w:szCs w:val="24"/>
        </w:rPr>
        <w:t>and evaluated in this study</w:t>
      </w:r>
      <w:r w:rsidR="003F0920" w:rsidRPr="001E67BC">
        <w:rPr>
          <w:rFonts w:ascii="Times New Roman" w:hAnsi="Times New Roman" w:cs="Times New Roman"/>
          <w:sz w:val="24"/>
          <w:szCs w:val="24"/>
        </w:rPr>
        <w:t>.</w:t>
      </w:r>
      <w:r w:rsidR="002A701B" w:rsidRPr="002A701B">
        <w:rPr>
          <w:rFonts w:ascii="Times New Roman" w:hAnsi="Times New Roman" w:cs="Times New Roman"/>
          <w:strike/>
          <w:color w:val="FF0000"/>
          <w:sz w:val="24"/>
          <w:szCs w:val="24"/>
        </w:rPr>
        <w:t xml:space="preserve"> </w:t>
      </w:r>
    </w:p>
    <w:p w14:paraId="044FA16B" w14:textId="6A4E99F3" w:rsidR="00E10F18" w:rsidRPr="00985786" w:rsidRDefault="00D4792B" w:rsidP="00985786">
      <w:pPr>
        <w:pStyle w:val="ListParagraph"/>
        <w:numPr>
          <w:ilvl w:val="1"/>
          <w:numId w:val="3"/>
        </w:numPr>
        <w:spacing w:line="480" w:lineRule="auto"/>
        <w:ind w:left="425" w:hanging="425"/>
        <w:jc w:val="both"/>
        <w:outlineLvl w:val="1"/>
        <w:rPr>
          <w:rFonts w:ascii="Times New Roman" w:hAnsi="Times New Roman" w:cs="Times New Roman"/>
          <w:sz w:val="24"/>
          <w:szCs w:val="24"/>
        </w:rPr>
      </w:pPr>
      <w:bookmarkStart w:id="166" w:name="_Toc64894554"/>
      <w:bookmarkStart w:id="167" w:name="OLE_LINK115"/>
      <w:bookmarkStart w:id="168" w:name="OLE_LINK116"/>
      <w:r w:rsidRPr="00985786">
        <w:rPr>
          <w:rFonts w:ascii="Times New Roman" w:hAnsi="Times New Roman" w:cs="Times New Roman"/>
          <w:sz w:val="24"/>
          <w:szCs w:val="24"/>
        </w:rPr>
        <w:lastRenderedPageBreak/>
        <w:t xml:space="preserve">MATHERIAL </w:t>
      </w:r>
      <w:r w:rsidR="003404D4" w:rsidRPr="00985786">
        <w:rPr>
          <w:rFonts w:ascii="Times New Roman" w:hAnsi="Times New Roman" w:cs="Times New Roman"/>
          <w:sz w:val="24"/>
          <w:szCs w:val="24"/>
        </w:rPr>
        <w:t>AND METHODS</w:t>
      </w:r>
      <w:bookmarkEnd w:id="166"/>
    </w:p>
    <w:p w14:paraId="1EEE1EB3" w14:textId="4A5B7C53" w:rsidR="00D01051" w:rsidRPr="00985786" w:rsidRDefault="007E09A3" w:rsidP="00985786">
      <w:pPr>
        <w:pStyle w:val="ListParagraph"/>
        <w:numPr>
          <w:ilvl w:val="2"/>
          <w:numId w:val="3"/>
        </w:numPr>
        <w:spacing w:line="480" w:lineRule="auto"/>
        <w:ind w:left="425" w:hanging="425"/>
        <w:jc w:val="both"/>
        <w:outlineLvl w:val="2"/>
        <w:rPr>
          <w:rFonts w:ascii="Times New Roman" w:hAnsi="Times New Roman" w:cs="Times New Roman"/>
          <w:sz w:val="24"/>
          <w:szCs w:val="24"/>
        </w:rPr>
      </w:pPr>
      <w:bookmarkStart w:id="169" w:name="_Toc64894555"/>
      <w:bookmarkStart w:id="170" w:name="OLE_LINK117"/>
      <w:bookmarkStart w:id="171" w:name="OLE_LINK118"/>
      <w:bookmarkEnd w:id="167"/>
      <w:bookmarkEnd w:id="168"/>
      <w:r w:rsidRPr="007E09A3">
        <w:rPr>
          <w:rFonts w:ascii="Times New Roman" w:hAnsi="Times New Roman" w:cs="Times New Roman"/>
          <w:sz w:val="24"/>
          <w:szCs w:val="24"/>
        </w:rPr>
        <w:t xml:space="preserve">Specimen </w:t>
      </w:r>
      <w:r w:rsidR="00BE4583" w:rsidRPr="00985786">
        <w:rPr>
          <w:rFonts w:ascii="Times New Roman" w:hAnsi="Times New Roman" w:cs="Times New Roman"/>
          <w:sz w:val="24"/>
          <w:szCs w:val="24"/>
        </w:rPr>
        <w:t>preparation</w:t>
      </w:r>
      <w:bookmarkEnd w:id="169"/>
    </w:p>
    <w:p w14:paraId="3854BDFE" w14:textId="6173E9DB" w:rsidR="00F03E37" w:rsidRPr="00985786" w:rsidRDefault="001213F5" w:rsidP="00985786">
      <w:pPr>
        <w:spacing w:line="480" w:lineRule="auto"/>
        <w:ind w:firstLine="714"/>
        <w:jc w:val="both"/>
        <w:rPr>
          <w:rFonts w:ascii="Times New Roman" w:hAnsi="Times New Roman" w:cs="Times New Roman"/>
          <w:color w:val="000000" w:themeColor="text1"/>
          <w:sz w:val="24"/>
          <w:szCs w:val="24"/>
        </w:rPr>
      </w:pPr>
      <w:bookmarkStart w:id="172" w:name="OLE_LINK131"/>
      <w:bookmarkEnd w:id="170"/>
      <w:bookmarkEnd w:id="171"/>
      <w:r>
        <w:rPr>
          <w:rFonts w:ascii="Times New Roman" w:hAnsi="Times New Roman" w:cs="Times New Roman"/>
          <w:color w:val="000000" w:themeColor="text1"/>
          <w:sz w:val="24"/>
          <w:szCs w:val="24"/>
        </w:rPr>
        <w:t xml:space="preserve">The brains of </w:t>
      </w:r>
      <w:r w:rsidR="000A1877" w:rsidRPr="00985786">
        <w:rPr>
          <w:rFonts w:ascii="Times New Roman" w:hAnsi="Times New Roman" w:cs="Times New Roman"/>
          <w:color w:val="000000" w:themeColor="text1"/>
          <w:sz w:val="24"/>
          <w:szCs w:val="24"/>
        </w:rPr>
        <w:t>19</w:t>
      </w:r>
      <w:r w:rsidR="005C753C" w:rsidRPr="00985786">
        <w:rPr>
          <w:rFonts w:ascii="Times New Roman" w:hAnsi="Times New Roman" w:cs="Times New Roman"/>
          <w:color w:val="000000" w:themeColor="text1"/>
          <w:sz w:val="24"/>
          <w:szCs w:val="24"/>
        </w:rPr>
        <w:t xml:space="preserve"> piglet</w:t>
      </w:r>
      <w:r>
        <w:rPr>
          <w:rFonts w:ascii="Times New Roman" w:hAnsi="Times New Roman" w:cs="Times New Roman"/>
          <w:color w:val="000000" w:themeColor="text1"/>
          <w:sz w:val="24"/>
          <w:szCs w:val="24"/>
        </w:rPr>
        <w:t xml:space="preserve"> at the age of 12 days were </w:t>
      </w:r>
      <w:r w:rsidR="00BB1D07">
        <w:rPr>
          <w:rFonts w:ascii="Times New Roman" w:hAnsi="Times New Roman" w:cs="Times New Roman"/>
          <w:color w:val="000000" w:themeColor="text1"/>
          <w:sz w:val="24"/>
          <w:szCs w:val="24"/>
        </w:rPr>
        <w:t>harvested</w:t>
      </w:r>
      <w:r w:rsidR="005C753C" w:rsidRPr="00985786">
        <w:rPr>
          <w:rFonts w:ascii="Times New Roman" w:hAnsi="Times New Roman" w:cs="Times New Roman"/>
          <w:color w:val="000000" w:themeColor="text1"/>
          <w:sz w:val="24"/>
          <w:szCs w:val="24"/>
        </w:rPr>
        <w:t xml:space="preserve"> </w:t>
      </w:r>
      <w:r w:rsidR="00BB1D07">
        <w:rPr>
          <w:rFonts w:ascii="Times New Roman" w:hAnsi="Times New Roman" w:cs="Times New Roman"/>
          <w:color w:val="000000" w:themeColor="text1"/>
          <w:sz w:val="24"/>
          <w:szCs w:val="24"/>
        </w:rPr>
        <w:t>with skull</w:t>
      </w:r>
      <w:r w:rsidR="005C753C" w:rsidRPr="00985786">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for volume </w:t>
      </w:r>
      <w:r w:rsidR="005C753C" w:rsidRPr="00985786">
        <w:rPr>
          <w:rFonts w:ascii="Times New Roman" w:hAnsi="Times New Roman" w:cs="Times New Roman"/>
          <w:color w:val="000000" w:themeColor="text1"/>
          <w:sz w:val="24"/>
          <w:szCs w:val="24"/>
        </w:rPr>
        <w:t>evaluations</w:t>
      </w:r>
      <w:r>
        <w:rPr>
          <w:rFonts w:ascii="Times New Roman" w:hAnsi="Times New Roman" w:cs="Times New Roman"/>
          <w:color w:val="000000" w:themeColor="text1"/>
          <w:sz w:val="24"/>
          <w:szCs w:val="24"/>
        </w:rPr>
        <w:t xml:space="preserve"> after those piglets were sacrificed</w:t>
      </w:r>
      <w:r w:rsidR="00C70D5F">
        <w:rPr>
          <w:rFonts w:ascii="Times New Roman" w:hAnsi="Times New Roman" w:cs="Times New Roman"/>
          <w:color w:val="000000" w:themeColor="text1"/>
          <w:sz w:val="24"/>
          <w:szCs w:val="24"/>
        </w:rPr>
        <w:t xml:space="preserve"> (approved by Institutional Animal Care and Use Committee, </w:t>
      </w:r>
      <w:r w:rsidR="005A18A9">
        <w:rPr>
          <w:rFonts w:ascii="Times New Roman" w:hAnsi="Times New Roman" w:cs="Times New Roman"/>
          <w:color w:val="000000" w:themeColor="text1"/>
          <w:sz w:val="24"/>
          <w:szCs w:val="24"/>
        </w:rPr>
        <w:t>n</w:t>
      </w:r>
      <w:r w:rsidR="00C70D5F">
        <w:rPr>
          <w:rFonts w:ascii="Times New Roman" w:hAnsi="Times New Roman" w:cs="Times New Roman"/>
          <w:color w:val="000000" w:themeColor="text1"/>
          <w:sz w:val="24"/>
          <w:szCs w:val="24"/>
        </w:rPr>
        <w:t>umber: 18-046)</w:t>
      </w:r>
      <w:r w:rsidR="005C753C" w:rsidRPr="00985786">
        <w:rPr>
          <w:rFonts w:ascii="Times New Roman" w:hAnsi="Times New Roman" w:cs="Times New Roman"/>
          <w:color w:val="000000" w:themeColor="text1"/>
          <w:sz w:val="24"/>
          <w:szCs w:val="24"/>
        </w:rPr>
        <w:t>. Th</w:t>
      </w:r>
      <w:r w:rsidR="000A1877" w:rsidRPr="00985786">
        <w:rPr>
          <w:rFonts w:ascii="Times New Roman" w:hAnsi="Times New Roman" w:cs="Times New Roman"/>
          <w:color w:val="000000" w:themeColor="text1"/>
          <w:sz w:val="24"/>
          <w:szCs w:val="24"/>
        </w:rPr>
        <w:t>e</w:t>
      </w:r>
      <w:r w:rsidR="005C753C" w:rsidRPr="00985786">
        <w:rPr>
          <w:rFonts w:ascii="Times New Roman" w:hAnsi="Times New Roman" w:cs="Times New Roman"/>
          <w:color w:val="000000" w:themeColor="text1"/>
          <w:sz w:val="24"/>
          <w:szCs w:val="24"/>
        </w:rPr>
        <w:t xml:space="preserve"> </w:t>
      </w:r>
      <w:r w:rsidR="00F67CB0">
        <w:rPr>
          <w:rFonts w:ascii="Times New Roman" w:hAnsi="Times New Roman" w:cs="Times New Roman"/>
          <w:color w:val="000000" w:themeColor="text1"/>
          <w:sz w:val="24"/>
          <w:szCs w:val="24"/>
        </w:rPr>
        <w:t>dissect</w:t>
      </w:r>
      <w:r w:rsidR="005C753C" w:rsidRPr="00985786">
        <w:rPr>
          <w:rFonts w:ascii="Times New Roman" w:hAnsi="Times New Roman" w:cs="Times New Roman"/>
          <w:color w:val="000000" w:themeColor="text1"/>
          <w:sz w:val="24"/>
          <w:szCs w:val="24"/>
        </w:rPr>
        <w:t>ed heads were</w:t>
      </w:r>
      <w:r w:rsidR="00F67CB0">
        <w:rPr>
          <w:rFonts w:ascii="Times New Roman" w:hAnsi="Times New Roman" w:cs="Times New Roman"/>
          <w:color w:val="000000" w:themeColor="text1"/>
          <w:sz w:val="24"/>
          <w:szCs w:val="24"/>
        </w:rPr>
        <w:t xml:space="preserve"> rapid frozen in liquid nitrogen and</w:t>
      </w:r>
      <w:r w:rsidR="005C753C" w:rsidRPr="00985786">
        <w:rPr>
          <w:rFonts w:ascii="Times New Roman" w:hAnsi="Times New Roman" w:cs="Times New Roman"/>
          <w:color w:val="000000" w:themeColor="text1"/>
          <w:sz w:val="24"/>
          <w:szCs w:val="24"/>
        </w:rPr>
        <w:t xml:space="preserve"> stored in the -80 °C freezer to keep fresh. </w:t>
      </w:r>
      <w:r>
        <w:rPr>
          <w:rFonts w:ascii="Times New Roman" w:hAnsi="Times New Roman" w:cs="Times New Roman"/>
          <w:color w:val="000000" w:themeColor="text1"/>
          <w:sz w:val="24"/>
          <w:szCs w:val="24"/>
        </w:rPr>
        <w:t>Each</w:t>
      </w:r>
      <w:r w:rsidR="005C753C" w:rsidRPr="00985786">
        <w:rPr>
          <w:rFonts w:ascii="Times New Roman" w:hAnsi="Times New Roman" w:cs="Times New Roman"/>
          <w:color w:val="000000" w:themeColor="text1"/>
          <w:sz w:val="24"/>
          <w:szCs w:val="24"/>
        </w:rPr>
        <w:t xml:space="preserve"> s</w:t>
      </w:r>
      <w:r w:rsidR="00BB1D07">
        <w:rPr>
          <w:rFonts w:ascii="Times New Roman" w:hAnsi="Times New Roman" w:cs="Times New Roman"/>
          <w:color w:val="000000" w:themeColor="text1"/>
          <w:sz w:val="24"/>
          <w:szCs w:val="24"/>
        </w:rPr>
        <w:t>ubject</w:t>
      </w:r>
      <w:r w:rsidR="005C753C" w:rsidRPr="00985786">
        <w:rPr>
          <w:rFonts w:ascii="Times New Roman" w:hAnsi="Times New Roman" w:cs="Times New Roman"/>
          <w:color w:val="000000" w:themeColor="text1"/>
          <w:sz w:val="24"/>
          <w:szCs w:val="24"/>
        </w:rPr>
        <w:t xml:space="preserve"> was moved from the -80 °C</w:t>
      </w:r>
      <w:r>
        <w:rPr>
          <w:rFonts w:ascii="Times New Roman" w:hAnsi="Times New Roman" w:cs="Times New Roman"/>
          <w:color w:val="000000" w:themeColor="text1"/>
          <w:sz w:val="24"/>
          <w:szCs w:val="24"/>
        </w:rPr>
        <w:t xml:space="preserve"> freezer</w:t>
      </w:r>
      <w:r w:rsidR="005C753C" w:rsidRPr="00985786">
        <w:rPr>
          <w:rFonts w:ascii="Times New Roman" w:hAnsi="Times New Roman" w:cs="Times New Roman"/>
          <w:color w:val="000000" w:themeColor="text1"/>
          <w:sz w:val="24"/>
          <w:szCs w:val="24"/>
        </w:rPr>
        <w:t xml:space="preserve"> to the -20 °C freezer before it was scheduled </w:t>
      </w:r>
      <w:r w:rsidR="00162E4B">
        <w:rPr>
          <w:rFonts w:ascii="Times New Roman" w:hAnsi="Times New Roman" w:cs="Times New Roman"/>
          <w:color w:val="000000" w:themeColor="text1"/>
          <w:sz w:val="24"/>
          <w:szCs w:val="24"/>
        </w:rPr>
        <w:t>for</w:t>
      </w:r>
      <w:r w:rsidR="005C753C" w:rsidRPr="00985786">
        <w:rPr>
          <w:rFonts w:ascii="Times New Roman" w:hAnsi="Times New Roman" w:cs="Times New Roman"/>
          <w:color w:val="000000" w:themeColor="text1"/>
          <w:sz w:val="24"/>
          <w:szCs w:val="24"/>
        </w:rPr>
        <w:t xml:space="preserve"> scan</w:t>
      </w:r>
      <w:r w:rsidR="00162E4B">
        <w:rPr>
          <w:rFonts w:ascii="Times New Roman" w:hAnsi="Times New Roman" w:cs="Times New Roman"/>
          <w:color w:val="000000" w:themeColor="text1"/>
          <w:sz w:val="24"/>
          <w:szCs w:val="24"/>
        </w:rPr>
        <w:t>ning</w:t>
      </w:r>
      <w:r w:rsidR="005C753C" w:rsidRPr="00985786">
        <w:rPr>
          <w:rFonts w:ascii="Times New Roman" w:hAnsi="Times New Roman" w:cs="Times New Roman"/>
          <w:color w:val="000000" w:themeColor="text1"/>
          <w:sz w:val="24"/>
          <w:szCs w:val="24"/>
        </w:rPr>
        <w:t xml:space="preserve">. The </w:t>
      </w:r>
      <w:r w:rsidR="00F67CB0">
        <w:rPr>
          <w:rFonts w:ascii="Times New Roman" w:hAnsi="Times New Roman" w:cs="Times New Roman"/>
          <w:color w:val="000000" w:themeColor="text1"/>
          <w:sz w:val="24"/>
          <w:szCs w:val="24"/>
        </w:rPr>
        <w:t>subject</w:t>
      </w:r>
      <w:r w:rsidR="005C753C" w:rsidRPr="00985786">
        <w:rPr>
          <w:rFonts w:ascii="Times New Roman" w:hAnsi="Times New Roman" w:cs="Times New Roman"/>
          <w:color w:val="000000" w:themeColor="text1"/>
          <w:sz w:val="24"/>
          <w:szCs w:val="24"/>
        </w:rPr>
        <w:t xml:space="preserve"> was thawed </w:t>
      </w:r>
      <w:r w:rsidR="00162E4B">
        <w:rPr>
          <w:rFonts w:ascii="Times New Roman" w:hAnsi="Times New Roman" w:cs="Times New Roman"/>
          <w:color w:val="000000" w:themeColor="text1"/>
          <w:sz w:val="24"/>
          <w:szCs w:val="24"/>
        </w:rPr>
        <w:t>at</w:t>
      </w:r>
      <w:r w:rsidR="005C753C" w:rsidRPr="00985786">
        <w:rPr>
          <w:rFonts w:ascii="Times New Roman" w:hAnsi="Times New Roman" w:cs="Times New Roman"/>
          <w:color w:val="000000" w:themeColor="text1"/>
          <w:sz w:val="24"/>
          <w:szCs w:val="24"/>
        </w:rPr>
        <w:t xml:space="preserve"> 4 °C for 22 to 24 hours to </w:t>
      </w:r>
      <w:r w:rsidR="00162E4B">
        <w:rPr>
          <w:rFonts w:ascii="Times New Roman" w:hAnsi="Times New Roman" w:cs="Times New Roman"/>
          <w:color w:val="000000" w:themeColor="text1"/>
          <w:sz w:val="24"/>
          <w:szCs w:val="24"/>
        </w:rPr>
        <w:t>allow</w:t>
      </w:r>
      <w:r w:rsidR="005C753C" w:rsidRPr="00985786">
        <w:rPr>
          <w:rFonts w:ascii="Times New Roman" w:hAnsi="Times New Roman" w:cs="Times New Roman"/>
          <w:color w:val="000000" w:themeColor="text1"/>
          <w:sz w:val="24"/>
          <w:szCs w:val="24"/>
        </w:rPr>
        <w:t xml:space="preserve"> the ice to dissolve</w:t>
      </w:r>
      <w:r w:rsidR="00235AE3">
        <w:rPr>
          <w:rFonts w:ascii="Times New Roman" w:hAnsi="Times New Roman" w:cs="Times New Roman"/>
          <w:color w:val="000000" w:themeColor="text1"/>
          <w:sz w:val="24"/>
          <w:szCs w:val="24"/>
        </w:rPr>
        <w:t xml:space="preserve"> and</w:t>
      </w:r>
      <w:r w:rsidR="00162E4B">
        <w:rPr>
          <w:rFonts w:ascii="Times New Roman" w:hAnsi="Times New Roman" w:cs="Times New Roman"/>
          <w:color w:val="000000" w:themeColor="text1"/>
          <w:sz w:val="24"/>
          <w:szCs w:val="24"/>
        </w:rPr>
        <w:t xml:space="preserve"> prepare the brain</w:t>
      </w:r>
      <w:r w:rsidR="00235AE3">
        <w:rPr>
          <w:rFonts w:ascii="Times New Roman" w:hAnsi="Times New Roman" w:cs="Times New Roman"/>
          <w:color w:val="000000" w:themeColor="text1"/>
          <w:sz w:val="24"/>
          <w:szCs w:val="24"/>
        </w:rPr>
        <w:t xml:space="preserve"> for scan</w:t>
      </w:r>
      <w:r w:rsidR="00162E4B">
        <w:rPr>
          <w:rFonts w:ascii="Times New Roman" w:hAnsi="Times New Roman" w:cs="Times New Roman"/>
          <w:color w:val="000000" w:themeColor="text1"/>
          <w:sz w:val="24"/>
          <w:szCs w:val="24"/>
        </w:rPr>
        <w:t>ning</w:t>
      </w:r>
      <w:r w:rsidR="005C753C" w:rsidRPr="00985786">
        <w:rPr>
          <w:rFonts w:ascii="Times New Roman" w:hAnsi="Times New Roman" w:cs="Times New Roman"/>
          <w:color w:val="000000" w:themeColor="text1"/>
          <w:sz w:val="24"/>
          <w:szCs w:val="24"/>
        </w:rPr>
        <w:t>.</w:t>
      </w:r>
    </w:p>
    <w:p w14:paraId="352807F5" w14:textId="3A8202C2" w:rsidR="00E10F18" w:rsidRPr="00985786" w:rsidRDefault="00BE4583" w:rsidP="00985786">
      <w:pPr>
        <w:pStyle w:val="ListParagraph"/>
        <w:numPr>
          <w:ilvl w:val="2"/>
          <w:numId w:val="3"/>
        </w:numPr>
        <w:spacing w:line="480" w:lineRule="auto"/>
        <w:ind w:left="425" w:hanging="425"/>
        <w:jc w:val="both"/>
        <w:outlineLvl w:val="2"/>
        <w:rPr>
          <w:rFonts w:ascii="Times New Roman" w:hAnsi="Times New Roman" w:cs="Times New Roman"/>
          <w:sz w:val="24"/>
          <w:szCs w:val="24"/>
        </w:rPr>
      </w:pPr>
      <w:bookmarkStart w:id="173" w:name="_Toc64894556"/>
      <w:bookmarkStart w:id="174" w:name="OLE_LINK119"/>
      <w:bookmarkStart w:id="175" w:name="OLE_LINK120"/>
      <w:bookmarkEnd w:id="172"/>
      <w:r w:rsidRPr="00985786">
        <w:rPr>
          <w:rFonts w:ascii="Times New Roman" w:hAnsi="Times New Roman" w:cs="Times New Roman"/>
          <w:sz w:val="24"/>
          <w:szCs w:val="24"/>
        </w:rPr>
        <w:t>MRI</w:t>
      </w:r>
      <w:r w:rsidR="000B7E64" w:rsidRPr="00985786">
        <w:rPr>
          <w:rFonts w:ascii="Times New Roman" w:hAnsi="Times New Roman" w:cs="Times New Roman"/>
          <w:sz w:val="24"/>
          <w:szCs w:val="24"/>
        </w:rPr>
        <w:t xml:space="preserve"> </w:t>
      </w:r>
      <w:r w:rsidR="00AB21DF" w:rsidRPr="00985786">
        <w:rPr>
          <w:rFonts w:ascii="Times New Roman" w:hAnsi="Times New Roman" w:cs="Times New Roman"/>
          <w:sz w:val="24"/>
          <w:szCs w:val="24"/>
        </w:rPr>
        <w:t>acquisition</w:t>
      </w:r>
      <w:bookmarkEnd w:id="173"/>
    </w:p>
    <w:p w14:paraId="05BDF594" w14:textId="26F1E56A" w:rsidR="00CB366F" w:rsidRPr="00985786" w:rsidRDefault="00162E4B" w:rsidP="00985786">
      <w:pPr>
        <w:spacing w:line="480" w:lineRule="auto"/>
        <w:ind w:firstLine="714"/>
        <w:jc w:val="both"/>
        <w:rPr>
          <w:rFonts w:ascii="Times New Roman" w:hAnsi="Times New Roman" w:cs="Times New Roman"/>
          <w:sz w:val="24"/>
          <w:szCs w:val="24"/>
        </w:rPr>
      </w:pPr>
      <w:bookmarkStart w:id="176" w:name="_Hlk53532734"/>
      <w:bookmarkEnd w:id="174"/>
      <w:bookmarkEnd w:id="175"/>
      <w:r w:rsidRPr="004B0228">
        <w:rPr>
          <w:rFonts w:ascii="Times New Roman" w:hAnsi="Times New Roman" w:cs="Times New Roman"/>
          <w:i/>
          <w:iCs/>
          <w:sz w:val="24"/>
          <w:szCs w:val="24"/>
        </w:rPr>
        <w:t>E</w:t>
      </w:r>
      <w:r w:rsidR="00234131" w:rsidRPr="004B0228">
        <w:rPr>
          <w:rFonts w:ascii="Times New Roman" w:hAnsi="Times New Roman" w:cs="Times New Roman"/>
          <w:i/>
          <w:iCs/>
          <w:sz w:val="24"/>
          <w:szCs w:val="24"/>
        </w:rPr>
        <w:t>x vivo</w:t>
      </w:r>
      <w:r w:rsidR="005C753C" w:rsidRPr="00985786">
        <w:rPr>
          <w:rFonts w:ascii="Times New Roman" w:hAnsi="Times New Roman" w:cs="Times New Roman"/>
          <w:sz w:val="24"/>
          <w:szCs w:val="24"/>
        </w:rPr>
        <w:t xml:space="preserve"> images, </w:t>
      </w:r>
      <w:r>
        <w:rPr>
          <w:rFonts w:ascii="Times New Roman" w:hAnsi="Times New Roman" w:cs="Times New Roman"/>
          <w:sz w:val="24"/>
          <w:szCs w:val="24"/>
        </w:rPr>
        <w:t xml:space="preserve">of </w:t>
      </w:r>
      <w:r w:rsidR="005C753C" w:rsidRPr="00985786">
        <w:rPr>
          <w:rFonts w:ascii="Times New Roman" w:hAnsi="Times New Roman" w:cs="Times New Roman"/>
          <w:sz w:val="24"/>
          <w:szCs w:val="24"/>
        </w:rPr>
        <w:t xml:space="preserve">all the brains were </w:t>
      </w:r>
      <w:r>
        <w:rPr>
          <w:rFonts w:ascii="Times New Roman" w:hAnsi="Times New Roman" w:cs="Times New Roman"/>
          <w:sz w:val="24"/>
          <w:szCs w:val="24"/>
        </w:rPr>
        <w:t xml:space="preserve">acquired </w:t>
      </w:r>
      <w:r w:rsidR="005C753C" w:rsidRPr="00985786">
        <w:rPr>
          <w:rFonts w:ascii="Times New Roman" w:hAnsi="Times New Roman" w:cs="Times New Roman"/>
          <w:sz w:val="24"/>
          <w:szCs w:val="24"/>
        </w:rPr>
        <w:t xml:space="preserve">with </w:t>
      </w:r>
      <w:r>
        <w:rPr>
          <w:rFonts w:ascii="Times New Roman" w:hAnsi="Times New Roman" w:cs="Times New Roman"/>
          <w:sz w:val="24"/>
          <w:szCs w:val="24"/>
        </w:rPr>
        <w:t>a</w:t>
      </w:r>
      <w:r w:rsidR="005C753C" w:rsidRPr="00985786">
        <w:rPr>
          <w:rFonts w:ascii="Times New Roman" w:hAnsi="Times New Roman" w:cs="Times New Roman"/>
          <w:sz w:val="24"/>
          <w:szCs w:val="24"/>
        </w:rPr>
        <w:t xml:space="preserve"> 9.4T MRI scanner (Agilent, Santa Clara, CA)</w:t>
      </w:r>
      <w:r w:rsidR="001B545C">
        <w:rPr>
          <w:rFonts w:ascii="Times New Roman" w:hAnsi="Times New Roman" w:cs="Times New Roman"/>
          <w:sz w:val="24"/>
          <w:szCs w:val="24"/>
        </w:rPr>
        <w:t xml:space="preserve"> and 72 mm ID birdcage volume RF coil (Rapid, Germany).</w:t>
      </w:r>
      <w:r w:rsidR="005C753C" w:rsidRPr="00985786">
        <w:rPr>
          <w:rFonts w:ascii="Times New Roman" w:hAnsi="Times New Roman" w:cs="Times New Roman"/>
          <w:sz w:val="24"/>
          <w:szCs w:val="24"/>
        </w:rPr>
        <w:t xml:space="preserve"> The high-resolution scan was a T</w:t>
      </w:r>
      <w:r w:rsidR="005C753C" w:rsidRPr="00985786">
        <w:rPr>
          <w:rFonts w:ascii="Times New Roman" w:hAnsi="Times New Roman" w:cs="Times New Roman"/>
          <w:sz w:val="24"/>
          <w:szCs w:val="24"/>
          <w:vertAlign w:val="subscript"/>
        </w:rPr>
        <w:t>2</w:t>
      </w:r>
      <w:r>
        <w:rPr>
          <w:rFonts w:ascii="Times New Roman" w:hAnsi="Times New Roman" w:cs="Times New Roman"/>
          <w:sz w:val="24"/>
          <w:szCs w:val="24"/>
        </w:rPr>
        <w:t>-</w:t>
      </w:r>
      <w:r w:rsidR="005C753C" w:rsidRPr="00985786">
        <w:rPr>
          <w:rFonts w:ascii="Times New Roman" w:hAnsi="Times New Roman" w:cs="Times New Roman"/>
          <w:sz w:val="24"/>
          <w:szCs w:val="24"/>
        </w:rPr>
        <w:t xml:space="preserve">weighted 3-dimensional fast spin echo sequence. The imaging parameters </w:t>
      </w:r>
      <w:proofErr w:type="gramStart"/>
      <w:r w:rsidR="005C753C" w:rsidRPr="00985786">
        <w:rPr>
          <w:rFonts w:ascii="Times New Roman" w:hAnsi="Times New Roman" w:cs="Times New Roman"/>
          <w:sz w:val="24"/>
          <w:szCs w:val="24"/>
        </w:rPr>
        <w:t>were:</w:t>
      </w:r>
      <w:proofErr w:type="gramEnd"/>
      <w:r w:rsidR="005C753C" w:rsidRPr="00985786">
        <w:rPr>
          <w:rFonts w:ascii="Times New Roman" w:hAnsi="Times New Roman" w:cs="Times New Roman"/>
          <w:sz w:val="24"/>
          <w:szCs w:val="24"/>
        </w:rPr>
        <w:t xml:space="preserve"> TR = 1500.00 ms,</w:t>
      </w:r>
      <w:r w:rsidR="00926E89">
        <w:rPr>
          <w:rFonts w:ascii="Times New Roman" w:hAnsi="Times New Roman" w:cs="Times New Roman"/>
          <w:sz w:val="24"/>
          <w:szCs w:val="24"/>
        </w:rPr>
        <w:t xml:space="preserve"> TE = 46.00 ms,</w:t>
      </w:r>
      <w:r w:rsidR="005C753C" w:rsidRPr="00985786">
        <w:rPr>
          <w:rFonts w:ascii="Times New Roman" w:hAnsi="Times New Roman" w:cs="Times New Roman"/>
          <w:sz w:val="24"/>
          <w:szCs w:val="24"/>
        </w:rPr>
        <w:t xml:space="preserve"> </w:t>
      </w:r>
      <w:r w:rsidR="00CB366F">
        <w:rPr>
          <w:rFonts w:ascii="Times New Roman" w:hAnsi="Times New Roman" w:cs="Times New Roman"/>
          <w:sz w:val="24"/>
          <w:szCs w:val="24"/>
        </w:rPr>
        <w:t>Echo space (</w:t>
      </w:r>
      <w:r w:rsidR="005C753C" w:rsidRPr="00985786">
        <w:rPr>
          <w:rFonts w:ascii="Times New Roman" w:hAnsi="Times New Roman" w:cs="Times New Roman"/>
          <w:sz w:val="24"/>
          <w:szCs w:val="24"/>
        </w:rPr>
        <w:t>ESP</w:t>
      </w:r>
      <w:r w:rsidR="00CB366F">
        <w:rPr>
          <w:rFonts w:ascii="Times New Roman" w:hAnsi="Times New Roman" w:cs="Times New Roman"/>
          <w:sz w:val="24"/>
          <w:szCs w:val="24"/>
        </w:rPr>
        <w:t>)</w:t>
      </w:r>
      <w:r w:rsidR="005C753C" w:rsidRPr="00985786">
        <w:rPr>
          <w:rFonts w:ascii="Times New Roman" w:hAnsi="Times New Roman" w:cs="Times New Roman"/>
          <w:sz w:val="24"/>
          <w:szCs w:val="24"/>
        </w:rPr>
        <w:t xml:space="preserve"> = 6.58 ms, segments/</w:t>
      </w:r>
      <w:r w:rsidR="00CB366F">
        <w:rPr>
          <w:rFonts w:ascii="Times New Roman" w:hAnsi="Times New Roman" w:cs="Times New Roman"/>
          <w:sz w:val="24"/>
          <w:szCs w:val="24"/>
        </w:rPr>
        <w:t>echo train length (</w:t>
      </w:r>
      <w:r w:rsidR="005C753C" w:rsidRPr="00985786">
        <w:rPr>
          <w:rFonts w:ascii="Times New Roman" w:hAnsi="Times New Roman" w:cs="Times New Roman"/>
          <w:sz w:val="24"/>
          <w:szCs w:val="24"/>
        </w:rPr>
        <w:t>E</w:t>
      </w:r>
      <w:r w:rsidR="003704A4">
        <w:rPr>
          <w:rFonts w:ascii="Times New Roman" w:hAnsi="Times New Roman" w:cs="Times New Roman"/>
          <w:sz w:val="24"/>
          <w:szCs w:val="24"/>
        </w:rPr>
        <w:t>T</w:t>
      </w:r>
      <w:r w:rsidR="005C753C" w:rsidRPr="00985786">
        <w:rPr>
          <w:rFonts w:ascii="Times New Roman" w:hAnsi="Times New Roman" w:cs="Times New Roman"/>
          <w:sz w:val="24"/>
          <w:szCs w:val="24"/>
        </w:rPr>
        <w:t>L</w:t>
      </w:r>
      <w:r w:rsidR="00CB366F">
        <w:rPr>
          <w:rFonts w:ascii="Times New Roman" w:hAnsi="Times New Roman" w:cs="Times New Roman"/>
          <w:sz w:val="24"/>
          <w:szCs w:val="24"/>
        </w:rPr>
        <w:t>)</w:t>
      </w:r>
      <w:r w:rsidR="005C753C" w:rsidRPr="00985786">
        <w:rPr>
          <w:rFonts w:ascii="Times New Roman" w:hAnsi="Times New Roman" w:cs="Times New Roman"/>
          <w:sz w:val="24"/>
          <w:szCs w:val="24"/>
        </w:rPr>
        <w:t xml:space="preserve"> = 16/16, k</w:t>
      </w:r>
      <w:r w:rsidR="005C753C" w:rsidRPr="00CB366F">
        <w:rPr>
          <w:rFonts w:ascii="Times New Roman" w:hAnsi="Times New Roman" w:cs="Times New Roman"/>
          <w:sz w:val="24"/>
          <w:szCs w:val="24"/>
          <w:vertAlign w:val="subscript"/>
        </w:rPr>
        <w:t>zero</w:t>
      </w:r>
      <w:r w:rsidR="005C753C" w:rsidRPr="00985786">
        <w:rPr>
          <w:rFonts w:ascii="Times New Roman" w:hAnsi="Times New Roman" w:cs="Times New Roman"/>
          <w:sz w:val="24"/>
          <w:szCs w:val="24"/>
        </w:rPr>
        <w:t xml:space="preserve"> = 7, average = 1, field of view = 90 × 65 × 65 mm</w:t>
      </w:r>
      <w:r w:rsidR="005C753C" w:rsidRPr="00985786">
        <w:rPr>
          <w:rFonts w:ascii="Times New Roman" w:hAnsi="Times New Roman" w:cs="Times New Roman"/>
          <w:sz w:val="24"/>
          <w:szCs w:val="24"/>
          <w:vertAlign w:val="superscript"/>
        </w:rPr>
        <w:t>3</w:t>
      </w:r>
      <w:r w:rsidR="005C753C" w:rsidRPr="00985786">
        <w:rPr>
          <w:rFonts w:ascii="Times New Roman" w:hAnsi="Times New Roman" w:cs="Times New Roman"/>
          <w:sz w:val="24"/>
          <w:szCs w:val="24"/>
        </w:rPr>
        <w:t>, data matrix = 384 × 256 × 256, slab th</w:t>
      </w:r>
      <w:r w:rsidR="005B029B">
        <w:rPr>
          <w:rFonts w:ascii="Times New Roman" w:hAnsi="Times New Roman" w:cs="Times New Roman"/>
          <w:sz w:val="24"/>
          <w:szCs w:val="24"/>
        </w:rPr>
        <w:t>ic</w:t>
      </w:r>
      <w:r w:rsidR="005C753C" w:rsidRPr="00985786">
        <w:rPr>
          <w:rFonts w:ascii="Times New Roman" w:hAnsi="Times New Roman" w:cs="Times New Roman"/>
          <w:sz w:val="24"/>
          <w:szCs w:val="24"/>
        </w:rPr>
        <w:t>k</w:t>
      </w:r>
      <w:r w:rsidR="005B029B">
        <w:rPr>
          <w:rFonts w:ascii="Times New Roman" w:hAnsi="Times New Roman" w:cs="Times New Roman"/>
          <w:sz w:val="24"/>
          <w:szCs w:val="24"/>
        </w:rPr>
        <w:t>ness</w:t>
      </w:r>
      <w:r w:rsidR="005C753C" w:rsidRPr="00985786">
        <w:rPr>
          <w:rFonts w:ascii="Times New Roman" w:hAnsi="Times New Roman" w:cs="Times New Roman"/>
          <w:sz w:val="24"/>
          <w:szCs w:val="24"/>
        </w:rPr>
        <w:t xml:space="preserve"> = 65</w:t>
      </w:r>
      <w:r>
        <w:rPr>
          <w:rFonts w:ascii="Times New Roman" w:hAnsi="Times New Roman" w:cs="Times New Roman"/>
          <w:sz w:val="24"/>
          <w:szCs w:val="24"/>
        </w:rPr>
        <w:t xml:space="preserve"> and</w:t>
      </w:r>
      <w:r w:rsidR="005C753C" w:rsidRPr="00985786">
        <w:rPr>
          <w:rFonts w:ascii="Times New Roman" w:hAnsi="Times New Roman" w:cs="Times New Roman"/>
          <w:sz w:val="24"/>
          <w:szCs w:val="24"/>
        </w:rPr>
        <w:t xml:space="preserve"> spatial resolution</w:t>
      </w:r>
      <w:bookmarkStart w:id="177" w:name="OLE_LINK170"/>
      <w:bookmarkStart w:id="178" w:name="OLE_LINK171"/>
      <w:bookmarkStart w:id="179" w:name="OLE_LINK189"/>
      <w:r w:rsidRPr="00DE14FD">
        <w:rPr>
          <w:rFonts w:ascii="Times New Roman" w:hAnsi="Times New Roman" w:cs="Times New Roman"/>
          <w:color w:val="000000" w:themeColor="text1"/>
          <w:sz w:val="24"/>
          <w:szCs w:val="24"/>
        </w:rPr>
        <w:t>—</w:t>
      </w:r>
      <w:bookmarkEnd w:id="177"/>
      <w:bookmarkEnd w:id="178"/>
      <w:bookmarkEnd w:id="179"/>
      <w:r w:rsidR="005C753C" w:rsidRPr="00985786">
        <w:rPr>
          <w:rFonts w:ascii="Times New Roman" w:hAnsi="Times New Roman" w:cs="Times New Roman"/>
          <w:sz w:val="24"/>
          <w:szCs w:val="24"/>
        </w:rPr>
        <w:t>0.23</w:t>
      </w:r>
      <w:r w:rsidR="000E2703">
        <w:rPr>
          <w:rFonts w:ascii="Times New Roman" w:hAnsi="Times New Roman" w:cs="Times New Roman"/>
          <w:sz w:val="24"/>
          <w:szCs w:val="24"/>
        </w:rPr>
        <w:t>44</w:t>
      </w:r>
      <w:r w:rsidR="005C753C" w:rsidRPr="00985786">
        <w:rPr>
          <w:rFonts w:ascii="Times New Roman" w:hAnsi="Times New Roman" w:cs="Times New Roman"/>
          <w:sz w:val="24"/>
          <w:szCs w:val="24"/>
        </w:rPr>
        <w:t xml:space="preserve"> × 0.25</w:t>
      </w:r>
      <w:r w:rsidR="000E2703">
        <w:rPr>
          <w:rFonts w:ascii="Times New Roman" w:hAnsi="Times New Roman" w:cs="Times New Roman"/>
          <w:sz w:val="24"/>
          <w:szCs w:val="24"/>
        </w:rPr>
        <w:t>39</w:t>
      </w:r>
      <w:r w:rsidR="005C753C" w:rsidRPr="00985786">
        <w:rPr>
          <w:rFonts w:ascii="Times New Roman" w:hAnsi="Times New Roman" w:cs="Times New Roman"/>
          <w:sz w:val="24"/>
          <w:szCs w:val="24"/>
        </w:rPr>
        <w:t xml:space="preserve"> × 0.25</w:t>
      </w:r>
      <w:r w:rsidR="000E2703">
        <w:rPr>
          <w:rFonts w:ascii="Times New Roman" w:hAnsi="Times New Roman" w:cs="Times New Roman"/>
          <w:sz w:val="24"/>
          <w:szCs w:val="24"/>
        </w:rPr>
        <w:t>39</w:t>
      </w:r>
      <w:r w:rsidR="005C753C" w:rsidRPr="00985786">
        <w:rPr>
          <w:rFonts w:ascii="Times New Roman" w:hAnsi="Times New Roman" w:cs="Times New Roman"/>
          <w:sz w:val="24"/>
          <w:szCs w:val="24"/>
        </w:rPr>
        <w:t xml:space="preserve"> mm</w:t>
      </w:r>
      <w:r w:rsidR="005C753C" w:rsidRPr="00985786">
        <w:rPr>
          <w:rFonts w:ascii="Times New Roman" w:hAnsi="Times New Roman" w:cs="Times New Roman"/>
          <w:sz w:val="24"/>
          <w:szCs w:val="24"/>
          <w:vertAlign w:val="superscript"/>
        </w:rPr>
        <w:t>3</w:t>
      </w:r>
      <w:r w:rsidR="005C753C" w:rsidRPr="00985786">
        <w:rPr>
          <w:rFonts w:ascii="Times New Roman" w:hAnsi="Times New Roman" w:cs="Times New Roman"/>
          <w:sz w:val="24"/>
          <w:szCs w:val="24"/>
        </w:rPr>
        <w:t>. The total scanning time for each 3-dimensional T</w:t>
      </w:r>
      <w:r w:rsidR="005C753C" w:rsidRPr="00985786">
        <w:rPr>
          <w:rFonts w:ascii="Times New Roman" w:hAnsi="Times New Roman" w:cs="Times New Roman"/>
          <w:sz w:val="24"/>
          <w:szCs w:val="24"/>
          <w:vertAlign w:val="subscript"/>
        </w:rPr>
        <w:t>2</w:t>
      </w:r>
      <w:r>
        <w:rPr>
          <w:rFonts w:ascii="Times New Roman" w:hAnsi="Times New Roman" w:cs="Times New Roman"/>
          <w:sz w:val="24"/>
          <w:szCs w:val="24"/>
        </w:rPr>
        <w:t>-</w:t>
      </w:r>
      <w:r w:rsidR="005C753C" w:rsidRPr="00985786">
        <w:rPr>
          <w:rFonts w:ascii="Times New Roman" w:hAnsi="Times New Roman" w:cs="Times New Roman"/>
          <w:sz w:val="24"/>
          <w:szCs w:val="24"/>
        </w:rPr>
        <w:t>weighted image was 1 hour 42 minutes and 27 seconds.</w:t>
      </w:r>
      <w:bookmarkEnd w:id="176"/>
    </w:p>
    <w:p w14:paraId="3A2538D5" w14:textId="0F49ABDF" w:rsidR="00C332B5" w:rsidRPr="00985786" w:rsidRDefault="00884B89" w:rsidP="00985786">
      <w:pPr>
        <w:pStyle w:val="ListParagraph"/>
        <w:numPr>
          <w:ilvl w:val="2"/>
          <w:numId w:val="3"/>
        </w:numPr>
        <w:spacing w:line="480" w:lineRule="auto"/>
        <w:ind w:left="425" w:hanging="425"/>
        <w:jc w:val="both"/>
        <w:outlineLvl w:val="2"/>
        <w:rPr>
          <w:rFonts w:ascii="Times New Roman" w:hAnsi="Times New Roman" w:cs="Times New Roman"/>
          <w:sz w:val="24"/>
          <w:szCs w:val="24"/>
        </w:rPr>
      </w:pPr>
      <w:bookmarkStart w:id="180" w:name="_Toc64894557"/>
      <w:bookmarkStart w:id="181" w:name="OLE_LINK121"/>
      <w:bookmarkStart w:id="182" w:name="OLE_LINK122"/>
      <w:r>
        <w:rPr>
          <w:rFonts w:ascii="Times New Roman" w:hAnsi="Times New Roman" w:cs="Times New Roman"/>
          <w:sz w:val="24"/>
          <w:szCs w:val="24"/>
        </w:rPr>
        <w:t>Delineation</w:t>
      </w:r>
      <w:r w:rsidR="00C332B5" w:rsidRPr="00985786">
        <w:rPr>
          <w:rFonts w:ascii="Times New Roman" w:hAnsi="Times New Roman" w:cs="Times New Roman"/>
          <w:sz w:val="24"/>
          <w:szCs w:val="24"/>
        </w:rPr>
        <w:t xml:space="preserve"> and </w:t>
      </w:r>
      <w:r>
        <w:rPr>
          <w:rFonts w:ascii="Times New Roman" w:hAnsi="Times New Roman" w:cs="Times New Roman"/>
          <w:sz w:val="24"/>
          <w:szCs w:val="24"/>
        </w:rPr>
        <w:t>segmentation</w:t>
      </w:r>
      <w:bookmarkEnd w:id="180"/>
    </w:p>
    <w:bookmarkEnd w:id="181"/>
    <w:bookmarkEnd w:id="182"/>
    <w:p w14:paraId="47645D54" w14:textId="108A7E48" w:rsidR="00540D7A" w:rsidRDefault="000A68C7" w:rsidP="00985786">
      <w:pPr>
        <w:spacing w:line="480" w:lineRule="auto"/>
        <w:ind w:firstLine="714"/>
        <w:jc w:val="both"/>
        <w:rPr>
          <w:rFonts w:ascii="Times New Roman" w:hAnsi="Times New Roman" w:cs="Times New Roman"/>
          <w:sz w:val="24"/>
          <w:szCs w:val="24"/>
        </w:rPr>
      </w:pPr>
      <w:r>
        <w:rPr>
          <w:rFonts w:ascii="Times New Roman" w:hAnsi="Times New Roman" w:cs="Times New Roman"/>
          <w:sz w:val="24"/>
          <w:szCs w:val="24"/>
        </w:rPr>
        <w:t>Because</w:t>
      </w:r>
      <w:r w:rsidR="00C332B5" w:rsidRPr="00985786">
        <w:rPr>
          <w:rFonts w:ascii="Times New Roman" w:hAnsi="Times New Roman" w:cs="Times New Roman"/>
          <w:sz w:val="24"/>
          <w:szCs w:val="24"/>
        </w:rPr>
        <w:t xml:space="preserve"> there</w:t>
      </w:r>
      <w:r w:rsidR="00CF674A">
        <w:rPr>
          <w:rFonts w:ascii="Times New Roman" w:hAnsi="Times New Roman" w:cs="Times New Roman"/>
          <w:sz w:val="24"/>
          <w:szCs w:val="24"/>
        </w:rPr>
        <w:t xml:space="preserve"> is </w:t>
      </w:r>
      <w:r>
        <w:rPr>
          <w:rFonts w:ascii="Times New Roman" w:hAnsi="Times New Roman" w:cs="Times New Roman"/>
          <w:sz w:val="24"/>
          <w:szCs w:val="24"/>
        </w:rPr>
        <w:t>no</w:t>
      </w:r>
      <w:r w:rsidR="00CF674A">
        <w:rPr>
          <w:rFonts w:ascii="Times New Roman" w:hAnsi="Times New Roman" w:cs="Times New Roman"/>
          <w:sz w:val="24"/>
          <w:szCs w:val="24"/>
        </w:rPr>
        <w:t xml:space="preserve"> piglet brain atlas</w:t>
      </w:r>
      <w:r>
        <w:rPr>
          <w:rFonts w:ascii="Times New Roman" w:hAnsi="Times New Roman" w:cs="Times New Roman"/>
          <w:sz w:val="24"/>
          <w:szCs w:val="24"/>
        </w:rPr>
        <w:t xml:space="preserve"> at the age of 12 days</w:t>
      </w:r>
      <w:r w:rsidR="00CF674A">
        <w:rPr>
          <w:rFonts w:ascii="Times New Roman" w:hAnsi="Times New Roman" w:cs="Times New Roman"/>
          <w:sz w:val="24"/>
          <w:szCs w:val="24"/>
        </w:rPr>
        <w:t>, several references were used to assist</w:t>
      </w:r>
      <w:r>
        <w:rPr>
          <w:rFonts w:ascii="Times New Roman" w:hAnsi="Times New Roman" w:cs="Times New Roman"/>
          <w:sz w:val="24"/>
          <w:szCs w:val="24"/>
        </w:rPr>
        <w:t xml:space="preserve"> in</w:t>
      </w:r>
      <w:r w:rsidR="00CF674A">
        <w:rPr>
          <w:rFonts w:ascii="Times New Roman" w:hAnsi="Times New Roman" w:cs="Times New Roman"/>
          <w:sz w:val="24"/>
          <w:szCs w:val="24"/>
        </w:rPr>
        <w:t xml:space="preserve"> the</w:t>
      </w:r>
      <w:r>
        <w:rPr>
          <w:rFonts w:ascii="Times New Roman" w:hAnsi="Times New Roman" w:cs="Times New Roman"/>
          <w:sz w:val="24"/>
          <w:szCs w:val="24"/>
        </w:rPr>
        <w:t xml:space="preserve"> </w:t>
      </w:r>
      <w:r w:rsidR="009F2DB1">
        <w:rPr>
          <w:rFonts w:ascii="Times New Roman" w:hAnsi="Times New Roman" w:cs="Times New Roman"/>
          <w:sz w:val="24"/>
          <w:szCs w:val="24"/>
        </w:rPr>
        <w:t xml:space="preserve">identification </w:t>
      </w:r>
      <w:r w:rsidR="00CF674A">
        <w:rPr>
          <w:rFonts w:ascii="Times New Roman" w:hAnsi="Times New Roman" w:cs="Times New Roman"/>
          <w:sz w:val="24"/>
          <w:szCs w:val="24"/>
        </w:rPr>
        <w:t>and segmentation</w:t>
      </w:r>
      <w:r>
        <w:rPr>
          <w:rFonts w:ascii="Times New Roman" w:hAnsi="Times New Roman" w:cs="Times New Roman"/>
          <w:sz w:val="24"/>
          <w:szCs w:val="24"/>
        </w:rPr>
        <w:t xml:space="preserve"> of the piglet brain structures</w:t>
      </w:r>
      <w:r w:rsidR="00C332B5" w:rsidRPr="00985786">
        <w:rPr>
          <w:rFonts w:ascii="Times New Roman" w:hAnsi="Times New Roman" w:cs="Times New Roman"/>
          <w:sz w:val="24"/>
          <w:szCs w:val="24"/>
        </w:rPr>
        <w:t>.</w:t>
      </w:r>
      <w:bookmarkStart w:id="183" w:name="OLE_LINK109"/>
      <w:bookmarkStart w:id="184" w:name="OLE_LINK110"/>
      <w:r w:rsidR="00CF674A">
        <w:rPr>
          <w:rFonts w:ascii="Times New Roman" w:hAnsi="Times New Roman" w:cs="Times New Roman"/>
          <w:sz w:val="24"/>
          <w:szCs w:val="24"/>
        </w:rPr>
        <w:t xml:space="preserve"> </w:t>
      </w:r>
      <w:r>
        <w:rPr>
          <w:rFonts w:ascii="Times New Roman" w:hAnsi="Times New Roman" w:cs="Times New Roman"/>
          <w:sz w:val="24"/>
          <w:szCs w:val="24"/>
        </w:rPr>
        <w:t>These</w:t>
      </w:r>
      <w:r w:rsidR="003473FB">
        <w:rPr>
          <w:rFonts w:ascii="Times New Roman" w:hAnsi="Times New Roman" w:cs="Times New Roman"/>
          <w:sz w:val="24"/>
          <w:szCs w:val="24"/>
        </w:rPr>
        <w:t xml:space="preserve"> include</w:t>
      </w:r>
      <w:r>
        <w:rPr>
          <w:rFonts w:ascii="Times New Roman" w:hAnsi="Times New Roman" w:cs="Times New Roman"/>
          <w:sz w:val="24"/>
          <w:szCs w:val="24"/>
        </w:rPr>
        <w:t xml:space="preserve">d </w:t>
      </w:r>
      <w:r w:rsidR="006E73D4">
        <w:rPr>
          <w:rFonts w:ascii="Times New Roman" w:hAnsi="Times New Roman" w:cs="Times New Roman"/>
          <w:sz w:val="24"/>
          <w:szCs w:val="24"/>
        </w:rPr>
        <w:t>studies</w:t>
      </w:r>
      <w:r>
        <w:rPr>
          <w:rFonts w:ascii="Times New Roman" w:hAnsi="Times New Roman" w:cs="Times New Roman"/>
          <w:sz w:val="24"/>
          <w:szCs w:val="24"/>
        </w:rPr>
        <w:t xml:space="preserve"> by</w:t>
      </w:r>
      <w:r w:rsidR="00CF674A" w:rsidRPr="00CF674A">
        <w:t xml:space="preserve"> </w:t>
      </w:r>
      <w:r w:rsidR="00CF674A" w:rsidRPr="00CF674A">
        <w:rPr>
          <w:rFonts w:ascii="Times New Roman" w:hAnsi="Times New Roman" w:cs="Times New Roman"/>
          <w:sz w:val="24"/>
          <w:szCs w:val="24"/>
        </w:rPr>
        <w:t>Conrad</w:t>
      </w:r>
      <w:r w:rsidR="00CF674A">
        <w:rPr>
          <w:rFonts w:ascii="Times New Roman" w:hAnsi="Times New Roman" w:cs="Times New Roman"/>
          <w:sz w:val="24"/>
          <w:szCs w:val="24"/>
        </w:rPr>
        <w:t xml:space="preserve"> </w:t>
      </w:r>
      <w:r w:rsidR="006E73D4">
        <w:rPr>
          <w:rFonts w:ascii="Times New Roman" w:hAnsi="Times New Roman" w:cs="Times New Roman"/>
          <w:sz w:val="24"/>
          <w:szCs w:val="24"/>
        </w:rPr>
        <w:t>work</w:t>
      </w:r>
      <w:r w:rsidR="00CF674A">
        <w:rPr>
          <w:rFonts w:ascii="Times New Roman" w:hAnsi="Times New Roman" w:cs="Times New Roman"/>
          <w:sz w:val="24"/>
          <w:szCs w:val="24"/>
        </w:rPr>
        <w:t xml:space="preserve">s </w:t>
      </w:r>
      <w:r w:rsidR="00CF674A">
        <w:rPr>
          <w:rFonts w:ascii="Times New Roman" w:hAnsi="Times New Roman" w:cs="Times New Roman"/>
          <w:sz w:val="24"/>
          <w:szCs w:val="24"/>
        </w:rPr>
        <w:fldChar w:fldCharType="begin" w:fldLock="1"/>
      </w:r>
      <w:r w:rsidR="00CF674A">
        <w:rPr>
          <w:rFonts w:ascii="Times New Roman" w:hAnsi="Times New Roman" w:cs="Times New Roman"/>
          <w:sz w:val="24"/>
          <w:szCs w:val="24"/>
        </w:rPr>
        <w:instrText>ADDIN CSL_CITATION {"citationItems":[{"id":"ITEM-1","itemData":{"DOI":"10.1038/jid.2014.371","ISBN":"6176321972","ISSN":"15378276","PMID":"1000000221","abstract":"Un tema controvertido en el campo del desarrollo del lenguaje es si la aparición y el crecimiento del lenguaje dependen únicamente de procesos específicamente vinculados al lenguaje o también pueden depender de procesos cognitivos básicos que afectan todos los aspectos de la competencia cognitiva (procesos de dominio general). El presente artículo examina este tema utilizando una gran batería de medidas de procesamiento de información infantil de memoria, competencia representacional, velocidad de procesamiento y atención, muchas de las cuales han demostrado predecir la cognición general en una cohorte de términos completos y prematuros. Los resultados mostraron que varios aspectos de la memoria infantil y la competencia de representación (a) relacionados con el lenguaje a los 12 y 36 meses, (b) predijeron de manera similar para los dos grupos, y (c) predijeron el lenguaje de 36 meses, independientemente del estado de nacimiento, 12 de dos meses y el índice de desarrollo mental Bayley de 12 meses. Además, los resultados establecieron la validez predictiva para la medida del lenguaje MacArthur de 12 meses. Estos hallazgos respaldan una visión general del dominio del lenguaje.","author":[{"dropping-particle":"","family":"Matthew S. Conrad, Ryan N. Dilger","given":"and Rodney W. Johnson","non-dropping-particle":"","parse-names":false,"suffix":""}],"container-title":"Dev Neurosci.","id":"ITEM-1","issue":"4","issued":{"date-parts":[["2012"]]},"page":"291-298","title":"Brain growth of the domestic pig (Sus scrofa) from 2 to 24 weeks of age: A longitudinal MRI study","type":"article-journal","volume":"34"},"uris":["http://www.mendeley.com/documents/?uuid=b1b5ff02-b0d4-4204-bca7-06e6c6d40cbd"]}],"mendeley":{"formattedCitation":"[5]","plainTextFormattedCitation":"[5]","previouslyFormattedCitation":"[5]"},"properties":{"noteIndex":0},"schema":"https://github.com/citation-style-language/schema/raw/master/csl-citation.json"}</w:instrText>
      </w:r>
      <w:r w:rsidR="00CF674A">
        <w:rPr>
          <w:rFonts w:ascii="Times New Roman" w:hAnsi="Times New Roman" w:cs="Times New Roman"/>
          <w:sz w:val="24"/>
          <w:szCs w:val="24"/>
        </w:rPr>
        <w:fldChar w:fldCharType="separate"/>
      </w:r>
      <w:r w:rsidR="00CF674A" w:rsidRPr="00CF674A">
        <w:rPr>
          <w:rFonts w:ascii="Times New Roman" w:hAnsi="Times New Roman" w:cs="Times New Roman"/>
          <w:noProof/>
          <w:sz w:val="24"/>
          <w:szCs w:val="24"/>
        </w:rPr>
        <w:t>[5]</w:t>
      </w:r>
      <w:r w:rsidR="00CF674A">
        <w:rPr>
          <w:rFonts w:ascii="Times New Roman" w:hAnsi="Times New Roman" w:cs="Times New Roman"/>
          <w:sz w:val="24"/>
          <w:szCs w:val="24"/>
        </w:rPr>
        <w:fldChar w:fldCharType="end"/>
      </w:r>
      <w:r w:rsidR="00CF674A">
        <w:rPr>
          <w:rFonts w:ascii="Times New Roman" w:hAnsi="Times New Roman" w:cs="Times New Roman"/>
          <w:sz w:val="24"/>
          <w:szCs w:val="24"/>
        </w:rPr>
        <w:fldChar w:fldCharType="begin" w:fldLock="1"/>
      </w:r>
      <w:r w:rsidR="00923D36">
        <w:rPr>
          <w:rFonts w:ascii="Times New Roman" w:hAnsi="Times New Roman" w:cs="Times New Roman"/>
          <w:sz w:val="24"/>
          <w:szCs w:val="24"/>
        </w:rPr>
        <w:instrText>ADDIN CSL_CITATION {"citationItems":[{"id":"ITEM-1","itemData":{"DOI":"10.1038/pr.2011.21","ISSN":"00313998","PMID":"22258129","abstract":"Introduction: Appeal for the domestic pig as a preclinical model for neurodevelopmental research is increasing. One limitation, however, is lack of magnetic resonance imaging (MRI) methods for brain volume quantification in the neonatal piglet. The purpose of this study was to develop and validate MRI methods for estimating brain volume in piglets. Results: The results showed that MRI and manual segmentation reliably estimated the changes in volume of different brain regions in 2-and 5-wk-old piglets. Substantial increases in the volumes of all brain regions examined were evident during the 3-wk period.Discussion:MRI can provide accurate estimates of brain region volume during the neonatal period in piglets. A piglet model that can be used in longitudinal studies may be useful for investigating how experimental (e.g., nutrition, infection) factors affect brain growth and development. Methods: Anatomic MRI data (non-longitudinal) were acquired 2-and 5-wk-old piglets using a three-dimensional T1-weighted magnetization-prepared gradient echo (MPRAGE) sequence on a MAGNETOM Trio 3T imager. Manual segmentation was performed for volume estimates of total brain, cortical, diencephalon, brainstem, cerebellar, and hippocampal regions. The MRI-based hippocampal volume estimates in 2-and 5-wk-old piglets were validated using histological techniques and the Cavalieri method. © 2012 International Pediatric Research Foundation, Inc.","author":[{"dropping-particle":"","family":"Conrad","given":"Matthew S.","non-dropping-particle":"","parse-names":false,"suffix":""},{"dropping-particle":"","family":"Dilger","given":"Ryan N.","non-dropping-particle":"","parse-names":false,"suffix":""},{"dropping-particle":"","family":"Nickolls","given":"Alec","non-dropping-particle":"","parse-names":false,"suffix":""},{"dropping-particle":"","family":"Johnson","given":"Rodney W.","non-dropping-particle":"","parse-names":false,"suffix":""}],"container-title":"Pediatric Research","id":"ITEM-1","issue":"2","issued":{"date-parts":[["2012"]]},"page":"179-184","title":"Magnetic resonance imaging of the neonatal piglet brain","type":"article-journal","volume":"71"},"uris":["http://www.mendeley.com/documents/?uuid=2390aad4-58f7-4f2f-9eba-5fb4e9063956"]}],"mendeley":{"formattedCitation":"[80]","plainTextFormattedCitation":"[80]","previouslyFormattedCitation":"[80]"},"properties":{"noteIndex":0},"schema":"https://github.com/citation-style-language/schema/raw/master/csl-citation.json"}</w:instrText>
      </w:r>
      <w:r w:rsidR="00CF674A">
        <w:rPr>
          <w:rFonts w:ascii="Times New Roman" w:hAnsi="Times New Roman" w:cs="Times New Roman"/>
          <w:sz w:val="24"/>
          <w:szCs w:val="24"/>
        </w:rPr>
        <w:fldChar w:fldCharType="separate"/>
      </w:r>
      <w:r w:rsidR="00A46286" w:rsidRPr="00A46286">
        <w:rPr>
          <w:rFonts w:ascii="Times New Roman" w:hAnsi="Times New Roman" w:cs="Times New Roman"/>
          <w:noProof/>
          <w:sz w:val="24"/>
          <w:szCs w:val="24"/>
        </w:rPr>
        <w:t>[80]</w:t>
      </w:r>
      <w:r w:rsidR="00CF674A">
        <w:rPr>
          <w:rFonts w:ascii="Times New Roman" w:hAnsi="Times New Roman" w:cs="Times New Roman"/>
          <w:sz w:val="24"/>
          <w:szCs w:val="24"/>
        </w:rPr>
        <w:fldChar w:fldCharType="end"/>
      </w:r>
      <w:r w:rsidR="00CF674A">
        <w:rPr>
          <w:rFonts w:ascii="Times New Roman" w:hAnsi="Times New Roman" w:cs="Times New Roman"/>
          <w:sz w:val="24"/>
          <w:szCs w:val="24"/>
        </w:rPr>
        <w:t>,</w:t>
      </w:r>
      <w:r w:rsidR="003473FB" w:rsidRPr="003473FB">
        <w:rPr>
          <w:rFonts w:ascii="Times New Roman" w:hAnsi="Times New Roman" w:cs="Times New Roman"/>
          <w:sz w:val="24"/>
          <w:szCs w:val="24"/>
        </w:rPr>
        <w:t xml:space="preserve"> </w:t>
      </w:r>
      <w:r w:rsidR="006D1476">
        <w:rPr>
          <w:rFonts w:ascii="Times New Roman" w:hAnsi="Times New Roman" w:cs="Times New Roman"/>
          <w:sz w:val="24"/>
          <w:szCs w:val="24"/>
        </w:rPr>
        <w:t xml:space="preserve">Lind </w:t>
      </w:r>
      <w:r w:rsidR="006D1476">
        <w:rPr>
          <w:rFonts w:ascii="Times New Roman" w:hAnsi="Times New Roman" w:cs="Times New Roman"/>
          <w:sz w:val="24"/>
          <w:szCs w:val="24"/>
        </w:rPr>
        <w:fldChar w:fldCharType="begin" w:fldLock="1"/>
      </w:r>
      <w:r w:rsidR="006D1476">
        <w:rPr>
          <w:rFonts w:ascii="Times New Roman" w:hAnsi="Times New Roman" w:cs="Times New Roman"/>
          <w:sz w:val="24"/>
          <w:szCs w:val="24"/>
        </w:rPr>
        <w:instrText>ADDIN CSL_CITATION {"citationItems":[{"id":"ITEM-1","itemData":{"DOI":"10.1016/j.neubiorev.2007.02.003","ISSN":"01497634","PMID":"17445892","abstract":"The use of pigs in neuroscience research has increased in the past decade, which has seen broader recognition of the potential of pigs as an animal for experimental modeling of human brain disorders. The volume of available background data concerning pig brain anatomy and neurochemistry has increased considerably in recent years. The pig brain, which is gyrencephalic, resembles the human brain more in anatomy, growth and development than do the brains of commonly used small laboratory animals. The size of the pig brain permits the identification of cortical and subcortical structures by imaging techniques. Furthermore, the pig is an increasingly popular laboratory animal for transgenic manipulations of neural genes. The present paper focuses on evaluating the potential for modeling symptoms, phenomena or constructs of human brain diseases in pigs, the neuropsychiatric disorders in particular. Important practical and ethical aspects of the use of pigs as an experimental animal as pertaining to relevant in vivo experimental brain techniques are reviewed. Finally, current knowledge of aspects of behavioral processes including learning and memory are reviewed so as to complete the summary of the status of pigs as a species suitable for experimental models of diverse human brain disorders. © 2007 Elsevier Ltd. All rights reserved.","author":[{"dropping-particle":"","family":"Lind","given":"Nanna Marie","non-dropping-particle":"","parse-names":false,"suffix":""},{"dropping-particle":"","family":"Moustgaard","given":"Anette","non-dropping-particle":"","parse-names":false,"suffix":""},{"dropping-particle":"","family":"Jelsing","given":"Jacob","non-dropping-particle":"","parse-names":false,"suffix":""},{"dropping-particle":"","family":"Vajta","given":"Gabor","non-dropping-particle":"","parse-names":false,"suffix":""},{"dropping-particle":"","family":"Cumming","given":"Paul","non-dropping-particle":"","parse-names":false,"suffix":""},{"dropping-particle":"","family":"Hansen","given":"Axel K.","non-dropping-particle":"","parse-names":false,"suffix":""}],"container-title":"Neuroscience and Biobehavioral Reviews","id":"ITEM-1","issue":"5","issued":{"date-parts":[["2007"]]},"page":"728-751","title":"The use of pigs in neuroscience: Modeling brain disorders","type":"article-journal","volume":"31"},"uris":["http://www.mendeley.com/documents/?uuid=a7c69be0-cdd5-4630-8318-b8832ab84fcc"]}],"mendeley":{"formattedCitation":"[6]","plainTextFormattedCitation":"[6]","previouslyFormattedCitation":"[6]"},"properties":{"noteIndex":0},"schema":"https://github.com/citation-style-language/schema/raw/master/csl-citation.json"}</w:instrText>
      </w:r>
      <w:r w:rsidR="006D1476">
        <w:rPr>
          <w:rFonts w:ascii="Times New Roman" w:hAnsi="Times New Roman" w:cs="Times New Roman"/>
          <w:sz w:val="24"/>
          <w:szCs w:val="24"/>
        </w:rPr>
        <w:fldChar w:fldCharType="separate"/>
      </w:r>
      <w:r w:rsidR="006D1476" w:rsidRPr="00CF674A">
        <w:rPr>
          <w:rFonts w:ascii="Times New Roman" w:hAnsi="Times New Roman" w:cs="Times New Roman"/>
          <w:noProof/>
          <w:sz w:val="24"/>
          <w:szCs w:val="24"/>
        </w:rPr>
        <w:t>[6]</w:t>
      </w:r>
      <w:r w:rsidR="006D1476">
        <w:rPr>
          <w:rFonts w:ascii="Times New Roman" w:hAnsi="Times New Roman" w:cs="Times New Roman"/>
          <w:sz w:val="24"/>
          <w:szCs w:val="24"/>
        </w:rPr>
        <w:fldChar w:fldCharType="end"/>
      </w:r>
      <w:r w:rsidR="006D1476">
        <w:rPr>
          <w:rFonts w:ascii="Times New Roman" w:hAnsi="Times New Roman" w:cs="Times New Roman"/>
          <w:sz w:val="24"/>
          <w:szCs w:val="24"/>
        </w:rPr>
        <w:t xml:space="preserve">, </w:t>
      </w:r>
      <w:r w:rsidR="006D1476" w:rsidRPr="00CF674A">
        <w:rPr>
          <w:rFonts w:ascii="Times New Roman" w:hAnsi="Times New Roman" w:cs="Times New Roman"/>
          <w:sz w:val="24"/>
          <w:szCs w:val="24"/>
        </w:rPr>
        <w:t>Watanabe</w:t>
      </w:r>
      <w:r w:rsidR="006D1476">
        <w:rPr>
          <w:rFonts w:ascii="Times New Roman" w:hAnsi="Times New Roman" w:cs="Times New Roman"/>
          <w:sz w:val="24"/>
          <w:szCs w:val="24"/>
        </w:rPr>
        <w:t xml:space="preserve"> </w:t>
      </w:r>
      <w:r w:rsidR="006D1476">
        <w:rPr>
          <w:rFonts w:ascii="Times New Roman" w:hAnsi="Times New Roman" w:cs="Times New Roman"/>
          <w:sz w:val="24"/>
          <w:szCs w:val="24"/>
        </w:rPr>
        <w:fldChar w:fldCharType="begin" w:fldLock="1"/>
      </w:r>
      <w:r w:rsidR="006D1476">
        <w:rPr>
          <w:rFonts w:ascii="Times New Roman" w:hAnsi="Times New Roman" w:cs="Times New Roman"/>
          <w:sz w:val="24"/>
          <w:szCs w:val="24"/>
        </w:rPr>
        <w:instrText>ADDIN CSL_CITATION {"citationItems":[{"id":"ITEM-1","itemData":{"DOI":"10.1006/nimg.2001.0910","ISSN":"10538119","PMID":"11697940","abstract":"The domestic pig is increasingly being used as an experimental model for brain imaging studies with positron emission tomography (PET). The recording of radiotracer uptake by PET gives functional and physiological information, but with poor spatial resolution. To date, anatomical regions of interest in pig brain have been defined in MR images obtained for each individual animal, because of the lack of a standard stereotaxic coordinate system for the pig brain. In order to define a stereotaxic coordinate system, we coregistered T1-weighted MR images from 22 male Göttingen minipigs and obtained a statistically defined surface rendering of the average minipig brain in which stereotaxic zero is defined by the position of the pineal gland. The average brain is now used as a target for registration of dynamic PET data, so that time-activity curves can be extracted from standard volumes of interest. In order to define these volumes, MR images from each individual pig were manually segmented into a total of 34 brain structures, including cortical regions, white matter, caudate and putamen, ventricular system, and cerebellum. The mean volumes of these structures had variances in the range of 10-20%. The 34 brain volumes were transformed into the common coordinate system and then used to generate surface renderings with probabilistic threshold greater than 50%. This probabilistic threshold gave nearly quantitative recovery of the mean volumes in native space. The probabilistic volumes in stereotaxic space are now being used to extract time-radioactivity curves from dynamic PET recordings. © 2001 Academic Press.","author":[{"dropping-particle":"","family":"Watanabe","given":"Hideaki","non-dropping-particle":"","parse-names":false,"suffix":""},{"dropping-particle":"","family":"Andersen","given":"Flemming","non-dropping-particle":"","parse-names":false,"suffix":""},{"dropping-particle":"","family":"Simonsen","given":"Claus Z.","non-dropping-particle":"","parse-names":false,"suffix":""},{"dropping-particle":"","family":"Evans","given":"Stephen M.","non-dropping-particle":"","parse-names":false,"suffix":""},{"dropping-particle":"","family":"Gjedde","given":"Albert","non-dropping-particle":"","parse-names":false,"suffix":""},{"dropping-particle":"","family":"Cumming","given":"Paul","non-dropping-particle":"","parse-names":false,"suffix":""}],"container-title":"NeuroImage","id":"ITEM-1","issue":"5","issued":{"date-parts":[["2001"]]},"page":"1089-1096","title":"MR-based statistical atlas of the Göttingen minipig brain","type":"article","volume":"14"},"uris":["http://www.mendeley.com/documents/?uuid=eb406be8-2575-47fe-86ec-855996e91857"]}],"mendeley":{"formattedCitation":"[7]","plainTextFormattedCitation":"[7]","previouslyFormattedCitation":"[7]"},"properties":{"noteIndex":0},"schema":"https://github.com/citation-style-language/schema/raw/master/csl-citation.json"}</w:instrText>
      </w:r>
      <w:r w:rsidR="006D1476">
        <w:rPr>
          <w:rFonts w:ascii="Times New Roman" w:hAnsi="Times New Roman" w:cs="Times New Roman"/>
          <w:sz w:val="24"/>
          <w:szCs w:val="24"/>
        </w:rPr>
        <w:fldChar w:fldCharType="separate"/>
      </w:r>
      <w:r w:rsidR="006D1476" w:rsidRPr="00CF674A">
        <w:rPr>
          <w:rFonts w:ascii="Times New Roman" w:hAnsi="Times New Roman" w:cs="Times New Roman"/>
          <w:noProof/>
          <w:sz w:val="24"/>
          <w:szCs w:val="24"/>
        </w:rPr>
        <w:t>[7]</w:t>
      </w:r>
      <w:r w:rsidR="006D1476">
        <w:rPr>
          <w:rFonts w:ascii="Times New Roman" w:hAnsi="Times New Roman" w:cs="Times New Roman"/>
          <w:sz w:val="24"/>
          <w:szCs w:val="24"/>
        </w:rPr>
        <w:fldChar w:fldCharType="end"/>
      </w:r>
      <w:r w:rsidR="006D1476">
        <w:rPr>
          <w:rFonts w:ascii="Times New Roman" w:hAnsi="Times New Roman" w:cs="Times New Roman"/>
          <w:sz w:val="24"/>
          <w:szCs w:val="24"/>
        </w:rPr>
        <w:t xml:space="preserve">, </w:t>
      </w:r>
      <w:r w:rsidR="006D1476" w:rsidRPr="00CF674A">
        <w:rPr>
          <w:rFonts w:ascii="Times New Roman" w:hAnsi="Times New Roman" w:cs="Times New Roman"/>
          <w:sz w:val="24"/>
          <w:szCs w:val="24"/>
        </w:rPr>
        <w:t>F</w:t>
      </w:r>
      <w:r w:rsidR="006D1476">
        <w:rPr>
          <w:rFonts w:ascii="Times New Roman" w:hAnsi="Times New Roman" w:cs="Times New Roman"/>
          <w:sz w:val="24"/>
          <w:szCs w:val="24"/>
        </w:rPr>
        <w:t xml:space="preserve">abris </w:t>
      </w:r>
      <w:r w:rsidR="006D1476">
        <w:rPr>
          <w:rFonts w:ascii="Times New Roman" w:hAnsi="Times New Roman" w:cs="Times New Roman"/>
          <w:sz w:val="24"/>
          <w:szCs w:val="24"/>
        </w:rPr>
        <w:fldChar w:fldCharType="begin" w:fldLock="1"/>
      </w:r>
      <w:r w:rsidR="006D1476">
        <w:rPr>
          <w:rFonts w:ascii="Times New Roman" w:hAnsi="Times New Roman" w:cs="Times New Roman"/>
          <w:sz w:val="24"/>
          <w:szCs w:val="24"/>
        </w:rPr>
        <w:instrText>ADDIN CSL_CITATION {"citationItems":[{"id":"ITEM-1","itemData":{"DOI":"10.1002/cne.20007","ISSN":"00219967","PMID":"14986306","abstract":"Orexins/hypocretins, two isoforms of the same prepropeptide, are widely distributed throughout the brain and are involved in several physiological and neuroendocrine regulatory patterns, mostly related to feeding, sleep, arousal, and cyclic sleep-wake behaviors. Orexin-A and orexin-B bind with different affinities to two G-protein-coupled transmembrane receptors, orexin-1 and orexin-2 receptors (OR-R1 and OR-R2, respectively). Because of the similarities between the human and the swine brain, we have studied the pig to investigate the orexinergic system in the diencephalon, with special emphasis on the neuroanatomical projections to the epithalamic region. By using antibodies against orexin-A and orexin-B, immunoreactive large multipolar perikarya were detected in the hypothalamic periventricular and perifornical areas at the light and electron microscopic levels. In the region of the paraventricular nucleus, the orexinergic neurons extended all the way to the lateral hypothalamic area. Immunoreactive nerve fibers, often endowed with large varicosities, were found throughout the hypothalamus and the epithalamus. Some periventricular immunoreactive nerve fibers entered the epithalamic region and continued into the pineal stalk and parenchyma to disperse among the pinealocytes. Immunoelectron microscopy confirmed the presence of orexinergic nerve fibers in the pig pineal gland. After extraction of total mRNA from the hypothalamus and pineal gland, we performed RT-PCR and nested PCR using primers specific for porcine orexin receptors. PCR products were sequenced, verifying the presence of both OR-R1 and OR-R2 in the tissues investigated. These findings, supported by previous studies on rodents, suggest a hypothalamic regulation of the pineal gland via central orexinergic nervous inputs. © 2004 Wiley-Liss, Inc.","author":[{"dropping-particle":"","family":"Fabris","given":"Chiara","non-dropping-particle":"","parse-names":false,"suffix":""},{"dropping-particle":"","family":"Cozzi","given":"Bruno","non-dropping-particle":"","parse-names":false,"suffix":""},{"dropping-particle":"","family":"Hay-Schmidt","given":"Anders","non-dropping-particle":"","parse-names":false,"suffix":""},{"dropping-particle":"","family":"Naver","given":"Bjarke","non-dropping-particle":"","parse-names":false,"suffix":""},{"dropping-particle":"","family":"Møller","given":"Morten","non-dropping-particle":"","parse-names":false,"suffix":""}],"container-title":"Journal of Comparative Neurology","id":"ITEM-1","issue":"2","issued":{"date-parts":[["2004"]]},"page":"113-127","title":"Demonstration of an Orexinergic Central Innervation of the Pineal Gland of the Pig","type":"article-journal","volume":"471"},"uris":["http://www.mendeley.com/documents/?uuid=9a8d445d-4640-4fdd-91db-87ed786bb6ea"]}],"mendeley":{"formattedCitation":"[8]","plainTextFormattedCitation":"[8]","previouslyFormattedCitation":"[8]"},"properties":{"noteIndex":0},"schema":"https://github.com/citation-style-language/schema/raw/master/csl-citation.json"}</w:instrText>
      </w:r>
      <w:r w:rsidR="006D1476">
        <w:rPr>
          <w:rFonts w:ascii="Times New Roman" w:hAnsi="Times New Roman" w:cs="Times New Roman"/>
          <w:sz w:val="24"/>
          <w:szCs w:val="24"/>
        </w:rPr>
        <w:fldChar w:fldCharType="separate"/>
      </w:r>
      <w:r w:rsidR="006D1476" w:rsidRPr="00CF674A">
        <w:rPr>
          <w:rFonts w:ascii="Times New Roman" w:hAnsi="Times New Roman" w:cs="Times New Roman"/>
          <w:noProof/>
          <w:sz w:val="24"/>
          <w:szCs w:val="24"/>
        </w:rPr>
        <w:t>[8]</w:t>
      </w:r>
      <w:r w:rsidR="006D1476">
        <w:rPr>
          <w:rFonts w:ascii="Times New Roman" w:hAnsi="Times New Roman" w:cs="Times New Roman"/>
          <w:sz w:val="24"/>
          <w:szCs w:val="24"/>
        </w:rPr>
        <w:fldChar w:fldCharType="end"/>
      </w:r>
      <w:r w:rsidR="006D1476">
        <w:rPr>
          <w:rFonts w:ascii="Times New Roman" w:hAnsi="Times New Roman" w:cs="Times New Roman"/>
          <w:sz w:val="24"/>
          <w:szCs w:val="24"/>
        </w:rPr>
        <w:t xml:space="preserve">, </w:t>
      </w:r>
      <w:r w:rsidR="006D1476" w:rsidRPr="00CF674A">
        <w:rPr>
          <w:rFonts w:ascii="Times New Roman" w:hAnsi="Times New Roman" w:cs="Times New Roman"/>
          <w:sz w:val="24"/>
          <w:szCs w:val="24"/>
        </w:rPr>
        <w:t>Fe´lix</w:t>
      </w:r>
      <w:r w:rsidR="006D1476">
        <w:rPr>
          <w:rFonts w:ascii="Times New Roman" w:hAnsi="Times New Roman" w:cs="Times New Roman"/>
          <w:sz w:val="24"/>
          <w:szCs w:val="24"/>
        </w:rPr>
        <w:t xml:space="preserve"> </w:t>
      </w:r>
      <w:r w:rsidR="006D1476">
        <w:rPr>
          <w:rFonts w:ascii="Times New Roman" w:hAnsi="Times New Roman" w:cs="Times New Roman"/>
          <w:sz w:val="24"/>
          <w:szCs w:val="24"/>
        </w:rPr>
        <w:fldChar w:fldCharType="begin" w:fldLock="1"/>
      </w:r>
      <w:r w:rsidR="00923D36">
        <w:rPr>
          <w:rFonts w:ascii="Times New Roman" w:hAnsi="Times New Roman" w:cs="Times New Roman"/>
          <w:sz w:val="24"/>
          <w:szCs w:val="24"/>
        </w:rPr>
        <w:instrText>ADDIN CSL_CITATION {"citationItems":[{"id":"ITEM-1","itemData":{"DOI":"10.1016/S0361-9230(99)00012-X","ISSN":"03619230","PMID":"10466025","abstract":"A stereotaxic atlas of the pig brain has been established. It consists of 60 frontal and 18 sagittal drawings illustrating Nissl stained sections. A stereotaxic apparatus adapted for the Pig was used to determine the brain coordinates. Radiographic techniques were applied to verify the correct position of the central nervous structures in the apparatus. The zero horizontal plane contains the line joining the recessus preopticus and the posterior commissure (PC) images. These two landmarks were identified by ventriculography. The anterior limit of the PC is used as zero on the stereotaxic atlas. Vertical electrode trajectories implanted at a fixed depth in the brain and at different anterior and lateral levels were used to determine the lateral, vertical and height coordinates in the different planes. Then the brains were perfused and embedded to avoid major displacement of the cerebral structures. Frontal and sagittal serial sections of 100 μm were performed in two different animals. Magnified diagrams of brain sections representing the cellular architecture of the brain structures were produced, some of which are illustrated with photomicrographs. For certain areas, the limits of the nuclei were difficult to determine even when complementary electrophysiological studies were carried out. Each plate is accompanied by a list of abbreviations used to label structures on the plate, together with the terms which they represent. This work should provide a useful anatomical guide for research on the pig brain.","author":[{"dropping-particle":"","family":"Félix","given":"Bernadette","non-dropping-particle":"","parse-names":false,"suffix":""},{"dropping-particle":"","family":"Léger","given":"Marie Eva","non-dropping-particle":"","parse-names":false,"suffix":""},{"dropping-particle":"","family":"Albe-Fessard","given":"Denise","non-dropping-particle":"","parse-names":false,"suffix":""},{"dropping-particle":"","family":"Marcilloux","given":"J. C.","non-dropping-particle":"","parse-names":false,"suffix":""},{"dropping-particle":"","family":"Rampin","given":"O.","non-dropping-particle":"","parse-names":false,"suffix":""},{"dropping-particle":"","family":"Laplace","given":"J. P.","non-dropping-particle":"","parse-names":false,"suffix":""},{"dropping-particle":"","family":"Duclos","given":"A.","non-dropping-particle":"","parse-names":false,"suffix":""},{"dropping-particle":"","family":"Fort","given":"F.","non-dropping-particle":"","parse-names":false,"suffix":""},{"dropping-particle":"","family":"Gougis","given":"S.","non-dropping-particle":"","parse-names":false,"suffix":""},{"dropping-particle":"","family":"Costa","given":"M.","non-dropping-particle":"","parse-names":false,"suffix":""},{"dropping-particle":"","family":"Duclos","given":"N.","non-dropping-particle":"","parse-names":false,"suffix":""}],"container-title":"Brain Research Bulletin","id":"ITEM-1","issue":"1-2","issued":{"date-parts":[["1999"]]},"page":"1-137","title":"Stereotaxic atlas of the pig brain","type":"article-journal","volume":"49"},"uris":["http://www.mendeley.com/documents/?uuid=64788371-f1b2-4a51-8200-b095e9a02dc8"]}],"mendeley":{"formattedCitation":"[76]","plainTextFormattedCitation":"[76]","previouslyFormattedCitation":"[76]"},"properties":{"noteIndex":0},"schema":"https://github.com/citation-style-language/schema/raw/master/csl-citation.json"}</w:instrText>
      </w:r>
      <w:r w:rsidR="006D1476">
        <w:rPr>
          <w:rFonts w:ascii="Times New Roman" w:hAnsi="Times New Roman" w:cs="Times New Roman"/>
          <w:sz w:val="24"/>
          <w:szCs w:val="24"/>
        </w:rPr>
        <w:fldChar w:fldCharType="separate"/>
      </w:r>
      <w:r w:rsidR="00A46286" w:rsidRPr="00A46286">
        <w:rPr>
          <w:rFonts w:ascii="Times New Roman" w:hAnsi="Times New Roman" w:cs="Times New Roman"/>
          <w:noProof/>
          <w:sz w:val="24"/>
          <w:szCs w:val="24"/>
        </w:rPr>
        <w:t>[76]</w:t>
      </w:r>
      <w:r w:rsidR="006D1476">
        <w:rPr>
          <w:rFonts w:ascii="Times New Roman" w:hAnsi="Times New Roman" w:cs="Times New Roman"/>
          <w:sz w:val="24"/>
          <w:szCs w:val="24"/>
        </w:rPr>
        <w:fldChar w:fldCharType="end"/>
      </w:r>
      <w:r w:rsidR="006D1476">
        <w:rPr>
          <w:rFonts w:ascii="Times New Roman" w:hAnsi="Times New Roman" w:cs="Times New Roman"/>
          <w:sz w:val="24"/>
          <w:szCs w:val="24"/>
        </w:rPr>
        <w:t xml:space="preserve">, Yun </w:t>
      </w:r>
      <w:r w:rsidR="006D1476">
        <w:rPr>
          <w:rFonts w:ascii="Times New Roman" w:hAnsi="Times New Roman" w:cs="Times New Roman"/>
          <w:sz w:val="24"/>
          <w:szCs w:val="24"/>
        </w:rPr>
        <w:fldChar w:fldCharType="begin" w:fldLock="1"/>
      </w:r>
      <w:r w:rsidR="00923D36">
        <w:rPr>
          <w:rFonts w:ascii="Times New Roman" w:hAnsi="Times New Roman" w:cs="Times New Roman"/>
          <w:sz w:val="24"/>
          <w:szCs w:val="24"/>
        </w:rPr>
        <w:instrText>ADDIN CSL_CITATION {"citationItems":[{"id":"ITEM-1","itemData":{"DOI":"10.5625/lar.2011.27.4.309","ISSN":"1738-6055","abstract":"Magnetic resonance imaging (MRI) of six Yukatan minipig brains was performed. The animals were placed in stereotaxic conditions currently used in experiments. To allow for correctpositioning of the animal in the MRI instrument, landmarks were previously traced on the snout of the pig. To avoid movements, animal were anesthetized. The animals were placed in a prone position in a Siemens Magnetom Avanto 1.5 System with a head coil. Axial T2-weighted and sagittal T1-weighted MRI images were obtained from each pig. Afterwards, the brains of the pigs were fixed and cut into axial sections. Histologic and MR images were compared. The usefulness of this technique is discussed.","author":[{"dropping-particle":"","family":"Yun","given":"Seung Pil","non-dropping-particle":"","parse-names":false,"suffix":""},{"dropping-particle":"","family":"Kim","given":"Dong Hyun","non-dropping-particle":"","parse-names":false,"suffix":""},{"dropping-particle":"","family":"Ryu","given":"Jung Min","non-dropping-particle":"","parse-names":false,"suffix":""},{"dropping-particle":"","family":"Park","given":"Jae Hong","non-dropping-particle":"","parse-names":false,"suffix":""},{"dropping-particle":"","family":"Park","given":"Su Shin","non-dropping-particle":"","parse-names":false,"suffix":""},{"dropping-particle":"","family":"Jeon","given":"Ji Hoon","non-dropping-particle":"","parse-names":false,"suffix":""},{"dropping-particle":"","family":"Seo","given":"Bit Na","non-dropping-particle":"","parse-names":false,"suffix":""},{"dropping-particle":"","family":"Kim","given":"Hyun-Jeong","non-dropping-particle":"","parse-names":false,"suffix":""},{"dropping-particle":"","family":"Park","given":"Jun-Gyu","non-dropping-particle":"","parse-names":false,"suffix":""},{"dropping-particle":"","family":"Cho","given":"Kyoung-Oh","non-dropping-particle":"","parse-names":false,"suffix":""},{"dropping-particle":"","family":"Han","given":"Ho Jae","non-dropping-particle":"","parse-names":false,"suffix":""}],"container-title":"Laboratory Animal Research","id":"ITEM-1","issue":"4","issued":{"date-parts":[["2011"]]},"page":"309","title":"Magnetic resonance imaging evaluation of Yukatan minipig brains for neurotherapy applications","type":"article-journal","volume":"27"},"uris":["http://www.mendeley.com/documents/?uuid=cbf485c9-a52b-4cb5-9a2d-3e753a285518"]}],"mendeley":{"formattedCitation":"[77]","plainTextFormattedCitation":"[77]","previouslyFormattedCitation":"[77]"},"properties":{"noteIndex":0},"schema":"https://github.com/citation-style-language/schema/raw/master/csl-citation.json"}</w:instrText>
      </w:r>
      <w:r w:rsidR="006D1476">
        <w:rPr>
          <w:rFonts w:ascii="Times New Roman" w:hAnsi="Times New Roman" w:cs="Times New Roman"/>
          <w:sz w:val="24"/>
          <w:szCs w:val="24"/>
        </w:rPr>
        <w:fldChar w:fldCharType="separate"/>
      </w:r>
      <w:r w:rsidR="00A46286" w:rsidRPr="00A46286">
        <w:rPr>
          <w:rFonts w:ascii="Times New Roman" w:hAnsi="Times New Roman" w:cs="Times New Roman"/>
          <w:noProof/>
          <w:sz w:val="24"/>
          <w:szCs w:val="24"/>
        </w:rPr>
        <w:t>[77]</w:t>
      </w:r>
      <w:r w:rsidR="006D1476">
        <w:rPr>
          <w:rFonts w:ascii="Times New Roman" w:hAnsi="Times New Roman" w:cs="Times New Roman"/>
          <w:sz w:val="24"/>
          <w:szCs w:val="24"/>
        </w:rPr>
        <w:fldChar w:fldCharType="end"/>
      </w:r>
      <w:r w:rsidR="006D1476">
        <w:rPr>
          <w:rFonts w:ascii="Times New Roman" w:hAnsi="Times New Roman" w:cs="Times New Roman"/>
          <w:sz w:val="24"/>
          <w:szCs w:val="24"/>
        </w:rPr>
        <w:t xml:space="preserve">, </w:t>
      </w:r>
      <w:r w:rsidR="00CF674A" w:rsidRPr="00CF674A">
        <w:rPr>
          <w:rFonts w:ascii="Times New Roman" w:hAnsi="Times New Roman" w:cs="Times New Roman"/>
          <w:sz w:val="24"/>
          <w:szCs w:val="24"/>
        </w:rPr>
        <w:t>Saikali</w:t>
      </w:r>
      <w:r w:rsidR="00CF674A">
        <w:rPr>
          <w:rFonts w:ascii="Times New Roman" w:hAnsi="Times New Roman" w:cs="Times New Roman"/>
          <w:sz w:val="24"/>
          <w:szCs w:val="24"/>
        </w:rPr>
        <w:t xml:space="preserve"> </w:t>
      </w:r>
      <w:r w:rsidR="00CF674A">
        <w:rPr>
          <w:rFonts w:ascii="Times New Roman" w:hAnsi="Times New Roman" w:cs="Times New Roman"/>
          <w:sz w:val="24"/>
          <w:szCs w:val="24"/>
        </w:rPr>
        <w:fldChar w:fldCharType="begin" w:fldLock="1"/>
      </w:r>
      <w:r w:rsidR="00923D36">
        <w:rPr>
          <w:rFonts w:ascii="Times New Roman" w:hAnsi="Times New Roman" w:cs="Times New Roman"/>
          <w:sz w:val="24"/>
          <w:szCs w:val="24"/>
        </w:rPr>
        <w:instrText>ADDIN CSL_CITATION {"citationItems":[{"id":"ITEM-1","itemData":{"DOI":"10.1016/j.jneumeth.2010.07.041","ISSN":"01650270","abstract":"We used high-magnetic field (4.7 T) magnetic resonance imaging (MRI) to build the first high-resolution (100 μm × 150 μm × 100 μm) three-dimensional (3D) digital atlas in stereotaxic coordinates of the brain of a female domestic pig (Sus scrofa domesticus).This atlas was constructed from one hemisphere which underwent a symmetrical transformation through the midsagittal plane. Concomitant construction of a 3D histological atlas based on the same scheme facilitated control of deep brain structure delimitation and enabled cortical mapping to be achieved. The atlas contains 178 individual cerebral structures including 42 paired and 9 single deep brain structures, 5 ventricular system areas, 6 paired deep cerebellar nuclei, 12 cerebellar lobules and 28 cortical areas per hemisphere. Given the increasing importance of pig brains in medical research, this atlas should be a useful tool for intersubject normalization in anatomical imaging as well as for precisely localizing brain areas in functional MR studies or electrode implantation trials.The atlas can be freely downloaded from our institution's Website. © 2010 Elsevier B.V.","author":[{"dropping-particle":"","family":"Saikali","given":"Stéphan","non-dropping-particle":"","parse-names":false,"suffix":""},{"dropping-particle":"","family":"Meurice","given":"Paul","non-dropping-particle":"","parse-names":false,"suffix":""},{"dropping-particle":"","family":"Sauleau","given":"Paul","non-dropping-particle":"","parse-names":false,"suffix":""},{"dropping-particle":"","family":"Eliat","given":"Pierre Antoine","non-dropping-particle":"","parse-names":false,"suffix":""},{"dropping-particle":"","family":"Bellaud","given":"Pascale","non-dropping-particle":"","parse-names":false,"suffix":""},{"dropping-particle":"","family":"Randuineau","given":"Gwenaelle","non-dropping-particle":"","parse-names":false,"suffix":""},{"dropping-particle":"","family":"Vérin","given":"Marc","non-dropping-particle":"","parse-names":false,"suffix":""},{"dropping-particle":"","family":"Malbert","given":"Charles Henri","non-dropping-particle":"","parse-names":false,"suffix":""}],"container-title":"Journal of Neuroscience Methods","id":"ITEM-1","issue":"1","issued":{"date-parts":[["2010"]]},"page":"102-109","title":"A three-dimensional digital segmented and deformable brain atlas of the domestic pig","type":"article-journal","volume":"192"},"uris":["http://www.mendeley.com/documents/?uuid=e114dfb1-68f7-4ab8-940a-4aa51e760d68"]}],"mendeley":{"formattedCitation":"[78]","plainTextFormattedCitation":"[78]","previouslyFormattedCitation":"[78]"},"properties":{"noteIndex":0},"schema":"https://github.com/citation-style-language/schema/raw/master/csl-citation.json"}</w:instrText>
      </w:r>
      <w:r w:rsidR="00CF674A">
        <w:rPr>
          <w:rFonts w:ascii="Times New Roman" w:hAnsi="Times New Roman" w:cs="Times New Roman"/>
          <w:sz w:val="24"/>
          <w:szCs w:val="24"/>
        </w:rPr>
        <w:fldChar w:fldCharType="separate"/>
      </w:r>
      <w:r w:rsidR="00A46286" w:rsidRPr="00A46286">
        <w:rPr>
          <w:rFonts w:ascii="Times New Roman" w:hAnsi="Times New Roman" w:cs="Times New Roman"/>
          <w:noProof/>
          <w:sz w:val="24"/>
          <w:szCs w:val="24"/>
        </w:rPr>
        <w:t>[78]</w:t>
      </w:r>
      <w:r w:rsidR="00CF674A">
        <w:rPr>
          <w:rFonts w:ascii="Times New Roman" w:hAnsi="Times New Roman" w:cs="Times New Roman"/>
          <w:sz w:val="24"/>
          <w:szCs w:val="24"/>
        </w:rPr>
        <w:fldChar w:fldCharType="end"/>
      </w:r>
      <w:r w:rsidR="006D1476">
        <w:rPr>
          <w:rFonts w:ascii="Times New Roman" w:hAnsi="Times New Roman" w:cs="Times New Roman"/>
          <w:sz w:val="24"/>
          <w:szCs w:val="24"/>
        </w:rPr>
        <w:t xml:space="preserve"> and</w:t>
      </w:r>
      <w:r w:rsidR="00CF674A">
        <w:rPr>
          <w:rFonts w:ascii="Times New Roman" w:hAnsi="Times New Roman" w:cs="Times New Roman"/>
          <w:sz w:val="24"/>
          <w:szCs w:val="24"/>
        </w:rPr>
        <w:t xml:space="preserve"> </w:t>
      </w:r>
      <w:r w:rsidR="006D1476" w:rsidRPr="003473FB">
        <w:rPr>
          <w:rFonts w:ascii="Times New Roman" w:hAnsi="Times New Roman" w:cs="Times New Roman"/>
          <w:sz w:val="24"/>
          <w:szCs w:val="24"/>
        </w:rPr>
        <w:t>S</w:t>
      </w:r>
      <w:r w:rsidR="006D1476">
        <w:rPr>
          <w:rFonts w:ascii="Times New Roman" w:hAnsi="Times New Roman" w:cs="Times New Roman"/>
          <w:sz w:val="24"/>
          <w:szCs w:val="24"/>
        </w:rPr>
        <w:t xml:space="preserve">chmidt </w:t>
      </w:r>
      <w:r w:rsidR="006D1476">
        <w:rPr>
          <w:rFonts w:ascii="Times New Roman" w:hAnsi="Times New Roman" w:cs="Times New Roman"/>
          <w:sz w:val="24"/>
          <w:szCs w:val="24"/>
        </w:rPr>
        <w:fldChar w:fldCharType="begin" w:fldLock="1"/>
      </w:r>
      <w:r w:rsidR="00923D36">
        <w:rPr>
          <w:rFonts w:ascii="Times New Roman" w:hAnsi="Times New Roman" w:cs="Times New Roman"/>
          <w:sz w:val="24"/>
          <w:szCs w:val="24"/>
        </w:rPr>
        <w:instrText>ADDIN CSL_CITATION {"citationItems":[{"id":"ITEM-1","itemData":{"ISBN":"3835962469, 9783835962460","abstract":"For this study the healthy brains of the domestic pigs are examined post mortem. MRI (magnetic resonance imaging) scans in transverse, sagittal and dorsal orientation (native and formalin fixed) are produced with a 1.0 Tesla scanner. 12 sagittal, 13 dorsal and 22 transverse scans are selected and labeled to produce a MRI image atlas of the porcine brain. With the aid of the graphical software programs AMIRA® and AVIZO® (Mercury Computer Systems Inc.), it is possible to identify brain structures (like nuclei) and to locate and describe the sulci of the porcine brain in MRI. This graphical software program makes it possible to construct a three-dimensional model of the porcine brain and to facilitate simultaneous identification of morphological features in dorsal, transverse and sagittal scans. In addition to the atlas, MRI scans of a wild boar, An important result of this study is a summary and discussion of the nomenclature of the sulci of the porcine cortex. It is now easy to find the right sclerosis in the MRI scan, a standardized nomenclature for the sulci of the porcine brain does not exist so far. This study also describes special features of the porcine brain. The porcine brain has no gyri other than the brains of a variety of other ungulates. The position of the pig's forebrain in relation to the brain stem, The strongly developed pars olfactoria of the rhinencephalon in relation to the limbic system and the topography of the pituitary gland in relation to the diencephalon, are also different from the other featured species. It is also possible to identify a physiological aplasia of the cerebellar cortex of the tuber region in the MRI scans of the porcine brain. In the featured members of the suidae (pigs and babirusa) the system of gyri and sulci shows little variation. Most sulci and their position are constant. The shape of the brain differs between the brachycephalic breeds and the dolichocephalic hybrid pigs (bread for meat production). The brain of the Wiesenau minipig is shorter and rounder with the brains of the scanned hybrid pigs. However,","author":[{"dropping-particle":"","family":"Verena Schmidt","given":"","non-dropping-particle":"","parse-names":false,"suffix":""}],"container-title":"VVB Laufersweiler Verlag","id":"ITEM-1","issued":{"date-parts":[["2015"]]},"number-of-pages":"183","title":"Comparative anatomy of the pig brain - An integrative magnetic resonance imaging (MRI) study of the porcine brain with special emphasis on the external morphology of the cerebral cortex","type":"book"},"uris":["http://www.mendeley.com/documents/?uuid=666706ba-080c-4be4-8750-004310338c87"]}],"mendeley":{"formattedCitation":"[79]","plainTextFormattedCitation":"[79]","previouslyFormattedCitation":"[79]"},"properties":{"noteIndex":0},"schema":"https://github.com/citation-style-language/schema/raw/master/csl-citation.json"}</w:instrText>
      </w:r>
      <w:r w:rsidR="006D1476">
        <w:rPr>
          <w:rFonts w:ascii="Times New Roman" w:hAnsi="Times New Roman" w:cs="Times New Roman"/>
          <w:sz w:val="24"/>
          <w:szCs w:val="24"/>
        </w:rPr>
        <w:fldChar w:fldCharType="separate"/>
      </w:r>
      <w:r w:rsidR="00A46286" w:rsidRPr="00A46286">
        <w:rPr>
          <w:rFonts w:ascii="Times New Roman" w:hAnsi="Times New Roman" w:cs="Times New Roman"/>
          <w:noProof/>
          <w:sz w:val="24"/>
          <w:szCs w:val="24"/>
        </w:rPr>
        <w:t>[79]</w:t>
      </w:r>
      <w:r w:rsidR="006D1476">
        <w:rPr>
          <w:rFonts w:ascii="Times New Roman" w:hAnsi="Times New Roman" w:cs="Times New Roman"/>
          <w:sz w:val="24"/>
          <w:szCs w:val="24"/>
        </w:rPr>
        <w:fldChar w:fldCharType="end"/>
      </w:r>
      <w:r w:rsidR="006D1476">
        <w:rPr>
          <w:rFonts w:ascii="Times New Roman" w:hAnsi="Times New Roman" w:cs="Times New Roman"/>
          <w:sz w:val="24"/>
          <w:szCs w:val="24"/>
        </w:rPr>
        <w:t>.</w:t>
      </w:r>
      <w:r w:rsidR="003473FB">
        <w:rPr>
          <w:rFonts w:ascii="Times New Roman" w:hAnsi="Times New Roman" w:cs="Times New Roman"/>
          <w:sz w:val="24"/>
          <w:szCs w:val="24"/>
        </w:rPr>
        <w:t xml:space="preserve"> </w:t>
      </w:r>
      <w:r w:rsidR="00ED243D">
        <w:rPr>
          <w:rFonts w:ascii="Times New Roman" w:hAnsi="Times New Roman" w:cs="Times New Roman"/>
          <w:sz w:val="24"/>
          <w:szCs w:val="24"/>
        </w:rPr>
        <w:t xml:space="preserve">To identify each structure as </w:t>
      </w:r>
      <w:r w:rsidR="006D1476">
        <w:rPr>
          <w:rFonts w:ascii="Times New Roman" w:hAnsi="Times New Roman" w:cs="Times New Roman"/>
          <w:sz w:val="24"/>
          <w:szCs w:val="24"/>
        </w:rPr>
        <w:t>precisel</w:t>
      </w:r>
      <w:r w:rsidR="00ED243D">
        <w:rPr>
          <w:rFonts w:ascii="Times New Roman" w:hAnsi="Times New Roman" w:cs="Times New Roman"/>
          <w:sz w:val="24"/>
          <w:szCs w:val="24"/>
        </w:rPr>
        <w:t>y as possible</w:t>
      </w:r>
      <w:r w:rsidR="006D1476">
        <w:rPr>
          <w:rFonts w:ascii="Times New Roman" w:hAnsi="Times New Roman" w:cs="Times New Roman"/>
          <w:sz w:val="24"/>
          <w:szCs w:val="24"/>
        </w:rPr>
        <w:t>,</w:t>
      </w:r>
      <w:r w:rsidR="00ED243D">
        <w:rPr>
          <w:rFonts w:ascii="Times New Roman" w:hAnsi="Times New Roman" w:cs="Times New Roman"/>
          <w:sz w:val="24"/>
          <w:szCs w:val="24"/>
        </w:rPr>
        <w:t xml:space="preserve"> the boundaries</w:t>
      </w:r>
      <w:r w:rsidR="006D1476">
        <w:rPr>
          <w:rFonts w:ascii="Times New Roman" w:hAnsi="Times New Roman" w:cs="Times New Roman"/>
          <w:sz w:val="24"/>
          <w:szCs w:val="24"/>
        </w:rPr>
        <w:t xml:space="preserve"> of the structures in the </w:t>
      </w:r>
      <w:r w:rsidR="00B25216">
        <w:rPr>
          <w:rFonts w:ascii="Times New Roman" w:hAnsi="Times New Roman" w:cs="Times New Roman"/>
          <w:sz w:val="24"/>
          <w:szCs w:val="24"/>
        </w:rPr>
        <w:t xml:space="preserve">coronal, the sagittal and the axial views were considered at the same time. </w:t>
      </w:r>
      <w:r w:rsidR="006D1476">
        <w:rPr>
          <w:rFonts w:ascii="Times New Roman" w:hAnsi="Times New Roman" w:cs="Times New Roman"/>
          <w:sz w:val="24"/>
          <w:szCs w:val="24"/>
        </w:rPr>
        <w:t xml:space="preserve">In </w:t>
      </w:r>
      <w:r w:rsidR="006D1476">
        <w:rPr>
          <w:rFonts w:ascii="Times New Roman" w:hAnsi="Times New Roman" w:cs="Times New Roman"/>
          <w:sz w:val="24"/>
          <w:szCs w:val="24"/>
        </w:rPr>
        <w:lastRenderedPageBreak/>
        <w:t>addition</w:t>
      </w:r>
      <w:r w:rsidR="00B25216">
        <w:rPr>
          <w:rFonts w:ascii="Times New Roman" w:hAnsi="Times New Roman" w:cs="Times New Roman"/>
          <w:sz w:val="24"/>
          <w:szCs w:val="24"/>
        </w:rPr>
        <w:t>,</w:t>
      </w:r>
      <w:r w:rsidR="00ED243D">
        <w:rPr>
          <w:rFonts w:ascii="Times New Roman" w:hAnsi="Times New Roman" w:cs="Times New Roman"/>
          <w:sz w:val="24"/>
          <w:szCs w:val="24"/>
        </w:rPr>
        <w:t xml:space="preserve"> the</w:t>
      </w:r>
      <w:r w:rsidR="006D1476">
        <w:rPr>
          <w:rFonts w:ascii="Times New Roman" w:hAnsi="Times New Roman" w:cs="Times New Roman"/>
          <w:sz w:val="24"/>
          <w:szCs w:val="24"/>
        </w:rPr>
        <w:t xml:space="preserve"> position</w:t>
      </w:r>
      <w:r w:rsidR="00ED243D">
        <w:rPr>
          <w:rFonts w:ascii="Times New Roman" w:hAnsi="Times New Roman" w:cs="Times New Roman"/>
          <w:sz w:val="24"/>
          <w:szCs w:val="24"/>
        </w:rPr>
        <w:t xml:space="preserve"> relative to the reference</w:t>
      </w:r>
      <w:r w:rsidR="006D1476">
        <w:rPr>
          <w:rFonts w:ascii="Times New Roman" w:hAnsi="Times New Roman" w:cs="Times New Roman"/>
          <w:sz w:val="24"/>
          <w:szCs w:val="24"/>
        </w:rPr>
        <w:t>s</w:t>
      </w:r>
      <w:r w:rsidR="00B25216">
        <w:rPr>
          <w:rFonts w:ascii="Times New Roman" w:hAnsi="Times New Roman" w:cs="Times New Roman"/>
          <w:sz w:val="24"/>
          <w:szCs w:val="24"/>
        </w:rPr>
        <w:t xml:space="preserve"> </w:t>
      </w:r>
      <w:r w:rsidR="006D1476">
        <w:rPr>
          <w:rFonts w:ascii="Times New Roman" w:hAnsi="Times New Roman" w:cs="Times New Roman"/>
          <w:sz w:val="24"/>
          <w:szCs w:val="24"/>
        </w:rPr>
        <w:t>was</w:t>
      </w:r>
      <w:r w:rsidR="00ED243D">
        <w:rPr>
          <w:rFonts w:ascii="Times New Roman" w:hAnsi="Times New Roman" w:cs="Times New Roman"/>
          <w:sz w:val="24"/>
          <w:szCs w:val="24"/>
        </w:rPr>
        <w:t xml:space="preserve"> </w:t>
      </w:r>
      <w:r w:rsidR="006D1476">
        <w:rPr>
          <w:rFonts w:ascii="Times New Roman" w:hAnsi="Times New Roman" w:cs="Times New Roman"/>
          <w:sz w:val="24"/>
          <w:szCs w:val="24"/>
        </w:rPr>
        <w:t>noted</w:t>
      </w:r>
      <w:r w:rsidR="00CD3EFF">
        <w:rPr>
          <w:rFonts w:ascii="Times New Roman" w:hAnsi="Times New Roman" w:cs="Times New Roman"/>
          <w:sz w:val="24"/>
          <w:szCs w:val="24"/>
        </w:rPr>
        <w:t>.</w:t>
      </w:r>
      <w:r w:rsidR="00B25216">
        <w:rPr>
          <w:rFonts w:ascii="Times New Roman" w:hAnsi="Times New Roman" w:cs="Times New Roman"/>
          <w:sz w:val="24"/>
          <w:szCs w:val="24"/>
        </w:rPr>
        <w:t xml:space="preserve"> These brains were processed </w:t>
      </w:r>
      <w:r w:rsidR="006D1476">
        <w:rPr>
          <w:rFonts w:ascii="Times New Roman" w:hAnsi="Times New Roman" w:cs="Times New Roman"/>
          <w:sz w:val="24"/>
          <w:szCs w:val="24"/>
        </w:rPr>
        <w:t>one at a time</w:t>
      </w:r>
      <w:r w:rsidR="00B25216">
        <w:rPr>
          <w:rFonts w:ascii="Times New Roman" w:hAnsi="Times New Roman" w:cs="Times New Roman"/>
          <w:sz w:val="24"/>
          <w:szCs w:val="24"/>
        </w:rPr>
        <w:t xml:space="preserve"> to establish references for the brain image</w:t>
      </w:r>
      <w:r w:rsidR="00EC7046">
        <w:rPr>
          <w:rFonts w:ascii="Times New Roman" w:hAnsi="Times New Roman" w:cs="Times New Roman"/>
          <w:sz w:val="24"/>
          <w:szCs w:val="24"/>
        </w:rPr>
        <w:t>s</w:t>
      </w:r>
      <w:r w:rsidR="00B25216">
        <w:rPr>
          <w:rFonts w:ascii="Times New Roman" w:hAnsi="Times New Roman" w:cs="Times New Roman"/>
          <w:sz w:val="24"/>
          <w:szCs w:val="24"/>
        </w:rPr>
        <w:t xml:space="preserve"> obtained</w:t>
      </w:r>
      <w:r w:rsidR="00EC7046">
        <w:rPr>
          <w:rFonts w:ascii="Times New Roman" w:hAnsi="Times New Roman" w:cs="Times New Roman"/>
          <w:sz w:val="24"/>
          <w:szCs w:val="24"/>
        </w:rPr>
        <w:t xml:space="preserve"> later</w:t>
      </w:r>
      <w:r w:rsidR="00B25216">
        <w:rPr>
          <w:rFonts w:ascii="Times New Roman" w:hAnsi="Times New Roman" w:cs="Times New Roman"/>
          <w:sz w:val="24"/>
          <w:szCs w:val="24"/>
        </w:rPr>
        <w:t>.</w:t>
      </w:r>
      <w:r w:rsidR="00EC7046">
        <w:rPr>
          <w:rFonts w:ascii="Times New Roman" w:hAnsi="Times New Roman" w:cs="Times New Roman"/>
          <w:sz w:val="24"/>
          <w:szCs w:val="24"/>
        </w:rPr>
        <w:t xml:space="preserve"> </w:t>
      </w:r>
    </w:p>
    <w:p w14:paraId="4E1CC28E" w14:textId="6D5F5D4E" w:rsidR="00884B89" w:rsidRDefault="00B24CEB" w:rsidP="006A05D1">
      <w:pPr>
        <w:pStyle w:val="ListParagraph"/>
        <w:numPr>
          <w:ilvl w:val="2"/>
          <w:numId w:val="3"/>
        </w:numPr>
        <w:spacing w:line="480" w:lineRule="auto"/>
        <w:ind w:left="425" w:hanging="425"/>
        <w:jc w:val="both"/>
        <w:outlineLvl w:val="2"/>
        <w:rPr>
          <w:rFonts w:ascii="Times New Roman" w:hAnsi="Times New Roman" w:cs="Times New Roman"/>
          <w:sz w:val="24"/>
          <w:szCs w:val="24"/>
        </w:rPr>
      </w:pPr>
      <w:bookmarkStart w:id="185" w:name="_Toc64894558"/>
      <w:bookmarkStart w:id="186" w:name="OLE_LINK123"/>
      <w:bookmarkStart w:id="187" w:name="OLE_LINK124"/>
      <w:bookmarkStart w:id="188" w:name="OLE_LINK125"/>
      <w:bookmarkEnd w:id="183"/>
      <w:bookmarkEnd w:id="184"/>
      <w:r>
        <w:rPr>
          <w:rFonts w:ascii="Times New Roman" w:hAnsi="Times New Roman" w:cs="Times New Roman"/>
          <w:sz w:val="24"/>
          <w:szCs w:val="24"/>
        </w:rPr>
        <w:t>A</w:t>
      </w:r>
      <w:r w:rsidR="00884B89">
        <w:rPr>
          <w:rFonts w:ascii="Times New Roman" w:hAnsi="Times New Roman" w:cs="Times New Roman"/>
          <w:sz w:val="24"/>
          <w:szCs w:val="24"/>
        </w:rPr>
        <w:t>nalysis</w:t>
      </w:r>
      <w:r>
        <w:rPr>
          <w:rFonts w:ascii="Times New Roman" w:hAnsi="Times New Roman" w:cs="Times New Roman"/>
          <w:sz w:val="24"/>
          <w:szCs w:val="24"/>
        </w:rPr>
        <w:t xml:space="preserve"> </w:t>
      </w:r>
      <w:bookmarkStart w:id="189" w:name="OLE_LINK190"/>
      <w:bookmarkStart w:id="190" w:name="OLE_LINK191"/>
      <w:r>
        <w:rPr>
          <w:rFonts w:ascii="Times New Roman" w:hAnsi="Times New Roman" w:cs="Times New Roman"/>
          <w:sz w:val="24"/>
          <w:szCs w:val="24"/>
        </w:rPr>
        <w:t>of the volumes of the structures</w:t>
      </w:r>
      <w:bookmarkEnd w:id="185"/>
      <w:bookmarkEnd w:id="189"/>
      <w:bookmarkEnd w:id="190"/>
    </w:p>
    <w:p w14:paraId="45D08253" w14:textId="1996154A" w:rsidR="00884B89" w:rsidRDefault="00884B89" w:rsidP="006A05D1">
      <w:pPr>
        <w:spacing w:line="480" w:lineRule="auto"/>
        <w:ind w:firstLine="709"/>
        <w:jc w:val="both"/>
        <w:rPr>
          <w:rFonts w:ascii="Times New Roman" w:hAnsi="Times New Roman" w:cs="Times New Roman"/>
          <w:sz w:val="24"/>
          <w:szCs w:val="24"/>
        </w:rPr>
      </w:pPr>
      <w:r>
        <w:rPr>
          <w:rFonts w:ascii="Times New Roman" w:hAnsi="Times New Roman" w:cs="Times New Roman"/>
          <w:sz w:val="24"/>
          <w:szCs w:val="24"/>
        </w:rPr>
        <w:t>Each brain structure was reconstructed</w:t>
      </w:r>
      <w:r w:rsidR="0025774C">
        <w:rPr>
          <w:rFonts w:ascii="Times New Roman" w:hAnsi="Times New Roman" w:cs="Times New Roman"/>
          <w:sz w:val="24"/>
          <w:szCs w:val="24"/>
        </w:rPr>
        <w:t xml:space="preserve"> using</w:t>
      </w:r>
      <w:r>
        <w:rPr>
          <w:rFonts w:ascii="Times New Roman" w:hAnsi="Times New Roman" w:cs="Times New Roman"/>
          <w:sz w:val="24"/>
          <w:szCs w:val="24"/>
        </w:rPr>
        <w:t xml:space="preserve"> </w:t>
      </w:r>
      <w:r w:rsidRPr="00985786">
        <w:rPr>
          <w:rFonts w:ascii="Times New Roman" w:hAnsi="Times New Roman" w:cs="Times New Roman"/>
          <w:sz w:val="24"/>
          <w:szCs w:val="24"/>
        </w:rPr>
        <w:t>ITK-SNAP software</w:t>
      </w:r>
      <w:r w:rsidR="0025774C">
        <w:rPr>
          <w:rFonts w:ascii="Times New Roman" w:hAnsi="Times New Roman" w:cs="Times New Roman"/>
          <w:sz w:val="24"/>
          <w:szCs w:val="24"/>
        </w:rPr>
        <w:t>,</w:t>
      </w:r>
      <w:r>
        <w:rPr>
          <w:rFonts w:ascii="Times New Roman" w:hAnsi="Times New Roman" w:cs="Times New Roman"/>
          <w:sz w:val="24"/>
          <w:szCs w:val="24"/>
        </w:rPr>
        <w:t xml:space="preserve"> and </w:t>
      </w:r>
      <w:r w:rsidR="0025774C">
        <w:rPr>
          <w:rFonts w:ascii="Times New Roman" w:hAnsi="Times New Roman" w:cs="Times New Roman"/>
          <w:sz w:val="24"/>
          <w:szCs w:val="24"/>
        </w:rPr>
        <w:t>its</w:t>
      </w:r>
      <w:r>
        <w:rPr>
          <w:rFonts w:ascii="Times New Roman" w:hAnsi="Times New Roman" w:cs="Times New Roman"/>
          <w:sz w:val="24"/>
          <w:szCs w:val="24"/>
        </w:rPr>
        <w:t xml:space="preserve"> volume was c</w:t>
      </w:r>
      <w:r w:rsidR="006A05D1">
        <w:rPr>
          <w:rFonts w:ascii="Times New Roman" w:hAnsi="Times New Roman" w:cs="Times New Roman"/>
          <w:sz w:val="24"/>
          <w:szCs w:val="24"/>
        </w:rPr>
        <w:t>alculated as shown in Eq</w:t>
      </w:r>
      <w:r w:rsidR="0025774C">
        <w:rPr>
          <w:rFonts w:ascii="Times New Roman" w:hAnsi="Times New Roman" w:cs="Times New Roman"/>
          <w:sz w:val="24"/>
          <w:szCs w:val="24"/>
        </w:rPr>
        <w:t>.</w:t>
      </w:r>
      <w:r w:rsidR="006A05D1">
        <w:rPr>
          <w:rFonts w:ascii="Times New Roman" w:hAnsi="Times New Roman" w:cs="Times New Roman"/>
          <w:sz w:val="24"/>
          <w:szCs w:val="24"/>
        </w:rPr>
        <w:t xml:space="preserve"> (4-1)</w:t>
      </w:r>
      <w:r w:rsidR="0025774C">
        <w:rPr>
          <w:rFonts w:ascii="Times New Roman" w:hAnsi="Times New Roman" w:cs="Times New Roman"/>
          <w:sz w:val="24"/>
          <w:szCs w:val="24"/>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4"/>
        <w:gridCol w:w="7938"/>
        <w:gridCol w:w="708"/>
      </w:tblGrid>
      <w:tr w:rsidR="006A05D1" w14:paraId="1095228C" w14:textId="77777777" w:rsidTr="0033024E">
        <w:trPr>
          <w:jc w:val="center"/>
        </w:trPr>
        <w:tc>
          <w:tcPr>
            <w:tcW w:w="704" w:type="dxa"/>
            <w:vAlign w:val="center"/>
          </w:tcPr>
          <w:p w14:paraId="4F50F4E8" w14:textId="77777777" w:rsidR="006A05D1" w:rsidRDefault="006A05D1" w:rsidP="002A5A37">
            <w:pPr>
              <w:spacing w:line="480" w:lineRule="auto"/>
              <w:jc w:val="center"/>
              <w:rPr>
                <w:rFonts w:ascii="Times New Roman" w:hAnsi="Times New Roman"/>
                <w:sz w:val="24"/>
                <w:szCs w:val="24"/>
              </w:rPr>
            </w:pPr>
          </w:p>
        </w:tc>
        <w:tc>
          <w:tcPr>
            <w:tcW w:w="7938" w:type="dxa"/>
            <w:vAlign w:val="center"/>
          </w:tcPr>
          <w:p w14:paraId="6FD03707" w14:textId="7E8B76D6" w:rsidR="006A05D1" w:rsidRPr="00073FC0" w:rsidRDefault="006A05D1" w:rsidP="002A5A37">
            <w:pPr>
              <w:spacing w:line="480" w:lineRule="auto"/>
              <w:jc w:val="center"/>
              <w:rPr>
                <w:rFonts w:ascii="Times New Roman" w:hAnsi="Times New Roman"/>
                <w:sz w:val="24"/>
                <w:szCs w:val="24"/>
              </w:rPr>
            </w:pPr>
            <m:oMathPara>
              <m:oMathParaPr>
                <m:jc m:val="center"/>
              </m:oMathParaPr>
              <m:oMath>
                <m:r>
                  <w:rPr>
                    <w:rFonts w:ascii="Cambria Math" w:hAnsi="Cambria Math"/>
                    <w:sz w:val="24"/>
                    <w:szCs w:val="24"/>
                  </w:rPr>
                  <m:t>Volume= Number of voxels segmented×Voxel size</m:t>
                </m:r>
              </m:oMath>
            </m:oMathPara>
          </w:p>
        </w:tc>
        <w:tc>
          <w:tcPr>
            <w:tcW w:w="708" w:type="dxa"/>
            <w:vAlign w:val="bottom"/>
          </w:tcPr>
          <w:p w14:paraId="21DC0413" w14:textId="2E982462" w:rsidR="006A05D1" w:rsidRDefault="006A05D1" w:rsidP="0033024E">
            <w:pPr>
              <w:spacing w:line="480" w:lineRule="auto"/>
              <w:ind w:right="-219"/>
              <w:jc w:val="center"/>
              <w:rPr>
                <w:rFonts w:ascii="Times New Roman" w:hAnsi="Times New Roman"/>
                <w:sz w:val="24"/>
                <w:szCs w:val="24"/>
              </w:rPr>
            </w:pPr>
            <w:r>
              <w:rPr>
                <w:rFonts w:ascii="Times New Roman" w:hAnsi="Times New Roman"/>
                <w:sz w:val="24"/>
                <w:szCs w:val="24"/>
              </w:rPr>
              <w:t>(</w:t>
            </w:r>
            <w:r>
              <w:rPr>
                <w:rFonts w:ascii="Times New Roman" w:hAnsi="Times New Roman"/>
                <w:sz w:val="24"/>
                <w:szCs w:val="24"/>
              </w:rPr>
              <w:fldChar w:fldCharType="begin"/>
            </w:r>
            <w:r>
              <w:rPr>
                <w:rFonts w:ascii="Times New Roman" w:hAnsi="Times New Roman"/>
                <w:sz w:val="24"/>
                <w:szCs w:val="24"/>
              </w:rPr>
              <w:instrText xml:space="preserve"> REF _Ref54175554 \r \h  \* MERGEFORMAT </w:instrText>
            </w:r>
            <w:r>
              <w:rPr>
                <w:rFonts w:ascii="Times New Roman" w:hAnsi="Times New Roman"/>
                <w:sz w:val="24"/>
                <w:szCs w:val="24"/>
              </w:rPr>
            </w:r>
            <w:r>
              <w:rPr>
                <w:rFonts w:ascii="Times New Roman" w:hAnsi="Times New Roman"/>
                <w:sz w:val="24"/>
                <w:szCs w:val="24"/>
              </w:rPr>
              <w:fldChar w:fldCharType="separate"/>
            </w:r>
            <w:r w:rsidR="00EF53C0">
              <w:rPr>
                <w:rFonts w:ascii="Times New Roman" w:hAnsi="Times New Roman"/>
                <w:sz w:val="24"/>
                <w:szCs w:val="24"/>
              </w:rPr>
              <w:t>4</w:t>
            </w:r>
            <w:r>
              <w:rPr>
                <w:rFonts w:ascii="Times New Roman" w:hAnsi="Times New Roman"/>
                <w:sz w:val="24"/>
                <w:szCs w:val="24"/>
              </w:rPr>
              <w:fldChar w:fldCharType="end"/>
            </w:r>
            <w:r>
              <w:rPr>
                <w:rFonts w:ascii="Times New Roman" w:hAnsi="Times New Roman"/>
                <w:sz w:val="24"/>
                <w:szCs w:val="24"/>
              </w:rPr>
              <w:t>-</w:t>
            </w:r>
            <w:r>
              <w:rPr>
                <w:rFonts w:ascii="Times New Roman" w:hAnsi="Times New Roman"/>
                <w:sz w:val="24"/>
                <w:szCs w:val="24"/>
              </w:rPr>
              <w:fldChar w:fldCharType="begin"/>
            </w:r>
            <w:r>
              <w:rPr>
                <w:rFonts w:ascii="Times New Roman" w:hAnsi="Times New Roman"/>
                <w:sz w:val="24"/>
                <w:szCs w:val="24"/>
              </w:rPr>
              <w:instrText xml:space="preserve"> SEQ eq4 \* MERGEFORMAT </w:instrText>
            </w:r>
            <w:r>
              <w:rPr>
                <w:rFonts w:ascii="Times New Roman" w:hAnsi="Times New Roman"/>
                <w:sz w:val="24"/>
                <w:szCs w:val="24"/>
              </w:rPr>
              <w:fldChar w:fldCharType="separate"/>
            </w:r>
            <w:r w:rsidR="00EF53C0">
              <w:rPr>
                <w:rFonts w:ascii="Times New Roman" w:hAnsi="Times New Roman"/>
                <w:noProof/>
                <w:sz w:val="24"/>
                <w:szCs w:val="24"/>
              </w:rPr>
              <w:t>1</w:t>
            </w:r>
            <w:r>
              <w:rPr>
                <w:rFonts w:ascii="Times New Roman" w:hAnsi="Times New Roman"/>
                <w:sz w:val="24"/>
                <w:szCs w:val="24"/>
              </w:rPr>
              <w:fldChar w:fldCharType="end"/>
            </w:r>
            <w:r>
              <w:rPr>
                <w:rFonts w:ascii="Times New Roman" w:hAnsi="Times New Roman"/>
                <w:sz w:val="24"/>
                <w:szCs w:val="24"/>
              </w:rPr>
              <w:t>)</w:t>
            </w:r>
          </w:p>
        </w:tc>
      </w:tr>
    </w:tbl>
    <w:p w14:paraId="4E1D1449" w14:textId="4BB20664" w:rsidR="002A5A37" w:rsidRDefault="001709C6" w:rsidP="0025774C">
      <w:pPr>
        <w:spacing w:line="48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The total brain volume was obtained by adding </w:t>
      </w:r>
      <w:r w:rsidR="0025774C">
        <w:rPr>
          <w:rFonts w:ascii="Times New Roman" w:hAnsi="Times New Roman" w:cs="Times New Roman"/>
          <w:sz w:val="24"/>
          <w:szCs w:val="24"/>
        </w:rPr>
        <w:t>all the</w:t>
      </w:r>
      <w:r>
        <w:rPr>
          <w:rFonts w:ascii="Times New Roman" w:hAnsi="Times New Roman" w:cs="Times New Roman"/>
          <w:sz w:val="24"/>
          <w:szCs w:val="24"/>
        </w:rPr>
        <w:t xml:space="preserve"> segmented structure</w:t>
      </w:r>
      <w:r w:rsidR="0025774C">
        <w:rPr>
          <w:rFonts w:ascii="Times New Roman" w:hAnsi="Times New Roman" w:cs="Times New Roman"/>
          <w:sz w:val="24"/>
          <w:szCs w:val="24"/>
        </w:rPr>
        <w:t>s</w:t>
      </w:r>
      <w:r>
        <w:rPr>
          <w:rFonts w:ascii="Times New Roman" w:hAnsi="Times New Roman" w:cs="Times New Roman"/>
          <w:sz w:val="24"/>
          <w:szCs w:val="24"/>
        </w:rPr>
        <w:t xml:space="preserve"> ex</w:t>
      </w:r>
      <w:r w:rsidR="00993E0B">
        <w:rPr>
          <w:rFonts w:ascii="Times New Roman" w:hAnsi="Times New Roman" w:cs="Times New Roman"/>
          <w:sz w:val="24"/>
          <w:szCs w:val="24"/>
        </w:rPr>
        <w:t xml:space="preserve">cept </w:t>
      </w:r>
      <w:r w:rsidR="003C2876">
        <w:rPr>
          <w:rFonts w:ascii="Times New Roman" w:hAnsi="Times New Roman" w:cs="Times New Roman"/>
          <w:sz w:val="24"/>
          <w:szCs w:val="24"/>
        </w:rPr>
        <w:t>the</w:t>
      </w:r>
      <w:r w:rsidR="00993E0B">
        <w:rPr>
          <w:rFonts w:ascii="Times New Roman" w:hAnsi="Times New Roman" w:cs="Times New Roman"/>
          <w:sz w:val="24"/>
          <w:szCs w:val="24"/>
        </w:rPr>
        <w:t xml:space="preserve"> spinal cord. The mean volume of each brain structure w</w:t>
      </w:r>
      <w:r w:rsidR="00942ED6">
        <w:rPr>
          <w:rFonts w:ascii="Times New Roman" w:hAnsi="Times New Roman" w:cs="Times New Roman"/>
          <w:sz w:val="24"/>
          <w:szCs w:val="24"/>
        </w:rPr>
        <w:t>as</w:t>
      </w:r>
      <w:r w:rsidR="00993E0B">
        <w:rPr>
          <w:rFonts w:ascii="Times New Roman" w:hAnsi="Times New Roman" w:cs="Times New Roman"/>
          <w:sz w:val="24"/>
          <w:szCs w:val="24"/>
        </w:rPr>
        <w:t xml:space="preserve"> obtained by averaging </w:t>
      </w:r>
      <w:r w:rsidR="0025774C">
        <w:rPr>
          <w:rFonts w:ascii="Times New Roman" w:hAnsi="Times New Roman" w:cs="Times New Roman"/>
          <w:sz w:val="24"/>
          <w:szCs w:val="24"/>
        </w:rPr>
        <w:t xml:space="preserve">the volumes of the 19 instances of each structure. The percentage of each structure </w:t>
      </w:r>
      <w:r w:rsidR="00AA208A">
        <w:rPr>
          <w:rFonts w:ascii="Times New Roman" w:hAnsi="Times New Roman" w:cs="Times New Roman"/>
          <w:sz w:val="24"/>
          <w:szCs w:val="24"/>
        </w:rPr>
        <w:t>was obtained as shown in Eq</w:t>
      </w:r>
      <w:r w:rsidR="0025774C">
        <w:rPr>
          <w:rFonts w:ascii="Times New Roman" w:hAnsi="Times New Roman" w:cs="Times New Roman"/>
          <w:sz w:val="24"/>
          <w:szCs w:val="24"/>
        </w:rPr>
        <w:t>.</w:t>
      </w:r>
      <w:r w:rsidR="00AA208A">
        <w:rPr>
          <w:rFonts w:ascii="Times New Roman" w:hAnsi="Times New Roman" w:cs="Times New Roman"/>
          <w:sz w:val="24"/>
          <w:szCs w:val="24"/>
        </w:rPr>
        <w:t xml:space="preserve"> (4-2).</w:t>
      </w:r>
      <w:r w:rsidR="009368A7">
        <w:rPr>
          <w:rFonts w:ascii="Times New Roman" w:hAnsi="Times New Roman" w:cs="Times New Roman"/>
          <w:sz w:val="24"/>
          <w:szCs w:val="24"/>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4"/>
        <w:gridCol w:w="7938"/>
        <w:gridCol w:w="708"/>
      </w:tblGrid>
      <w:tr w:rsidR="002D171B" w14:paraId="013F01DA" w14:textId="77777777" w:rsidTr="0033024E">
        <w:trPr>
          <w:jc w:val="center"/>
        </w:trPr>
        <w:tc>
          <w:tcPr>
            <w:tcW w:w="704" w:type="dxa"/>
            <w:vAlign w:val="center"/>
          </w:tcPr>
          <w:p w14:paraId="2A1B9BE4" w14:textId="77777777" w:rsidR="002D171B" w:rsidRDefault="002D171B" w:rsidP="006553C6">
            <w:pPr>
              <w:spacing w:line="480" w:lineRule="auto"/>
              <w:jc w:val="center"/>
              <w:rPr>
                <w:rFonts w:ascii="Times New Roman" w:hAnsi="Times New Roman"/>
                <w:sz w:val="24"/>
                <w:szCs w:val="24"/>
              </w:rPr>
            </w:pPr>
          </w:p>
        </w:tc>
        <w:tc>
          <w:tcPr>
            <w:tcW w:w="7938" w:type="dxa"/>
            <w:vAlign w:val="center"/>
          </w:tcPr>
          <w:p w14:paraId="003842BD" w14:textId="2312F329" w:rsidR="002D171B" w:rsidRPr="00073FC0" w:rsidRDefault="002D171B" w:rsidP="006553C6">
            <w:pPr>
              <w:spacing w:line="480" w:lineRule="auto"/>
              <w:jc w:val="center"/>
              <w:rPr>
                <w:rFonts w:ascii="Times New Roman" w:hAnsi="Times New Roman"/>
                <w:sz w:val="24"/>
                <w:szCs w:val="24"/>
              </w:rPr>
            </w:pPr>
            <m:oMathPara>
              <m:oMathParaPr>
                <m:jc m:val="center"/>
              </m:oMathParaPr>
              <m:oMath>
                <m:r>
                  <w:rPr>
                    <w:rStyle w:val="PlaceholderText"/>
                    <w:rFonts w:ascii="Cambria Math" w:hAnsi="Cambria Math"/>
                    <w:color w:val="auto"/>
                    <w:sz w:val="24"/>
                    <w:szCs w:val="24"/>
                  </w:rPr>
                  <m:t xml:space="preserve">Percentage </m:t>
                </m:r>
                <m:d>
                  <m:dPr>
                    <m:ctrlPr>
                      <w:rPr>
                        <w:rStyle w:val="PlaceholderText"/>
                        <w:rFonts w:ascii="Cambria Math" w:hAnsi="Cambria Math"/>
                        <w:i/>
                        <w:color w:val="auto"/>
                        <w:sz w:val="24"/>
                        <w:szCs w:val="24"/>
                      </w:rPr>
                    </m:ctrlPr>
                  </m:dPr>
                  <m:e>
                    <m:r>
                      <w:rPr>
                        <w:rStyle w:val="PlaceholderText"/>
                        <w:rFonts w:ascii="Cambria Math" w:hAnsi="Cambria Math"/>
                        <w:color w:val="auto"/>
                        <w:sz w:val="24"/>
                        <w:szCs w:val="24"/>
                      </w:rPr>
                      <m:t>%</m:t>
                    </m:r>
                  </m:e>
                </m:d>
                <m:r>
                  <w:rPr>
                    <w:rStyle w:val="PlaceholderText"/>
                    <w:rFonts w:ascii="Cambria Math" w:hAnsi="Cambria Math"/>
                    <w:color w:val="auto"/>
                    <w:sz w:val="24"/>
                    <w:szCs w:val="24"/>
                  </w:rPr>
                  <m:t>=</m:t>
                </m:r>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Mean structural volume</m:t>
                        </m:r>
                      </m:num>
                      <m:den>
                        <m:r>
                          <w:rPr>
                            <w:rFonts w:ascii="Cambria Math" w:hAnsi="Cambria Math" w:cs="Times New Roman"/>
                            <w:sz w:val="24"/>
                            <w:szCs w:val="24"/>
                          </w:rPr>
                          <m:t>Mean total brain  volume</m:t>
                        </m:r>
                      </m:den>
                    </m:f>
                  </m:e>
                </m:d>
                <m:r>
                  <w:rPr>
                    <w:rStyle w:val="PlaceholderText"/>
                    <w:rFonts w:ascii="Cambria Math" w:hAnsi="Cambria Math"/>
                    <w:color w:val="auto"/>
                    <w:sz w:val="24"/>
                    <w:szCs w:val="24"/>
                  </w:rPr>
                  <m:t xml:space="preserve">×100 </m:t>
                </m:r>
              </m:oMath>
            </m:oMathPara>
          </w:p>
        </w:tc>
        <w:tc>
          <w:tcPr>
            <w:tcW w:w="708" w:type="dxa"/>
            <w:vAlign w:val="bottom"/>
          </w:tcPr>
          <w:p w14:paraId="0964F606" w14:textId="2AC63662" w:rsidR="002D171B" w:rsidRDefault="002D171B" w:rsidP="0033024E">
            <w:pPr>
              <w:spacing w:line="480" w:lineRule="auto"/>
              <w:ind w:right="-219"/>
              <w:jc w:val="center"/>
              <w:rPr>
                <w:rFonts w:ascii="Times New Roman" w:hAnsi="Times New Roman"/>
                <w:sz w:val="24"/>
                <w:szCs w:val="24"/>
              </w:rPr>
            </w:pPr>
            <w:r>
              <w:rPr>
                <w:rFonts w:ascii="Times New Roman" w:hAnsi="Times New Roman"/>
                <w:sz w:val="24"/>
                <w:szCs w:val="24"/>
              </w:rPr>
              <w:t>(</w:t>
            </w:r>
            <w:r>
              <w:rPr>
                <w:rFonts w:ascii="Times New Roman" w:hAnsi="Times New Roman"/>
                <w:sz w:val="24"/>
                <w:szCs w:val="24"/>
              </w:rPr>
              <w:fldChar w:fldCharType="begin"/>
            </w:r>
            <w:r>
              <w:rPr>
                <w:rFonts w:ascii="Times New Roman" w:hAnsi="Times New Roman"/>
                <w:sz w:val="24"/>
                <w:szCs w:val="24"/>
              </w:rPr>
              <w:instrText xml:space="preserve"> REF _Ref54175554 \r \h </w:instrText>
            </w:r>
            <w:r>
              <w:rPr>
                <w:rFonts w:ascii="Times New Roman" w:hAnsi="Times New Roman"/>
                <w:sz w:val="24"/>
                <w:szCs w:val="24"/>
              </w:rPr>
            </w:r>
            <w:r>
              <w:rPr>
                <w:rFonts w:ascii="Times New Roman" w:hAnsi="Times New Roman"/>
                <w:sz w:val="24"/>
                <w:szCs w:val="24"/>
              </w:rPr>
              <w:fldChar w:fldCharType="separate"/>
            </w:r>
            <w:r w:rsidR="00EF53C0">
              <w:rPr>
                <w:rFonts w:ascii="Times New Roman" w:hAnsi="Times New Roman"/>
                <w:sz w:val="24"/>
                <w:szCs w:val="24"/>
              </w:rPr>
              <w:t>4</w:t>
            </w:r>
            <w:r>
              <w:rPr>
                <w:rFonts w:ascii="Times New Roman" w:hAnsi="Times New Roman"/>
                <w:sz w:val="24"/>
                <w:szCs w:val="24"/>
              </w:rPr>
              <w:fldChar w:fldCharType="end"/>
            </w:r>
            <w:r>
              <w:rPr>
                <w:rFonts w:ascii="Times New Roman" w:hAnsi="Times New Roman"/>
                <w:sz w:val="24"/>
                <w:szCs w:val="24"/>
              </w:rPr>
              <w:t>-</w:t>
            </w:r>
            <w:r>
              <w:rPr>
                <w:rFonts w:ascii="Times New Roman" w:hAnsi="Times New Roman"/>
                <w:sz w:val="24"/>
                <w:szCs w:val="24"/>
              </w:rPr>
              <w:fldChar w:fldCharType="begin"/>
            </w:r>
            <w:r>
              <w:rPr>
                <w:rFonts w:ascii="Times New Roman" w:hAnsi="Times New Roman"/>
                <w:sz w:val="24"/>
                <w:szCs w:val="24"/>
              </w:rPr>
              <w:instrText xml:space="preserve"> SEQ eq4 \* MERGEFORMAT </w:instrText>
            </w:r>
            <w:r>
              <w:rPr>
                <w:rFonts w:ascii="Times New Roman" w:hAnsi="Times New Roman"/>
                <w:sz w:val="24"/>
                <w:szCs w:val="24"/>
              </w:rPr>
              <w:fldChar w:fldCharType="separate"/>
            </w:r>
            <w:r w:rsidR="00EF53C0">
              <w:rPr>
                <w:rFonts w:ascii="Times New Roman" w:hAnsi="Times New Roman"/>
                <w:noProof/>
                <w:sz w:val="24"/>
                <w:szCs w:val="24"/>
              </w:rPr>
              <w:t>2</w:t>
            </w:r>
            <w:r>
              <w:rPr>
                <w:rFonts w:ascii="Times New Roman" w:hAnsi="Times New Roman"/>
                <w:sz w:val="24"/>
                <w:szCs w:val="24"/>
              </w:rPr>
              <w:fldChar w:fldCharType="end"/>
            </w:r>
            <w:r>
              <w:rPr>
                <w:rFonts w:ascii="Times New Roman" w:hAnsi="Times New Roman"/>
                <w:sz w:val="24"/>
                <w:szCs w:val="24"/>
              </w:rPr>
              <w:t>)</w:t>
            </w:r>
          </w:p>
        </w:tc>
      </w:tr>
    </w:tbl>
    <w:p w14:paraId="6D3B4943" w14:textId="51C645A0" w:rsidR="002D171B" w:rsidRDefault="002D171B" w:rsidP="0025774C">
      <w:pPr>
        <w:spacing w:line="480" w:lineRule="auto"/>
        <w:ind w:firstLine="709"/>
        <w:jc w:val="both"/>
        <w:rPr>
          <w:rFonts w:ascii="Times New Roman" w:hAnsi="Times New Roman" w:cs="Times New Roman"/>
          <w:sz w:val="24"/>
          <w:szCs w:val="24"/>
        </w:rPr>
      </w:pPr>
      <w:r>
        <w:rPr>
          <w:rFonts w:ascii="Times New Roman" w:hAnsi="Times New Roman" w:cs="Times New Roman"/>
          <w:sz w:val="24"/>
          <w:szCs w:val="24"/>
        </w:rPr>
        <w:t>The volume was express as mean ± standard deviation.</w:t>
      </w:r>
      <w:r w:rsidRPr="002D171B">
        <w:rPr>
          <w:rFonts w:ascii="Times New Roman" w:hAnsi="Times New Roman" w:cs="Times New Roman"/>
          <w:sz w:val="24"/>
          <w:szCs w:val="24"/>
        </w:rPr>
        <w:t xml:space="preserve"> </w:t>
      </w:r>
      <w:r>
        <w:rPr>
          <w:rFonts w:ascii="Times New Roman" w:hAnsi="Times New Roman" w:cs="Times New Roman"/>
          <w:sz w:val="24"/>
          <w:szCs w:val="24"/>
        </w:rPr>
        <w:t>All the statistical analyses were calculated using SPSS software (Version 27,</w:t>
      </w:r>
      <w:r w:rsidRPr="002D171B">
        <w:rPr>
          <w:rFonts w:ascii="Times New Roman" w:hAnsi="Times New Roman" w:cs="Times New Roman"/>
          <w:sz w:val="24"/>
          <w:szCs w:val="24"/>
        </w:rPr>
        <w:t xml:space="preserve"> </w:t>
      </w:r>
      <w:r>
        <w:rPr>
          <w:rFonts w:ascii="Times New Roman" w:hAnsi="Times New Roman" w:cs="Times New Roman"/>
          <w:sz w:val="24"/>
          <w:szCs w:val="24"/>
        </w:rPr>
        <w:t xml:space="preserve">IBM, Chicago), and the figures were made with Excel </w:t>
      </w:r>
      <w:bookmarkStart w:id="191" w:name="OLE_LINK130"/>
      <w:r>
        <w:rPr>
          <w:rFonts w:ascii="Times New Roman" w:hAnsi="Times New Roman" w:cs="Times New Roman"/>
          <w:sz w:val="24"/>
          <w:szCs w:val="24"/>
        </w:rPr>
        <w:t>(Microsoft Office 365, Microsoft, WA)</w:t>
      </w:r>
      <w:bookmarkEnd w:id="191"/>
      <w:r>
        <w:rPr>
          <w:rFonts w:ascii="Times New Roman" w:hAnsi="Times New Roman" w:cs="Times New Roman"/>
          <w:sz w:val="24"/>
          <w:szCs w:val="24"/>
        </w:rPr>
        <w:t>.</w:t>
      </w:r>
    </w:p>
    <w:p w14:paraId="42A788D9" w14:textId="1FBDC27C" w:rsidR="00FA2F72" w:rsidRPr="00985786" w:rsidRDefault="00FA2F72" w:rsidP="00985786">
      <w:pPr>
        <w:pStyle w:val="ListParagraph"/>
        <w:numPr>
          <w:ilvl w:val="1"/>
          <w:numId w:val="3"/>
        </w:numPr>
        <w:spacing w:line="480" w:lineRule="auto"/>
        <w:ind w:left="425" w:hanging="425"/>
        <w:jc w:val="both"/>
        <w:outlineLvl w:val="1"/>
        <w:rPr>
          <w:rFonts w:ascii="Times New Roman" w:hAnsi="Times New Roman" w:cs="Times New Roman"/>
          <w:sz w:val="24"/>
          <w:szCs w:val="24"/>
        </w:rPr>
      </w:pPr>
      <w:bookmarkStart w:id="192" w:name="_Toc64894559"/>
      <w:r w:rsidRPr="00985786">
        <w:rPr>
          <w:rFonts w:ascii="Times New Roman" w:hAnsi="Times New Roman" w:cs="Times New Roman"/>
          <w:sz w:val="24"/>
          <w:szCs w:val="24"/>
        </w:rPr>
        <w:t>RESULTS</w:t>
      </w:r>
      <w:bookmarkEnd w:id="192"/>
    </w:p>
    <w:p w14:paraId="4964D3B2" w14:textId="661B668D" w:rsidR="007C3F41" w:rsidRPr="00985786" w:rsidRDefault="006201ED" w:rsidP="00985786">
      <w:pPr>
        <w:pStyle w:val="ListParagraph"/>
        <w:numPr>
          <w:ilvl w:val="2"/>
          <w:numId w:val="3"/>
        </w:numPr>
        <w:spacing w:line="480" w:lineRule="auto"/>
        <w:ind w:left="709" w:hanging="709"/>
        <w:jc w:val="both"/>
        <w:outlineLvl w:val="2"/>
        <w:rPr>
          <w:rFonts w:ascii="Times New Roman" w:hAnsi="Times New Roman" w:cs="Times New Roman"/>
          <w:sz w:val="24"/>
          <w:szCs w:val="24"/>
        </w:rPr>
      </w:pPr>
      <w:bookmarkStart w:id="193" w:name="_Toc64894560"/>
      <w:bookmarkStart w:id="194" w:name="OLE_LINK128"/>
      <w:bookmarkStart w:id="195" w:name="OLE_LINK129"/>
      <w:r>
        <w:rPr>
          <w:rFonts w:ascii="Times New Roman" w:hAnsi="Times New Roman" w:cs="Times New Roman"/>
          <w:sz w:val="24"/>
          <w:szCs w:val="24"/>
        </w:rPr>
        <w:t>Piglet brain segmentation</w:t>
      </w:r>
      <w:bookmarkEnd w:id="193"/>
    </w:p>
    <w:bookmarkEnd w:id="194"/>
    <w:bookmarkEnd w:id="195"/>
    <w:p w14:paraId="3C1A22F1" w14:textId="2F2224F7" w:rsidR="007C3F41" w:rsidRPr="00985786" w:rsidRDefault="009F14B7" w:rsidP="00985786">
      <w:pPr>
        <w:spacing w:line="480" w:lineRule="auto"/>
        <w:ind w:firstLine="714"/>
        <w:jc w:val="both"/>
        <w:rPr>
          <w:rFonts w:ascii="Times New Roman" w:hAnsi="Times New Roman" w:cs="Times New Roman"/>
          <w:sz w:val="24"/>
          <w:szCs w:val="24"/>
        </w:rPr>
      </w:pPr>
      <w:r>
        <w:rPr>
          <w:rFonts w:ascii="Times New Roman" w:hAnsi="Times New Roman" w:cs="Times New Roman"/>
          <w:sz w:val="24"/>
          <w:szCs w:val="24"/>
        </w:rPr>
        <w:t>I</w:t>
      </w:r>
      <w:r w:rsidRPr="00985786">
        <w:rPr>
          <w:rFonts w:ascii="Times New Roman" w:hAnsi="Times New Roman" w:cs="Times New Roman"/>
          <w:sz w:val="24"/>
          <w:szCs w:val="24"/>
        </w:rPr>
        <w:t>ma</w:t>
      </w:r>
      <w:r w:rsidRPr="004F2461">
        <w:rPr>
          <w:rFonts w:ascii="Times New Roman" w:hAnsi="Times New Roman" w:cs="Times New Roman"/>
          <w:sz w:val="24"/>
          <w:szCs w:val="24"/>
        </w:rPr>
        <w:t>ges of segmentation</w:t>
      </w:r>
      <w:r w:rsidR="007C3F41" w:rsidRPr="004F2461">
        <w:rPr>
          <w:rFonts w:ascii="Times New Roman" w:hAnsi="Times New Roman" w:cs="Times New Roman"/>
          <w:sz w:val="24"/>
          <w:szCs w:val="24"/>
        </w:rPr>
        <w:t xml:space="preserve"> from three</w:t>
      </w:r>
      <w:r w:rsidRPr="004F2461">
        <w:rPr>
          <w:rFonts w:ascii="Times New Roman" w:hAnsi="Times New Roman" w:cs="Times New Roman"/>
          <w:sz w:val="24"/>
          <w:szCs w:val="24"/>
        </w:rPr>
        <w:t xml:space="preserve"> </w:t>
      </w:r>
      <w:r w:rsidR="007C3F41" w:rsidRPr="004F2461">
        <w:rPr>
          <w:rFonts w:ascii="Times New Roman" w:hAnsi="Times New Roman" w:cs="Times New Roman"/>
          <w:sz w:val="24"/>
          <w:szCs w:val="24"/>
        </w:rPr>
        <w:t>angle</w:t>
      </w:r>
      <w:r w:rsidRPr="004F2461">
        <w:rPr>
          <w:rFonts w:ascii="Times New Roman" w:hAnsi="Times New Roman" w:cs="Times New Roman"/>
          <w:sz w:val="24"/>
          <w:szCs w:val="24"/>
        </w:rPr>
        <w:t>s</w:t>
      </w:r>
      <w:r w:rsidR="007C3F41" w:rsidRPr="004F2461">
        <w:rPr>
          <w:rFonts w:ascii="Times New Roman" w:hAnsi="Times New Roman" w:cs="Times New Roman"/>
          <w:sz w:val="24"/>
          <w:szCs w:val="24"/>
        </w:rPr>
        <w:t xml:space="preserve"> of view</w:t>
      </w:r>
      <w:r w:rsidRPr="004F2461">
        <w:rPr>
          <w:rFonts w:ascii="Times New Roman" w:hAnsi="Times New Roman" w:cs="Times New Roman"/>
          <w:sz w:val="24"/>
          <w:szCs w:val="24"/>
        </w:rPr>
        <w:t xml:space="preserve"> </w:t>
      </w:r>
      <w:r w:rsidR="007C3F41" w:rsidRPr="004F2461">
        <w:rPr>
          <w:rFonts w:ascii="Times New Roman" w:hAnsi="Times New Roman" w:cs="Times New Roman"/>
          <w:sz w:val="24"/>
          <w:szCs w:val="24"/>
        </w:rPr>
        <w:t>of the piglet brain are show</w:t>
      </w:r>
      <w:r w:rsidR="003C2876" w:rsidRPr="004F2461">
        <w:rPr>
          <w:rFonts w:ascii="Times New Roman" w:hAnsi="Times New Roman" w:cs="Times New Roman"/>
          <w:sz w:val="24"/>
          <w:szCs w:val="24"/>
        </w:rPr>
        <w:t>n</w:t>
      </w:r>
      <w:r w:rsidR="007C3F41" w:rsidRPr="004F2461">
        <w:rPr>
          <w:rFonts w:ascii="Times New Roman" w:hAnsi="Times New Roman" w:cs="Times New Roman"/>
          <w:sz w:val="24"/>
          <w:szCs w:val="24"/>
        </w:rPr>
        <w:t xml:space="preserve"> in Fig</w:t>
      </w:r>
      <w:r w:rsidRPr="004F2461">
        <w:rPr>
          <w:rFonts w:ascii="Times New Roman" w:hAnsi="Times New Roman" w:cs="Times New Roman"/>
          <w:sz w:val="24"/>
          <w:szCs w:val="24"/>
        </w:rPr>
        <w:t>.</w:t>
      </w:r>
      <w:r w:rsidR="007C3F41" w:rsidRPr="004F2461">
        <w:rPr>
          <w:rFonts w:ascii="Times New Roman" w:hAnsi="Times New Roman" w:cs="Times New Roman"/>
          <w:sz w:val="24"/>
          <w:szCs w:val="24"/>
        </w:rPr>
        <w:t xml:space="preserve"> </w:t>
      </w:r>
      <w:r w:rsidR="00E62733" w:rsidRPr="004F2461">
        <w:rPr>
          <w:rFonts w:ascii="Times New Roman" w:hAnsi="Times New Roman" w:cs="Times New Roman"/>
          <w:sz w:val="24"/>
          <w:szCs w:val="24"/>
        </w:rPr>
        <w:t>8</w:t>
      </w:r>
      <w:r w:rsidRPr="004F2461">
        <w:rPr>
          <w:rFonts w:ascii="Times New Roman" w:hAnsi="Times New Roman" w:cs="Times New Roman"/>
          <w:sz w:val="24"/>
          <w:szCs w:val="24"/>
        </w:rPr>
        <w:t>.</w:t>
      </w:r>
      <w:r w:rsidR="00FF28FA" w:rsidRPr="004F2461">
        <w:rPr>
          <w:rFonts w:ascii="Times New Roman" w:hAnsi="Times New Roman" w:cs="Times New Roman"/>
          <w:sz w:val="24"/>
          <w:szCs w:val="24"/>
        </w:rPr>
        <w:t xml:space="preserve"> The </w:t>
      </w:r>
      <w:r w:rsidR="00E52025" w:rsidRPr="004F2461">
        <w:rPr>
          <w:rFonts w:ascii="Times New Roman" w:hAnsi="Times New Roman" w:cs="Times New Roman"/>
          <w:sz w:val="24"/>
          <w:szCs w:val="24"/>
        </w:rPr>
        <w:t>original</w:t>
      </w:r>
      <w:r w:rsidR="00FF28FA" w:rsidRPr="004F2461">
        <w:rPr>
          <w:rFonts w:ascii="Times New Roman" w:hAnsi="Times New Roman" w:cs="Times New Roman"/>
          <w:sz w:val="24"/>
          <w:szCs w:val="24"/>
        </w:rPr>
        <w:t xml:space="preserve"> image of coronal view before segmentation </w:t>
      </w:r>
      <w:r w:rsidR="004E18AD" w:rsidRPr="004F2461">
        <w:rPr>
          <w:rFonts w:ascii="Times New Roman" w:hAnsi="Times New Roman" w:cs="Times New Roman"/>
          <w:sz w:val="24"/>
          <w:szCs w:val="24"/>
        </w:rPr>
        <w:t>i</w:t>
      </w:r>
      <w:r w:rsidR="00FF28FA" w:rsidRPr="004F2461">
        <w:rPr>
          <w:rFonts w:ascii="Times New Roman" w:hAnsi="Times New Roman" w:cs="Times New Roman"/>
          <w:sz w:val="24"/>
          <w:szCs w:val="24"/>
        </w:rPr>
        <w:t xml:space="preserve">s shown in Fig. 8 (A). The </w:t>
      </w:r>
      <w:r w:rsidR="00E52025" w:rsidRPr="004F2461">
        <w:rPr>
          <w:rFonts w:ascii="Times New Roman" w:hAnsi="Times New Roman" w:cs="Times New Roman"/>
          <w:sz w:val="24"/>
          <w:szCs w:val="24"/>
        </w:rPr>
        <w:t>raw</w:t>
      </w:r>
      <w:r w:rsidR="00FF28FA" w:rsidRPr="004F2461">
        <w:rPr>
          <w:rFonts w:ascii="Times New Roman" w:hAnsi="Times New Roman" w:cs="Times New Roman"/>
          <w:sz w:val="24"/>
          <w:szCs w:val="24"/>
        </w:rPr>
        <w:t xml:space="preserve"> axial image </w:t>
      </w:r>
      <w:r w:rsidR="004E18AD" w:rsidRPr="004F2461">
        <w:rPr>
          <w:rFonts w:ascii="Times New Roman" w:hAnsi="Times New Roman" w:cs="Times New Roman"/>
          <w:sz w:val="24"/>
          <w:szCs w:val="24"/>
        </w:rPr>
        <w:t>i</w:t>
      </w:r>
      <w:r w:rsidR="00FF28FA" w:rsidRPr="004F2461">
        <w:rPr>
          <w:rFonts w:ascii="Times New Roman" w:hAnsi="Times New Roman" w:cs="Times New Roman"/>
          <w:sz w:val="24"/>
          <w:szCs w:val="24"/>
        </w:rPr>
        <w:t xml:space="preserve">s shown in </w:t>
      </w:r>
      <w:r w:rsidR="00FF28FA" w:rsidRPr="004F2461">
        <w:rPr>
          <w:rFonts w:ascii="Times New Roman" w:hAnsi="Times New Roman" w:cs="Times New Roman" w:hint="eastAsia"/>
          <w:sz w:val="24"/>
          <w:szCs w:val="24"/>
        </w:rPr>
        <w:t>Fi</w:t>
      </w:r>
      <w:r w:rsidR="00FF28FA" w:rsidRPr="004F2461">
        <w:rPr>
          <w:rFonts w:ascii="Times New Roman" w:hAnsi="Times New Roman" w:cs="Times New Roman"/>
          <w:sz w:val="24"/>
          <w:szCs w:val="24"/>
        </w:rPr>
        <w:t xml:space="preserve">g. 8 (B). And the </w:t>
      </w:r>
      <w:r w:rsidR="00E52025" w:rsidRPr="004F2461">
        <w:rPr>
          <w:rFonts w:ascii="Times New Roman" w:hAnsi="Times New Roman" w:cs="Times New Roman"/>
          <w:sz w:val="24"/>
          <w:szCs w:val="24"/>
        </w:rPr>
        <w:t>raw</w:t>
      </w:r>
      <w:r w:rsidR="00FF28FA" w:rsidRPr="004F2461">
        <w:rPr>
          <w:rFonts w:ascii="Times New Roman" w:hAnsi="Times New Roman" w:cs="Times New Roman"/>
          <w:sz w:val="24"/>
          <w:szCs w:val="24"/>
        </w:rPr>
        <w:t xml:space="preserve"> sagittal image </w:t>
      </w:r>
      <w:r w:rsidR="004E18AD" w:rsidRPr="004F2461">
        <w:rPr>
          <w:rFonts w:ascii="Times New Roman" w:hAnsi="Times New Roman" w:cs="Times New Roman"/>
          <w:sz w:val="24"/>
          <w:szCs w:val="24"/>
        </w:rPr>
        <w:t>i</w:t>
      </w:r>
      <w:r w:rsidR="00FF28FA" w:rsidRPr="004F2461">
        <w:rPr>
          <w:rFonts w:ascii="Times New Roman" w:hAnsi="Times New Roman" w:cs="Times New Roman"/>
          <w:sz w:val="24"/>
          <w:szCs w:val="24"/>
        </w:rPr>
        <w:t xml:space="preserve">s shown is Fig. </w:t>
      </w:r>
      <w:r w:rsidR="00FF28FA" w:rsidRPr="004F2461">
        <w:rPr>
          <w:rFonts w:ascii="Times New Roman" w:hAnsi="Times New Roman" w:cs="Times New Roman" w:hint="eastAsia"/>
          <w:sz w:val="24"/>
          <w:szCs w:val="24"/>
        </w:rPr>
        <w:t>8</w:t>
      </w:r>
      <w:r w:rsidR="00FF28FA" w:rsidRPr="004F2461">
        <w:rPr>
          <w:rFonts w:ascii="Times New Roman" w:hAnsi="Times New Roman" w:cs="Times New Roman"/>
          <w:sz w:val="24"/>
          <w:szCs w:val="24"/>
        </w:rPr>
        <w:t xml:space="preserve"> (C). Fig.</w:t>
      </w:r>
      <w:r w:rsidR="0081413B" w:rsidRPr="004F2461">
        <w:rPr>
          <w:rFonts w:ascii="Times New Roman" w:hAnsi="Times New Roman" w:cs="Times New Roman"/>
          <w:sz w:val="24"/>
          <w:szCs w:val="24"/>
        </w:rPr>
        <w:t xml:space="preserve"> </w:t>
      </w:r>
      <w:r w:rsidR="00E62733" w:rsidRPr="004F2461">
        <w:rPr>
          <w:rFonts w:ascii="Times New Roman" w:hAnsi="Times New Roman" w:cs="Times New Roman"/>
          <w:sz w:val="24"/>
          <w:szCs w:val="24"/>
        </w:rPr>
        <w:t>8</w:t>
      </w:r>
      <w:r w:rsidR="007C3F41" w:rsidRPr="004E18AD">
        <w:rPr>
          <w:rFonts w:ascii="Times New Roman" w:hAnsi="Times New Roman" w:cs="Times New Roman"/>
          <w:sz w:val="24"/>
          <w:szCs w:val="24"/>
        </w:rPr>
        <w:t xml:space="preserve"> (</w:t>
      </w:r>
      <w:r w:rsidR="00FF28FA" w:rsidRPr="004E18AD">
        <w:rPr>
          <w:rFonts w:ascii="Times New Roman" w:hAnsi="Times New Roman" w:cs="Times New Roman"/>
          <w:sz w:val="24"/>
          <w:szCs w:val="24"/>
        </w:rPr>
        <w:t>G</w:t>
      </w:r>
      <w:r w:rsidR="007C3F41" w:rsidRPr="004E18AD">
        <w:rPr>
          <w:rFonts w:ascii="Times New Roman" w:hAnsi="Times New Roman" w:cs="Times New Roman"/>
          <w:sz w:val="24"/>
          <w:szCs w:val="24"/>
        </w:rPr>
        <w:t xml:space="preserve">) shows </w:t>
      </w:r>
      <w:r w:rsidR="007C3F41" w:rsidRPr="00985786">
        <w:rPr>
          <w:rFonts w:ascii="Times New Roman" w:hAnsi="Times New Roman" w:cs="Times New Roman"/>
          <w:sz w:val="24"/>
          <w:szCs w:val="24"/>
        </w:rPr>
        <w:t xml:space="preserve">the labels </w:t>
      </w:r>
      <w:r>
        <w:rPr>
          <w:rFonts w:ascii="Times New Roman" w:hAnsi="Times New Roman" w:cs="Times New Roman"/>
          <w:sz w:val="24"/>
          <w:szCs w:val="24"/>
        </w:rPr>
        <w:t>for each</w:t>
      </w:r>
      <w:r w:rsidR="007C3F41" w:rsidRPr="00985786">
        <w:rPr>
          <w:rFonts w:ascii="Times New Roman" w:hAnsi="Times New Roman" w:cs="Times New Roman"/>
          <w:sz w:val="24"/>
          <w:szCs w:val="24"/>
        </w:rPr>
        <w:t xml:space="preserve"> </w:t>
      </w:r>
      <w:r w:rsidRPr="00985786">
        <w:rPr>
          <w:rFonts w:ascii="Times New Roman" w:hAnsi="Times New Roman" w:cs="Times New Roman"/>
          <w:sz w:val="24"/>
          <w:szCs w:val="24"/>
        </w:rPr>
        <w:t>segment</w:t>
      </w:r>
      <w:r>
        <w:rPr>
          <w:rFonts w:ascii="Times New Roman" w:hAnsi="Times New Roman" w:cs="Times New Roman"/>
          <w:sz w:val="24"/>
          <w:szCs w:val="24"/>
        </w:rPr>
        <w:t>ed</w:t>
      </w:r>
      <w:r w:rsidR="007C3F41" w:rsidRPr="00985786">
        <w:rPr>
          <w:rFonts w:ascii="Times New Roman" w:hAnsi="Times New Roman" w:cs="Times New Roman"/>
          <w:sz w:val="24"/>
          <w:szCs w:val="24"/>
        </w:rPr>
        <w:t xml:space="preserve"> structure. </w:t>
      </w:r>
      <w:r>
        <w:rPr>
          <w:rFonts w:ascii="Times New Roman" w:hAnsi="Times New Roman" w:cs="Times New Roman"/>
          <w:sz w:val="24"/>
          <w:szCs w:val="24"/>
        </w:rPr>
        <w:t>E</w:t>
      </w:r>
      <w:r w:rsidR="007C3F41" w:rsidRPr="00985786">
        <w:rPr>
          <w:rFonts w:ascii="Times New Roman" w:hAnsi="Times New Roman" w:cs="Times New Roman"/>
          <w:sz w:val="24"/>
          <w:szCs w:val="24"/>
        </w:rPr>
        <w:t>ight structures</w:t>
      </w:r>
      <w:r>
        <w:rPr>
          <w:rFonts w:ascii="Times New Roman" w:hAnsi="Times New Roman" w:cs="Times New Roman"/>
          <w:sz w:val="24"/>
          <w:szCs w:val="24"/>
        </w:rPr>
        <w:t xml:space="preserve"> are</w:t>
      </w:r>
      <w:r w:rsidR="007C3F41" w:rsidRPr="00985786">
        <w:rPr>
          <w:rFonts w:ascii="Times New Roman" w:hAnsi="Times New Roman" w:cs="Times New Roman"/>
          <w:sz w:val="24"/>
          <w:szCs w:val="24"/>
        </w:rPr>
        <w:t xml:space="preserve"> shown in the coronal </w:t>
      </w:r>
      <w:r w:rsidR="007C3F41" w:rsidRPr="004E18AD">
        <w:rPr>
          <w:rFonts w:ascii="Times New Roman" w:hAnsi="Times New Roman" w:cs="Times New Roman"/>
          <w:sz w:val="24"/>
          <w:szCs w:val="24"/>
        </w:rPr>
        <w:t>view Fig</w:t>
      </w:r>
      <w:r w:rsidRPr="004E18AD">
        <w:rPr>
          <w:rFonts w:ascii="Times New Roman" w:hAnsi="Times New Roman" w:cs="Times New Roman"/>
          <w:sz w:val="24"/>
          <w:szCs w:val="24"/>
        </w:rPr>
        <w:t>.</w:t>
      </w:r>
      <w:r w:rsidR="007C3F41" w:rsidRPr="004E18AD">
        <w:rPr>
          <w:rFonts w:ascii="Times New Roman" w:hAnsi="Times New Roman" w:cs="Times New Roman"/>
          <w:sz w:val="24"/>
          <w:szCs w:val="24"/>
        </w:rPr>
        <w:t xml:space="preserve"> </w:t>
      </w:r>
      <w:r w:rsidR="00E62733" w:rsidRPr="004E18AD">
        <w:rPr>
          <w:rFonts w:ascii="Times New Roman" w:hAnsi="Times New Roman" w:cs="Times New Roman"/>
          <w:sz w:val="24"/>
          <w:szCs w:val="24"/>
        </w:rPr>
        <w:t>8</w:t>
      </w:r>
      <w:r w:rsidR="007C3F41" w:rsidRPr="004E18AD">
        <w:rPr>
          <w:rFonts w:ascii="Times New Roman" w:hAnsi="Times New Roman" w:cs="Times New Roman"/>
          <w:sz w:val="24"/>
          <w:szCs w:val="24"/>
        </w:rPr>
        <w:t xml:space="preserve"> (</w:t>
      </w:r>
      <w:r w:rsidR="00FF28FA" w:rsidRPr="004E18AD">
        <w:rPr>
          <w:rFonts w:ascii="Times New Roman" w:hAnsi="Times New Roman" w:cs="Times New Roman"/>
          <w:sz w:val="24"/>
          <w:szCs w:val="24"/>
        </w:rPr>
        <w:t>D</w:t>
      </w:r>
      <w:r w:rsidR="007C3F41" w:rsidRPr="004E18AD">
        <w:rPr>
          <w:rFonts w:ascii="Times New Roman" w:hAnsi="Times New Roman" w:cs="Times New Roman"/>
          <w:sz w:val="24"/>
          <w:szCs w:val="24"/>
        </w:rPr>
        <w:t>)</w:t>
      </w:r>
      <w:r w:rsidRPr="004E18AD">
        <w:rPr>
          <w:rFonts w:ascii="Times New Roman" w:hAnsi="Times New Roman" w:cs="Times New Roman"/>
          <w:sz w:val="24"/>
          <w:szCs w:val="24"/>
        </w:rPr>
        <w:t>:</w:t>
      </w:r>
      <w:r w:rsidR="007C3F41" w:rsidRPr="004E18AD">
        <w:rPr>
          <w:rFonts w:ascii="Times New Roman" w:hAnsi="Times New Roman" w:cs="Times New Roman"/>
          <w:sz w:val="24"/>
          <w:szCs w:val="24"/>
        </w:rPr>
        <w:t xml:space="preserve"> </w:t>
      </w:r>
      <w:r w:rsidR="007C3F41" w:rsidRPr="00985786">
        <w:rPr>
          <w:rFonts w:ascii="Times New Roman" w:hAnsi="Times New Roman" w:cs="Times New Roman"/>
          <w:sz w:val="24"/>
          <w:szCs w:val="24"/>
        </w:rPr>
        <w:t>the cerebral cortex</w:t>
      </w:r>
      <w:r>
        <w:rPr>
          <w:rFonts w:ascii="Times New Roman" w:hAnsi="Times New Roman" w:cs="Times New Roman"/>
          <w:sz w:val="24"/>
          <w:szCs w:val="24"/>
        </w:rPr>
        <w:t>;</w:t>
      </w:r>
      <w:r w:rsidR="007C3F41" w:rsidRPr="00985786">
        <w:rPr>
          <w:rFonts w:ascii="Times New Roman" w:hAnsi="Times New Roman" w:cs="Times New Roman"/>
          <w:sz w:val="24"/>
          <w:szCs w:val="24"/>
        </w:rPr>
        <w:t xml:space="preserve"> the cerebellum</w:t>
      </w:r>
      <w:r>
        <w:rPr>
          <w:rFonts w:ascii="Times New Roman" w:hAnsi="Times New Roman" w:cs="Times New Roman"/>
          <w:sz w:val="24"/>
          <w:szCs w:val="24"/>
        </w:rPr>
        <w:t>,</w:t>
      </w:r>
      <w:r w:rsidR="007C3F41" w:rsidRPr="00985786">
        <w:rPr>
          <w:rFonts w:ascii="Times New Roman" w:hAnsi="Times New Roman" w:cs="Times New Roman"/>
          <w:sz w:val="24"/>
          <w:szCs w:val="24"/>
        </w:rPr>
        <w:t xml:space="preserve"> which is at the bottom of the image and in the </w:t>
      </w:r>
      <w:r w:rsidR="007963F9">
        <w:rPr>
          <w:rFonts w:ascii="Times New Roman" w:hAnsi="Times New Roman" w:cs="Times New Roman"/>
          <w:sz w:val="24"/>
          <w:szCs w:val="24"/>
        </w:rPr>
        <w:t>posterior</w:t>
      </w:r>
      <w:r w:rsidR="007C3F41" w:rsidRPr="00985786">
        <w:rPr>
          <w:rFonts w:ascii="Times New Roman" w:hAnsi="Times New Roman" w:cs="Times New Roman"/>
          <w:sz w:val="24"/>
          <w:szCs w:val="24"/>
        </w:rPr>
        <w:t xml:space="preserve"> of </w:t>
      </w:r>
      <w:r w:rsidR="003C2876">
        <w:rPr>
          <w:rFonts w:ascii="Times New Roman" w:hAnsi="Times New Roman" w:cs="Times New Roman"/>
          <w:sz w:val="24"/>
          <w:szCs w:val="24"/>
        </w:rPr>
        <w:t>the</w:t>
      </w:r>
      <w:r w:rsidR="007C3F41" w:rsidRPr="00985786">
        <w:rPr>
          <w:rFonts w:ascii="Times New Roman" w:hAnsi="Times New Roman" w:cs="Times New Roman"/>
          <w:sz w:val="24"/>
          <w:szCs w:val="24"/>
        </w:rPr>
        <w:t xml:space="preserve"> </w:t>
      </w:r>
      <w:r w:rsidR="007C3F41" w:rsidRPr="00985786">
        <w:rPr>
          <w:rFonts w:ascii="Times New Roman" w:hAnsi="Times New Roman" w:cs="Times New Roman"/>
          <w:sz w:val="24"/>
          <w:szCs w:val="24"/>
        </w:rPr>
        <w:lastRenderedPageBreak/>
        <w:t>piglet brain</w:t>
      </w:r>
      <w:r>
        <w:rPr>
          <w:rFonts w:ascii="Times New Roman" w:hAnsi="Times New Roman" w:cs="Times New Roman"/>
          <w:sz w:val="24"/>
          <w:szCs w:val="24"/>
        </w:rPr>
        <w:t>;</w:t>
      </w:r>
      <w:r w:rsidR="007C3F41" w:rsidRPr="00985786">
        <w:rPr>
          <w:rFonts w:ascii="Times New Roman" w:hAnsi="Times New Roman" w:cs="Times New Roman"/>
          <w:sz w:val="24"/>
          <w:szCs w:val="24"/>
        </w:rPr>
        <w:t xml:space="preserve"> the thalamus</w:t>
      </w:r>
      <w:r>
        <w:rPr>
          <w:rFonts w:ascii="Times New Roman" w:hAnsi="Times New Roman" w:cs="Times New Roman"/>
          <w:sz w:val="24"/>
          <w:szCs w:val="24"/>
        </w:rPr>
        <w:t>,</w:t>
      </w:r>
      <w:r w:rsidR="007C3F41" w:rsidRPr="00985786">
        <w:rPr>
          <w:rFonts w:ascii="Times New Roman" w:hAnsi="Times New Roman" w:cs="Times New Roman"/>
          <w:sz w:val="24"/>
          <w:szCs w:val="24"/>
        </w:rPr>
        <w:t xml:space="preserve"> which is in the middle of the brain and the image</w:t>
      </w:r>
      <w:r>
        <w:rPr>
          <w:rFonts w:ascii="Times New Roman" w:hAnsi="Times New Roman" w:cs="Times New Roman"/>
          <w:sz w:val="24"/>
          <w:szCs w:val="24"/>
        </w:rPr>
        <w:t>;</w:t>
      </w:r>
      <w:r w:rsidR="007C3F41" w:rsidRPr="00985786">
        <w:rPr>
          <w:rFonts w:ascii="Times New Roman" w:hAnsi="Times New Roman" w:cs="Times New Roman"/>
          <w:sz w:val="24"/>
          <w:szCs w:val="24"/>
        </w:rPr>
        <w:t xml:space="preserve"> the midbrain</w:t>
      </w:r>
      <w:r>
        <w:rPr>
          <w:rFonts w:ascii="Times New Roman" w:hAnsi="Times New Roman" w:cs="Times New Roman"/>
          <w:sz w:val="24"/>
          <w:szCs w:val="24"/>
        </w:rPr>
        <w:t>,</w:t>
      </w:r>
      <w:r w:rsidR="007C3F41" w:rsidRPr="00985786">
        <w:rPr>
          <w:rFonts w:ascii="Times New Roman" w:hAnsi="Times New Roman" w:cs="Times New Roman"/>
          <w:sz w:val="24"/>
          <w:szCs w:val="24"/>
        </w:rPr>
        <w:t xml:space="preserve"> which is beneath the thalamus</w:t>
      </w:r>
      <w:r>
        <w:rPr>
          <w:rFonts w:ascii="Times New Roman" w:hAnsi="Times New Roman" w:cs="Times New Roman"/>
          <w:sz w:val="24"/>
          <w:szCs w:val="24"/>
        </w:rPr>
        <w:t>;</w:t>
      </w:r>
      <w:r w:rsidR="007C3F41" w:rsidRPr="00985786">
        <w:rPr>
          <w:rFonts w:ascii="Times New Roman" w:hAnsi="Times New Roman" w:cs="Times New Roman"/>
          <w:sz w:val="24"/>
          <w:szCs w:val="24"/>
        </w:rPr>
        <w:t xml:space="preserve"> the olfactory bulb</w:t>
      </w:r>
      <w:r>
        <w:rPr>
          <w:rFonts w:ascii="Times New Roman" w:hAnsi="Times New Roman" w:cs="Times New Roman"/>
          <w:sz w:val="24"/>
          <w:szCs w:val="24"/>
        </w:rPr>
        <w:t>,</w:t>
      </w:r>
      <w:r w:rsidR="007C3F41" w:rsidRPr="00985786">
        <w:rPr>
          <w:rFonts w:ascii="Times New Roman" w:hAnsi="Times New Roman" w:cs="Times New Roman"/>
          <w:sz w:val="24"/>
          <w:szCs w:val="24"/>
        </w:rPr>
        <w:t xml:space="preserve"> which is </w:t>
      </w:r>
      <w:r>
        <w:rPr>
          <w:rFonts w:ascii="Times New Roman" w:hAnsi="Times New Roman" w:cs="Times New Roman"/>
          <w:sz w:val="24"/>
          <w:szCs w:val="24"/>
        </w:rPr>
        <w:t>at</w:t>
      </w:r>
      <w:r w:rsidR="007C3F41" w:rsidRPr="00985786">
        <w:rPr>
          <w:rFonts w:ascii="Times New Roman" w:hAnsi="Times New Roman" w:cs="Times New Roman"/>
          <w:sz w:val="24"/>
          <w:szCs w:val="24"/>
        </w:rPr>
        <w:t xml:space="preserve"> the top of the image </w:t>
      </w:r>
      <w:r>
        <w:rPr>
          <w:rFonts w:ascii="Times New Roman" w:hAnsi="Times New Roman" w:cs="Times New Roman"/>
          <w:sz w:val="24"/>
          <w:szCs w:val="24"/>
        </w:rPr>
        <w:t xml:space="preserve">and </w:t>
      </w:r>
      <w:r w:rsidR="007C3F41" w:rsidRPr="00985786">
        <w:rPr>
          <w:rFonts w:ascii="Times New Roman" w:hAnsi="Times New Roman" w:cs="Times New Roman"/>
          <w:sz w:val="24"/>
          <w:szCs w:val="24"/>
        </w:rPr>
        <w:t xml:space="preserve">in the </w:t>
      </w:r>
      <w:r w:rsidR="007963F9">
        <w:rPr>
          <w:rFonts w:ascii="Times New Roman" w:hAnsi="Times New Roman" w:cs="Times New Roman"/>
          <w:sz w:val="24"/>
          <w:szCs w:val="24"/>
        </w:rPr>
        <w:t>anterior</w:t>
      </w:r>
      <w:r w:rsidR="007C3F41" w:rsidRPr="00985786">
        <w:rPr>
          <w:rFonts w:ascii="Times New Roman" w:hAnsi="Times New Roman" w:cs="Times New Roman"/>
          <w:sz w:val="24"/>
          <w:szCs w:val="24"/>
        </w:rPr>
        <w:t xml:space="preserve"> of the piglet brain</w:t>
      </w:r>
      <w:r>
        <w:rPr>
          <w:rFonts w:ascii="Times New Roman" w:hAnsi="Times New Roman" w:cs="Times New Roman"/>
          <w:sz w:val="24"/>
          <w:szCs w:val="24"/>
        </w:rPr>
        <w:t>;</w:t>
      </w:r>
      <w:r w:rsidR="007C3F41" w:rsidRPr="00985786">
        <w:rPr>
          <w:rFonts w:ascii="Times New Roman" w:hAnsi="Times New Roman" w:cs="Times New Roman"/>
          <w:sz w:val="24"/>
          <w:szCs w:val="24"/>
        </w:rPr>
        <w:t xml:space="preserve"> the hippocampus</w:t>
      </w:r>
      <w:r>
        <w:rPr>
          <w:rFonts w:ascii="Times New Roman" w:hAnsi="Times New Roman" w:cs="Times New Roman"/>
          <w:sz w:val="24"/>
          <w:szCs w:val="24"/>
        </w:rPr>
        <w:t>,</w:t>
      </w:r>
      <w:r w:rsidR="007C3F41" w:rsidRPr="00985786">
        <w:rPr>
          <w:rFonts w:ascii="Times New Roman" w:hAnsi="Times New Roman" w:cs="Times New Roman"/>
          <w:sz w:val="24"/>
          <w:szCs w:val="24"/>
        </w:rPr>
        <w:t xml:space="preserve"> which is next to the thalamus</w:t>
      </w:r>
      <w:r>
        <w:rPr>
          <w:rFonts w:ascii="Times New Roman" w:hAnsi="Times New Roman" w:cs="Times New Roman"/>
          <w:sz w:val="24"/>
          <w:szCs w:val="24"/>
        </w:rPr>
        <w:t>;</w:t>
      </w:r>
      <w:r w:rsidR="007C3F41" w:rsidRPr="00985786">
        <w:rPr>
          <w:rFonts w:ascii="Times New Roman" w:hAnsi="Times New Roman" w:cs="Times New Roman"/>
          <w:sz w:val="24"/>
          <w:szCs w:val="24"/>
        </w:rPr>
        <w:t xml:space="preserve"> the putamen</w:t>
      </w:r>
      <w:r>
        <w:rPr>
          <w:rFonts w:ascii="Times New Roman" w:hAnsi="Times New Roman" w:cs="Times New Roman"/>
          <w:sz w:val="24"/>
          <w:szCs w:val="24"/>
        </w:rPr>
        <w:t>,</w:t>
      </w:r>
      <w:r w:rsidR="007C3F41" w:rsidRPr="00985786">
        <w:rPr>
          <w:rFonts w:ascii="Times New Roman" w:hAnsi="Times New Roman" w:cs="Times New Roman"/>
          <w:sz w:val="24"/>
          <w:szCs w:val="24"/>
        </w:rPr>
        <w:t xml:space="preserve"> which is above the thalamus</w:t>
      </w:r>
      <w:r>
        <w:rPr>
          <w:rFonts w:ascii="Times New Roman" w:hAnsi="Times New Roman" w:cs="Times New Roman"/>
          <w:sz w:val="24"/>
          <w:szCs w:val="24"/>
        </w:rPr>
        <w:t>;</w:t>
      </w:r>
      <w:r w:rsidR="007C3F41" w:rsidRPr="00985786">
        <w:rPr>
          <w:rFonts w:ascii="Times New Roman" w:hAnsi="Times New Roman" w:cs="Times New Roman"/>
          <w:sz w:val="24"/>
          <w:szCs w:val="24"/>
        </w:rPr>
        <w:t xml:space="preserve"> and the caudate nucleus</w:t>
      </w:r>
      <w:r>
        <w:rPr>
          <w:rFonts w:ascii="Times New Roman" w:hAnsi="Times New Roman" w:cs="Times New Roman"/>
          <w:sz w:val="24"/>
          <w:szCs w:val="24"/>
        </w:rPr>
        <w:t>,</w:t>
      </w:r>
      <w:r w:rsidR="007C3F41" w:rsidRPr="00985786">
        <w:rPr>
          <w:rFonts w:ascii="Times New Roman" w:hAnsi="Times New Roman" w:cs="Times New Roman"/>
          <w:sz w:val="24"/>
          <w:szCs w:val="24"/>
        </w:rPr>
        <w:t xml:space="preserve"> which is beside the putamen. In the axial view</w:t>
      </w:r>
      <w:r w:rsidRPr="00DE14FD">
        <w:rPr>
          <w:rFonts w:ascii="Times New Roman" w:hAnsi="Times New Roman" w:cs="Times New Roman"/>
          <w:color w:val="000000" w:themeColor="text1"/>
          <w:sz w:val="24"/>
          <w:szCs w:val="24"/>
        </w:rPr>
        <w:t>—</w:t>
      </w:r>
      <w:r w:rsidR="007C3F41" w:rsidRPr="00985786">
        <w:rPr>
          <w:rFonts w:ascii="Times New Roman" w:hAnsi="Times New Roman" w:cs="Times New Roman"/>
          <w:sz w:val="24"/>
          <w:szCs w:val="24"/>
        </w:rPr>
        <w:t xml:space="preserve"> </w:t>
      </w:r>
      <w:r w:rsidR="007C3F41" w:rsidRPr="004E18AD">
        <w:rPr>
          <w:rFonts w:ascii="Times New Roman" w:hAnsi="Times New Roman" w:cs="Times New Roman"/>
          <w:sz w:val="24"/>
          <w:szCs w:val="24"/>
        </w:rPr>
        <w:t>Fig</w:t>
      </w:r>
      <w:r w:rsidRPr="004E18AD">
        <w:rPr>
          <w:rFonts w:ascii="Times New Roman" w:hAnsi="Times New Roman" w:cs="Times New Roman"/>
          <w:sz w:val="24"/>
          <w:szCs w:val="24"/>
        </w:rPr>
        <w:t>.</w:t>
      </w:r>
      <w:r w:rsidR="007C3F41" w:rsidRPr="004E18AD">
        <w:rPr>
          <w:rFonts w:ascii="Times New Roman" w:hAnsi="Times New Roman" w:cs="Times New Roman"/>
          <w:sz w:val="24"/>
          <w:szCs w:val="24"/>
        </w:rPr>
        <w:t xml:space="preserve"> </w:t>
      </w:r>
      <w:r w:rsidR="00E62733" w:rsidRPr="004E18AD">
        <w:rPr>
          <w:rFonts w:ascii="Times New Roman" w:hAnsi="Times New Roman" w:cs="Times New Roman"/>
          <w:sz w:val="24"/>
          <w:szCs w:val="24"/>
        </w:rPr>
        <w:t>8</w:t>
      </w:r>
      <w:r w:rsidR="007C3F41" w:rsidRPr="004E18AD">
        <w:rPr>
          <w:rFonts w:ascii="Times New Roman" w:hAnsi="Times New Roman" w:cs="Times New Roman"/>
          <w:sz w:val="24"/>
          <w:szCs w:val="24"/>
        </w:rPr>
        <w:t xml:space="preserve"> (</w:t>
      </w:r>
      <w:r w:rsidR="00BD044D" w:rsidRPr="004E18AD">
        <w:rPr>
          <w:rFonts w:ascii="Times New Roman" w:hAnsi="Times New Roman" w:cs="Times New Roman"/>
          <w:sz w:val="24"/>
          <w:szCs w:val="24"/>
        </w:rPr>
        <w:t>E</w:t>
      </w:r>
      <w:r w:rsidR="007C3F41" w:rsidRPr="004E18AD">
        <w:rPr>
          <w:rFonts w:ascii="Times New Roman" w:hAnsi="Times New Roman" w:cs="Times New Roman"/>
          <w:sz w:val="24"/>
          <w:szCs w:val="24"/>
        </w:rPr>
        <w:t>)</w:t>
      </w:r>
      <w:r w:rsidRPr="004E18AD">
        <w:rPr>
          <w:rFonts w:ascii="Times New Roman" w:hAnsi="Times New Roman" w:cs="Times New Roman"/>
          <w:sz w:val="24"/>
          <w:szCs w:val="24"/>
        </w:rPr>
        <w:t>—</w:t>
      </w:r>
      <w:r w:rsidR="007C3F41" w:rsidRPr="00985786">
        <w:rPr>
          <w:rFonts w:ascii="Times New Roman" w:hAnsi="Times New Roman" w:cs="Times New Roman"/>
          <w:sz w:val="24"/>
          <w:szCs w:val="24"/>
        </w:rPr>
        <w:t>there are eight structures</w:t>
      </w:r>
      <w:r w:rsidR="00035A99">
        <w:rPr>
          <w:rFonts w:ascii="Times New Roman" w:hAnsi="Times New Roman" w:cs="Times New Roman"/>
          <w:sz w:val="24"/>
          <w:szCs w:val="24"/>
        </w:rPr>
        <w:t>,</w:t>
      </w:r>
      <w:r w:rsidR="007C3F41" w:rsidRPr="00985786">
        <w:rPr>
          <w:rFonts w:ascii="Times New Roman" w:hAnsi="Times New Roman" w:cs="Times New Roman"/>
          <w:sz w:val="24"/>
          <w:szCs w:val="24"/>
        </w:rPr>
        <w:t xml:space="preserve"> and all the structures are presented upside down. This image is taken from the middle part of the piglet brain along the </w:t>
      </w:r>
      <w:r w:rsidR="007C3F41" w:rsidRPr="009F14B7">
        <w:rPr>
          <w:rFonts w:ascii="Times New Roman" w:hAnsi="Times New Roman" w:cs="Times New Roman"/>
          <w:sz w:val="24"/>
          <w:szCs w:val="24"/>
        </w:rPr>
        <w:t>front and back trail of the head</w:t>
      </w:r>
      <w:r w:rsidR="007C3F41" w:rsidRPr="00985786">
        <w:rPr>
          <w:rFonts w:ascii="Times New Roman" w:hAnsi="Times New Roman" w:cs="Times New Roman"/>
          <w:sz w:val="24"/>
          <w:szCs w:val="24"/>
        </w:rPr>
        <w:t xml:space="preserve">. </w:t>
      </w:r>
      <w:r>
        <w:rPr>
          <w:rFonts w:ascii="Times New Roman" w:hAnsi="Times New Roman" w:cs="Times New Roman"/>
          <w:sz w:val="24"/>
          <w:szCs w:val="24"/>
        </w:rPr>
        <w:t>The segmented are</w:t>
      </w:r>
      <w:r w:rsidR="007C3F41" w:rsidRPr="00985786">
        <w:rPr>
          <w:rFonts w:ascii="Times New Roman" w:hAnsi="Times New Roman" w:cs="Times New Roman"/>
          <w:sz w:val="24"/>
          <w:szCs w:val="24"/>
        </w:rPr>
        <w:t xml:space="preserve"> the cerebral cortex, the midbrain, the thalamus, the subthalamus, the hippocampus, the putamen, the caudate </w:t>
      </w:r>
      <w:proofErr w:type="gramStart"/>
      <w:r w:rsidR="007C3F41" w:rsidRPr="00985786">
        <w:rPr>
          <w:rFonts w:ascii="Times New Roman" w:hAnsi="Times New Roman" w:cs="Times New Roman"/>
          <w:sz w:val="24"/>
          <w:szCs w:val="24"/>
        </w:rPr>
        <w:t>nucleus</w:t>
      </w:r>
      <w:proofErr w:type="gramEnd"/>
      <w:r w:rsidR="007C3F41" w:rsidRPr="00985786">
        <w:rPr>
          <w:rFonts w:ascii="Times New Roman" w:hAnsi="Times New Roman" w:cs="Times New Roman"/>
          <w:sz w:val="24"/>
          <w:szCs w:val="24"/>
        </w:rPr>
        <w:t xml:space="preserve"> and the corpus callosum. </w:t>
      </w:r>
      <w:r w:rsidR="005107FB">
        <w:rPr>
          <w:rFonts w:ascii="Times New Roman" w:hAnsi="Times New Roman" w:cs="Times New Roman"/>
          <w:sz w:val="24"/>
          <w:szCs w:val="24"/>
        </w:rPr>
        <w:t>T</w:t>
      </w:r>
      <w:r w:rsidR="007C3F41" w:rsidRPr="00985786">
        <w:rPr>
          <w:rFonts w:ascii="Times New Roman" w:hAnsi="Times New Roman" w:cs="Times New Roman"/>
          <w:sz w:val="24"/>
          <w:szCs w:val="24"/>
        </w:rPr>
        <w:t xml:space="preserve">he sagittal view of the piglet brain is shown </w:t>
      </w:r>
      <w:r w:rsidR="007C3F41" w:rsidRPr="004E18AD">
        <w:rPr>
          <w:rFonts w:ascii="Times New Roman" w:hAnsi="Times New Roman" w:cs="Times New Roman"/>
          <w:sz w:val="24"/>
          <w:szCs w:val="24"/>
        </w:rPr>
        <w:t>in Fig</w:t>
      </w:r>
      <w:r w:rsidR="005107FB" w:rsidRPr="004E18AD">
        <w:rPr>
          <w:rFonts w:ascii="Times New Roman" w:hAnsi="Times New Roman" w:cs="Times New Roman"/>
          <w:sz w:val="24"/>
          <w:szCs w:val="24"/>
        </w:rPr>
        <w:t>.</w:t>
      </w:r>
      <w:r w:rsidR="007C3F41" w:rsidRPr="004E18AD">
        <w:rPr>
          <w:rFonts w:ascii="Times New Roman" w:hAnsi="Times New Roman" w:cs="Times New Roman"/>
          <w:sz w:val="24"/>
          <w:szCs w:val="24"/>
        </w:rPr>
        <w:t xml:space="preserve"> </w:t>
      </w:r>
      <w:r w:rsidR="00E62733" w:rsidRPr="004E18AD">
        <w:rPr>
          <w:rFonts w:ascii="Times New Roman" w:hAnsi="Times New Roman" w:cs="Times New Roman"/>
          <w:sz w:val="24"/>
          <w:szCs w:val="24"/>
        </w:rPr>
        <w:t>8</w:t>
      </w:r>
      <w:r w:rsidR="007C3F41" w:rsidRPr="004E18AD">
        <w:rPr>
          <w:rFonts w:ascii="Times New Roman" w:hAnsi="Times New Roman" w:cs="Times New Roman"/>
          <w:sz w:val="24"/>
          <w:szCs w:val="24"/>
        </w:rPr>
        <w:t xml:space="preserve"> (</w:t>
      </w:r>
      <w:r w:rsidR="00BD044D" w:rsidRPr="004E18AD">
        <w:rPr>
          <w:rFonts w:ascii="Times New Roman" w:hAnsi="Times New Roman" w:cs="Times New Roman"/>
          <w:sz w:val="24"/>
          <w:szCs w:val="24"/>
        </w:rPr>
        <w:t>F</w:t>
      </w:r>
      <w:r w:rsidR="007C3F41" w:rsidRPr="004E18AD">
        <w:rPr>
          <w:rFonts w:ascii="Times New Roman" w:hAnsi="Times New Roman" w:cs="Times New Roman"/>
          <w:sz w:val="24"/>
          <w:szCs w:val="24"/>
        </w:rPr>
        <w:t>)</w:t>
      </w:r>
      <w:r w:rsidR="005107FB" w:rsidRPr="004E18AD">
        <w:rPr>
          <w:rFonts w:ascii="Times New Roman" w:hAnsi="Times New Roman" w:cs="Times New Roman"/>
          <w:sz w:val="24"/>
          <w:szCs w:val="24"/>
        </w:rPr>
        <w:t>. It</w:t>
      </w:r>
      <w:r w:rsidR="007C3F41" w:rsidRPr="004E18AD">
        <w:rPr>
          <w:rFonts w:ascii="Times New Roman" w:hAnsi="Times New Roman" w:cs="Times New Roman"/>
          <w:sz w:val="24"/>
          <w:szCs w:val="24"/>
        </w:rPr>
        <w:t xml:space="preserve"> </w:t>
      </w:r>
      <w:r w:rsidR="007C3F41" w:rsidRPr="00985786">
        <w:rPr>
          <w:rFonts w:ascii="Times New Roman" w:hAnsi="Times New Roman" w:cs="Times New Roman"/>
          <w:sz w:val="24"/>
          <w:szCs w:val="24"/>
        </w:rPr>
        <w:t xml:space="preserve">has </w:t>
      </w:r>
      <w:r w:rsidR="005107FB">
        <w:rPr>
          <w:rFonts w:ascii="Times New Roman" w:hAnsi="Times New Roman" w:cs="Times New Roman"/>
          <w:sz w:val="24"/>
          <w:szCs w:val="24"/>
        </w:rPr>
        <w:t>12</w:t>
      </w:r>
      <w:r w:rsidR="007C3F41" w:rsidRPr="00985786">
        <w:rPr>
          <w:rFonts w:ascii="Times New Roman" w:hAnsi="Times New Roman" w:cs="Times New Roman"/>
          <w:sz w:val="24"/>
          <w:szCs w:val="24"/>
        </w:rPr>
        <w:t xml:space="preserve"> segmented </w:t>
      </w:r>
      <w:r w:rsidR="005107FB" w:rsidRPr="00985786">
        <w:rPr>
          <w:rFonts w:ascii="Times New Roman" w:hAnsi="Times New Roman" w:cs="Times New Roman"/>
          <w:sz w:val="24"/>
          <w:szCs w:val="24"/>
        </w:rPr>
        <w:t>structures</w:t>
      </w:r>
      <w:r w:rsidR="005107FB">
        <w:rPr>
          <w:rFonts w:ascii="Times New Roman" w:hAnsi="Times New Roman" w:cs="Times New Roman"/>
          <w:sz w:val="24"/>
          <w:szCs w:val="24"/>
        </w:rPr>
        <w:t xml:space="preserve">: </w:t>
      </w:r>
      <w:r w:rsidR="007C3F41" w:rsidRPr="00985786">
        <w:rPr>
          <w:rFonts w:ascii="Times New Roman" w:hAnsi="Times New Roman" w:cs="Times New Roman"/>
          <w:sz w:val="24"/>
          <w:szCs w:val="24"/>
        </w:rPr>
        <w:t xml:space="preserve">the cerebral cortex, the cerebellum, the midbrain, the medulla, the pons, the thalamus, the subthalamus, the olfactory bulb, the corpus callosum, the pituitary gland, the pineal </w:t>
      </w:r>
      <w:proofErr w:type="gramStart"/>
      <w:r w:rsidR="007C3F41" w:rsidRPr="00985786">
        <w:rPr>
          <w:rFonts w:ascii="Times New Roman" w:hAnsi="Times New Roman" w:cs="Times New Roman"/>
          <w:sz w:val="24"/>
          <w:szCs w:val="24"/>
        </w:rPr>
        <w:t>gland</w:t>
      </w:r>
      <w:proofErr w:type="gramEnd"/>
      <w:r w:rsidR="007C3F41" w:rsidRPr="00985786">
        <w:rPr>
          <w:rFonts w:ascii="Times New Roman" w:hAnsi="Times New Roman" w:cs="Times New Roman"/>
          <w:sz w:val="24"/>
          <w:szCs w:val="24"/>
        </w:rPr>
        <w:t xml:space="preserve"> and the spinal cord.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16"/>
        <w:gridCol w:w="1559"/>
        <w:gridCol w:w="1558"/>
        <w:gridCol w:w="3117"/>
      </w:tblGrid>
      <w:tr w:rsidR="004155BB" w:rsidRPr="00985786" w14:paraId="649C6A1E" w14:textId="5F0CF331" w:rsidTr="00AB6A77">
        <w:trPr>
          <w:trHeight w:val="4195"/>
        </w:trPr>
        <w:tc>
          <w:tcPr>
            <w:tcW w:w="3116" w:type="dxa"/>
            <w:vAlign w:val="bottom"/>
          </w:tcPr>
          <w:p w14:paraId="64B036FF" w14:textId="295CD760" w:rsidR="004155BB" w:rsidRPr="004022C4" w:rsidRDefault="00AA25FE" w:rsidP="00F909CC">
            <w:pPr>
              <w:spacing w:line="480" w:lineRule="auto"/>
              <w:jc w:val="center"/>
              <w:rPr>
                <w:rFonts w:ascii="Times New Roman" w:hAnsi="Times New Roman" w:cs="Times New Roman"/>
                <w:noProof/>
                <w:sz w:val="24"/>
                <w:szCs w:val="24"/>
              </w:rPr>
            </w:pPr>
            <w:r>
              <w:rPr>
                <w:rFonts w:ascii="Times New Roman" w:hAnsi="Times New Roman" w:cs="Times New Roman"/>
                <w:noProof/>
                <w:sz w:val="24"/>
                <w:szCs w:val="24"/>
              </w:rPr>
              <w:drawing>
                <wp:inline distT="0" distB="0" distL="0" distR="0" wp14:anchorId="69BF4056" wp14:editId="05DC9CB5">
                  <wp:extent cx="1811242" cy="1800000"/>
                  <wp:effectExtent l="0" t="0" r="0" b="0"/>
                  <wp:docPr id="62" name="Picture 62"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A picture containing text&#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811242" cy="1800000"/>
                          </a:xfrm>
                          <a:prstGeom prst="rect">
                            <a:avLst/>
                          </a:prstGeom>
                        </pic:spPr>
                      </pic:pic>
                    </a:graphicData>
                  </a:graphic>
                </wp:inline>
              </w:drawing>
            </w:r>
          </w:p>
          <w:p w14:paraId="46A28A32" w14:textId="72549AB5" w:rsidR="004022C4" w:rsidRPr="004022C4" w:rsidRDefault="004022C4" w:rsidP="00F909CC">
            <w:pPr>
              <w:spacing w:line="480" w:lineRule="auto"/>
              <w:jc w:val="center"/>
              <w:rPr>
                <w:rFonts w:ascii="Times New Roman" w:hAnsi="Times New Roman" w:cs="Times New Roman"/>
                <w:noProof/>
                <w:sz w:val="24"/>
                <w:szCs w:val="24"/>
              </w:rPr>
            </w:pPr>
            <w:r w:rsidRPr="004022C4">
              <w:rPr>
                <w:rFonts w:ascii="Times New Roman" w:hAnsi="Times New Roman" w:cs="Times New Roman"/>
                <w:noProof/>
                <w:sz w:val="24"/>
                <w:szCs w:val="24"/>
              </w:rPr>
              <w:t>(A)</w:t>
            </w:r>
          </w:p>
        </w:tc>
        <w:tc>
          <w:tcPr>
            <w:tcW w:w="3117" w:type="dxa"/>
            <w:gridSpan w:val="2"/>
            <w:vAlign w:val="bottom"/>
          </w:tcPr>
          <w:p w14:paraId="0BE86810" w14:textId="4A3C95DC" w:rsidR="004155BB" w:rsidRPr="004022C4" w:rsidRDefault="005D7703" w:rsidP="00F909CC">
            <w:pPr>
              <w:spacing w:line="480" w:lineRule="auto"/>
              <w:jc w:val="center"/>
              <w:rPr>
                <w:rFonts w:ascii="Times New Roman" w:hAnsi="Times New Roman" w:cs="Times New Roman"/>
                <w:noProof/>
                <w:sz w:val="24"/>
                <w:szCs w:val="24"/>
              </w:rPr>
            </w:pPr>
            <w:r>
              <w:rPr>
                <w:rFonts w:ascii="Times New Roman" w:hAnsi="Times New Roman" w:cs="Times New Roman"/>
                <w:noProof/>
                <w:sz w:val="24"/>
                <w:szCs w:val="24"/>
              </w:rPr>
              <w:drawing>
                <wp:inline distT="0" distB="0" distL="0" distR="0" wp14:anchorId="114DF550" wp14:editId="35D70605">
                  <wp:extent cx="1811238" cy="1800000"/>
                  <wp:effectExtent l="0" t="0" r="0" b="0"/>
                  <wp:docPr id="33" name="Picture 3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picture containing text&#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811238" cy="1800000"/>
                          </a:xfrm>
                          <a:prstGeom prst="rect">
                            <a:avLst/>
                          </a:prstGeom>
                        </pic:spPr>
                      </pic:pic>
                    </a:graphicData>
                  </a:graphic>
                </wp:inline>
              </w:drawing>
            </w:r>
          </w:p>
          <w:p w14:paraId="7794A125" w14:textId="677E8C2B" w:rsidR="004022C4" w:rsidRPr="004022C4" w:rsidRDefault="004022C4" w:rsidP="00F909CC">
            <w:pPr>
              <w:spacing w:line="480" w:lineRule="auto"/>
              <w:jc w:val="center"/>
              <w:rPr>
                <w:rFonts w:ascii="Times New Roman" w:hAnsi="Times New Roman" w:cs="Times New Roman"/>
                <w:noProof/>
                <w:sz w:val="24"/>
                <w:szCs w:val="24"/>
              </w:rPr>
            </w:pPr>
            <w:r w:rsidRPr="004022C4">
              <w:rPr>
                <w:rFonts w:ascii="Times New Roman" w:hAnsi="Times New Roman" w:cs="Times New Roman"/>
                <w:noProof/>
                <w:sz w:val="24"/>
                <w:szCs w:val="24"/>
              </w:rPr>
              <w:t>(B)</w:t>
            </w:r>
          </w:p>
        </w:tc>
        <w:tc>
          <w:tcPr>
            <w:tcW w:w="3117" w:type="dxa"/>
            <w:vAlign w:val="bottom"/>
          </w:tcPr>
          <w:p w14:paraId="7419F318" w14:textId="4E0220E4" w:rsidR="004155BB" w:rsidRPr="004022C4" w:rsidRDefault="005D7703" w:rsidP="00F909CC">
            <w:pPr>
              <w:spacing w:line="480" w:lineRule="auto"/>
              <w:jc w:val="center"/>
              <w:rPr>
                <w:rFonts w:ascii="Times New Roman" w:hAnsi="Times New Roman" w:cs="Times New Roman"/>
                <w:noProof/>
                <w:sz w:val="24"/>
                <w:szCs w:val="24"/>
              </w:rPr>
            </w:pPr>
            <w:r>
              <w:rPr>
                <w:rFonts w:ascii="Times New Roman" w:hAnsi="Times New Roman" w:cs="Times New Roman"/>
                <w:noProof/>
                <w:sz w:val="24"/>
                <w:szCs w:val="24"/>
              </w:rPr>
              <w:drawing>
                <wp:inline distT="0" distB="0" distL="0" distR="0" wp14:anchorId="42B4B8C0" wp14:editId="1449D27A">
                  <wp:extent cx="1811238" cy="1800000"/>
                  <wp:effectExtent l="0" t="0" r="0" b="0"/>
                  <wp:docPr id="34" name="Picture 34" descr="A picture containing text,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text, indoor&#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811238" cy="1800000"/>
                          </a:xfrm>
                          <a:prstGeom prst="rect">
                            <a:avLst/>
                          </a:prstGeom>
                        </pic:spPr>
                      </pic:pic>
                    </a:graphicData>
                  </a:graphic>
                </wp:inline>
              </w:drawing>
            </w:r>
          </w:p>
          <w:p w14:paraId="0EDA793E" w14:textId="72314A88" w:rsidR="004022C4" w:rsidRPr="004022C4" w:rsidRDefault="004022C4" w:rsidP="00F909CC">
            <w:pPr>
              <w:spacing w:line="480" w:lineRule="auto"/>
              <w:jc w:val="center"/>
              <w:rPr>
                <w:rFonts w:ascii="Times New Roman" w:hAnsi="Times New Roman" w:cs="Times New Roman"/>
                <w:noProof/>
                <w:sz w:val="24"/>
                <w:szCs w:val="24"/>
              </w:rPr>
            </w:pPr>
            <w:r w:rsidRPr="004022C4">
              <w:rPr>
                <w:rFonts w:ascii="Times New Roman" w:hAnsi="Times New Roman" w:cs="Times New Roman"/>
                <w:noProof/>
                <w:sz w:val="24"/>
                <w:szCs w:val="24"/>
              </w:rPr>
              <w:t>(C)</w:t>
            </w:r>
          </w:p>
        </w:tc>
      </w:tr>
      <w:tr w:rsidR="007C3F41" w:rsidRPr="00985786" w14:paraId="7C403DFA" w14:textId="77777777" w:rsidTr="00AB6A77">
        <w:trPr>
          <w:trHeight w:val="4195"/>
        </w:trPr>
        <w:tc>
          <w:tcPr>
            <w:tcW w:w="4675" w:type="dxa"/>
            <w:gridSpan w:val="2"/>
            <w:vAlign w:val="bottom"/>
          </w:tcPr>
          <w:p w14:paraId="51BB48C6" w14:textId="004298F3" w:rsidR="007C3F41" w:rsidRPr="00985786" w:rsidRDefault="00AA25FE" w:rsidP="00F909CC">
            <w:pPr>
              <w:spacing w:line="480" w:lineRule="auto"/>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lastRenderedPageBreak/>
              <w:drawing>
                <wp:inline distT="0" distB="0" distL="0" distR="0" wp14:anchorId="15F265A4" wp14:editId="465167E4">
                  <wp:extent cx="2246105" cy="2232000"/>
                  <wp:effectExtent l="0" t="0" r="1905" b="0"/>
                  <wp:docPr id="61" name="Picture 61"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A screenshot of a computer&#10;&#10;Description automatically generated with low confidenc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246105" cy="2232000"/>
                          </a:xfrm>
                          <a:prstGeom prst="rect">
                            <a:avLst/>
                          </a:prstGeom>
                        </pic:spPr>
                      </pic:pic>
                    </a:graphicData>
                  </a:graphic>
                </wp:inline>
              </w:drawing>
            </w:r>
          </w:p>
          <w:p w14:paraId="18E3A9E0" w14:textId="1270100C" w:rsidR="007C3F41" w:rsidRPr="00985786" w:rsidRDefault="007C3F41" w:rsidP="00F909CC">
            <w:pPr>
              <w:spacing w:line="480" w:lineRule="auto"/>
              <w:jc w:val="center"/>
              <w:rPr>
                <w:rFonts w:ascii="Times New Roman" w:hAnsi="Times New Roman" w:cs="Times New Roman"/>
                <w:color w:val="000000" w:themeColor="text1"/>
                <w:sz w:val="24"/>
                <w:szCs w:val="24"/>
              </w:rPr>
            </w:pPr>
            <w:r w:rsidRPr="00985786">
              <w:rPr>
                <w:rFonts w:ascii="Times New Roman" w:hAnsi="Times New Roman" w:cs="Times New Roman"/>
                <w:color w:val="000000" w:themeColor="text1"/>
                <w:sz w:val="24"/>
                <w:szCs w:val="24"/>
              </w:rPr>
              <w:t>(</w:t>
            </w:r>
            <w:r w:rsidR="004022C4">
              <w:rPr>
                <w:rFonts w:ascii="Times New Roman" w:hAnsi="Times New Roman" w:cs="Times New Roman"/>
                <w:color w:val="000000" w:themeColor="text1"/>
                <w:sz w:val="24"/>
                <w:szCs w:val="24"/>
              </w:rPr>
              <w:t>D</w:t>
            </w:r>
            <w:r w:rsidRPr="00985786">
              <w:rPr>
                <w:rFonts w:ascii="Times New Roman" w:hAnsi="Times New Roman" w:cs="Times New Roman"/>
                <w:color w:val="000000" w:themeColor="text1"/>
                <w:sz w:val="24"/>
                <w:szCs w:val="24"/>
              </w:rPr>
              <w:t>)</w:t>
            </w:r>
          </w:p>
        </w:tc>
        <w:tc>
          <w:tcPr>
            <w:tcW w:w="4675" w:type="dxa"/>
            <w:gridSpan w:val="2"/>
            <w:vAlign w:val="bottom"/>
          </w:tcPr>
          <w:p w14:paraId="70F8B6F6" w14:textId="429A104E" w:rsidR="007C3F41" w:rsidRPr="00985786" w:rsidRDefault="005D7703" w:rsidP="00F909CC">
            <w:pPr>
              <w:spacing w:line="480" w:lineRule="auto"/>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drawing>
                <wp:inline distT="0" distB="0" distL="0" distR="0" wp14:anchorId="2B7063B1" wp14:editId="2CDB87A9">
                  <wp:extent cx="2245602" cy="2232000"/>
                  <wp:effectExtent l="0" t="0" r="2540" b="0"/>
                  <wp:docPr id="26" name="Picture 26"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screenshot of a video game&#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245602" cy="2232000"/>
                          </a:xfrm>
                          <a:prstGeom prst="rect">
                            <a:avLst/>
                          </a:prstGeom>
                        </pic:spPr>
                      </pic:pic>
                    </a:graphicData>
                  </a:graphic>
                </wp:inline>
              </w:drawing>
            </w:r>
          </w:p>
          <w:p w14:paraId="108FEB3D" w14:textId="3E847A7B" w:rsidR="007C3F41" w:rsidRPr="00985786" w:rsidRDefault="007C3F41" w:rsidP="00F909CC">
            <w:pPr>
              <w:spacing w:line="480" w:lineRule="auto"/>
              <w:jc w:val="center"/>
              <w:rPr>
                <w:rFonts w:ascii="Times New Roman" w:hAnsi="Times New Roman" w:cs="Times New Roman"/>
                <w:color w:val="000000" w:themeColor="text1"/>
                <w:sz w:val="24"/>
                <w:szCs w:val="24"/>
              </w:rPr>
            </w:pPr>
            <w:r w:rsidRPr="00985786">
              <w:rPr>
                <w:rFonts w:ascii="Times New Roman" w:hAnsi="Times New Roman" w:cs="Times New Roman"/>
                <w:color w:val="000000" w:themeColor="text1"/>
                <w:sz w:val="24"/>
                <w:szCs w:val="24"/>
              </w:rPr>
              <w:t>(</w:t>
            </w:r>
            <w:r w:rsidR="004022C4">
              <w:rPr>
                <w:rFonts w:ascii="Times New Roman" w:hAnsi="Times New Roman" w:cs="Times New Roman"/>
                <w:color w:val="000000" w:themeColor="text1"/>
                <w:sz w:val="24"/>
                <w:szCs w:val="24"/>
              </w:rPr>
              <w:t>E</w:t>
            </w:r>
            <w:r w:rsidRPr="00985786">
              <w:rPr>
                <w:rFonts w:ascii="Times New Roman" w:hAnsi="Times New Roman" w:cs="Times New Roman"/>
                <w:color w:val="000000" w:themeColor="text1"/>
                <w:sz w:val="24"/>
                <w:szCs w:val="24"/>
              </w:rPr>
              <w:t>)</w:t>
            </w:r>
          </w:p>
        </w:tc>
      </w:tr>
      <w:tr w:rsidR="007C3F41" w:rsidRPr="00985786" w14:paraId="49E39A7B" w14:textId="77777777" w:rsidTr="00AB6A77">
        <w:trPr>
          <w:trHeight w:val="4195"/>
        </w:trPr>
        <w:tc>
          <w:tcPr>
            <w:tcW w:w="4675" w:type="dxa"/>
            <w:gridSpan w:val="2"/>
            <w:vAlign w:val="bottom"/>
          </w:tcPr>
          <w:p w14:paraId="47969036" w14:textId="77777777" w:rsidR="007C3F41" w:rsidRPr="00985786" w:rsidRDefault="007C3F41" w:rsidP="00F909CC">
            <w:pPr>
              <w:spacing w:line="480" w:lineRule="auto"/>
              <w:jc w:val="center"/>
              <w:rPr>
                <w:rFonts w:ascii="Times New Roman" w:hAnsi="Times New Roman" w:cs="Times New Roman"/>
                <w:color w:val="000000" w:themeColor="text1"/>
                <w:sz w:val="24"/>
                <w:szCs w:val="24"/>
              </w:rPr>
            </w:pPr>
            <w:r w:rsidRPr="00985786">
              <w:rPr>
                <w:rFonts w:ascii="Times New Roman" w:hAnsi="Times New Roman" w:cs="Times New Roman"/>
                <w:noProof/>
                <w:color w:val="FF0000"/>
                <w:sz w:val="24"/>
                <w:szCs w:val="24"/>
              </w:rPr>
              <w:drawing>
                <wp:inline distT="0" distB="0" distL="0" distR="0" wp14:anchorId="17F3D45D" wp14:editId="768D6640">
                  <wp:extent cx="2505426" cy="2232000"/>
                  <wp:effectExtent l="0" t="0" r="0" b="0"/>
                  <wp:docPr id="93" name="Picture 93"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A picture containing diagram&#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05426" cy="2232000"/>
                          </a:xfrm>
                          <a:prstGeom prst="rect">
                            <a:avLst/>
                          </a:prstGeom>
                        </pic:spPr>
                      </pic:pic>
                    </a:graphicData>
                  </a:graphic>
                </wp:inline>
              </w:drawing>
            </w:r>
          </w:p>
          <w:p w14:paraId="76275323" w14:textId="030D6653" w:rsidR="007C3F41" w:rsidRPr="00985786" w:rsidRDefault="007C3F41" w:rsidP="00F909CC">
            <w:pPr>
              <w:spacing w:line="480" w:lineRule="auto"/>
              <w:jc w:val="center"/>
              <w:rPr>
                <w:rFonts w:ascii="Times New Roman" w:hAnsi="Times New Roman" w:cs="Times New Roman"/>
                <w:color w:val="000000" w:themeColor="text1"/>
                <w:sz w:val="24"/>
                <w:szCs w:val="24"/>
              </w:rPr>
            </w:pPr>
            <w:r w:rsidRPr="00985786">
              <w:rPr>
                <w:rFonts w:ascii="Times New Roman" w:hAnsi="Times New Roman" w:cs="Times New Roman"/>
                <w:color w:val="000000" w:themeColor="text1"/>
                <w:sz w:val="24"/>
                <w:szCs w:val="24"/>
              </w:rPr>
              <w:t>(</w:t>
            </w:r>
            <w:r w:rsidR="004022C4">
              <w:rPr>
                <w:rFonts w:ascii="Times New Roman" w:hAnsi="Times New Roman" w:cs="Times New Roman"/>
                <w:color w:val="000000" w:themeColor="text1"/>
                <w:sz w:val="24"/>
                <w:szCs w:val="24"/>
              </w:rPr>
              <w:t>F</w:t>
            </w:r>
            <w:r w:rsidRPr="00985786">
              <w:rPr>
                <w:rFonts w:ascii="Times New Roman" w:hAnsi="Times New Roman" w:cs="Times New Roman"/>
                <w:color w:val="000000" w:themeColor="text1"/>
                <w:sz w:val="24"/>
                <w:szCs w:val="24"/>
              </w:rPr>
              <w:t>)</w:t>
            </w:r>
          </w:p>
        </w:tc>
        <w:tc>
          <w:tcPr>
            <w:tcW w:w="4675" w:type="dxa"/>
            <w:gridSpan w:val="2"/>
            <w:vAlign w:val="bottom"/>
          </w:tcPr>
          <w:p w14:paraId="5DAD58A7" w14:textId="563779CF" w:rsidR="007C3F41" w:rsidRPr="00985786" w:rsidRDefault="00821741" w:rsidP="00F909CC">
            <w:pPr>
              <w:spacing w:line="480" w:lineRule="auto"/>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drawing>
                <wp:inline distT="0" distB="0" distL="0" distR="0" wp14:anchorId="2948D504" wp14:editId="677D000B">
                  <wp:extent cx="2761727" cy="1676545"/>
                  <wp:effectExtent l="0" t="0" r="635" b="0"/>
                  <wp:docPr id="7" name="Picture 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text, application&#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2761727" cy="1676545"/>
                          </a:xfrm>
                          <a:prstGeom prst="rect">
                            <a:avLst/>
                          </a:prstGeom>
                        </pic:spPr>
                      </pic:pic>
                    </a:graphicData>
                  </a:graphic>
                </wp:inline>
              </w:drawing>
            </w:r>
          </w:p>
          <w:p w14:paraId="5E2EF115" w14:textId="0FF5DA11" w:rsidR="007C3F41" w:rsidRPr="00985786" w:rsidRDefault="007C3F41" w:rsidP="00F909CC">
            <w:pPr>
              <w:spacing w:line="480" w:lineRule="auto"/>
              <w:jc w:val="center"/>
              <w:rPr>
                <w:rFonts w:ascii="Times New Roman" w:hAnsi="Times New Roman" w:cs="Times New Roman"/>
                <w:color w:val="000000" w:themeColor="text1"/>
                <w:sz w:val="24"/>
                <w:szCs w:val="24"/>
              </w:rPr>
            </w:pPr>
            <w:r w:rsidRPr="00985786">
              <w:rPr>
                <w:rFonts w:ascii="Times New Roman" w:hAnsi="Times New Roman" w:cs="Times New Roman"/>
                <w:color w:val="000000" w:themeColor="text1"/>
                <w:sz w:val="24"/>
                <w:szCs w:val="24"/>
              </w:rPr>
              <w:t>(</w:t>
            </w:r>
            <w:r w:rsidR="004022C4">
              <w:rPr>
                <w:rFonts w:ascii="Times New Roman" w:hAnsi="Times New Roman" w:cs="Times New Roman"/>
                <w:color w:val="000000" w:themeColor="text1"/>
                <w:sz w:val="24"/>
                <w:szCs w:val="24"/>
              </w:rPr>
              <w:t>G</w:t>
            </w:r>
            <w:r w:rsidRPr="00985786">
              <w:rPr>
                <w:rFonts w:ascii="Times New Roman" w:hAnsi="Times New Roman" w:cs="Times New Roman"/>
                <w:color w:val="000000" w:themeColor="text1"/>
                <w:sz w:val="24"/>
                <w:szCs w:val="24"/>
              </w:rPr>
              <w:t>)</w:t>
            </w:r>
          </w:p>
        </w:tc>
      </w:tr>
    </w:tbl>
    <w:p w14:paraId="3BAA3115" w14:textId="54353FE7" w:rsidR="007C3F41" w:rsidRPr="00985786" w:rsidRDefault="007C3F41" w:rsidP="00985786">
      <w:pPr>
        <w:pStyle w:val="Caption"/>
        <w:spacing w:line="480" w:lineRule="auto"/>
        <w:jc w:val="both"/>
        <w:rPr>
          <w:rFonts w:ascii="Times New Roman" w:hAnsi="Times New Roman" w:cs="Times New Roman"/>
          <w:color w:val="000000" w:themeColor="text1"/>
          <w:sz w:val="24"/>
          <w:szCs w:val="24"/>
        </w:rPr>
      </w:pPr>
      <w:bookmarkStart w:id="196" w:name="_Toc66363781"/>
      <w:r w:rsidRPr="00985786">
        <w:rPr>
          <w:rFonts w:ascii="Times New Roman" w:hAnsi="Times New Roman" w:cs="Times New Roman"/>
          <w:color w:val="000000" w:themeColor="text1"/>
          <w:sz w:val="24"/>
          <w:szCs w:val="24"/>
        </w:rPr>
        <w:t xml:space="preserve">Figure </w:t>
      </w:r>
      <w:r w:rsidRPr="00985786">
        <w:rPr>
          <w:rFonts w:ascii="Times New Roman" w:hAnsi="Times New Roman" w:cs="Times New Roman"/>
          <w:color w:val="000000" w:themeColor="text1"/>
          <w:sz w:val="24"/>
          <w:szCs w:val="24"/>
        </w:rPr>
        <w:fldChar w:fldCharType="begin"/>
      </w:r>
      <w:r w:rsidRPr="00985786">
        <w:rPr>
          <w:rFonts w:ascii="Times New Roman" w:hAnsi="Times New Roman" w:cs="Times New Roman"/>
          <w:color w:val="000000" w:themeColor="text1"/>
          <w:sz w:val="24"/>
          <w:szCs w:val="24"/>
        </w:rPr>
        <w:instrText xml:space="preserve"> SEQ Figure \* ARABIC </w:instrText>
      </w:r>
      <w:r w:rsidRPr="00985786">
        <w:rPr>
          <w:rFonts w:ascii="Times New Roman" w:hAnsi="Times New Roman" w:cs="Times New Roman"/>
          <w:color w:val="000000" w:themeColor="text1"/>
          <w:sz w:val="24"/>
          <w:szCs w:val="24"/>
        </w:rPr>
        <w:fldChar w:fldCharType="separate"/>
      </w:r>
      <w:r w:rsidR="00EF53C0">
        <w:rPr>
          <w:rFonts w:ascii="Times New Roman" w:hAnsi="Times New Roman" w:cs="Times New Roman"/>
          <w:noProof/>
          <w:color w:val="000000" w:themeColor="text1"/>
          <w:sz w:val="24"/>
          <w:szCs w:val="24"/>
        </w:rPr>
        <w:t>8</w:t>
      </w:r>
      <w:r w:rsidRPr="00985786">
        <w:rPr>
          <w:rFonts w:ascii="Times New Roman" w:hAnsi="Times New Roman" w:cs="Times New Roman"/>
          <w:color w:val="000000" w:themeColor="text1"/>
          <w:sz w:val="24"/>
          <w:szCs w:val="24"/>
        </w:rPr>
        <w:fldChar w:fldCharType="end"/>
      </w:r>
      <w:r w:rsidRPr="00985786">
        <w:rPr>
          <w:rFonts w:ascii="Times New Roman" w:hAnsi="Times New Roman" w:cs="Times New Roman"/>
          <w:color w:val="000000" w:themeColor="text1"/>
          <w:sz w:val="24"/>
          <w:szCs w:val="24"/>
        </w:rPr>
        <w:t>. High-resolution image</w:t>
      </w:r>
      <w:r w:rsidR="00D93EA0">
        <w:rPr>
          <w:rFonts w:ascii="Times New Roman" w:hAnsi="Times New Roman" w:cs="Times New Roman"/>
          <w:color w:val="000000" w:themeColor="text1"/>
          <w:sz w:val="24"/>
          <w:szCs w:val="24"/>
        </w:rPr>
        <w:t>s of 15 segmented structures of the</w:t>
      </w:r>
      <w:r w:rsidR="00D93EA0" w:rsidRPr="00D93EA0">
        <w:rPr>
          <w:rFonts w:ascii="Times New Roman" w:hAnsi="Times New Roman" w:cs="Times New Roman"/>
          <w:color w:val="000000" w:themeColor="text1"/>
          <w:sz w:val="24"/>
          <w:szCs w:val="24"/>
        </w:rPr>
        <w:t xml:space="preserve"> </w:t>
      </w:r>
      <w:r w:rsidR="00D93EA0" w:rsidRPr="00985786">
        <w:rPr>
          <w:rFonts w:ascii="Times New Roman" w:hAnsi="Times New Roman" w:cs="Times New Roman"/>
          <w:color w:val="000000" w:themeColor="text1"/>
          <w:sz w:val="24"/>
          <w:szCs w:val="24"/>
        </w:rPr>
        <w:t>piglet brain</w:t>
      </w:r>
      <w:r w:rsidR="00D93EA0">
        <w:rPr>
          <w:rFonts w:ascii="Times New Roman" w:hAnsi="Times New Roman" w:cs="Times New Roman"/>
          <w:color w:val="000000" w:themeColor="text1"/>
          <w:sz w:val="24"/>
          <w:szCs w:val="24"/>
        </w:rPr>
        <w:t>.</w:t>
      </w:r>
      <w:r w:rsidRPr="00985786">
        <w:rPr>
          <w:rFonts w:ascii="Times New Roman" w:hAnsi="Times New Roman" w:cs="Times New Roman"/>
          <w:color w:val="000000" w:themeColor="text1"/>
          <w:sz w:val="24"/>
          <w:szCs w:val="24"/>
        </w:rPr>
        <w:t xml:space="preserve"> (A) The</w:t>
      </w:r>
      <w:r w:rsidR="004022C4">
        <w:rPr>
          <w:rFonts w:ascii="Times New Roman" w:hAnsi="Times New Roman" w:cs="Times New Roman"/>
          <w:color w:val="000000" w:themeColor="text1"/>
          <w:sz w:val="24"/>
          <w:szCs w:val="24"/>
        </w:rPr>
        <w:t xml:space="preserve"> raw image of</w:t>
      </w:r>
      <w:r w:rsidRPr="00985786">
        <w:rPr>
          <w:rFonts w:ascii="Times New Roman" w:hAnsi="Times New Roman" w:cs="Times New Roman"/>
          <w:color w:val="000000" w:themeColor="text1"/>
          <w:sz w:val="24"/>
          <w:szCs w:val="24"/>
        </w:rPr>
        <w:t xml:space="preserve"> coronal view. (B) The</w:t>
      </w:r>
      <w:r w:rsidR="004022C4">
        <w:rPr>
          <w:rFonts w:ascii="Times New Roman" w:hAnsi="Times New Roman" w:cs="Times New Roman"/>
          <w:color w:val="000000" w:themeColor="text1"/>
          <w:sz w:val="24"/>
          <w:szCs w:val="24"/>
        </w:rPr>
        <w:t xml:space="preserve"> raw image of</w:t>
      </w:r>
      <w:r w:rsidRPr="00985786">
        <w:rPr>
          <w:rFonts w:ascii="Times New Roman" w:hAnsi="Times New Roman" w:cs="Times New Roman"/>
          <w:color w:val="000000" w:themeColor="text1"/>
          <w:sz w:val="24"/>
          <w:szCs w:val="24"/>
        </w:rPr>
        <w:t xml:space="preserve"> </w:t>
      </w:r>
      <w:r w:rsidR="00D93EA0">
        <w:rPr>
          <w:rFonts w:ascii="Times New Roman" w:hAnsi="Times New Roman" w:cs="Times New Roman"/>
          <w:color w:val="000000" w:themeColor="text1"/>
          <w:sz w:val="24"/>
          <w:szCs w:val="24"/>
        </w:rPr>
        <w:t>axial</w:t>
      </w:r>
      <w:r w:rsidRPr="00985786">
        <w:rPr>
          <w:rFonts w:ascii="Times New Roman" w:hAnsi="Times New Roman" w:cs="Times New Roman"/>
          <w:color w:val="000000" w:themeColor="text1"/>
          <w:sz w:val="24"/>
          <w:szCs w:val="24"/>
        </w:rPr>
        <w:t xml:space="preserve"> view. (C) The</w:t>
      </w:r>
      <w:r w:rsidR="004022C4">
        <w:rPr>
          <w:rFonts w:ascii="Times New Roman" w:hAnsi="Times New Roman" w:cs="Times New Roman"/>
          <w:color w:val="000000" w:themeColor="text1"/>
          <w:sz w:val="24"/>
          <w:szCs w:val="24"/>
        </w:rPr>
        <w:t xml:space="preserve"> raw image of</w:t>
      </w:r>
      <w:r w:rsidRPr="00985786">
        <w:rPr>
          <w:rFonts w:ascii="Times New Roman" w:hAnsi="Times New Roman" w:cs="Times New Roman"/>
          <w:color w:val="000000" w:themeColor="text1"/>
          <w:sz w:val="24"/>
          <w:szCs w:val="24"/>
        </w:rPr>
        <w:t xml:space="preserve"> sagittal view.</w:t>
      </w:r>
      <w:r w:rsidR="004022C4">
        <w:rPr>
          <w:rFonts w:ascii="Times New Roman" w:hAnsi="Times New Roman" w:cs="Times New Roman"/>
          <w:color w:val="000000" w:themeColor="text1"/>
          <w:sz w:val="24"/>
          <w:szCs w:val="24"/>
        </w:rPr>
        <w:t xml:space="preserve"> (</w:t>
      </w:r>
      <w:r w:rsidR="004022C4">
        <w:rPr>
          <w:rFonts w:ascii="Times New Roman" w:hAnsi="Times New Roman" w:cs="Times New Roman" w:hint="eastAsia"/>
          <w:color w:val="000000" w:themeColor="text1"/>
          <w:sz w:val="24"/>
          <w:szCs w:val="24"/>
        </w:rPr>
        <w:t>D) Th</w:t>
      </w:r>
      <w:r w:rsidR="004022C4">
        <w:rPr>
          <w:rFonts w:ascii="Times New Roman" w:hAnsi="Times New Roman" w:cs="Times New Roman"/>
          <w:color w:val="000000" w:themeColor="text1"/>
          <w:sz w:val="24"/>
          <w:szCs w:val="24"/>
        </w:rPr>
        <w:t>e</w:t>
      </w:r>
      <w:r w:rsidR="00B015B6">
        <w:rPr>
          <w:rFonts w:ascii="Times New Roman" w:hAnsi="Times New Roman" w:cs="Times New Roman"/>
          <w:color w:val="000000" w:themeColor="text1"/>
          <w:sz w:val="24"/>
          <w:szCs w:val="24"/>
        </w:rPr>
        <w:t xml:space="preserve"> </w:t>
      </w:r>
      <w:r w:rsidR="004022C4">
        <w:rPr>
          <w:rFonts w:ascii="Times New Roman" w:hAnsi="Times New Roman" w:cs="Times New Roman"/>
          <w:color w:val="000000" w:themeColor="text1"/>
          <w:sz w:val="24"/>
          <w:szCs w:val="24"/>
        </w:rPr>
        <w:t>coronal view</w:t>
      </w:r>
      <w:r w:rsidR="00B015B6">
        <w:rPr>
          <w:rFonts w:ascii="Times New Roman" w:hAnsi="Times New Roman" w:cs="Times New Roman"/>
          <w:color w:val="000000" w:themeColor="text1"/>
          <w:sz w:val="24"/>
          <w:szCs w:val="24"/>
        </w:rPr>
        <w:t xml:space="preserve"> </w:t>
      </w:r>
      <w:bookmarkStart w:id="197" w:name="OLE_LINK202"/>
      <w:r w:rsidR="00B015B6">
        <w:rPr>
          <w:rFonts w:ascii="Times New Roman" w:hAnsi="Times New Roman" w:cs="Times New Roman"/>
          <w:color w:val="000000" w:themeColor="text1"/>
          <w:sz w:val="24"/>
          <w:szCs w:val="24"/>
        </w:rPr>
        <w:t>after segmentation</w:t>
      </w:r>
      <w:bookmarkEnd w:id="197"/>
      <w:r w:rsidR="004022C4">
        <w:rPr>
          <w:rFonts w:ascii="Times New Roman" w:hAnsi="Times New Roman" w:cs="Times New Roman"/>
          <w:color w:val="000000" w:themeColor="text1"/>
          <w:sz w:val="24"/>
          <w:szCs w:val="24"/>
        </w:rPr>
        <w:t>. (E) The</w:t>
      </w:r>
      <w:r w:rsidR="00B015B6">
        <w:rPr>
          <w:rFonts w:ascii="Times New Roman" w:hAnsi="Times New Roman" w:cs="Times New Roman"/>
          <w:color w:val="000000" w:themeColor="text1"/>
          <w:sz w:val="24"/>
          <w:szCs w:val="24"/>
        </w:rPr>
        <w:t xml:space="preserve"> </w:t>
      </w:r>
      <w:r w:rsidR="004022C4">
        <w:rPr>
          <w:rFonts w:ascii="Times New Roman" w:hAnsi="Times New Roman" w:cs="Times New Roman"/>
          <w:color w:val="000000" w:themeColor="text1"/>
          <w:sz w:val="24"/>
          <w:szCs w:val="24"/>
        </w:rPr>
        <w:t>axial view</w:t>
      </w:r>
      <w:r w:rsidR="00B015B6">
        <w:rPr>
          <w:rFonts w:ascii="Times New Roman" w:hAnsi="Times New Roman" w:cs="Times New Roman"/>
          <w:color w:val="000000" w:themeColor="text1"/>
          <w:sz w:val="24"/>
          <w:szCs w:val="24"/>
        </w:rPr>
        <w:t xml:space="preserve"> after segmentation</w:t>
      </w:r>
      <w:r w:rsidR="004022C4">
        <w:rPr>
          <w:rFonts w:ascii="Times New Roman" w:hAnsi="Times New Roman" w:cs="Times New Roman"/>
          <w:color w:val="000000" w:themeColor="text1"/>
          <w:sz w:val="24"/>
          <w:szCs w:val="24"/>
        </w:rPr>
        <w:t xml:space="preserve">. (F) The </w:t>
      </w:r>
      <w:r w:rsidR="00B015B6">
        <w:rPr>
          <w:rFonts w:ascii="Times New Roman" w:hAnsi="Times New Roman" w:cs="Times New Roman"/>
          <w:color w:val="000000" w:themeColor="text1"/>
          <w:sz w:val="24"/>
          <w:szCs w:val="24"/>
        </w:rPr>
        <w:t>sagittal view after segmentation.</w:t>
      </w:r>
      <w:r w:rsidRPr="00985786">
        <w:rPr>
          <w:rFonts w:ascii="Times New Roman" w:hAnsi="Times New Roman" w:cs="Times New Roman"/>
          <w:color w:val="000000" w:themeColor="text1"/>
          <w:sz w:val="24"/>
          <w:szCs w:val="24"/>
        </w:rPr>
        <w:t xml:space="preserve"> (</w:t>
      </w:r>
      <w:r w:rsidR="004022C4">
        <w:rPr>
          <w:rFonts w:ascii="Times New Roman" w:hAnsi="Times New Roman" w:cs="Times New Roman"/>
          <w:color w:val="000000" w:themeColor="text1"/>
          <w:sz w:val="24"/>
          <w:szCs w:val="24"/>
        </w:rPr>
        <w:t>G</w:t>
      </w:r>
      <w:r w:rsidRPr="00985786">
        <w:rPr>
          <w:rFonts w:ascii="Times New Roman" w:hAnsi="Times New Roman" w:cs="Times New Roman"/>
          <w:color w:val="000000" w:themeColor="text1"/>
          <w:sz w:val="24"/>
          <w:szCs w:val="24"/>
        </w:rPr>
        <w:t xml:space="preserve">) </w:t>
      </w:r>
      <w:r w:rsidR="00D93EA0">
        <w:rPr>
          <w:rFonts w:ascii="Times New Roman" w:hAnsi="Times New Roman" w:cs="Times New Roman"/>
          <w:color w:val="000000" w:themeColor="text1"/>
          <w:sz w:val="24"/>
          <w:szCs w:val="24"/>
        </w:rPr>
        <w:t>S</w:t>
      </w:r>
      <w:r w:rsidRPr="00985786">
        <w:rPr>
          <w:rFonts w:ascii="Times New Roman" w:hAnsi="Times New Roman" w:cs="Times New Roman"/>
          <w:color w:val="000000" w:themeColor="text1"/>
          <w:sz w:val="24"/>
          <w:szCs w:val="24"/>
        </w:rPr>
        <w:t>egmentation labels.</w:t>
      </w:r>
      <w:bookmarkEnd w:id="196"/>
    </w:p>
    <w:p w14:paraId="0B29C8A6" w14:textId="6E4FC9E9" w:rsidR="007C3F41" w:rsidRPr="00985786" w:rsidRDefault="007C3F41" w:rsidP="00985786">
      <w:pPr>
        <w:spacing w:line="480" w:lineRule="auto"/>
        <w:ind w:firstLine="714"/>
        <w:jc w:val="both"/>
        <w:rPr>
          <w:rFonts w:ascii="Times New Roman" w:hAnsi="Times New Roman" w:cs="Times New Roman"/>
          <w:sz w:val="24"/>
          <w:szCs w:val="24"/>
        </w:rPr>
      </w:pPr>
      <w:r w:rsidRPr="00985786">
        <w:rPr>
          <w:rFonts w:ascii="Times New Roman" w:hAnsi="Times New Roman" w:cs="Times New Roman"/>
          <w:sz w:val="24"/>
          <w:szCs w:val="24"/>
        </w:rPr>
        <w:t xml:space="preserve">The </w:t>
      </w:r>
      <w:bookmarkStart w:id="198" w:name="_Hlk53416733"/>
      <w:r w:rsidRPr="00985786">
        <w:rPr>
          <w:rFonts w:ascii="Times New Roman" w:hAnsi="Times New Roman" w:cs="Times New Roman"/>
          <w:sz w:val="24"/>
          <w:szCs w:val="24"/>
        </w:rPr>
        <w:t xml:space="preserve">three-dimensional models </w:t>
      </w:r>
      <w:bookmarkEnd w:id="198"/>
      <w:r w:rsidRPr="00985786">
        <w:rPr>
          <w:rFonts w:ascii="Times New Roman" w:hAnsi="Times New Roman" w:cs="Times New Roman"/>
          <w:sz w:val="24"/>
          <w:szCs w:val="24"/>
        </w:rPr>
        <w:t>reconstructed from the segmentation image</w:t>
      </w:r>
      <w:r w:rsidR="00C008C4">
        <w:rPr>
          <w:rFonts w:ascii="Times New Roman" w:hAnsi="Times New Roman" w:cs="Times New Roman"/>
          <w:sz w:val="24"/>
          <w:szCs w:val="24"/>
        </w:rPr>
        <w:t>s</w:t>
      </w:r>
      <w:r w:rsidRPr="00985786">
        <w:rPr>
          <w:rFonts w:ascii="Times New Roman" w:hAnsi="Times New Roman" w:cs="Times New Roman"/>
          <w:sz w:val="24"/>
          <w:szCs w:val="24"/>
        </w:rPr>
        <w:t xml:space="preserve"> of the piglet brain are </w:t>
      </w:r>
      <w:r w:rsidRPr="003658B2">
        <w:rPr>
          <w:rFonts w:ascii="Times New Roman" w:hAnsi="Times New Roman" w:cs="Times New Roman"/>
          <w:sz w:val="24"/>
          <w:szCs w:val="24"/>
        </w:rPr>
        <w:t>shown in Fig</w:t>
      </w:r>
      <w:r w:rsidR="00C008C4" w:rsidRPr="003658B2">
        <w:rPr>
          <w:rFonts w:ascii="Times New Roman" w:hAnsi="Times New Roman" w:cs="Times New Roman"/>
          <w:sz w:val="24"/>
          <w:szCs w:val="24"/>
        </w:rPr>
        <w:t>.</w:t>
      </w:r>
      <w:r w:rsidRPr="003658B2">
        <w:rPr>
          <w:rFonts w:ascii="Times New Roman" w:hAnsi="Times New Roman" w:cs="Times New Roman"/>
          <w:sz w:val="24"/>
          <w:szCs w:val="24"/>
        </w:rPr>
        <w:t xml:space="preserve"> </w:t>
      </w:r>
      <w:r w:rsidR="00E62733" w:rsidRPr="003658B2">
        <w:rPr>
          <w:rFonts w:ascii="Times New Roman" w:hAnsi="Times New Roman" w:cs="Times New Roman"/>
          <w:sz w:val="24"/>
          <w:szCs w:val="24"/>
        </w:rPr>
        <w:t>9</w:t>
      </w:r>
      <w:r w:rsidRPr="003658B2">
        <w:rPr>
          <w:rFonts w:ascii="Times New Roman" w:hAnsi="Times New Roman" w:cs="Times New Roman"/>
          <w:sz w:val="24"/>
          <w:szCs w:val="24"/>
        </w:rPr>
        <w:t xml:space="preserve">. </w:t>
      </w:r>
      <w:r w:rsidR="001D2BD0" w:rsidRPr="003658B2">
        <w:rPr>
          <w:rFonts w:ascii="Times New Roman" w:hAnsi="Times New Roman" w:cs="Times New Roman"/>
          <w:sz w:val="24"/>
          <w:szCs w:val="24"/>
        </w:rPr>
        <w:t xml:space="preserve">The </w:t>
      </w:r>
      <w:r w:rsidR="001D2BD0" w:rsidRPr="001D2BD0">
        <w:rPr>
          <w:rFonts w:ascii="Times New Roman" w:hAnsi="Times New Roman" w:cs="Times New Roman"/>
          <w:color w:val="000000" w:themeColor="text1"/>
          <w:sz w:val="24"/>
          <w:szCs w:val="24"/>
        </w:rPr>
        <w:t xml:space="preserve">original images without segmentation are shown </w:t>
      </w:r>
      <w:r w:rsidR="001D2BD0" w:rsidRPr="003658B2">
        <w:rPr>
          <w:rFonts w:ascii="Times New Roman" w:hAnsi="Times New Roman" w:cs="Times New Roman"/>
          <w:sz w:val="24"/>
          <w:szCs w:val="24"/>
        </w:rPr>
        <w:t xml:space="preserve">in Fig. </w:t>
      </w:r>
      <w:r w:rsidR="003658B2" w:rsidRPr="003658B2">
        <w:rPr>
          <w:rFonts w:ascii="Times New Roman" w:hAnsi="Times New Roman" w:cs="Times New Roman"/>
          <w:sz w:val="24"/>
          <w:szCs w:val="24"/>
        </w:rPr>
        <w:t>8</w:t>
      </w:r>
      <w:r w:rsidR="001D2BD0" w:rsidRPr="003658B2">
        <w:rPr>
          <w:rFonts w:ascii="Times New Roman" w:hAnsi="Times New Roman" w:cs="Times New Roman"/>
          <w:sz w:val="24"/>
          <w:szCs w:val="24"/>
        </w:rPr>
        <w:t xml:space="preserve"> (A), (B), (C).</w:t>
      </w:r>
      <w:r w:rsidR="001D2BD0">
        <w:rPr>
          <w:rFonts w:ascii="Times New Roman" w:hAnsi="Times New Roman" w:cs="Times New Roman"/>
          <w:color w:val="FF0000"/>
          <w:sz w:val="24"/>
          <w:szCs w:val="24"/>
        </w:rPr>
        <w:t xml:space="preserve"> </w:t>
      </w:r>
      <w:r w:rsidRPr="003658B2">
        <w:rPr>
          <w:rFonts w:ascii="Times New Roman" w:hAnsi="Times New Roman" w:cs="Times New Roman"/>
          <w:sz w:val="24"/>
          <w:szCs w:val="24"/>
        </w:rPr>
        <w:t>Fig</w:t>
      </w:r>
      <w:r w:rsidR="00C008C4" w:rsidRPr="003658B2">
        <w:rPr>
          <w:rFonts w:ascii="Times New Roman" w:hAnsi="Times New Roman" w:cs="Times New Roman"/>
          <w:sz w:val="24"/>
          <w:szCs w:val="24"/>
        </w:rPr>
        <w:t>.</w:t>
      </w:r>
      <w:r w:rsidRPr="003658B2">
        <w:rPr>
          <w:rFonts w:ascii="Times New Roman" w:hAnsi="Times New Roman" w:cs="Times New Roman"/>
          <w:sz w:val="24"/>
          <w:szCs w:val="24"/>
        </w:rPr>
        <w:t xml:space="preserve"> </w:t>
      </w:r>
      <w:r w:rsidR="00E62733" w:rsidRPr="003658B2">
        <w:rPr>
          <w:rFonts w:ascii="Times New Roman" w:hAnsi="Times New Roman" w:cs="Times New Roman"/>
          <w:sz w:val="24"/>
          <w:szCs w:val="24"/>
        </w:rPr>
        <w:t>9</w:t>
      </w:r>
      <w:r w:rsidRPr="003658B2">
        <w:rPr>
          <w:rFonts w:ascii="Times New Roman" w:hAnsi="Times New Roman" w:cs="Times New Roman"/>
          <w:sz w:val="24"/>
          <w:szCs w:val="24"/>
        </w:rPr>
        <w:t xml:space="preserve"> (</w:t>
      </w:r>
      <w:r w:rsidR="003658B2" w:rsidRPr="003658B2">
        <w:rPr>
          <w:rFonts w:ascii="Times New Roman" w:hAnsi="Times New Roman" w:cs="Times New Roman"/>
          <w:sz w:val="24"/>
          <w:szCs w:val="24"/>
        </w:rPr>
        <w:t>A</w:t>
      </w:r>
      <w:r w:rsidRPr="003658B2">
        <w:rPr>
          <w:rFonts w:ascii="Times New Roman" w:hAnsi="Times New Roman" w:cs="Times New Roman"/>
          <w:sz w:val="24"/>
          <w:szCs w:val="24"/>
        </w:rPr>
        <w:t>) is the view from the left and the right axis, and Fig</w:t>
      </w:r>
      <w:r w:rsidR="00C008C4" w:rsidRPr="003658B2">
        <w:rPr>
          <w:rFonts w:ascii="Times New Roman" w:hAnsi="Times New Roman" w:cs="Times New Roman"/>
          <w:sz w:val="24"/>
          <w:szCs w:val="24"/>
        </w:rPr>
        <w:t>.</w:t>
      </w:r>
      <w:r w:rsidRPr="003658B2">
        <w:rPr>
          <w:rFonts w:ascii="Times New Roman" w:hAnsi="Times New Roman" w:cs="Times New Roman"/>
          <w:sz w:val="24"/>
          <w:szCs w:val="24"/>
        </w:rPr>
        <w:t xml:space="preserve"> </w:t>
      </w:r>
      <w:r w:rsidR="00E62733" w:rsidRPr="003658B2">
        <w:rPr>
          <w:rFonts w:ascii="Times New Roman" w:hAnsi="Times New Roman" w:cs="Times New Roman"/>
          <w:sz w:val="24"/>
          <w:szCs w:val="24"/>
        </w:rPr>
        <w:t xml:space="preserve">9 </w:t>
      </w:r>
      <w:r w:rsidRPr="003658B2">
        <w:rPr>
          <w:rFonts w:ascii="Times New Roman" w:hAnsi="Times New Roman" w:cs="Times New Roman"/>
          <w:sz w:val="24"/>
          <w:szCs w:val="24"/>
        </w:rPr>
        <w:t>(</w:t>
      </w:r>
      <w:r w:rsidR="003658B2" w:rsidRPr="003658B2">
        <w:rPr>
          <w:rFonts w:ascii="Times New Roman" w:hAnsi="Times New Roman" w:cs="Times New Roman"/>
          <w:sz w:val="24"/>
          <w:szCs w:val="24"/>
        </w:rPr>
        <w:t>B</w:t>
      </w:r>
      <w:r w:rsidRPr="003658B2">
        <w:rPr>
          <w:rFonts w:ascii="Times New Roman" w:hAnsi="Times New Roman" w:cs="Times New Roman"/>
          <w:sz w:val="24"/>
          <w:szCs w:val="24"/>
        </w:rPr>
        <w:t xml:space="preserve">) is </w:t>
      </w:r>
      <w:r w:rsidRPr="00985786">
        <w:rPr>
          <w:rFonts w:ascii="Times New Roman" w:hAnsi="Times New Roman" w:cs="Times New Roman"/>
          <w:sz w:val="24"/>
          <w:szCs w:val="24"/>
        </w:rPr>
        <w:t xml:space="preserve">the view from the </w:t>
      </w:r>
      <w:r w:rsidRPr="00985786">
        <w:rPr>
          <w:rFonts w:ascii="Times New Roman" w:hAnsi="Times New Roman" w:cs="Times New Roman"/>
          <w:sz w:val="24"/>
          <w:szCs w:val="24"/>
        </w:rPr>
        <w:lastRenderedPageBreak/>
        <w:t xml:space="preserve">superior and inferior axis. There are </w:t>
      </w:r>
      <w:r w:rsidR="00C008C4">
        <w:rPr>
          <w:rFonts w:ascii="Times New Roman" w:hAnsi="Times New Roman" w:cs="Times New Roman"/>
          <w:sz w:val="24"/>
          <w:szCs w:val="24"/>
        </w:rPr>
        <w:t xml:space="preserve">15 </w:t>
      </w:r>
      <w:r w:rsidRPr="00985786">
        <w:rPr>
          <w:rFonts w:ascii="Times New Roman" w:hAnsi="Times New Roman" w:cs="Times New Roman"/>
          <w:sz w:val="24"/>
          <w:szCs w:val="24"/>
        </w:rPr>
        <w:t>structures includ</w:t>
      </w:r>
      <w:r w:rsidR="00C008C4">
        <w:rPr>
          <w:rFonts w:ascii="Times New Roman" w:hAnsi="Times New Roman" w:cs="Times New Roman"/>
          <w:sz w:val="24"/>
          <w:szCs w:val="24"/>
        </w:rPr>
        <w:t>ed</w:t>
      </w:r>
      <w:r w:rsidRPr="00985786">
        <w:rPr>
          <w:rFonts w:ascii="Times New Roman" w:hAnsi="Times New Roman" w:cs="Times New Roman"/>
          <w:sz w:val="24"/>
          <w:szCs w:val="24"/>
        </w:rPr>
        <w:t xml:space="preserve"> in these models</w:t>
      </w:r>
      <w:r w:rsidR="00C008C4">
        <w:rPr>
          <w:rFonts w:ascii="Times New Roman" w:hAnsi="Times New Roman" w:cs="Times New Roman"/>
          <w:sz w:val="24"/>
          <w:szCs w:val="24"/>
        </w:rPr>
        <w:t>,</w:t>
      </w:r>
      <w:r w:rsidRPr="00985786">
        <w:rPr>
          <w:rFonts w:ascii="Times New Roman" w:hAnsi="Times New Roman" w:cs="Times New Roman"/>
          <w:sz w:val="24"/>
          <w:szCs w:val="24"/>
        </w:rPr>
        <w:t xml:space="preserve"> and </w:t>
      </w:r>
      <w:r w:rsidR="00C008C4">
        <w:rPr>
          <w:rFonts w:ascii="Times New Roman" w:hAnsi="Times New Roman" w:cs="Times New Roman"/>
          <w:sz w:val="24"/>
          <w:szCs w:val="24"/>
        </w:rPr>
        <w:t>the</w:t>
      </w:r>
      <w:r w:rsidRPr="00985786">
        <w:rPr>
          <w:rFonts w:ascii="Times New Roman" w:hAnsi="Times New Roman" w:cs="Times New Roman"/>
          <w:sz w:val="24"/>
          <w:szCs w:val="24"/>
        </w:rPr>
        <w:t xml:space="preserve"> labels</w:t>
      </w:r>
      <w:r w:rsidR="00C008C4">
        <w:rPr>
          <w:rFonts w:ascii="Times New Roman" w:hAnsi="Times New Roman" w:cs="Times New Roman"/>
          <w:sz w:val="24"/>
          <w:szCs w:val="24"/>
        </w:rPr>
        <w:t xml:space="preserve"> of the</w:t>
      </w:r>
      <w:r w:rsidRPr="00985786">
        <w:rPr>
          <w:rFonts w:ascii="Times New Roman" w:hAnsi="Times New Roman" w:cs="Times New Roman"/>
          <w:sz w:val="24"/>
          <w:szCs w:val="24"/>
        </w:rPr>
        <w:t xml:space="preserve"> </w:t>
      </w:r>
      <w:r w:rsidR="00C008C4" w:rsidRPr="00985786">
        <w:rPr>
          <w:rFonts w:ascii="Times New Roman" w:hAnsi="Times New Roman" w:cs="Times New Roman"/>
          <w:sz w:val="24"/>
          <w:szCs w:val="24"/>
        </w:rPr>
        <w:t>structur</w:t>
      </w:r>
      <w:r w:rsidR="00C008C4">
        <w:rPr>
          <w:rFonts w:ascii="Times New Roman" w:hAnsi="Times New Roman" w:cs="Times New Roman"/>
          <w:sz w:val="24"/>
          <w:szCs w:val="24"/>
        </w:rPr>
        <w:t>es</w:t>
      </w:r>
      <w:r w:rsidR="00C008C4" w:rsidRPr="00985786">
        <w:rPr>
          <w:rFonts w:ascii="Times New Roman" w:hAnsi="Times New Roman" w:cs="Times New Roman"/>
          <w:sz w:val="24"/>
          <w:szCs w:val="24"/>
        </w:rPr>
        <w:t xml:space="preserve"> </w:t>
      </w:r>
      <w:r w:rsidRPr="00985786">
        <w:rPr>
          <w:rFonts w:ascii="Times New Roman" w:hAnsi="Times New Roman" w:cs="Times New Roman"/>
          <w:sz w:val="24"/>
          <w:szCs w:val="24"/>
        </w:rPr>
        <w:t xml:space="preserve">are the same </w:t>
      </w:r>
      <w:r w:rsidRPr="003658B2">
        <w:rPr>
          <w:rFonts w:ascii="Times New Roman" w:hAnsi="Times New Roman" w:cs="Times New Roman"/>
          <w:sz w:val="24"/>
          <w:szCs w:val="24"/>
        </w:rPr>
        <w:t>as in Fig</w:t>
      </w:r>
      <w:r w:rsidR="00C008C4" w:rsidRPr="003658B2">
        <w:rPr>
          <w:rFonts w:ascii="Times New Roman" w:hAnsi="Times New Roman" w:cs="Times New Roman"/>
          <w:sz w:val="24"/>
          <w:szCs w:val="24"/>
        </w:rPr>
        <w:t>.</w:t>
      </w:r>
      <w:r w:rsidRPr="003658B2">
        <w:rPr>
          <w:rFonts w:ascii="Times New Roman" w:hAnsi="Times New Roman" w:cs="Times New Roman"/>
          <w:sz w:val="24"/>
          <w:szCs w:val="24"/>
        </w:rPr>
        <w:t xml:space="preserve"> </w:t>
      </w:r>
      <w:r w:rsidR="00E62733" w:rsidRPr="003658B2">
        <w:rPr>
          <w:rFonts w:ascii="Times New Roman" w:hAnsi="Times New Roman" w:cs="Times New Roman"/>
          <w:sz w:val="24"/>
          <w:szCs w:val="24"/>
        </w:rPr>
        <w:t>8</w:t>
      </w:r>
      <w:r w:rsidRPr="003658B2">
        <w:rPr>
          <w:rFonts w:ascii="Times New Roman" w:hAnsi="Times New Roman" w:cs="Times New Roman"/>
          <w:sz w:val="24"/>
          <w:szCs w:val="24"/>
        </w:rPr>
        <w:t xml:space="preserve"> (</w:t>
      </w:r>
      <w:r w:rsidR="007B3088" w:rsidRPr="003658B2">
        <w:rPr>
          <w:rFonts w:ascii="Times New Roman" w:hAnsi="Times New Roman" w:cs="Times New Roman"/>
          <w:sz w:val="24"/>
          <w:szCs w:val="24"/>
        </w:rPr>
        <w:t>G</w:t>
      </w:r>
      <w:r w:rsidRPr="003658B2">
        <w:rPr>
          <w:rFonts w:ascii="Times New Roman" w:hAnsi="Times New Roman" w:cs="Times New Roman"/>
          <w:sz w:val="24"/>
          <w:szCs w:val="24"/>
        </w:rPr>
        <w:t xml:space="preserve">). </w:t>
      </w:r>
      <w:r w:rsidR="00C008C4">
        <w:rPr>
          <w:rFonts w:ascii="Times New Roman" w:hAnsi="Times New Roman" w:cs="Times New Roman"/>
          <w:sz w:val="24"/>
          <w:szCs w:val="24"/>
        </w:rPr>
        <w:t>Most</w:t>
      </w:r>
      <w:r w:rsidRPr="00985786">
        <w:rPr>
          <w:rFonts w:ascii="Times New Roman" w:hAnsi="Times New Roman" w:cs="Times New Roman"/>
          <w:sz w:val="24"/>
          <w:szCs w:val="24"/>
        </w:rPr>
        <w:t xml:space="preserve"> of the piglet brain structures</w:t>
      </w:r>
      <w:r w:rsidR="00C008C4">
        <w:rPr>
          <w:rFonts w:ascii="Times New Roman" w:hAnsi="Times New Roman" w:cs="Times New Roman"/>
          <w:sz w:val="24"/>
          <w:szCs w:val="24"/>
        </w:rPr>
        <w:t xml:space="preserve"> are evident</w:t>
      </w:r>
      <w:r w:rsidRPr="00985786">
        <w:rPr>
          <w:rFonts w:ascii="Times New Roman" w:hAnsi="Times New Roman" w:cs="Times New Roman"/>
          <w:sz w:val="24"/>
          <w:szCs w:val="24"/>
        </w:rPr>
        <w:t xml:space="preserve"> in these three-dimensional models.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98"/>
        <w:gridCol w:w="4062"/>
      </w:tblGrid>
      <w:tr w:rsidR="007C3F41" w:rsidRPr="00985786" w14:paraId="6A670BDE" w14:textId="77777777" w:rsidTr="00413C45">
        <w:tc>
          <w:tcPr>
            <w:tcW w:w="5292" w:type="dxa"/>
            <w:vAlign w:val="bottom"/>
          </w:tcPr>
          <w:p w14:paraId="5D034FDC" w14:textId="77777777" w:rsidR="007C3F41" w:rsidRPr="00985786" w:rsidRDefault="007C3F41" w:rsidP="00413C45">
            <w:pPr>
              <w:spacing w:line="480" w:lineRule="auto"/>
              <w:jc w:val="center"/>
              <w:rPr>
                <w:rFonts w:ascii="Times New Roman" w:hAnsi="Times New Roman" w:cs="Times New Roman"/>
                <w:color w:val="000000" w:themeColor="text1"/>
                <w:sz w:val="24"/>
                <w:szCs w:val="24"/>
              </w:rPr>
            </w:pPr>
            <w:r w:rsidRPr="00985786">
              <w:rPr>
                <w:rFonts w:ascii="Times New Roman" w:hAnsi="Times New Roman" w:cs="Times New Roman"/>
                <w:b/>
                <w:bCs/>
                <w:noProof/>
                <w:sz w:val="24"/>
                <w:szCs w:val="24"/>
              </w:rPr>
              <w:drawing>
                <wp:inline distT="0" distB="0" distL="0" distR="0" wp14:anchorId="3F392173" wp14:editId="6DE8BD0D">
                  <wp:extent cx="3297709" cy="2160000"/>
                  <wp:effectExtent l="0" t="0" r="0" b="0"/>
                  <wp:docPr id="6" name="Picture 6" descr="A close up of a colorful umbrell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se3D T2 2020 0105 E11 25um 5-2.png"/>
                          <pic:cNvPicPr/>
                        </pic:nvPicPr>
                        <pic:blipFill rotWithShape="1">
                          <a:blip r:embed="rId30">
                            <a:extLst>
                              <a:ext uri="{28A0092B-C50C-407E-A947-70E740481C1C}">
                                <a14:useLocalDpi xmlns:a14="http://schemas.microsoft.com/office/drawing/2010/main" val="0"/>
                              </a:ext>
                            </a:extLst>
                          </a:blip>
                          <a:srcRect b="21871"/>
                          <a:stretch/>
                        </pic:blipFill>
                        <pic:spPr bwMode="auto">
                          <a:xfrm>
                            <a:off x="0" y="0"/>
                            <a:ext cx="3297709" cy="2160000"/>
                          </a:xfrm>
                          <a:prstGeom prst="rect">
                            <a:avLst/>
                          </a:prstGeom>
                          <a:ln>
                            <a:noFill/>
                          </a:ln>
                          <a:extLst>
                            <a:ext uri="{53640926-AAD7-44D8-BBD7-CCE9431645EC}">
                              <a14:shadowObscured xmlns:a14="http://schemas.microsoft.com/office/drawing/2010/main"/>
                            </a:ext>
                          </a:extLst>
                        </pic:spPr>
                      </pic:pic>
                    </a:graphicData>
                  </a:graphic>
                </wp:inline>
              </w:drawing>
            </w:r>
          </w:p>
          <w:p w14:paraId="631B96AB" w14:textId="77777777" w:rsidR="007C3F41" w:rsidRPr="00985786" w:rsidRDefault="007C3F41" w:rsidP="00413C45">
            <w:pPr>
              <w:spacing w:line="480" w:lineRule="auto"/>
              <w:jc w:val="center"/>
              <w:rPr>
                <w:rFonts w:ascii="Times New Roman" w:hAnsi="Times New Roman" w:cs="Times New Roman"/>
                <w:color w:val="000000" w:themeColor="text1"/>
                <w:sz w:val="24"/>
                <w:szCs w:val="24"/>
              </w:rPr>
            </w:pPr>
            <w:r w:rsidRPr="00985786">
              <w:rPr>
                <w:rFonts w:ascii="Times New Roman" w:hAnsi="Times New Roman" w:cs="Times New Roman"/>
                <w:color w:val="000000" w:themeColor="text1"/>
                <w:sz w:val="24"/>
                <w:szCs w:val="24"/>
              </w:rPr>
              <w:t>(A)</w:t>
            </w:r>
          </w:p>
        </w:tc>
        <w:tc>
          <w:tcPr>
            <w:tcW w:w="4058" w:type="dxa"/>
            <w:vAlign w:val="bottom"/>
          </w:tcPr>
          <w:p w14:paraId="346FFF9B" w14:textId="77777777" w:rsidR="007C3F41" w:rsidRPr="00985786" w:rsidRDefault="007C3F41" w:rsidP="00413C45">
            <w:pPr>
              <w:spacing w:line="480" w:lineRule="auto"/>
              <w:jc w:val="center"/>
              <w:rPr>
                <w:rFonts w:ascii="Times New Roman" w:hAnsi="Times New Roman" w:cs="Times New Roman"/>
                <w:color w:val="000000" w:themeColor="text1"/>
                <w:sz w:val="24"/>
                <w:szCs w:val="24"/>
              </w:rPr>
            </w:pPr>
            <w:r w:rsidRPr="00985786">
              <w:rPr>
                <w:rFonts w:ascii="Times New Roman" w:hAnsi="Times New Roman" w:cs="Times New Roman"/>
                <w:noProof/>
                <w:color w:val="000000" w:themeColor="text1"/>
                <w:sz w:val="24"/>
                <w:szCs w:val="24"/>
              </w:rPr>
              <w:drawing>
                <wp:inline distT="0" distB="0" distL="0" distR="0" wp14:anchorId="594BCCE4" wp14:editId="7EDDA1A0">
                  <wp:extent cx="2486791" cy="2160000"/>
                  <wp:effectExtent l="0" t="0" r="8890" b="0"/>
                  <wp:docPr id="94" name="Picture 94" descr="A picture containing colorful, indoor, sitting, sm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A picture containing colorful, indoor, sitting, small&#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486791" cy="2160000"/>
                          </a:xfrm>
                          <a:prstGeom prst="rect">
                            <a:avLst/>
                          </a:prstGeom>
                        </pic:spPr>
                      </pic:pic>
                    </a:graphicData>
                  </a:graphic>
                </wp:inline>
              </w:drawing>
            </w:r>
          </w:p>
          <w:p w14:paraId="47AD9CD9" w14:textId="77777777" w:rsidR="007C3F41" w:rsidRPr="00985786" w:rsidRDefault="007C3F41" w:rsidP="00413C45">
            <w:pPr>
              <w:spacing w:line="480" w:lineRule="auto"/>
              <w:jc w:val="center"/>
              <w:rPr>
                <w:rFonts w:ascii="Times New Roman" w:hAnsi="Times New Roman" w:cs="Times New Roman"/>
                <w:color w:val="000000" w:themeColor="text1"/>
                <w:sz w:val="24"/>
                <w:szCs w:val="24"/>
              </w:rPr>
            </w:pPr>
            <w:r w:rsidRPr="00985786">
              <w:rPr>
                <w:rFonts w:ascii="Times New Roman" w:hAnsi="Times New Roman" w:cs="Times New Roman"/>
                <w:color w:val="000000" w:themeColor="text1"/>
                <w:sz w:val="24"/>
                <w:szCs w:val="24"/>
              </w:rPr>
              <w:t>(B)</w:t>
            </w:r>
          </w:p>
        </w:tc>
      </w:tr>
    </w:tbl>
    <w:p w14:paraId="0E3F3817" w14:textId="14C53D44" w:rsidR="007C3F41" w:rsidRPr="00985786" w:rsidRDefault="007C3F41" w:rsidP="00985786">
      <w:pPr>
        <w:pStyle w:val="Caption"/>
        <w:spacing w:line="480" w:lineRule="auto"/>
        <w:jc w:val="both"/>
        <w:rPr>
          <w:rFonts w:ascii="Times New Roman" w:hAnsi="Times New Roman" w:cs="Times New Roman"/>
          <w:color w:val="000000" w:themeColor="text1"/>
          <w:sz w:val="24"/>
          <w:szCs w:val="24"/>
        </w:rPr>
      </w:pPr>
      <w:bookmarkStart w:id="199" w:name="_Toc66363782"/>
      <w:r w:rsidRPr="00985786">
        <w:rPr>
          <w:rFonts w:ascii="Times New Roman" w:hAnsi="Times New Roman" w:cs="Times New Roman"/>
          <w:color w:val="000000" w:themeColor="text1"/>
          <w:sz w:val="24"/>
          <w:szCs w:val="24"/>
        </w:rPr>
        <w:t xml:space="preserve">Figure </w:t>
      </w:r>
      <w:r w:rsidRPr="00985786">
        <w:rPr>
          <w:rFonts w:ascii="Times New Roman" w:hAnsi="Times New Roman" w:cs="Times New Roman"/>
          <w:color w:val="000000" w:themeColor="text1"/>
          <w:sz w:val="24"/>
          <w:szCs w:val="24"/>
        </w:rPr>
        <w:fldChar w:fldCharType="begin"/>
      </w:r>
      <w:r w:rsidRPr="00985786">
        <w:rPr>
          <w:rFonts w:ascii="Times New Roman" w:hAnsi="Times New Roman" w:cs="Times New Roman"/>
          <w:color w:val="000000" w:themeColor="text1"/>
          <w:sz w:val="24"/>
          <w:szCs w:val="24"/>
        </w:rPr>
        <w:instrText xml:space="preserve"> SEQ Figure \* ARABIC </w:instrText>
      </w:r>
      <w:r w:rsidRPr="00985786">
        <w:rPr>
          <w:rFonts w:ascii="Times New Roman" w:hAnsi="Times New Roman" w:cs="Times New Roman"/>
          <w:color w:val="000000" w:themeColor="text1"/>
          <w:sz w:val="24"/>
          <w:szCs w:val="24"/>
        </w:rPr>
        <w:fldChar w:fldCharType="separate"/>
      </w:r>
      <w:r w:rsidR="00EF53C0">
        <w:rPr>
          <w:rFonts w:ascii="Times New Roman" w:hAnsi="Times New Roman" w:cs="Times New Roman"/>
          <w:noProof/>
          <w:color w:val="000000" w:themeColor="text1"/>
          <w:sz w:val="24"/>
          <w:szCs w:val="24"/>
        </w:rPr>
        <w:t>9</w:t>
      </w:r>
      <w:r w:rsidRPr="00985786">
        <w:rPr>
          <w:rFonts w:ascii="Times New Roman" w:hAnsi="Times New Roman" w:cs="Times New Roman"/>
          <w:color w:val="000000" w:themeColor="text1"/>
          <w:sz w:val="24"/>
          <w:szCs w:val="24"/>
        </w:rPr>
        <w:fldChar w:fldCharType="end"/>
      </w:r>
      <w:r w:rsidRPr="00985786">
        <w:rPr>
          <w:rFonts w:ascii="Times New Roman" w:hAnsi="Times New Roman" w:cs="Times New Roman"/>
          <w:color w:val="000000" w:themeColor="text1"/>
          <w:sz w:val="24"/>
          <w:szCs w:val="24"/>
        </w:rPr>
        <w:t>. The three-dimensional model</w:t>
      </w:r>
      <w:r w:rsidR="00232872">
        <w:rPr>
          <w:rFonts w:ascii="Times New Roman" w:hAnsi="Times New Roman" w:cs="Times New Roman"/>
          <w:color w:val="000000" w:themeColor="text1"/>
          <w:sz w:val="24"/>
          <w:szCs w:val="24"/>
        </w:rPr>
        <w:t xml:space="preserve"> of the</w:t>
      </w:r>
      <w:r w:rsidRPr="00985786">
        <w:rPr>
          <w:rFonts w:ascii="Times New Roman" w:hAnsi="Times New Roman" w:cs="Times New Roman"/>
          <w:color w:val="000000" w:themeColor="text1"/>
          <w:sz w:val="24"/>
          <w:szCs w:val="24"/>
        </w:rPr>
        <w:t xml:space="preserve"> </w:t>
      </w:r>
      <w:r w:rsidR="00232872" w:rsidRPr="00985786">
        <w:rPr>
          <w:rFonts w:ascii="Times New Roman" w:hAnsi="Times New Roman" w:cs="Times New Roman"/>
          <w:color w:val="000000" w:themeColor="text1"/>
          <w:sz w:val="24"/>
          <w:szCs w:val="24"/>
        </w:rPr>
        <w:t xml:space="preserve">piglet brain </w:t>
      </w:r>
      <w:r w:rsidRPr="00985786">
        <w:rPr>
          <w:rFonts w:ascii="Times New Roman" w:hAnsi="Times New Roman" w:cs="Times New Roman"/>
          <w:color w:val="000000" w:themeColor="text1"/>
          <w:sz w:val="24"/>
          <w:szCs w:val="24"/>
        </w:rPr>
        <w:t>reconstructed from three-dimensional T</w:t>
      </w:r>
      <w:r w:rsidRPr="00985786">
        <w:rPr>
          <w:rFonts w:ascii="Times New Roman" w:hAnsi="Times New Roman" w:cs="Times New Roman"/>
          <w:color w:val="000000" w:themeColor="text1"/>
          <w:sz w:val="24"/>
          <w:szCs w:val="24"/>
          <w:vertAlign w:val="subscript"/>
        </w:rPr>
        <w:t>2</w:t>
      </w:r>
      <w:r w:rsidR="00232872">
        <w:rPr>
          <w:rFonts w:ascii="Times New Roman" w:hAnsi="Times New Roman" w:cs="Times New Roman"/>
          <w:color w:val="000000" w:themeColor="text1"/>
          <w:sz w:val="24"/>
          <w:szCs w:val="24"/>
        </w:rPr>
        <w:t>-</w:t>
      </w:r>
      <w:r w:rsidRPr="00985786">
        <w:rPr>
          <w:rFonts w:ascii="Times New Roman" w:hAnsi="Times New Roman" w:cs="Times New Roman"/>
          <w:color w:val="000000" w:themeColor="text1"/>
          <w:sz w:val="24"/>
          <w:szCs w:val="24"/>
        </w:rPr>
        <w:t>weighted images: (A) The left-right view. (B) The superior-inferior view.</w:t>
      </w:r>
      <w:bookmarkEnd w:id="199"/>
    </w:p>
    <w:p w14:paraId="2A57882C" w14:textId="1A417A47" w:rsidR="007C3F41" w:rsidRPr="003658B2" w:rsidRDefault="007C3F41" w:rsidP="00985786">
      <w:pPr>
        <w:spacing w:line="480" w:lineRule="auto"/>
        <w:ind w:firstLine="714"/>
        <w:jc w:val="both"/>
        <w:rPr>
          <w:rFonts w:ascii="Times New Roman" w:hAnsi="Times New Roman" w:cs="Times New Roman"/>
          <w:sz w:val="24"/>
          <w:szCs w:val="24"/>
        </w:rPr>
      </w:pPr>
      <w:r w:rsidRPr="00985786">
        <w:rPr>
          <w:rFonts w:ascii="Times New Roman" w:hAnsi="Times New Roman" w:cs="Times New Roman"/>
          <w:sz w:val="24"/>
          <w:szCs w:val="24"/>
        </w:rPr>
        <w:t xml:space="preserve">To get </w:t>
      </w:r>
      <w:r w:rsidR="00035A99">
        <w:rPr>
          <w:rFonts w:ascii="Times New Roman" w:hAnsi="Times New Roman" w:cs="Times New Roman"/>
          <w:sz w:val="24"/>
          <w:szCs w:val="24"/>
        </w:rPr>
        <w:t xml:space="preserve">a </w:t>
      </w:r>
      <w:r w:rsidRPr="00985786">
        <w:rPr>
          <w:rFonts w:ascii="Times New Roman" w:hAnsi="Times New Roman" w:cs="Times New Roman"/>
          <w:sz w:val="24"/>
          <w:szCs w:val="24"/>
        </w:rPr>
        <w:t xml:space="preserve">closer view of each structure, we isolated </w:t>
      </w:r>
      <w:r w:rsidR="007C06CA">
        <w:rPr>
          <w:rFonts w:ascii="Times New Roman" w:hAnsi="Times New Roman" w:cs="Times New Roman"/>
          <w:sz w:val="24"/>
          <w:szCs w:val="24"/>
        </w:rPr>
        <w:t>it</w:t>
      </w:r>
      <w:r w:rsidRPr="00985786">
        <w:rPr>
          <w:rFonts w:ascii="Times New Roman" w:hAnsi="Times New Roman" w:cs="Times New Roman"/>
          <w:sz w:val="24"/>
          <w:szCs w:val="24"/>
        </w:rPr>
        <w:t xml:space="preserve"> from the three-dimensional model as shown </w:t>
      </w:r>
      <w:r w:rsidRPr="003658B2">
        <w:rPr>
          <w:rFonts w:ascii="Times New Roman" w:hAnsi="Times New Roman" w:cs="Times New Roman"/>
          <w:sz w:val="24"/>
          <w:szCs w:val="24"/>
        </w:rPr>
        <w:t>in Fig</w:t>
      </w:r>
      <w:r w:rsidR="007C06CA" w:rsidRPr="003658B2">
        <w:rPr>
          <w:rFonts w:ascii="Times New Roman" w:hAnsi="Times New Roman" w:cs="Times New Roman"/>
          <w:sz w:val="24"/>
          <w:szCs w:val="24"/>
        </w:rPr>
        <w:t>.</w:t>
      </w:r>
      <w:r w:rsidRPr="003658B2">
        <w:rPr>
          <w:rFonts w:ascii="Times New Roman" w:hAnsi="Times New Roman" w:cs="Times New Roman"/>
          <w:sz w:val="24"/>
          <w:szCs w:val="24"/>
        </w:rPr>
        <w:t xml:space="preserve"> 1</w:t>
      </w:r>
      <w:r w:rsidR="00E62733" w:rsidRPr="003658B2">
        <w:rPr>
          <w:rFonts w:ascii="Times New Roman" w:hAnsi="Times New Roman" w:cs="Times New Roman"/>
          <w:sz w:val="24"/>
          <w:szCs w:val="24"/>
        </w:rPr>
        <w:t>0</w:t>
      </w:r>
      <w:r w:rsidRPr="003658B2">
        <w:rPr>
          <w:rFonts w:ascii="Times New Roman" w:hAnsi="Times New Roman" w:cs="Times New Roman"/>
          <w:sz w:val="24"/>
          <w:szCs w:val="24"/>
        </w:rPr>
        <w:t xml:space="preserve">. As </w:t>
      </w:r>
      <w:r w:rsidRPr="00985786">
        <w:rPr>
          <w:rFonts w:ascii="Times New Roman" w:hAnsi="Times New Roman" w:cs="Times New Roman"/>
          <w:sz w:val="24"/>
          <w:szCs w:val="24"/>
        </w:rPr>
        <w:t>we can see</w:t>
      </w:r>
      <w:r w:rsidR="007C06CA">
        <w:rPr>
          <w:rFonts w:ascii="Times New Roman" w:hAnsi="Times New Roman" w:cs="Times New Roman"/>
          <w:sz w:val="24"/>
          <w:szCs w:val="24"/>
        </w:rPr>
        <w:t>,</w:t>
      </w:r>
      <w:r w:rsidRPr="00985786">
        <w:rPr>
          <w:rFonts w:ascii="Times New Roman" w:hAnsi="Times New Roman" w:cs="Times New Roman"/>
          <w:sz w:val="24"/>
          <w:szCs w:val="24"/>
        </w:rPr>
        <w:t xml:space="preserve"> each structure has its own shape in the piglet brain</w:t>
      </w:r>
      <w:r w:rsidR="007C06CA">
        <w:rPr>
          <w:rFonts w:ascii="Times New Roman" w:hAnsi="Times New Roman" w:cs="Times New Roman"/>
          <w:sz w:val="24"/>
          <w:szCs w:val="24"/>
        </w:rPr>
        <w:t>,</w:t>
      </w:r>
      <w:r w:rsidRPr="00985786">
        <w:rPr>
          <w:rFonts w:ascii="Times New Roman" w:hAnsi="Times New Roman" w:cs="Times New Roman"/>
          <w:sz w:val="24"/>
          <w:szCs w:val="24"/>
        </w:rPr>
        <w:t xml:space="preserve"> </w:t>
      </w:r>
      <w:r w:rsidR="007C06CA">
        <w:rPr>
          <w:rFonts w:ascii="Times New Roman" w:hAnsi="Times New Roman" w:cs="Times New Roman"/>
          <w:sz w:val="24"/>
          <w:szCs w:val="24"/>
        </w:rPr>
        <w:t>w</w:t>
      </w:r>
      <w:r w:rsidRPr="00985786">
        <w:rPr>
          <w:rFonts w:ascii="Times New Roman" w:hAnsi="Times New Roman" w:cs="Times New Roman"/>
          <w:sz w:val="24"/>
          <w:szCs w:val="24"/>
        </w:rPr>
        <w:t xml:space="preserve">hile the </w:t>
      </w:r>
      <w:r w:rsidR="007C06CA">
        <w:rPr>
          <w:rFonts w:ascii="Times New Roman" w:hAnsi="Times New Roman" w:cs="Times New Roman"/>
          <w:sz w:val="24"/>
          <w:szCs w:val="24"/>
        </w:rPr>
        <w:t xml:space="preserve">relative </w:t>
      </w:r>
      <w:r w:rsidRPr="00985786">
        <w:rPr>
          <w:rFonts w:ascii="Times New Roman" w:hAnsi="Times New Roman" w:cs="Times New Roman"/>
          <w:sz w:val="24"/>
          <w:szCs w:val="24"/>
        </w:rPr>
        <w:t xml:space="preserve">size of </w:t>
      </w:r>
      <w:r w:rsidR="007C06CA">
        <w:rPr>
          <w:rFonts w:ascii="Times New Roman" w:hAnsi="Times New Roman" w:cs="Times New Roman"/>
          <w:sz w:val="24"/>
          <w:szCs w:val="24"/>
        </w:rPr>
        <w:t>each</w:t>
      </w:r>
      <w:r w:rsidRPr="00985786">
        <w:rPr>
          <w:rFonts w:ascii="Times New Roman" w:hAnsi="Times New Roman" w:cs="Times New Roman"/>
          <w:sz w:val="24"/>
          <w:szCs w:val="24"/>
        </w:rPr>
        <w:t xml:space="preserve"> structure can </w:t>
      </w:r>
      <w:r w:rsidRPr="003658B2">
        <w:rPr>
          <w:rFonts w:ascii="Times New Roman" w:hAnsi="Times New Roman" w:cs="Times New Roman"/>
          <w:sz w:val="24"/>
          <w:szCs w:val="24"/>
        </w:rPr>
        <w:t xml:space="preserve">be </w:t>
      </w:r>
      <w:r w:rsidR="007C06CA" w:rsidRPr="003658B2">
        <w:rPr>
          <w:rFonts w:ascii="Times New Roman" w:hAnsi="Times New Roman" w:cs="Times New Roman"/>
          <w:sz w:val="24"/>
          <w:szCs w:val="24"/>
        </w:rPr>
        <w:t>seen in</w:t>
      </w:r>
      <w:r w:rsidRPr="003658B2">
        <w:rPr>
          <w:rFonts w:ascii="Times New Roman" w:hAnsi="Times New Roman" w:cs="Times New Roman"/>
          <w:sz w:val="24"/>
          <w:szCs w:val="24"/>
        </w:rPr>
        <w:t xml:space="preserve"> Fig</w:t>
      </w:r>
      <w:r w:rsidR="007C06CA" w:rsidRPr="003658B2">
        <w:rPr>
          <w:rFonts w:ascii="Times New Roman" w:hAnsi="Times New Roman" w:cs="Times New Roman"/>
          <w:sz w:val="24"/>
          <w:szCs w:val="24"/>
        </w:rPr>
        <w:t>.</w:t>
      </w:r>
      <w:r w:rsidRPr="003658B2">
        <w:rPr>
          <w:rFonts w:ascii="Times New Roman" w:hAnsi="Times New Roman" w:cs="Times New Roman"/>
          <w:sz w:val="24"/>
          <w:szCs w:val="24"/>
        </w:rPr>
        <w:t xml:space="preserve"> </w:t>
      </w:r>
      <w:r w:rsidR="00E62733" w:rsidRPr="003658B2">
        <w:rPr>
          <w:rFonts w:ascii="Times New Roman" w:hAnsi="Times New Roman" w:cs="Times New Roman"/>
          <w:sz w:val="24"/>
          <w:szCs w:val="24"/>
        </w:rPr>
        <w:t>9</w:t>
      </w:r>
      <w:r w:rsidRPr="003658B2">
        <w:rPr>
          <w:rFonts w:ascii="Times New Roman" w:hAnsi="Times New Roman" w:cs="Times New Roman"/>
          <w:sz w:val="24"/>
          <w:szCs w:val="24"/>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FA2F72" w:rsidRPr="00985786" w14:paraId="77904456" w14:textId="77777777" w:rsidTr="00F909CC">
        <w:tc>
          <w:tcPr>
            <w:tcW w:w="9350" w:type="dxa"/>
            <w:vAlign w:val="bottom"/>
          </w:tcPr>
          <w:p w14:paraId="46EFC61E" w14:textId="020CE075" w:rsidR="00FA2F72" w:rsidRPr="00985786" w:rsidRDefault="00FA2F72" w:rsidP="00F909CC">
            <w:pPr>
              <w:jc w:val="center"/>
              <w:rPr>
                <w:rFonts w:ascii="Times New Roman" w:hAnsi="Times New Roman" w:cs="Times New Roman"/>
                <w:sz w:val="24"/>
                <w:szCs w:val="24"/>
              </w:rPr>
            </w:pPr>
            <w:r w:rsidRPr="00985786">
              <w:rPr>
                <w:rFonts w:ascii="Times New Roman" w:hAnsi="Times New Roman" w:cs="Times New Roman"/>
                <w:noProof/>
                <w:sz w:val="24"/>
                <w:szCs w:val="24"/>
              </w:rPr>
              <w:lastRenderedPageBreak/>
              <w:drawing>
                <wp:inline distT="0" distB="0" distL="0" distR="0" wp14:anchorId="279D00EB" wp14:editId="15655337">
                  <wp:extent cx="5868000" cy="2906409"/>
                  <wp:effectExtent l="0" t="0" r="0" b="8255"/>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868000" cy="2906409"/>
                          </a:xfrm>
                          <a:prstGeom prst="rect">
                            <a:avLst/>
                          </a:prstGeom>
                          <a:noFill/>
                        </pic:spPr>
                      </pic:pic>
                    </a:graphicData>
                  </a:graphic>
                </wp:inline>
              </w:drawing>
            </w:r>
          </w:p>
        </w:tc>
      </w:tr>
    </w:tbl>
    <w:p w14:paraId="37108564" w14:textId="534C1BF3" w:rsidR="00FA2F72" w:rsidRPr="00985786" w:rsidRDefault="00FA2F72" w:rsidP="00985786">
      <w:pPr>
        <w:pStyle w:val="Caption"/>
        <w:spacing w:line="480" w:lineRule="auto"/>
        <w:jc w:val="both"/>
        <w:rPr>
          <w:rFonts w:ascii="Times New Roman" w:hAnsi="Times New Roman" w:cs="Times New Roman"/>
          <w:color w:val="000000" w:themeColor="text1"/>
          <w:sz w:val="24"/>
          <w:szCs w:val="24"/>
        </w:rPr>
      </w:pPr>
      <w:bookmarkStart w:id="200" w:name="_Toc66363783"/>
      <w:r w:rsidRPr="00985786">
        <w:rPr>
          <w:rFonts w:ascii="Times New Roman" w:hAnsi="Times New Roman" w:cs="Times New Roman"/>
          <w:color w:val="000000" w:themeColor="text1"/>
          <w:sz w:val="24"/>
          <w:szCs w:val="24"/>
        </w:rPr>
        <w:t xml:space="preserve">Figure </w:t>
      </w:r>
      <w:r w:rsidRPr="00985786">
        <w:rPr>
          <w:rFonts w:ascii="Times New Roman" w:hAnsi="Times New Roman" w:cs="Times New Roman"/>
          <w:color w:val="000000" w:themeColor="text1"/>
          <w:sz w:val="24"/>
          <w:szCs w:val="24"/>
        </w:rPr>
        <w:fldChar w:fldCharType="begin"/>
      </w:r>
      <w:r w:rsidRPr="00985786">
        <w:rPr>
          <w:rFonts w:ascii="Times New Roman" w:hAnsi="Times New Roman" w:cs="Times New Roman"/>
          <w:color w:val="000000" w:themeColor="text1"/>
          <w:sz w:val="24"/>
          <w:szCs w:val="24"/>
        </w:rPr>
        <w:instrText xml:space="preserve"> SEQ Figure \* ARABIC </w:instrText>
      </w:r>
      <w:r w:rsidRPr="00985786">
        <w:rPr>
          <w:rFonts w:ascii="Times New Roman" w:hAnsi="Times New Roman" w:cs="Times New Roman"/>
          <w:color w:val="000000" w:themeColor="text1"/>
          <w:sz w:val="24"/>
          <w:szCs w:val="24"/>
        </w:rPr>
        <w:fldChar w:fldCharType="separate"/>
      </w:r>
      <w:r w:rsidR="00EF53C0">
        <w:rPr>
          <w:rFonts w:ascii="Times New Roman" w:hAnsi="Times New Roman" w:cs="Times New Roman"/>
          <w:noProof/>
          <w:color w:val="000000" w:themeColor="text1"/>
          <w:sz w:val="24"/>
          <w:szCs w:val="24"/>
        </w:rPr>
        <w:t>10</w:t>
      </w:r>
      <w:r w:rsidRPr="00985786">
        <w:rPr>
          <w:rFonts w:ascii="Times New Roman" w:hAnsi="Times New Roman" w:cs="Times New Roman"/>
          <w:color w:val="000000" w:themeColor="text1"/>
          <w:sz w:val="24"/>
          <w:szCs w:val="24"/>
        </w:rPr>
        <w:fldChar w:fldCharType="end"/>
      </w:r>
      <w:r w:rsidRPr="00985786">
        <w:rPr>
          <w:rFonts w:ascii="Times New Roman" w:hAnsi="Times New Roman" w:cs="Times New Roman"/>
          <w:color w:val="000000" w:themeColor="text1"/>
          <w:sz w:val="24"/>
          <w:szCs w:val="24"/>
        </w:rPr>
        <w:t>.</w:t>
      </w:r>
      <w:r w:rsidR="00061128">
        <w:rPr>
          <w:rFonts w:ascii="Times New Roman" w:hAnsi="Times New Roman" w:cs="Times New Roman"/>
          <w:color w:val="000000" w:themeColor="text1"/>
          <w:sz w:val="24"/>
          <w:szCs w:val="24"/>
        </w:rPr>
        <w:t xml:space="preserve"> </w:t>
      </w:r>
      <w:r w:rsidR="00304128">
        <w:rPr>
          <w:rFonts w:ascii="Times New Roman" w:hAnsi="Times New Roman" w:cs="Times New Roman"/>
          <w:color w:val="000000" w:themeColor="text1"/>
          <w:sz w:val="24"/>
          <w:szCs w:val="24"/>
        </w:rPr>
        <w:t>I</w:t>
      </w:r>
      <w:r w:rsidRPr="00985786">
        <w:rPr>
          <w:rFonts w:ascii="Times New Roman" w:hAnsi="Times New Roman" w:cs="Times New Roman"/>
          <w:color w:val="000000" w:themeColor="text1"/>
          <w:sz w:val="24"/>
          <w:szCs w:val="24"/>
        </w:rPr>
        <w:t xml:space="preserve">llustrations of </w:t>
      </w:r>
      <w:r w:rsidR="00304128">
        <w:rPr>
          <w:rFonts w:ascii="Times New Roman" w:hAnsi="Times New Roman" w:cs="Times New Roman"/>
          <w:color w:val="000000" w:themeColor="text1"/>
          <w:sz w:val="24"/>
          <w:szCs w:val="24"/>
        </w:rPr>
        <w:t xml:space="preserve">15 </w:t>
      </w:r>
      <w:r w:rsidRPr="00985786">
        <w:rPr>
          <w:rFonts w:ascii="Times New Roman" w:hAnsi="Times New Roman" w:cs="Times New Roman"/>
          <w:color w:val="000000" w:themeColor="text1"/>
          <w:sz w:val="24"/>
          <w:szCs w:val="24"/>
        </w:rPr>
        <w:t xml:space="preserve">segmented </w:t>
      </w:r>
      <w:r w:rsidR="00304128">
        <w:rPr>
          <w:rFonts w:ascii="Times New Roman" w:hAnsi="Times New Roman" w:cs="Times New Roman"/>
          <w:color w:val="000000" w:themeColor="text1"/>
          <w:sz w:val="24"/>
          <w:szCs w:val="24"/>
        </w:rPr>
        <w:t>structures of the</w:t>
      </w:r>
      <w:r w:rsidR="00304128" w:rsidRPr="00985786">
        <w:rPr>
          <w:rFonts w:ascii="Times New Roman" w:hAnsi="Times New Roman" w:cs="Times New Roman"/>
          <w:color w:val="000000" w:themeColor="text1"/>
          <w:sz w:val="24"/>
          <w:szCs w:val="24"/>
        </w:rPr>
        <w:t xml:space="preserve"> </w:t>
      </w:r>
      <w:r w:rsidRPr="00985786">
        <w:rPr>
          <w:rFonts w:ascii="Times New Roman" w:hAnsi="Times New Roman" w:cs="Times New Roman"/>
          <w:color w:val="000000" w:themeColor="text1"/>
          <w:sz w:val="24"/>
          <w:szCs w:val="24"/>
        </w:rPr>
        <w:t>piglet brain.</w:t>
      </w:r>
      <w:bookmarkEnd w:id="200"/>
    </w:p>
    <w:p w14:paraId="73D075A2" w14:textId="1706C1F3" w:rsidR="00256612" w:rsidRDefault="00256612" w:rsidP="00256612">
      <w:pPr>
        <w:pStyle w:val="ListParagraph"/>
        <w:numPr>
          <w:ilvl w:val="2"/>
          <w:numId w:val="3"/>
        </w:numPr>
        <w:spacing w:line="480" w:lineRule="auto"/>
        <w:ind w:left="709" w:hanging="709"/>
        <w:jc w:val="both"/>
        <w:outlineLvl w:val="2"/>
        <w:rPr>
          <w:rFonts w:ascii="Times New Roman" w:hAnsi="Times New Roman" w:cs="Times New Roman"/>
          <w:sz w:val="24"/>
          <w:szCs w:val="24"/>
        </w:rPr>
      </w:pPr>
      <w:r w:rsidRPr="00256612">
        <w:rPr>
          <w:rFonts w:ascii="Times New Roman" w:hAnsi="Times New Roman" w:cs="Times New Roman"/>
          <w:sz w:val="24"/>
          <w:szCs w:val="24"/>
        </w:rPr>
        <w:tab/>
      </w:r>
      <w:bookmarkStart w:id="201" w:name="_Toc64894561"/>
      <w:r w:rsidRPr="00256612">
        <w:rPr>
          <w:rFonts w:ascii="Times New Roman" w:hAnsi="Times New Roman" w:cs="Times New Roman"/>
          <w:sz w:val="24"/>
          <w:szCs w:val="24"/>
        </w:rPr>
        <w:t>Volumetric analysis</w:t>
      </w:r>
      <w:bookmarkEnd w:id="201"/>
    </w:p>
    <w:p w14:paraId="7DE354D0" w14:textId="7B07759D" w:rsidR="007C3F41" w:rsidRPr="00985786" w:rsidRDefault="007C3F41" w:rsidP="00985786">
      <w:pPr>
        <w:spacing w:line="480" w:lineRule="auto"/>
        <w:ind w:firstLine="714"/>
        <w:jc w:val="both"/>
        <w:rPr>
          <w:rFonts w:ascii="Times New Roman" w:hAnsi="Times New Roman" w:cs="Times New Roman"/>
          <w:sz w:val="24"/>
          <w:szCs w:val="24"/>
        </w:rPr>
      </w:pPr>
      <w:r w:rsidRPr="00985786">
        <w:rPr>
          <w:rFonts w:ascii="Times New Roman" w:hAnsi="Times New Roman" w:cs="Times New Roman"/>
          <w:sz w:val="24"/>
          <w:szCs w:val="24"/>
        </w:rPr>
        <w:t xml:space="preserve">The volume of each piglet brain structure is shown </w:t>
      </w:r>
      <w:r w:rsidRPr="00701E32">
        <w:rPr>
          <w:rFonts w:ascii="Times New Roman" w:hAnsi="Times New Roman" w:cs="Times New Roman"/>
          <w:sz w:val="24"/>
          <w:szCs w:val="24"/>
        </w:rPr>
        <w:t>in Fig</w:t>
      </w:r>
      <w:r w:rsidR="00304128" w:rsidRPr="00701E32">
        <w:rPr>
          <w:rFonts w:ascii="Times New Roman" w:hAnsi="Times New Roman" w:cs="Times New Roman"/>
          <w:sz w:val="24"/>
          <w:szCs w:val="24"/>
        </w:rPr>
        <w:t>.</w:t>
      </w:r>
      <w:r w:rsidRPr="00701E32">
        <w:rPr>
          <w:rFonts w:ascii="Times New Roman" w:hAnsi="Times New Roman" w:cs="Times New Roman"/>
          <w:sz w:val="24"/>
          <w:szCs w:val="24"/>
        </w:rPr>
        <w:t xml:space="preserve"> 1</w:t>
      </w:r>
      <w:r w:rsidR="00061128" w:rsidRPr="00701E32">
        <w:rPr>
          <w:rFonts w:ascii="Times New Roman" w:hAnsi="Times New Roman" w:cs="Times New Roman"/>
          <w:sz w:val="24"/>
          <w:szCs w:val="24"/>
        </w:rPr>
        <w:t>1</w:t>
      </w:r>
      <w:r w:rsidRPr="00701E32">
        <w:rPr>
          <w:rFonts w:ascii="Times New Roman" w:hAnsi="Times New Roman" w:cs="Times New Roman"/>
          <w:sz w:val="24"/>
          <w:szCs w:val="24"/>
        </w:rPr>
        <w:t xml:space="preserve">. </w:t>
      </w:r>
      <w:r w:rsidR="00035A99">
        <w:rPr>
          <w:rFonts w:ascii="Times New Roman" w:hAnsi="Times New Roman" w:cs="Times New Roman"/>
          <w:sz w:val="24"/>
          <w:szCs w:val="24"/>
        </w:rPr>
        <w:t>O</w:t>
      </w:r>
      <w:r w:rsidRPr="00985786">
        <w:rPr>
          <w:rFonts w:ascii="Times New Roman" w:hAnsi="Times New Roman" w:cs="Times New Roman"/>
          <w:sz w:val="24"/>
          <w:szCs w:val="24"/>
        </w:rPr>
        <w:t>n average, the cerebr</w:t>
      </w:r>
      <w:r w:rsidR="00304128">
        <w:rPr>
          <w:rFonts w:ascii="Times New Roman" w:hAnsi="Times New Roman" w:cs="Times New Roman"/>
          <w:sz w:val="24"/>
          <w:szCs w:val="24"/>
        </w:rPr>
        <w:t>al cortex</w:t>
      </w:r>
      <w:r w:rsidRPr="00985786">
        <w:rPr>
          <w:rFonts w:ascii="Times New Roman" w:hAnsi="Times New Roman" w:cs="Times New Roman"/>
          <w:sz w:val="24"/>
          <w:szCs w:val="24"/>
        </w:rPr>
        <w:t xml:space="preserve"> </w:t>
      </w:r>
      <w:r w:rsidR="0090169F">
        <w:rPr>
          <w:rFonts w:ascii="Times New Roman" w:hAnsi="Times New Roman" w:cs="Times New Roman"/>
          <w:sz w:val="24"/>
          <w:szCs w:val="24"/>
        </w:rPr>
        <w:t>was</w:t>
      </w:r>
      <w:r w:rsidRPr="00985786">
        <w:rPr>
          <w:rFonts w:ascii="Times New Roman" w:hAnsi="Times New Roman" w:cs="Times New Roman"/>
          <w:sz w:val="24"/>
          <w:szCs w:val="24"/>
        </w:rPr>
        <w:t xml:space="preserve"> the largest structure</w:t>
      </w:r>
      <w:r w:rsidR="00304128">
        <w:rPr>
          <w:rFonts w:ascii="Times New Roman" w:hAnsi="Times New Roman" w:cs="Times New Roman"/>
          <w:sz w:val="24"/>
          <w:szCs w:val="24"/>
        </w:rPr>
        <w:t>, at</w:t>
      </w:r>
      <w:r w:rsidRPr="00985786">
        <w:rPr>
          <w:rFonts w:ascii="Times New Roman" w:hAnsi="Times New Roman" w:cs="Times New Roman"/>
          <w:sz w:val="24"/>
          <w:szCs w:val="24"/>
        </w:rPr>
        <w:t xml:space="preserve"> about 27</w:t>
      </w:r>
      <w:r w:rsidR="00BF7A1C">
        <w:rPr>
          <w:rFonts w:ascii="Times New Roman" w:hAnsi="Times New Roman" w:cs="Times New Roman"/>
          <w:sz w:val="24"/>
          <w:szCs w:val="24"/>
        </w:rPr>
        <w:t>.</w:t>
      </w:r>
      <w:r w:rsidRPr="00985786">
        <w:rPr>
          <w:rFonts w:ascii="Times New Roman" w:hAnsi="Times New Roman" w:cs="Times New Roman"/>
          <w:sz w:val="24"/>
          <w:szCs w:val="24"/>
        </w:rPr>
        <w:t>366</w:t>
      </w:r>
      <w:r w:rsidR="00733272">
        <w:rPr>
          <w:rFonts w:ascii="Times New Roman" w:hAnsi="Times New Roman" w:cs="Times New Roman"/>
          <w:sz w:val="24"/>
          <w:szCs w:val="24"/>
        </w:rPr>
        <w:t xml:space="preserve"> ± 1</w:t>
      </w:r>
      <w:r w:rsidR="00BF7A1C">
        <w:rPr>
          <w:rFonts w:ascii="Times New Roman" w:hAnsi="Times New Roman" w:cs="Times New Roman"/>
          <w:sz w:val="24"/>
          <w:szCs w:val="24"/>
        </w:rPr>
        <w:t>.</w:t>
      </w:r>
      <w:r w:rsidR="00733272">
        <w:rPr>
          <w:rFonts w:ascii="Times New Roman" w:hAnsi="Times New Roman" w:cs="Times New Roman"/>
          <w:sz w:val="24"/>
          <w:szCs w:val="24"/>
        </w:rPr>
        <w:t>879</w:t>
      </w:r>
      <w:r w:rsidRPr="00985786">
        <w:rPr>
          <w:rFonts w:ascii="Times New Roman" w:hAnsi="Times New Roman" w:cs="Times New Roman"/>
          <w:sz w:val="24"/>
          <w:szCs w:val="24"/>
        </w:rPr>
        <w:t xml:space="preserve"> </w:t>
      </w:r>
      <w:r w:rsidR="00BF7A1C">
        <w:rPr>
          <w:rFonts w:ascii="Times New Roman" w:hAnsi="Times New Roman" w:cs="Times New Roman"/>
          <w:sz w:val="24"/>
          <w:szCs w:val="24"/>
        </w:rPr>
        <w:t>c</w:t>
      </w:r>
      <w:r w:rsidRPr="00985786">
        <w:rPr>
          <w:rFonts w:ascii="Times New Roman" w:hAnsi="Times New Roman" w:cs="Times New Roman"/>
          <w:sz w:val="24"/>
          <w:szCs w:val="24"/>
        </w:rPr>
        <w:t>m</w:t>
      </w:r>
      <w:r w:rsidRPr="00985786">
        <w:rPr>
          <w:rFonts w:ascii="Times New Roman" w:hAnsi="Times New Roman" w:cs="Times New Roman"/>
          <w:sz w:val="24"/>
          <w:szCs w:val="24"/>
          <w:vertAlign w:val="superscript"/>
        </w:rPr>
        <w:t>3</w:t>
      </w:r>
      <w:r w:rsidRPr="00985786">
        <w:rPr>
          <w:rFonts w:ascii="Times New Roman" w:hAnsi="Times New Roman" w:cs="Times New Roman"/>
          <w:sz w:val="24"/>
          <w:szCs w:val="24"/>
        </w:rPr>
        <w:t>,</w:t>
      </w:r>
      <w:r w:rsidR="00304128">
        <w:rPr>
          <w:rFonts w:ascii="Times New Roman" w:hAnsi="Times New Roman" w:cs="Times New Roman"/>
          <w:sz w:val="24"/>
          <w:szCs w:val="24"/>
        </w:rPr>
        <w:t xml:space="preserve"> followed by</w:t>
      </w:r>
      <w:r w:rsidRPr="00985786">
        <w:rPr>
          <w:rFonts w:ascii="Times New Roman" w:hAnsi="Times New Roman" w:cs="Times New Roman"/>
          <w:sz w:val="24"/>
          <w:szCs w:val="24"/>
        </w:rPr>
        <w:t xml:space="preserve"> the cerebellum </w:t>
      </w:r>
      <w:r w:rsidR="00304128">
        <w:rPr>
          <w:rFonts w:ascii="Times New Roman" w:hAnsi="Times New Roman" w:cs="Times New Roman"/>
          <w:sz w:val="24"/>
          <w:szCs w:val="24"/>
        </w:rPr>
        <w:t>at</w:t>
      </w:r>
      <w:r w:rsidRPr="00985786">
        <w:rPr>
          <w:rFonts w:ascii="Times New Roman" w:hAnsi="Times New Roman" w:cs="Times New Roman"/>
          <w:sz w:val="24"/>
          <w:szCs w:val="24"/>
        </w:rPr>
        <w:t xml:space="preserve"> 4</w:t>
      </w:r>
      <w:r w:rsidR="009625BF">
        <w:rPr>
          <w:rFonts w:ascii="Times New Roman" w:hAnsi="Times New Roman" w:cs="Times New Roman"/>
          <w:sz w:val="24"/>
          <w:szCs w:val="24"/>
        </w:rPr>
        <w:t>.</w:t>
      </w:r>
      <w:r w:rsidRPr="00985786">
        <w:rPr>
          <w:rFonts w:ascii="Times New Roman" w:hAnsi="Times New Roman" w:cs="Times New Roman"/>
          <w:sz w:val="24"/>
          <w:szCs w:val="24"/>
        </w:rPr>
        <w:t>204</w:t>
      </w:r>
      <w:r w:rsidR="00733272">
        <w:rPr>
          <w:rFonts w:ascii="Times New Roman" w:hAnsi="Times New Roman" w:cs="Times New Roman"/>
          <w:sz w:val="24"/>
          <w:szCs w:val="24"/>
        </w:rPr>
        <w:t xml:space="preserve"> ± </w:t>
      </w:r>
      <w:r w:rsidR="009625BF">
        <w:rPr>
          <w:rFonts w:ascii="Times New Roman" w:hAnsi="Times New Roman" w:cs="Times New Roman"/>
          <w:sz w:val="24"/>
          <w:szCs w:val="24"/>
        </w:rPr>
        <w:t>0.</w:t>
      </w:r>
      <w:r w:rsidR="00733272">
        <w:rPr>
          <w:rFonts w:ascii="Times New Roman" w:hAnsi="Times New Roman" w:cs="Times New Roman"/>
          <w:sz w:val="24"/>
          <w:szCs w:val="24"/>
        </w:rPr>
        <w:t>454</w:t>
      </w:r>
      <w:r w:rsidRPr="00985786">
        <w:rPr>
          <w:rFonts w:ascii="Times New Roman" w:hAnsi="Times New Roman" w:cs="Times New Roman"/>
          <w:sz w:val="24"/>
          <w:szCs w:val="24"/>
        </w:rPr>
        <w:t xml:space="preserve"> </w:t>
      </w:r>
      <w:r w:rsidR="009625BF">
        <w:rPr>
          <w:rFonts w:ascii="Times New Roman" w:hAnsi="Times New Roman" w:cs="Times New Roman"/>
          <w:sz w:val="24"/>
          <w:szCs w:val="24"/>
        </w:rPr>
        <w:t>c</w:t>
      </w:r>
      <w:r w:rsidRPr="00985786">
        <w:rPr>
          <w:rFonts w:ascii="Times New Roman" w:hAnsi="Times New Roman" w:cs="Times New Roman"/>
          <w:sz w:val="24"/>
          <w:szCs w:val="24"/>
        </w:rPr>
        <w:t>m</w:t>
      </w:r>
      <w:r w:rsidRPr="00985786">
        <w:rPr>
          <w:rFonts w:ascii="Times New Roman" w:hAnsi="Times New Roman" w:cs="Times New Roman"/>
          <w:sz w:val="24"/>
          <w:szCs w:val="24"/>
          <w:vertAlign w:val="superscript"/>
        </w:rPr>
        <w:t>3</w:t>
      </w:r>
      <w:r w:rsidRPr="00985786">
        <w:rPr>
          <w:rFonts w:ascii="Times New Roman" w:hAnsi="Times New Roman" w:cs="Times New Roman"/>
          <w:sz w:val="24"/>
          <w:szCs w:val="24"/>
        </w:rPr>
        <w:t xml:space="preserve"> which also </w:t>
      </w:r>
      <w:r w:rsidR="00304128">
        <w:rPr>
          <w:rFonts w:ascii="Times New Roman" w:hAnsi="Times New Roman" w:cs="Times New Roman"/>
          <w:sz w:val="24"/>
          <w:szCs w:val="24"/>
        </w:rPr>
        <w:t>wa</w:t>
      </w:r>
      <w:r w:rsidR="00304128" w:rsidRPr="00985786">
        <w:rPr>
          <w:rFonts w:ascii="Times New Roman" w:hAnsi="Times New Roman" w:cs="Times New Roman"/>
          <w:sz w:val="24"/>
          <w:szCs w:val="24"/>
        </w:rPr>
        <w:t xml:space="preserve">s </w:t>
      </w:r>
      <w:r w:rsidRPr="00985786">
        <w:rPr>
          <w:rFonts w:ascii="Times New Roman" w:hAnsi="Times New Roman" w:cs="Times New Roman"/>
          <w:sz w:val="24"/>
          <w:szCs w:val="24"/>
        </w:rPr>
        <w:t>large</w:t>
      </w:r>
      <w:r w:rsidR="00304128">
        <w:rPr>
          <w:rFonts w:ascii="Times New Roman" w:hAnsi="Times New Roman" w:cs="Times New Roman"/>
          <w:sz w:val="24"/>
          <w:szCs w:val="24"/>
        </w:rPr>
        <w:t>. The</w:t>
      </w:r>
      <w:r w:rsidRPr="00985786">
        <w:rPr>
          <w:rFonts w:ascii="Times New Roman" w:hAnsi="Times New Roman" w:cs="Times New Roman"/>
          <w:sz w:val="24"/>
          <w:szCs w:val="24"/>
        </w:rPr>
        <w:t xml:space="preserve"> brain stem</w:t>
      </w:r>
      <w:r w:rsidR="00304128">
        <w:rPr>
          <w:rFonts w:ascii="Times New Roman" w:hAnsi="Times New Roman" w:cs="Times New Roman"/>
          <w:sz w:val="24"/>
          <w:szCs w:val="24"/>
        </w:rPr>
        <w:t xml:space="preserve">, which </w:t>
      </w:r>
      <w:r w:rsidRPr="00985786">
        <w:rPr>
          <w:rFonts w:ascii="Times New Roman" w:hAnsi="Times New Roman" w:cs="Times New Roman"/>
          <w:sz w:val="24"/>
          <w:szCs w:val="24"/>
        </w:rPr>
        <w:t>contain</w:t>
      </w:r>
      <w:r w:rsidR="0090169F">
        <w:rPr>
          <w:rFonts w:ascii="Times New Roman" w:hAnsi="Times New Roman" w:cs="Times New Roman"/>
          <w:sz w:val="24"/>
          <w:szCs w:val="24"/>
        </w:rPr>
        <w:t>ed</w:t>
      </w:r>
      <w:r w:rsidR="00304128">
        <w:rPr>
          <w:rFonts w:ascii="Times New Roman" w:hAnsi="Times New Roman" w:cs="Times New Roman"/>
          <w:sz w:val="24"/>
          <w:szCs w:val="24"/>
        </w:rPr>
        <w:t xml:space="preserve"> the</w:t>
      </w:r>
      <w:r w:rsidRPr="00985786">
        <w:rPr>
          <w:rFonts w:ascii="Times New Roman" w:hAnsi="Times New Roman" w:cs="Times New Roman"/>
          <w:sz w:val="24"/>
          <w:szCs w:val="24"/>
        </w:rPr>
        <w:t xml:space="preserve"> midbrain, </w:t>
      </w:r>
      <w:r w:rsidR="00304128" w:rsidRPr="00985786">
        <w:rPr>
          <w:rFonts w:ascii="Times New Roman" w:hAnsi="Times New Roman" w:cs="Times New Roman"/>
          <w:sz w:val="24"/>
          <w:szCs w:val="24"/>
        </w:rPr>
        <w:t>pons,</w:t>
      </w:r>
      <w:r w:rsidRPr="00985786">
        <w:rPr>
          <w:rFonts w:ascii="Times New Roman" w:hAnsi="Times New Roman" w:cs="Times New Roman"/>
          <w:sz w:val="24"/>
          <w:szCs w:val="24"/>
        </w:rPr>
        <w:t xml:space="preserve"> and medulla</w:t>
      </w:r>
      <w:r w:rsidR="00304128">
        <w:rPr>
          <w:rFonts w:ascii="Times New Roman" w:hAnsi="Times New Roman" w:cs="Times New Roman"/>
          <w:sz w:val="24"/>
          <w:szCs w:val="24"/>
        </w:rPr>
        <w:t>, was third at</w:t>
      </w:r>
      <w:r w:rsidRPr="00985786">
        <w:rPr>
          <w:rFonts w:ascii="Times New Roman" w:hAnsi="Times New Roman" w:cs="Times New Roman"/>
          <w:sz w:val="24"/>
          <w:szCs w:val="24"/>
        </w:rPr>
        <w:t xml:space="preserve"> 3</w:t>
      </w:r>
      <w:r w:rsidR="009625BF">
        <w:rPr>
          <w:rFonts w:ascii="Times New Roman" w:hAnsi="Times New Roman" w:cs="Times New Roman"/>
          <w:sz w:val="24"/>
          <w:szCs w:val="24"/>
        </w:rPr>
        <w:t>.</w:t>
      </w:r>
      <w:r w:rsidRPr="00985786">
        <w:rPr>
          <w:rFonts w:ascii="Times New Roman" w:hAnsi="Times New Roman" w:cs="Times New Roman"/>
          <w:sz w:val="24"/>
          <w:szCs w:val="24"/>
        </w:rPr>
        <w:t>090</w:t>
      </w:r>
      <w:r w:rsidR="00733272">
        <w:rPr>
          <w:rFonts w:ascii="Times New Roman" w:hAnsi="Times New Roman" w:cs="Times New Roman"/>
          <w:sz w:val="24"/>
          <w:szCs w:val="24"/>
        </w:rPr>
        <w:t xml:space="preserve"> ± </w:t>
      </w:r>
      <w:r w:rsidR="009625BF">
        <w:rPr>
          <w:rFonts w:ascii="Times New Roman" w:hAnsi="Times New Roman" w:cs="Times New Roman"/>
          <w:sz w:val="24"/>
          <w:szCs w:val="24"/>
        </w:rPr>
        <w:t>0.</w:t>
      </w:r>
      <w:r w:rsidR="00733272">
        <w:rPr>
          <w:rFonts w:ascii="Times New Roman" w:hAnsi="Times New Roman" w:cs="Times New Roman"/>
          <w:sz w:val="24"/>
          <w:szCs w:val="24"/>
        </w:rPr>
        <w:t>313</w:t>
      </w:r>
      <w:r w:rsidRPr="00985786">
        <w:rPr>
          <w:rFonts w:ascii="Times New Roman" w:hAnsi="Times New Roman" w:cs="Times New Roman"/>
          <w:sz w:val="24"/>
          <w:szCs w:val="24"/>
        </w:rPr>
        <w:t xml:space="preserve"> </w:t>
      </w:r>
      <w:r w:rsidR="009625BF">
        <w:rPr>
          <w:rFonts w:ascii="Times New Roman" w:hAnsi="Times New Roman" w:cs="Times New Roman"/>
          <w:sz w:val="24"/>
          <w:szCs w:val="24"/>
        </w:rPr>
        <w:t>c</w:t>
      </w:r>
      <w:r w:rsidRPr="00985786">
        <w:rPr>
          <w:rFonts w:ascii="Times New Roman" w:hAnsi="Times New Roman" w:cs="Times New Roman"/>
          <w:sz w:val="24"/>
          <w:szCs w:val="24"/>
        </w:rPr>
        <w:t>m</w:t>
      </w:r>
      <w:r w:rsidRPr="00985786">
        <w:rPr>
          <w:rFonts w:ascii="Times New Roman" w:hAnsi="Times New Roman" w:cs="Times New Roman"/>
          <w:sz w:val="24"/>
          <w:szCs w:val="24"/>
          <w:vertAlign w:val="superscript"/>
        </w:rPr>
        <w:t>3</w:t>
      </w:r>
      <w:r w:rsidRPr="00985786">
        <w:rPr>
          <w:rFonts w:ascii="Times New Roman" w:hAnsi="Times New Roman" w:cs="Times New Roman"/>
          <w:sz w:val="24"/>
          <w:szCs w:val="24"/>
        </w:rPr>
        <w:t xml:space="preserve"> total volume</w:t>
      </w:r>
      <w:r w:rsidR="00304128">
        <w:rPr>
          <w:rFonts w:ascii="Times New Roman" w:hAnsi="Times New Roman" w:cs="Times New Roman"/>
          <w:sz w:val="24"/>
          <w:szCs w:val="24"/>
        </w:rPr>
        <w:t>.</w:t>
      </w:r>
      <w:r w:rsidRPr="00985786">
        <w:rPr>
          <w:rFonts w:ascii="Times New Roman" w:hAnsi="Times New Roman" w:cs="Times New Roman"/>
          <w:sz w:val="24"/>
          <w:szCs w:val="24"/>
        </w:rPr>
        <w:t xml:space="preserve"> </w:t>
      </w:r>
      <w:r w:rsidR="00304128">
        <w:rPr>
          <w:rFonts w:ascii="Times New Roman" w:hAnsi="Times New Roman" w:cs="Times New Roman"/>
          <w:sz w:val="24"/>
          <w:szCs w:val="24"/>
        </w:rPr>
        <w:t>T</w:t>
      </w:r>
      <w:r w:rsidRPr="00985786">
        <w:rPr>
          <w:rFonts w:ascii="Times New Roman" w:hAnsi="Times New Roman" w:cs="Times New Roman"/>
          <w:sz w:val="24"/>
          <w:szCs w:val="24"/>
        </w:rPr>
        <w:t>he volume</w:t>
      </w:r>
      <w:r w:rsidR="00304128">
        <w:rPr>
          <w:rFonts w:ascii="Times New Roman" w:hAnsi="Times New Roman" w:cs="Times New Roman"/>
          <w:sz w:val="24"/>
          <w:szCs w:val="24"/>
        </w:rPr>
        <w:t>s of</w:t>
      </w:r>
      <w:r w:rsidRPr="00985786">
        <w:rPr>
          <w:rFonts w:ascii="Times New Roman" w:hAnsi="Times New Roman" w:cs="Times New Roman"/>
          <w:sz w:val="24"/>
          <w:szCs w:val="24"/>
        </w:rPr>
        <w:t xml:space="preserve"> each brain stem </w:t>
      </w:r>
      <w:r w:rsidR="00304128">
        <w:rPr>
          <w:rFonts w:ascii="Times New Roman" w:hAnsi="Times New Roman" w:cs="Times New Roman"/>
          <w:sz w:val="24"/>
          <w:szCs w:val="24"/>
        </w:rPr>
        <w:t xml:space="preserve">three brain stem </w:t>
      </w:r>
      <w:r w:rsidRPr="00985786">
        <w:rPr>
          <w:rFonts w:ascii="Times New Roman" w:hAnsi="Times New Roman" w:cs="Times New Roman"/>
          <w:sz w:val="24"/>
          <w:szCs w:val="24"/>
        </w:rPr>
        <w:t xml:space="preserve">structures </w:t>
      </w:r>
      <w:r w:rsidR="0090169F">
        <w:rPr>
          <w:rFonts w:ascii="Times New Roman" w:hAnsi="Times New Roman" w:cs="Times New Roman"/>
          <w:sz w:val="24"/>
          <w:szCs w:val="24"/>
        </w:rPr>
        <w:t>w</w:t>
      </w:r>
      <w:r w:rsidR="00304128">
        <w:rPr>
          <w:rFonts w:ascii="Times New Roman" w:hAnsi="Times New Roman" w:cs="Times New Roman"/>
          <w:sz w:val="24"/>
          <w:szCs w:val="24"/>
        </w:rPr>
        <w:t>ere</w:t>
      </w:r>
      <w:r w:rsidRPr="00985786">
        <w:rPr>
          <w:rFonts w:ascii="Times New Roman" w:hAnsi="Times New Roman" w:cs="Times New Roman"/>
          <w:sz w:val="24"/>
          <w:szCs w:val="24"/>
        </w:rPr>
        <w:t xml:space="preserve"> 1</w:t>
      </w:r>
      <w:r w:rsidR="009625BF">
        <w:rPr>
          <w:rFonts w:ascii="Times New Roman" w:hAnsi="Times New Roman" w:cs="Times New Roman"/>
          <w:sz w:val="24"/>
          <w:szCs w:val="24"/>
        </w:rPr>
        <w:t>.</w:t>
      </w:r>
      <w:r w:rsidRPr="00985786">
        <w:rPr>
          <w:rFonts w:ascii="Times New Roman" w:hAnsi="Times New Roman" w:cs="Times New Roman"/>
          <w:sz w:val="24"/>
          <w:szCs w:val="24"/>
        </w:rPr>
        <w:t>51</w:t>
      </w:r>
      <w:r w:rsidR="009625BF">
        <w:rPr>
          <w:rFonts w:ascii="Times New Roman" w:hAnsi="Times New Roman" w:cs="Times New Roman"/>
          <w:sz w:val="24"/>
          <w:szCs w:val="24"/>
        </w:rPr>
        <w:t>2</w:t>
      </w:r>
      <w:r w:rsidR="00733272">
        <w:rPr>
          <w:rFonts w:ascii="Times New Roman" w:hAnsi="Times New Roman" w:cs="Times New Roman"/>
          <w:sz w:val="24"/>
          <w:szCs w:val="24"/>
        </w:rPr>
        <w:t xml:space="preserve"> ± </w:t>
      </w:r>
      <w:r w:rsidR="009625BF">
        <w:rPr>
          <w:rFonts w:ascii="Times New Roman" w:hAnsi="Times New Roman" w:cs="Times New Roman"/>
          <w:sz w:val="24"/>
          <w:szCs w:val="24"/>
        </w:rPr>
        <w:t>0.0</w:t>
      </w:r>
      <w:r w:rsidR="00733272">
        <w:rPr>
          <w:rFonts w:ascii="Times New Roman" w:hAnsi="Times New Roman" w:cs="Times New Roman"/>
          <w:sz w:val="24"/>
          <w:szCs w:val="24"/>
        </w:rPr>
        <w:t>95</w:t>
      </w:r>
      <w:r w:rsidRPr="00985786">
        <w:rPr>
          <w:rFonts w:ascii="Times New Roman" w:hAnsi="Times New Roman" w:cs="Times New Roman"/>
          <w:sz w:val="24"/>
          <w:szCs w:val="24"/>
        </w:rPr>
        <w:t xml:space="preserve"> </w:t>
      </w:r>
      <w:r w:rsidR="009625BF">
        <w:rPr>
          <w:rFonts w:ascii="Times New Roman" w:hAnsi="Times New Roman" w:cs="Times New Roman"/>
          <w:sz w:val="24"/>
          <w:szCs w:val="24"/>
        </w:rPr>
        <w:t>c</w:t>
      </w:r>
      <w:r w:rsidRPr="00985786">
        <w:rPr>
          <w:rFonts w:ascii="Times New Roman" w:hAnsi="Times New Roman" w:cs="Times New Roman"/>
          <w:sz w:val="24"/>
          <w:szCs w:val="24"/>
        </w:rPr>
        <w:t>m</w:t>
      </w:r>
      <w:r w:rsidRPr="00985786">
        <w:rPr>
          <w:rFonts w:ascii="Times New Roman" w:hAnsi="Times New Roman" w:cs="Times New Roman"/>
          <w:sz w:val="24"/>
          <w:szCs w:val="24"/>
          <w:vertAlign w:val="superscript"/>
        </w:rPr>
        <w:t>3</w:t>
      </w:r>
      <w:r w:rsidRPr="00985786">
        <w:rPr>
          <w:rFonts w:ascii="Times New Roman" w:hAnsi="Times New Roman" w:cs="Times New Roman"/>
          <w:sz w:val="24"/>
          <w:szCs w:val="24"/>
        </w:rPr>
        <w:t>, 1</w:t>
      </w:r>
      <w:r w:rsidR="009625BF">
        <w:rPr>
          <w:rFonts w:ascii="Times New Roman" w:hAnsi="Times New Roman" w:cs="Times New Roman"/>
          <w:sz w:val="24"/>
          <w:szCs w:val="24"/>
        </w:rPr>
        <w:t>.</w:t>
      </w:r>
      <w:r w:rsidRPr="00985786">
        <w:rPr>
          <w:rFonts w:ascii="Times New Roman" w:hAnsi="Times New Roman" w:cs="Times New Roman"/>
          <w:sz w:val="24"/>
          <w:szCs w:val="24"/>
        </w:rPr>
        <w:t>20</w:t>
      </w:r>
      <w:r w:rsidR="009625BF">
        <w:rPr>
          <w:rFonts w:ascii="Times New Roman" w:hAnsi="Times New Roman" w:cs="Times New Roman"/>
          <w:sz w:val="24"/>
          <w:szCs w:val="24"/>
        </w:rPr>
        <w:t>8</w:t>
      </w:r>
      <w:r w:rsidR="00733272">
        <w:rPr>
          <w:rFonts w:ascii="Times New Roman" w:hAnsi="Times New Roman" w:cs="Times New Roman"/>
          <w:sz w:val="24"/>
          <w:szCs w:val="24"/>
        </w:rPr>
        <w:t xml:space="preserve"> ± </w:t>
      </w:r>
      <w:r w:rsidR="009625BF">
        <w:rPr>
          <w:rFonts w:ascii="Times New Roman" w:hAnsi="Times New Roman" w:cs="Times New Roman"/>
          <w:sz w:val="24"/>
          <w:szCs w:val="24"/>
        </w:rPr>
        <w:t>0.</w:t>
      </w:r>
      <w:r w:rsidR="00733272">
        <w:rPr>
          <w:rFonts w:ascii="Times New Roman" w:hAnsi="Times New Roman" w:cs="Times New Roman"/>
          <w:sz w:val="24"/>
          <w:szCs w:val="24"/>
        </w:rPr>
        <w:t>15</w:t>
      </w:r>
      <w:r w:rsidR="009625BF">
        <w:rPr>
          <w:rFonts w:ascii="Times New Roman" w:hAnsi="Times New Roman" w:cs="Times New Roman"/>
          <w:sz w:val="24"/>
          <w:szCs w:val="24"/>
        </w:rPr>
        <w:t>7</w:t>
      </w:r>
      <w:r w:rsidRPr="00985786">
        <w:rPr>
          <w:rFonts w:ascii="Times New Roman" w:hAnsi="Times New Roman" w:cs="Times New Roman"/>
          <w:sz w:val="24"/>
          <w:szCs w:val="24"/>
        </w:rPr>
        <w:t xml:space="preserve"> </w:t>
      </w:r>
      <w:r w:rsidR="009625BF">
        <w:rPr>
          <w:rFonts w:ascii="Times New Roman" w:hAnsi="Times New Roman" w:cs="Times New Roman"/>
          <w:sz w:val="24"/>
          <w:szCs w:val="24"/>
        </w:rPr>
        <w:t>c</w:t>
      </w:r>
      <w:r w:rsidRPr="00985786">
        <w:rPr>
          <w:rFonts w:ascii="Times New Roman" w:hAnsi="Times New Roman" w:cs="Times New Roman"/>
          <w:sz w:val="24"/>
          <w:szCs w:val="24"/>
        </w:rPr>
        <w:t>m</w:t>
      </w:r>
      <w:r w:rsidRPr="00985786">
        <w:rPr>
          <w:rFonts w:ascii="Times New Roman" w:hAnsi="Times New Roman" w:cs="Times New Roman"/>
          <w:sz w:val="24"/>
          <w:szCs w:val="24"/>
          <w:vertAlign w:val="superscript"/>
        </w:rPr>
        <w:t>3</w:t>
      </w:r>
      <w:r w:rsidRPr="00985786">
        <w:rPr>
          <w:rFonts w:ascii="Times New Roman" w:hAnsi="Times New Roman" w:cs="Times New Roman"/>
          <w:sz w:val="24"/>
          <w:szCs w:val="24"/>
        </w:rPr>
        <w:t xml:space="preserve"> and </w:t>
      </w:r>
      <w:r w:rsidR="009625BF">
        <w:rPr>
          <w:rFonts w:ascii="Times New Roman" w:hAnsi="Times New Roman" w:cs="Times New Roman"/>
          <w:sz w:val="24"/>
          <w:szCs w:val="24"/>
        </w:rPr>
        <w:t>0.</w:t>
      </w:r>
      <w:r w:rsidRPr="00985786">
        <w:rPr>
          <w:rFonts w:ascii="Times New Roman" w:hAnsi="Times New Roman" w:cs="Times New Roman"/>
          <w:sz w:val="24"/>
          <w:szCs w:val="24"/>
        </w:rPr>
        <w:t>37</w:t>
      </w:r>
      <w:r w:rsidR="009625BF">
        <w:rPr>
          <w:rFonts w:ascii="Times New Roman" w:hAnsi="Times New Roman" w:cs="Times New Roman"/>
          <w:sz w:val="24"/>
          <w:szCs w:val="24"/>
        </w:rPr>
        <w:t>1</w:t>
      </w:r>
      <w:r w:rsidR="00733272">
        <w:rPr>
          <w:rFonts w:ascii="Times New Roman" w:hAnsi="Times New Roman" w:cs="Times New Roman"/>
          <w:sz w:val="24"/>
          <w:szCs w:val="24"/>
        </w:rPr>
        <w:t xml:space="preserve"> ± </w:t>
      </w:r>
      <w:r w:rsidR="009625BF">
        <w:rPr>
          <w:rFonts w:ascii="Times New Roman" w:hAnsi="Times New Roman" w:cs="Times New Roman"/>
          <w:sz w:val="24"/>
          <w:szCs w:val="24"/>
        </w:rPr>
        <w:t>0.0</w:t>
      </w:r>
      <w:r w:rsidR="00733272">
        <w:rPr>
          <w:rFonts w:ascii="Times New Roman" w:hAnsi="Times New Roman" w:cs="Times New Roman"/>
          <w:sz w:val="24"/>
          <w:szCs w:val="24"/>
        </w:rPr>
        <w:t>61</w:t>
      </w:r>
      <w:r w:rsidRPr="00985786">
        <w:rPr>
          <w:rFonts w:ascii="Times New Roman" w:hAnsi="Times New Roman" w:cs="Times New Roman"/>
          <w:sz w:val="24"/>
          <w:szCs w:val="24"/>
        </w:rPr>
        <w:t xml:space="preserve"> </w:t>
      </w:r>
      <w:r w:rsidR="009625BF">
        <w:rPr>
          <w:rFonts w:ascii="Times New Roman" w:hAnsi="Times New Roman" w:cs="Times New Roman"/>
          <w:sz w:val="24"/>
          <w:szCs w:val="24"/>
        </w:rPr>
        <w:t>c</w:t>
      </w:r>
      <w:r w:rsidRPr="00985786">
        <w:rPr>
          <w:rFonts w:ascii="Times New Roman" w:hAnsi="Times New Roman" w:cs="Times New Roman"/>
          <w:sz w:val="24"/>
          <w:szCs w:val="24"/>
        </w:rPr>
        <w:t>m</w:t>
      </w:r>
      <w:r w:rsidRPr="00985786">
        <w:rPr>
          <w:rFonts w:ascii="Times New Roman" w:hAnsi="Times New Roman" w:cs="Times New Roman"/>
          <w:sz w:val="24"/>
          <w:szCs w:val="24"/>
          <w:vertAlign w:val="superscript"/>
        </w:rPr>
        <w:t>3</w:t>
      </w:r>
      <w:r w:rsidRPr="00985786">
        <w:rPr>
          <w:rFonts w:ascii="Times New Roman" w:hAnsi="Times New Roman" w:cs="Times New Roman"/>
          <w:sz w:val="24"/>
          <w:szCs w:val="24"/>
        </w:rPr>
        <w:t xml:space="preserve">, respectively. </w:t>
      </w:r>
      <w:r w:rsidR="00304128">
        <w:rPr>
          <w:rFonts w:ascii="Times New Roman" w:hAnsi="Times New Roman" w:cs="Times New Roman"/>
          <w:sz w:val="24"/>
          <w:szCs w:val="24"/>
        </w:rPr>
        <w:t>T</w:t>
      </w:r>
      <w:r w:rsidRPr="00985786">
        <w:rPr>
          <w:rFonts w:ascii="Times New Roman" w:hAnsi="Times New Roman" w:cs="Times New Roman"/>
          <w:sz w:val="24"/>
          <w:szCs w:val="24"/>
        </w:rPr>
        <w:t xml:space="preserve">he thalamus and the olfactory bulb also </w:t>
      </w:r>
      <w:r w:rsidR="00304128">
        <w:rPr>
          <w:rFonts w:ascii="Times New Roman" w:hAnsi="Times New Roman" w:cs="Times New Roman"/>
          <w:sz w:val="24"/>
          <w:szCs w:val="24"/>
        </w:rPr>
        <w:t>we</w:t>
      </w:r>
      <w:r w:rsidR="00304128" w:rsidRPr="00985786">
        <w:rPr>
          <w:rFonts w:ascii="Times New Roman" w:hAnsi="Times New Roman" w:cs="Times New Roman"/>
          <w:sz w:val="24"/>
          <w:szCs w:val="24"/>
        </w:rPr>
        <w:t xml:space="preserve">re </w:t>
      </w:r>
      <w:r w:rsidRPr="00985786">
        <w:rPr>
          <w:rFonts w:ascii="Times New Roman" w:hAnsi="Times New Roman" w:cs="Times New Roman"/>
          <w:sz w:val="24"/>
          <w:szCs w:val="24"/>
        </w:rPr>
        <w:t>big structures in the piglet</w:t>
      </w:r>
      <w:r w:rsidR="00C578BD">
        <w:rPr>
          <w:rFonts w:ascii="Times New Roman" w:hAnsi="Times New Roman" w:cs="Times New Roman"/>
          <w:sz w:val="24"/>
          <w:szCs w:val="24"/>
        </w:rPr>
        <w:t xml:space="preserve"> brain.</w:t>
      </w:r>
      <w:r w:rsidRPr="00985786">
        <w:rPr>
          <w:rFonts w:ascii="Times New Roman" w:hAnsi="Times New Roman" w:cs="Times New Roman"/>
          <w:sz w:val="24"/>
          <w:szCs w:val="24"/>
        </w:rPr>
        <w:t xml:space="preserve"> </w:t>
      </w:r>
      <w:r w:rsidR="00C578BD">
        <w:rPr>
          <w:rFonts w:ascii="Times New Roman" w:hAnsi="Times New Roman" w:cs="Times New Roman"/>
          <w:sz w:val="24"/>
          <w:szCs w:val="24"/>
        </w:rPr>
        <w:t>Their</w:t>
      </w:r>
      <w:r w:rsidRPr="00985786">
        <w:rPr>
          <w:rFonts w:ascii="Times New Roman" w:hAnsi="Times New Roman" w:cs="Times New Roman"/>
          <w:sz w:val="24"/>
          <w:szCs w:val="24"/>
        </w:rPr>
        <w:t xml:space="preserve"> </w:t>
      </w:r>
      <w:r w:rsidR="00C578BD">
        <w:rPr>
          <w:rFonts w:ascii="Times New Roman" w:hAnsi="Times New Roman" w:cs="Times New Roman"/>
          <w:sz w:val="24"/>
          <w:szCs w:val="24"/>
        </w:rPr>
        <w:t xml:space="preserve">average volumes </w:t>
      </w:r>
      <w:r w:rsidR="0090169F">
        <w:rPr>
          <w:rFonts w:ascii="Times New Roman" w:hAnsi="Times New Roman" w:cs="Times New Roman"/>
          <w:sz w:val="24"/>
          <w:szCs w:val="24"/>
        </w:rPr>
        <w:t>we</w:t>
      </w:r>
      <w:r w:rsidRPr="00985786">
        <w:rPr>
          <w:rFonts w:ascii="Times New Roman" w:hAnsi="Times New Roman" w:cs="Times New Roman"/>
          <w:sz w:val="24"/>
          <w:szCs w:val="24"/>
        </w:rPr>
        <w:t>re</w:t>
      </w:r>
      <w:r w:rsidR="00C578BD">
        <w:rPr>
          <w:rFonts w:ascii="Times New Roman" w:hAnsi="Times New Roman" w:cs="Times New Roman"/>
          <w:sz w:val="24"/>
          <w:szCs w:val="24"/>
        </w:rPr>
        <w:t xml:space="preserve"> </w:t>
      </w:r>
      <w:r w:rsidRPr="00985786">
        <w:rPr>
          <w:rFonts w:ascii="Times New Roman" w:hAnsi="Times New Roman" w:cs="Times New Roman"/>
          <w:sz w:val="24"/>
          <w:szCs w:val="24"/>
        </w:rPr>
        <w:t>1</w:t>
      </w:r>
      <w:r w:rsidR="005443B1">
        <w:rPr>
          <w:rFonts w:ascii="Times New Roman" w:hAnsi="Times New Roman" w:cs="Times New Roman"/>
          <w:sz w:val="24"/>
          <w:szCs w:val="24"/>
        </w:rPr>
        <w:t>.</w:t>
      </w:r>
      <w:r w:rsidRPr="00985786">
        <w:rPr>
          <w:rFonts w:ascii="Times New Roman" w:hAnsi="Times New Roman" w:cs="Times New Roman"/>
          <w:sz w:val="24"/>
          <w:szCs w:val="24"/>
        </w:rPr>
        <w:t xml:space="preserve">484 </w:t>
      </w:r>
      <w:r w:rsidR="00733272">
        <w:rPr>
          <w:rFonts w:ascii="Times New Roman" w:hAnsi="Times New Roman" w:cs="Times New Roman"/>
          <w:sz w:val="24"/>
          <w:szCs w:val="24"/>
        </w:rPr>
        <w:t xml:space="preserve">± </w:t>
      </w:r>
      <w:r w:rsidR="005443B1">
        <w:rPr>
          <w:rFonts w:ascii="Times New Roman" w:hAnsi="Times New Roman" w:cs="Times New Roman"/>
          <w:sz w:val="24"/>
          <w:szCs w:val="24"/>
        </w:rPr>
        <w:t>0.</w:t>
      </w:r>
      <w:r w:rsidR="00733272">
        <w:rPr>
          <w:rFonts w:ascii="Times New Roman" w:hAnsi="Times New Roman" w:cs="Times New Roman"/>
          <w:sz w:val="24"/>
          <w:szCs w:val="24"/>
        </w:rPr>
        <w:t xml:space="preserve">114 </w:t>
      </w:r>
      <w:r w:rsidR="005443B1">
        <w:rPr>
          <w:rFonts w:ascii="Times New Roman" w:hAnsi="Times New Roman" w:cs="Times New Roman"/>
          <w:sz w:val="24"/>
          <w:szCs w:val="24"/>
        </w:rPr>
        <w:t>c</w:t>
      </w:r>
      <w:r w:rsidRPr="00985786">
        <w:rPr>
          <w:rFonts w:ascii="Times New Roman" w:hAnsi="Times New Roman" w:cs="Times New Roman"/>
          <w:sz w:val="24"/>
          <w:szCs w:val="24"/>
        </w:rPr>
        <w:t>m</w:t>
      </w:r>
      <w:r w:rsidRPr="00985786">
        <w:rPr>
          <w:rFonts w:ascii="Times New Roman" w:hAnsi="Times New Roman" w:cs="Times New Roman"/>
          <w:sz w:val="24"/>
          <w:szCs w:val="24"/>
          <w:vertAlign w:val="superscript"/>
        </w:rPr>
        <w:t>3</w:t>
      </w:r>
      <w:r w:rsidRPr="00985786">
        <w:rPr>
          <w:rFonts w:ascii="Times New Roman" w:hAnsi="Times New Roman" w:cs="Times New Roman"/>
          <w:sz w:val="24"/>
          <w:szCs w:val="24"/>
        </w:rPr>
        <w:t xml:space="preserve"> and 1</w:t>
      </w:r>
      <w:r w:rsidR="005443B1">
        <w:rPr>
          <w:rFonts w:ascii="Times New Roman" w:hAnsi="Times New Roman" w:cs="Times New Roman"/>
          <w:sz w:val="24"/>
          <w:szCs w:val="24"/>
        </w:rPr>
        <w:t>.</w:t>
      </w:r>
      <w:r w:rsidRPr="00985786">
        <w:rPr>
          <w:rFonts w:ascii="Times New Roman" w:hAnsi="Times New Roman" w:cs="Times New Roman"/>
          <w:sz w:val="24"/>
          <w:szCs w:val="24"/>
        </w:rPr>
        <w:t>4</w:t>
      </w:r>
      <w:r w:rsidR="005443B1">
        <w:rPr>
          <w:rFonts w:ascii="Times New Roman" w:hAnsi="Times New Roman" w:cs="Times New Roman"/>
          <w:sz w:val="24"/>
          <w:szCs w:val="24"/>
        </w:rPr>
        <w:t>10</w:t>
      </w:r>
      <w:r w:rsidRPr="00985786">
        <w:rPr>
          <w:rFonts w:ascii="Times New Roman" w:hAnsi="Times New Roman" w:cs="Times New Roman"/>
          <w:sz w:val="24"/>
          <w:szCs w:val="24"/>
        </w:rPr>
        <w:t xml:space="preserve"> </w:t>
      </w:r>
      <w:r w:rsidR="00733272">
        <w:rPr>
          <w:rFonts w:ascii="Times New Roman" w:hAnsi="Times New Roman" w:cs="Times New Roman"/>
          <w:sz w:val="24"/>
          <w:szCs w:val="24"/>
        </w:rPr>
        <w:t xml:space="preserve">± </w:t>
      </w:r>
      <w:r w:rsidR="005443B1">
        <w:rPr>
          <w:rFonts w:ascii="Times New Roman" w:hAnsi="Times New Roman" w:cs="Times New Roman"/>
          <w:sz w:val="24"/>
          <w:szCs w:val="24"/>
        </w:rPr>
        <w:t>0.</w:t>
      </w:r>
      <w:r w:rsidR="00733272">
        <w:rPr>
          <w:rFonts w:ascii="Times New Roman" w:hAnsi="Times New Roman" w:cs="Times New Roman"/>
          <w:sz w:val="24"/>
          <w:szCs w:val="24"/>
        </w:rPr>
        <w:t>19</w:t>
      </w:r>
      <w:r w:rsidR="005443B1">
        <w:rPr>
          <w:rFonts w:ascii="Times New Roman" w:hAnsi="Times New Roman" w:cs="Times New Roman"/>
          <w:sz w:val="24"/>
          <w:szCs w:val="24"/>
        </w:rPr>
        <w:t>9</w:t>
      </w:r>
      <w:r w:rsidR="00733272">
        <w:rPr>
          <w:rFonts w:ascii="Times New Roman" w:hAnsi="Times New Roman" w:cs="Times New Roman"/>
          <w:sz w:val="24"/>
          <w:szCs w:val="24"/>
        </w:rPr>
        <w:t xml:space="preserve"> </w:t>
      </w:r>
      <w:r w:rsidR="005443B1">
        <w:rPr>
          <w:rFonts w:ascii="Times New Roman" w:hAnsi="Times New Roman" w:cs="Times New Roman"/>
          <w:sz w:val="24"/>
          <w:szCs w:val="24"/>
        </w:rPr>
        <w:t>c</w:t>
      </w:r>
      <w:r w:rsidRPr="00985786">
        <w:rPr>
          <w:rFonts w:ascii="Times New Roman" w:hAnsi="Times New Roman" w:cs="Times New Roman"/>
          <w:sz w:val="24"/>
          <w:szCs w:val="24"/>
        </w:rPr>
        <w:t>m</w:t>
      </w:r>
      <w:r w:rsidRPr="00985786">
        <w:rPr>
          <w:rFonts w:ascii="Times New Roman" w:hAnsi="Times New Roman" w:cs="Times New Roman"/>
          <w:sz w:val="24"/>
          <w:szCs w:val="24"/>
          <w:vertAlign w:val="superscript"/>
        </w:rPr>
        <w:t>3</w:t>
      </w:r>
      <w:r w:rsidRPr="00985786">
        <w:rPr>
          <w:rFonts w:ascii="Times New Roman" w:hAnsi="Times New Roman" w:cs="Times New Roman"/>
          <w:sz w:val="24"/>
          <w:szCs w:val="24"/>
        </w:rPr>
        <w:t>.</w:t>
      </w:r>
    </w:p>
    <w:p w14:paraId="1539B563" w14:textId="5F97E541" w:rsidR="007C3F41" w:rsidRPr="00985786" w:rsidRDefault="007C3F41" w:rsidP="00985786">
      <w:pPr>
        <w:spacing w:line="480" w:lineRule="auto"/>
        <w:ind w:firstLine="714"/>
        <w:jc w:val="both"/>
        <w:rPr>
          <w:rFonts w:ascii="Times New Roman" w:hAnsi="Times New Roman" w:cs="Times New Roman"/>
          <w:sz w:val="24"/>
          <w:szCs w:val="24"/>
        </w:rPr>
      </w:pPr>
      <w:r w:rsidRPr="00985786">
        <w:rPr>
          <w:rFonts w:ascii="Times New Roman" w:hAnsi="Times New Roman" w:cs="Times New Roman"/>
          <w:sz w:val="24"/>
          <w:szCs w:val="24"/>
        </w:rPr>
        <w:t xml:space="preserve"> </w:t>
      </w:r>
      <w:r w:rsidRPr="00985786">
        <w:rPr>
          <w:rFonts w:ascii="Times New Roman" w:hAnsi="Times New Roman" w:cs="Times New Roman"/>
          <w:color w:val="000000" w:themeColor="text1"/>
          <w:sz w:val="24"/>
          <w:szCs w:val="24"/>
        </w:rPr>
        <w:t xml:space="preserve">The mean volume of </w:t>
      </w:r>
      <w:r w:rsidR="00035A99">
        <w:rPr>
          <w:rFonts w:ascii="Times New Roman" w:hAnsi="Times New Roman" w:cs="Times New Roman"/>
          <w:color w:val="000000" w:themeColor="text1"/>
          <w:sz w:val="24"/>
          <w:szCs w:val="24"/>
        </w:rPr>
        <w:t xml:space="preserve">the </w:t>
      </w:r>
      <w:r w:rsidRPr="00985786">
        <w:rPr>
          <w:rFonts w:ascii="Times New Roman" w:hAnsi="Times New Roman" w:cs="Times New Roman"/>
          <w:color w:val="000000" w:themeColor="text1"/>
          <w:sz w:val="24"/>
          <w:szCs w:val="24"/>
        </w:rPr>
        <w:t xml:space="preserve">hippocampus in the high-resolution images </w:t>
      </w:r>
      <w:r w:rsidR="0090169F">
        <w:rPr>
          <w:rFonts w:ascii="Times New Roman" w:hAnsi="Times New Roman" w:cs="Times New Roman"/>
          <w:color w:val="000000" w:themeColor="text1"/>
          <w:sz w:val="24"/>
          <w:szCs w:val="24"/>
        </w:rPr>
        <w:t>wa</w:t>
      </w:r>
      <w:r w:rsidRPr="00985786">
        <w:rPr>
          <w:rFonts w:ascii="Times New Roman" w:hAnsi="Times New Roman" w:cs="Times New Roman"/>
          <w:color w:val="000000" w:themeColor="text1"/>
          <w:sz w:val="24"/>
          <w:szCs w:val="24"/>
        </w:rPr>
        <w:t xml:space="preserve">s </w:t>
      </w:r>
      <w:r w:rsidR="005443B1">
        <w:rPr>
          <w:rFonts w:ascii="Times New Roman" w:hAnsi="Times New Roman" w:cs="Times New Roman"/>
          <w:color w:val="000000" w:themeColor="text1"/>
          <w:sz w:val="24"/>
          <w:szCs w:val="24"/>
        </w:rPr>
        <w:t>0.</w:t>
      </w:r>
      <w:r w:rsidRPr="00985786">
        <w:rPr>
          <w:rFonts w:ascii="Times New Roman" w:hAnsi="Times New Roman" w:cs="Times New Roman"/>
          <w:color w:val="000000" w:themeColor="text1"/>
          <w:sz w:val="24"/>
          <w:szCs w:val="24"/>
        </w:rPr>
        <w:t>847</w:t>
      </w:r>
      <w:r w:rsidR="00733272">
        <w:rPr>
          <w:rFonts w:ascii="Times New Roman" w:hAnsi="Times New Roman" w:cs="Times New Roman"/>
          <w:color w:val="000000" w:themeColor="text1"/>
          <w:sz w:val="24"/>
          <w:szCs w:val="24"/>
        </w:rPr>
        <w:t xml:space="preserve"> ± </w:t>
      </w:r>
      <w:r w:rsidR="005443B1">
        <w:rPr>
          <w:rFonts w:ascii="Times New Roman" w:hAnsi="Times New Roman" w:cs="Times New Roman"/>
          <w:color w:val="000000" w:themeColor="text1"/>
          <w:sz w:val="24"/>
          <w:szCs w:val="24"/>
        </w:rPr>
        <w:t>0.0</w:t>
      </w:r>
      <w:r w:rsidR="00733272">
        <w:rPr>
          <w:rFonts w:ascii="Times New Roman" w:hAnsi="Times New Roman" w:cs="Times New Roman"/>
          <w:color w:val="000000" w:themeColor="text1"/>
          <w:sz w:val="24"/>
          <w:szCs w:val="24"/>
        </w:rPr>
        <w:t>74</w:t>
      </w:r>
      <w:r w:rsidRPr="00985786">
        <w:rPr>
          <w:rFonts w:ascii="Times New Roman" w:hAnsi="Times New Roman" w:cs="Times New Roman"/>
          <w:color w:val="000000" w:themeColor="text1"/>
          <w:sz w:val="24"/>
          <w:szCs w:val="24"/>
        </w:rPr>
        <w:t xml:space="preserve"> </w:t>
      </w:r>
      <w:r w:rsidR="005443B1">
        <w:rPr>
          <w:rFonts w:ascii="Times New Roman" w:hAnsi="Times New Roman" w:cs="Times New Roman"/>
          <w:color w:val="000000" w:themeColor="text1"/>
          <w:sz w:val="24"/>
          <w:szCs w:val="24"/>
        </w:rPr>
        <w:t>c</w:t>
      </w:r>
      <w:r w:rsidRPr="00985786">
        <w:rPr>
          <w:rFonts w:ascii="Times New Roman" w:hAnsi="Times New Roman" w:cs="Times New Roman"/>
          <w:color w:val="000000" w:themeColor="text1"/>
          <w:sz w:val="24"/>
          <w:szCs w:val="24"/>
        </w:rPr>
        <w:t>m</w:t>
      </w:r>
      <w:r w:rsidRPr="00985786">
        <w:rPr>
          <w:rFonts w:ascii="Times New Roman" w:hAnsi="Times New Roman" w:cs="Times New Roman"/>
          <w:color w:val="000000" w:themeColor="text1"/>
          <w:sz w:val="24"/>
          <w:szCs w:val="24"/>
          <w:vertAlign w:val="superscript"/>
        </w:rPr>
        <w:t>3</w:t>
      </w:r>
      <w:r w:rsidRPr="00985786">
        <w:rPr>
          <w:rFonts w:ascii="Times New Roman" w:hAnsi="Times New Roman" w:cs="Times New Roman"/>
          <w:color w:val="000000" w:themeColor="text1"/>
          <w:sz w:val="24"/>
          <w:szCs w:val="24"/>
        </w:rPr>
        <w:t>. The volume</w:t>
      </w:r>
      <w:r w:rsidR="00F83720">
        <w:rPr>
          <w:rFonts w:ascii="Times New Roman" w:hAnsi="Times New Roman" w:cs="Times New Roman"/>
          <w:color w:val="000000" w:themeColor="text1"/>
          <w:sz w:val="24"/>
          <w:szCs w:val="24"/>
        </w:rPr>
        <w:t>s</w:t>
      </w:r>
      <w:r w:rsidRPr="00985786">
        <w:rPr>
          <w:rFonts w:ascii="Times New Roman" w:hAnsi="Times New Roman" w:cs="Times New Roman"/>
          <w:color w:val="000000" w:themeColor="text1"/>
          <w:sz w:val="24"/>
          <w:szCs w:val="24"/>
        </w:rPr>
        <w:t xml:space="preserve"> of</w:t>
      </w:r>
      <w:r w:rsidR="00035A99">
        <w:rPr>
          <w:rFonts w:ascii="Times New Roman" w:hAnsi="Times New Roman" w:cs="Times New Roman"/>
          <w:color w:val="000000" w:themeColor="text1"/>
          <w:sz w:val="24"/>
          <w:szCs w:val="24"/>
        </w:rPr>
        <w:t xml:space="preserve"> the</w:t>
      </w:r>
      <w:r w:rsidRPr="00985786">
        <w:rPr>
          <w:rFonts w:ascii="Times New Roman" w:hAnsi="Times New Roman" w:cs="Times New Roman"/>
          <w:color w:val="000000" w:themeColor="text1"/>
          <w:sz w:val="24"/>
          <w:szCs w:val="24"/>
        </w:rPr>
        <w:t xml:space="preserve"> putamen, the caudate nucleus, and the corpus callosum </w:t>
      </w:r>
      <w:r w:rsidR="0090169F">
        <w:rPr>
          <w:rFonts w:ascii="Times New Roman" w:hAnsi="Times New Roman" w:cs="Times New Roman"/>
          <w:color w:val="000000" w:themeColor="text1"/>
          <w:sz w:val="24"/>
          <w:szCs w:val="24"/>
        </w:rPr>
        <w:t>we</w:t>
      </w:r>
      <w:r w:rsidRPr="00985786">
        <w:rPr>
          <w:rFonts w:ascii="Times New Roman" w:hAnsi="Times New Roman" w:cs="Times New Roman"/>
          <w:color w:val="000000" w:themeColor="text1"/>
          <w:sz w:val="24"/>
          <w:szCs w:val="24"/>
        </w:rPr>
        <w:t xml:space="preserve">re approximately </w:t>
      </w:r>
      <w:r w:rsidR="005443B1">
        <w:rPr>
          <w:rFonts w:ascii="Times New Roman" w:hAnsi="Times New Roman" w:cs="Times New Roman"/>
          <w:color w:val="000000" w:themeColor="text1"/>
          <w:sz w:val="24"/>
          <w:szCs w:val="24"/>
        </w:rPr>
        <w:t>0.</w:t>
      </w:r>
      <w:r w:rsidRPr="00985786">
        <w:rPr>
          <w:rFonts w:ascii="Times New Roman" w:hAnsi="Times New Roman" w:cs="Times New Roman"/>
          <w:color w:val="000000" w:themeColor="text1"/>
          <w:sz w:val="24"/>
          <w:szCs w:val="24"/>
        </w:rPr>
        <w:t>71</w:t>
      </w:r>
      <w:r w:rsidR="005443B1">
        <w:rPr>
          <w:rFonts w:ascii="Times New Roman" w:hAnsi="Times New Roman" w:cs="Times New Roman"/>
          <w:color w:val="000000" w:themeColor="text1"/>
          <w:sz w:val="24"/>
          <w:szCs w:val="24"/>
        </w:rPr>
        <w:t>4</w:t>
      </w:r>
      <w:r w:rsidR="00733272">
        <w:rPr>
          <w:rFonts w:ascii="Times New Roman" w:hAnsi="Times New Roman" w:cs="Times New Roman"/>
          <w:color w:val="000000" w:themeColor="text1"/>
          <w:sz w:val="24"/>
          <w:szCs w:val="24"/>
        </w:rPr>
        <w:t xml:space="preserve"> ± </w:t>
      </w:r>
      <w:r w:rsidR="005443B1">
        <w:rPr>
          <w:rFonts w:ascii="Times New Roman" w:hAnsi="Times New Roman" w:cs="Times New Roman"/>
          <w:color w:val="000000" w:themeColor="text1"/>
          <w:sz w:val="24"/>
          <w:szCs w:val="24"/>
        </w:rPr>
        <w:t>0.0</w:t>
      </w:r>
      <w:r w:rsidR="00733272">
        <w:rPr>
          <w:rFonts w:ascii="Times New Roman" w:hAnsi="Times New Roman" w:cs="Times New Roman"/>
          <w:color w:val="000000" w:themeColor="text1"/>
          <w:sz w:val="24"/>
          <w:szCs w:val="24"/>
        </w:rPr>
        <w:t>61</w:t>
      </w:r>
      <w:r w:rsidR="00F83720">
        <w:rPr>
          <w:rFonts w:ascii="Times New Roman" w:hAnsi="Times New Roman" w:cs="Times New Roman"/>
          <w:color w:val="000000" w:themeColor="text1"/>
          <w:sz w:val="24"/>
          <w:szCs w:val="24"/>
        </w:rPr>
        <w:t xml:space="preserve"> </w:t>
      </w:r>
      <w:r w:rsidR="005443B1">
        <w:rPr>
          <w:rFonts w:ascii="Times New Roman" w:hAnsi="Times New Roman" w:cs="Times New Roman"/>
          <w:color w:val="000000" w:themeColor="text1"/>
          <w:sz w:val="24"/>
          <w:szCs w:val="24"/>
        </w:rPr>
        <w:t>c</w:t>
      </w:r>
      <w:r w:rsidRPr="00985786">
        <w:rPr>
          <w:rFonts w:ascii="Times New Roman" w:hAnsi="Times New Roman" w:cs="Times New Roman"/>
          <w:color w:val="000000" w:themeColor="text1"/>
          <w:sz w:val="24"/>
          <w:szCs w:val="24"/>
        </w:rPr>
        <w:t>m</w:t>
      </w:r>
      <w:r w:rsidRPr="00985786">
        <w:rPr>
          <w:rFonts w:ascii="Times New Roman" w:hAnsi="Times New Roman" w:cs="Times New Roman"/>
          <w:color w:val="000000" w:themeColor="text1"/>
          <w:sz w:val="24"/>
          <w:szCs w:val="24"/>
          <w:vertAlign w:val="superscript"/>
        </w:rPr>
        <w:t>3</w:t>
      </w:r>
      <w:r w:rsidRPr="00985786">
        <w:rPr>
          <w:rFonts w:ascii="Times New Roman" w:hAnsi="Times New Roman" w:cs="Times New Roman"/>
          <w:color w:val="000000" w:themeColor="text1"/>
          <w:sz w:val="24"/>
          <w:szCs w:val="24"/>
        </w:rPr>
        <w:t xml:space="preserve">, </w:t>
      </w:r>
      <w:r w:rsidR="005443B1">
        <w:rPr>
          <w:rFonts w:ascii="Times New Roman" w:hAnsi="Times New Roman" w:cs="Times New Roman"/>
          <w:color w:val="000000" w:themeColor="text1"/>
          <w:sz w:val="24"/>
          <w:szCs w:val="24"/>
        </w:rPr>
        <w:t>0.</w:t>
      </w:r>
      <w:r w:rsidRPr="00985786">
        <w:rPr>
          <w:rFonts w:ascii="Times New Roman" w:hAnsi="Times New Roman" w:cs="Times New Roman"/>
          <w:color w:val="000000" w:themeColor="text1"/>
          <w:sz w:val="24"/>
          <w:szCs w:val="24"/>
        </w:rPr>
        <w:t>458</w:t>
      </w:r>
      <w:r w:rsidR="00733272">
        <w:rPr>
          <w:rFonts w:ascii="Times New Roman" w:hAnsi="Times New Roman" w:cs="Times New Roman"/>
          <w:color w:val="000000" w:themeColor="text1"/>
          <w:sz w:val="24"/>
          <w:szCs w:val="24"/>
        </w:rPr>
        <w:t xml:space="preserve"> ± </w:t>
      </w:r>
      <w:r w:rsidR="005443B1">
        <w:rPr>
          <w:rFonts w:ascii="Times New Roman" w:hAnsi="Times New Roman" w:cs="Times New Roman"/>
          <w:color w:val="000000" w:themeColor="text1"/>
          <w:sz w:val="24"/>
          <w:szCs w:val="24"/>
        </w:rPr>
        <w:t>0.0</w:t>
      </w:r>
      <w:r w:rsidR="00733272">
        <w:rPr>
          <w:rFonts w:ascii="Times New Roman" w:hAnsi="Times New Roman" w:cs="Times New Roman"/>
          <w:color w:val="000000" w:themeColor="text1"/>
          <w:sz w:val="24"/>
          <w:szCs w:val="24"/>
        </w:rPr>
        <w:t>50</w:t>
      </w:r>
      <w:r w:rsidRPr="00985786">
        <w:rPr>
          <w:rFonts w:ascii="Times New Roman" w:hAnsi="Times New Roman" w:cs="Times New Roman"/>
          <w:color w:val="000000" w:themeColor="text1"/>
          <w:sz w:val="24"/>
          <w:szCs w:val="24"/>
        </w:rPr>
        <w:t xml:space="preserve"> </w:t>
      </w:r>
      <w:r w:rsidR="005443B1">
        <w:rPr>
          <w:rFonts w:ascii="Times New Roman" w:hAnsi="Times New Roman" w:cs="Times New Roman"/>
          <w:color w:val="000000" w:themeColor="text1"/>
          <w:sz w:val="24"/>
          <w:szCs w:val="24"/>
        </w:rPr>
        <w:t>c</w:t>
      </w:r>
      <w:r w:rsidRPr="00985786">
        <w:rPr>
          <w:rFonts w:ascii="Times New Roman" w:hAnsi="Times New Roman" w:cs="Times New Roman"/>
          <w:color w:val="000000" w:themeColor="text1"/>
          <w:sz w:val="24"/>
          <w:szCs w:val="24"/>
        </w:rPr>
        <w:t>m</w:t>
      </w:r>
      <w:r w:rsidRPr="00985786">
        <w:rPr>
          <w:rFonts w:ascii="Times New Roman" w:hAnsi="Times New Roman" w:cs="Times New Roman"/>
          <w:color w:val="000000" w:themeColor="text1"/>
          <w:sz w:val="24"/>
          <w:szCs w:val="24"/>
          <w:vertAlign w:val="superscript"/>
        </w:rPr>
        <w:t>3</w:t>
      </w:r>
      <w:r w:rsidRPr="00985786">
        <w:rPr>
          <w:rFonts w:ascii="Times New Roman" w:hAnsi="Times New Roman" w:cs="Times New Roman"/>
          <w:color w:val="000000" w:themeColor="text1"/>
          <w:sz w:val="24"/>
          <w:szCs w:val="24"/>
        </w:rPr>
        <w:t xml:space="preserve"> and </w:t>
      </w:r>
      <w:r w:rsidR="005443B1">
        <w:rPr>
          <w:rFonts w:ascii="Times New Roman" w:hAnsi="Times New Roman" w:cs="Times New Roman"/>
          <w:color w:val="000000" w:themeColor="text1"/>
          <w:sz w:val="24"/>
          <w:szCs w:val="24"/>
        </w:rPr>
        <w:t>0.</w:t>
      </w:r>
      <w:r w:rsidRPr="00985786">
        <w:rPr>
          <w:rFonts w:ascii="Times New Roman" w:hAnsi="Times New Roman" w:cs="Times New Roman"/>
          <w:color w:val="000000" w:themeColor="text1"/>
          <w:sz w:val="24"/>
          <w:szCs w:val="24"/>
        </w:rPr>
        <w:t>16</w:t>
      </w:r>
      <w:r w:rsidR="005443B1">
        <w:rPr>
          <w:rFonts w:ascii="Times New Roman" w:hAnsi="Times New Roman" w:cs="Times New Roman"/>
          <w:color w:val="000000" w:themeColor="text1"/>
          <w:sz w:val="24"/>
          <w:szCs w:val="24"/>
        </w:rPr>
        <w:t>8</w:t>
      </w:r>
      <w:r w:rsidR="00733272">
        <w:rPr>
          <w:rFonts w:ascii="Times New Roman" w:hAnsi="Times New Roman" w:cs="Times New Roman"/>
          <w:color w:val="000000" w:themeColor="text1"/>
          <w:sz w:val="24"/>
          <w:szCs w:val="24"/>
        </w:rPr>
        <w:t xml:space="preserve"> ± </w:t>
      </w:r>
      <w:r w:rsidR="005443B1">
        <w:rPr>
          <w:rFonts w:ascii="Times New Roman" w:hAnsi="Times New Roman" w:cs="Times New Roman"/>
          <w:color w:val="000000" w:themeColor="text1"/>
          <w:sz w:val="24"/>
          <w:szCs w:val="24"/>
        </w:rPr>
        <w:t>0.030</w:t>
      </w:r>
      <w:r w:rsidRPr="00985786">
        <w:rPr>
          <w:rFonts w:ascii="Times New Roman" w:hAnsi="Times New Roman" w:cs="Times New Roman"/>
          <w:color w:val="000000" w:themeColor="text1"/>
          <w:sz w:val="24"/>
          <w:szCs w:val="24"/>
        </w:rPr>
        <w:t xml:space="preserve"> </w:t>
      </w:r>
      <w:r w:rsidR="005443B1">
        <w:rPr>
          <w:rFonts w:ascii="Times New Roman" w:hAnsi="Times New Roman" w:cs="Times New Roman"/>
          <w:color w:val="000000" w:themeColor="text1"/>
          <w:sz w:val="24"/>
          <w:szCs w:val="24"/>
        </w:rPr>
        <w:t>c</w:t>
      </w:r>
      <w:r w:rsidRPr="00985786">
        <w:rPr>
          <w:rFonts w:ascii="Times New Roman" w:hAnsi="Times New Roman" w:cs="Times New Roman"/>
          <w:color w:val="000000" w:themeColor="text1"/>
          <w:sz w:val="24"/>
          <w:szCs w:val="24"/>
        </w:rPr>
        <w:t>m</w:t>
      </w:r>
      <w:r w:rsidRPr="00985786">
        <w:rPr>
          <w:rFonts w:ascii="Times New Roman" w:hAnsi="Times New Roman" w:cs="Times New Roman"/>
          <w:color w:val="000000" w:themeColor="text1"/>
          <w:sz w:val="24"/>
          <w:szCs w:val="24"/>
          <w:vertAlign w:val="superscript"/>
        </w:rPr>
        <w:t>3</w:t>
      </w:r>
      <w:r w:rsidRPr="00985786">
        <w:rPr>
          <w:rFonts w:ascii="Times New Roman" w:hAnsi="Times New Roman" w:cs="Times New Roman"/>
          <w:color w:val="000000" w:themeColor="text1"/>
          <w:sz w:val="24"/>
          <w:szCs w:val="24"/>
        </w:rPr>
        <w:t xml:space="preserve">, respectively. The subthalamus, the pituitary gland, and the pineal gland </w:t>
      </w:r>
      <w:r w:rsidR="0090169F">
        <w:rPr>
          <w:rFonts w:ascii="Times New Roman" w:hAnsi="Times New Roman" w:cs="Times New Roman"/>
          <w:color w:val="000000" w:themeColor="text1"/>
          <w:sz w:val="24"/>
          <w:szCs w:val="24"/>
        </w:rPr>
        <w:t>we</w:t>
      </w:r>
      <w:r w:rsidRPr="00985786">
        <w:rPr>
          <w:rFonts w:ascii="Times New Roman" w:hAnsi="Times New Roman" w:cs="Times New Roman"/>
          <w:color w:val="000000" w:themeColor="text1"/>
          <w:sz w:val="24"/>
          <w:szCs w:val="24"/>
        </w:rPr>
        <w:t xml:space="preserve">re </w:t>
      </w:r>
      <w:r w:rsidR="00F83720">
        <w:rPr>
          <w:rFonts w:ascii="Times New Roman" w:hAnsi="Times New Roman" w:cs="Times New Roman"/>
          <w:color w:val="000000" w:themeColor="text1"/>
          <w:sz w:val="24"/>
          <w:szCs w:val="24"/>
        </w:rPr>
        <w:t>much smaller than</w:t>
      </w:r>
      <w:r w:rsidRPr="00985786">
        <w:rPr>
          <w:rFonts w:ascii="Times New Roman" w:hAnsi="Times New Roman" w:cs="Times New Roman"/>
          <w:color w:val="000000" w:themeColor="text1"/>
          <w:sz w:val="24"/>
          <w:szCs w:val="24"/>
        </w:rPr>
        <w:t xml:space="preserve"> the other structures</w:t>
      </w:r>
      <w:r w:rsidR="00F83720">
        <w:rPr>
          <w:rFonts w:ascii="Times New Roman" w:hAnsi="Times New Roman" w:cs="Times New Roman"/>
          <w:color w:val="000000" w:themeColor="text1"/>
          <w:sz w:val="24"/>
          <w:szCs w:val="24"/>
        </w:rPr>
        <w:t>;</w:t>
      </w:r>
      <w:r w:rsidRPr="00985786">
        <w:rPr>
          <w:rFonts w:ascii="Times New Roman" w:hAnsi="Times New Roman" w:cs="Times New Roman"/>
          <w:color w:val="000000" w:themeColor="text1"/>
          <w:sz w:val="24"/>
          <w:szCs w:val="24"/>
        </w:rPr>
        <w:t xml:space="preserve"> </w:t>
      </w:r>
      <w:r w:rsidR="00F83720">
        <w:rPr>
          <w:rFonts w:ascii="Times New Roman" w:hAnsi="Times New Roman" w:cs="Times New Roman"/>
          <w:color w:val="000000" w:themeColor="text1"/>
          <w:sz w:val="24"/>
          <w:szCs w:val="24"/>
        </w:rPr>
        <w:t>their volumes</w:t>
      </w:r>
      <w:r w:rsidRPr="00985786">
        <w:rPr>
          <w:rFonts w:ascii="Times New Roman" w:hAnsi="Times New Roman" w:cs="Times New Roman"/>
          <w:color w:val="000000" w:themeColor="text1"/>
          <w:sz w:val="24"/>
          <w:szCs w:val="24"/>
        </w:rPr>
        <w:t xml:space="preserve"> </w:t>
      </w:r>
      <w:r w:rsidR="0090169F">
        <w:rPr>
          <w:rFonts w:ascii="Times New Roman" w:hAnsi="Times New Roman" w:cs="Times New Roman"/>
          <w:color w:val="000000" w:themeColor="text1"/>
          <w:sz w:val="24"/>
          <w:szCs w:val="24"/>
        </w:rPr>
        <w:t>we</w:t>
      </w:r>
      <w:r w:rsidRPr="00985786">
        <w:rPr>
          <w:rFonts w:ascii="Times New Roman" w:hAnsi="Times New Roman" w:cs="Times New Roman"/>
          <w:color w:val="000000" w:themeColor="text1"/>
          <w:sz w:val="24"/>
          <w:szCs w:val="24"/>
        </w:rPr>
        <w:t xml:space="preserve">re </w:t>
      </w:r>
      <w:r w:rsidR="005443B1">
        <w:rPr>
          <w:rFonts w:ascii="Times New Roman" w:hAnsi="Times New Roman" w:cs="Times New Roman"/>
          <w:color w:val="000000" w:themeColor="text1"/>
          <w:sz w:val="24"/>
          <w:szCs w:val="24"/>
        </w:rPr>
        <w:t>0.0</w:t>
      </w:r>
      <w:r w:rsidRPr="00985786">
        <w:rPr>
          <w:rFonts w:ascii="Times New Roman" w:hAnsi="Times New Roman" w:cs="Times New Roman"/>
          <w:color w:val="000000" w:themeColor="text1"/>
          <w:sz w:val="24"/>
          <w:szCs w:val="24"/>
        </w:rPr>
        <w:t>43</w:t>
      </w:r>
      <w:r w:rsidR="00733272">
        <w:rPr>
          <w:rFonts w:ascii="Times New Roman" w:hAnsi="Times New Roman" w:cs="Times New Roman"/>
          <w:color w:val="000000" w:themeColor="text1"/>
          <w:sz w:val="24"/>
          <w:szCs w:val="24"/>
        </w:rPr>
        <w:t xml:space="preserve"> ± </w:t>
      </w:r>
      <w:r w:rsidR="005443B1">
        <w:rPr>
          <w:rFonts w:ascii="Times New Roman" w:hAnsi="Times New Roman" w:cs="Times New Roman"/>
          <w:color w:val="000000" w:themeColor="text1"/>
          <w:sz w:val="24"/>
          <w:szCs w:val="24"/>
        </w:rPr>
        <w:t>0.006</w:t>
      </w:r>
      <w:r w:rsidRPr="00985786">
        <w:rPr>
          <w:rFonts w:ascii="Times New Roman" w:hAnsi="Times New Roman" w:cs="Times New Roman"/>
          <w:color w:val="000000" w:themeColor="text1"/>
          <w:sz w:val="24"/>
          <w:szCs w:val="24"/>
        </w:rPr>
        <w:t xml:space="preserve"> </w:t>
      </w:r>
      <w:r w:rsidR="005443B1">
        <w:rPr>
          <w:rFonts w:ascii="Times New Roman" w:hAnsi="Times New Roman" w:cs="Times New Roman"/>
          <w:color w:val="000000" w:themeColor="text1"/>
          <w:sz w:val="24"/>
          <w:szCs w:val="24"/>
        </w:rPr>
        <w:t>c</w:t>
      </w:r>
      <w:r w:rsidRPr="00985786">
        <w:rPr>
          <w:rFonts w:ascii="Times New Roman" w:hAnsi="Times New Roman" w:cs="Times New Roman"/>
          <w:color w:val="000000" w:themeColor="text1"/>
          <w:sz w:val="24"/>
          <w:szCs w:val="24"/>
        </w:rPr>
        <w:t>m</w:t>
      </w:r>
      <w:r w:rsidRPr="00985786">
        <w:rPr>
          <w:rFonts w:ascii="Times New Roman" w:hAnsi="Times New Roman" w:cs="Times New Roman"/>
          <w:color w:val="000000" w:themeColor="text1"/>
          <w:sz w:val="24"/>
          <w:szCs w:val="24"/>
          <w:vertAlign w:val="superscript"/>
        </w:rPr>
        <w:t>3</w:t>
      </w:r>
      <w:r w:rsidRPr="00985786">
        <w:rPr>
          <w:rFonts w:ascii="Times New Roman" w:hAnsi="Times New Roman" w:cs="Times New Roman"/>
          <w:color w:val="000000" w:themeColor="text1"/>
          <w:sz w:val="24"/>
          <w:szCs w:val="24"/>
        </w:rPr>
        <w:t xml:space="preserve">, </w:t>
      </w:r>
      <w:r w:rsidR="005443B1">
        <w:rPr>
          <w:rFonts w:ascii="Times New Roman" w:hAnsi="Times New Roman" w:cs="Times New Roman"/>
          <w:color w:val="000000" w:themeColor="text1"/>
          <w:sz w:val="24"/>
          <w:szCs w:val="24"/>
        </w:rPr>
        <w:t>0.0</w:t>
      </w:r>
      <w:r w:rsidRPr="00985786">
        <w:rPr>
          <w:rFonts w:ascii="Times New Roman" w:hAnsi="Times New Roman" w:cs="Times New Roman"/>
          <w:color w:val="000000" w:themeColor="text1"/>
          <w:sz w:val="24"/>
          <w:szCs w:val="24"/>
        </w:rPr>
        <w:t>2</w:t>
      </w:r>
      <w:r w:rsidR="005443B1">
        <w:rPr>
          <w:rFonts w:ascii="Times New Roman" w:hAnsi="Times New Roman" w:cs="Times New Roman"/>
          <w:color w:val="000000" w:themeColor="text1"/>
          <w:sz w:val="24"/>
          <w:szCs w:val="24"/>
        </w:rPr>
        <w:t>1</w:t>
      </w:r>
      <w:r w:rsidR="00733272">
        <w:rPr>
          <w:rFonts w:ascii="Times New Roman" w:hAnsi="Times New Roman" w:cs="Times New Roman"/>
          <w:color w:val="000000" w:themeColor="text1"/>
          <w:sz w:val="24"/>
          <w:szCs w:val="24"/>
        </w:rPr>
        <w:t xml:space="preserve"> ± </w:t>
      </w:r>
      <w:r w:rsidR="005443B1">
        <w:rPr>
          <w:rFonts w:ascii="Times New Roman" w:hAnsi="Times New Roman" w:cs="Times New Roman"/>
          <w:color w:val="000000" w:themeColor="text1"/>
          <w:sz w:val="24"/>
          <w:szCs w:val="24"/>
        </w:rPr>
        <w:t>0.004</w:t>
      </w:r>
      <w:r w:rsidRPr="00985786">
        <w:rPr>
          <w:rFonts w:ascii="Times New Roman" w:hAnsi="Times New Roman" w:cs="Times New Roman"/>
          <w:color w:val="000000" w:themeColor="text1"/>
          <w:sz w:val="24"/>
          <w:szCs w:val="24"/>
        </w:rPr>
        <w:t xml:space="preserve"> </w:t>
      </w:r>
      <w:r w:rsidR="005443B1">
        <w:rPr>
          <w:rFonts w:ascii="Times New Roman" w:hAnsi="Times New Roman" w:cs="Times New Roman"/>
          <w:color w:val="000000" w:themeColor="text1"/>
          <w:sz w:val="24"/>
          <w:szCs w:val="24"/>
        </w:rPr>
        <w:t>c</w:t>
      </w:r>
      <w:r w:rsidRPr="00985786">
        <w:rPr>
          <w:rFonts w:ascii="Times New Roman" w:hAnsi="Times New Roman" w:cs="Times New Roman"/>
          <w:color w:val="000000" w:themeColor="text1"/>
          <w:sz w:val="24"/>
          <w:szCs w:val="24"/>
        </w:rPr>
        <w:t>m</w:t>
      </w:r>
      <w:r w:rsidRPr="00985786">
        <w:rPr>
          <w:rFonts w:ascii="Times New Roman" w:hAnsi="Times New Roman" w:cs="Times New Roman"/>
          <w:color w:val="000000" w:themeColor="text1"/>
          <w:sz w:val="24"/>
          <w:szCs w:val="24"/>
          <w:vertAlign w:val="superscript"/>
        </w:rPr>
        <w:t>3</w:t>
      </w:r>
      <w:r w:rsidRPr="00985786">
        <w:rPr>
          <w:rFonts w:ascii="Times New Roman" w:hAnsi="Times New Roman" w:cs="Times New Roman"/>
          <w:color w:val="000000" w:themeColor="text1"/>
          <w:sz w:val="24"/>
          <w:szCs w:val="24"/>
        </w:rPr>
        <w:t xml:space="preserve"> and </w:t>
      </w:r>
      <w:r w:rsidR="005443B1">
        <w:rPr>
          <w:rFonts w:ascii="Times New Roman" w:hAnsi="Times New Roman" w:cs="Times New Roman"/>
          <w:color w:val="000000" w:themeColor="text1"/>
          <w:sz w:val="24"/>
          <w:szCs w:val="24"/>
        </w:rPr>
        <w:t>0.004</w:t>
      </w:r>
      <w:r w:rsidR="00733272">
        <w:rPr>
          <w:rFonts w:ascii="Times New Roman" w:hAnsi="Times New Roman" w:cs="Times New Roman"/>
          <w:color w:val="000000" w:themeColor="text1"/>
          <w:sz w:val="24"/>
          <w:szCs w:val="24"/>
        </w:rPr>
        <w:t xml:space="preserve"> ± 0.</w:t>
      </w:r>
      <w:r w:rsidR="005443B1">
        <w:rPr>
          <w:rFonts w:ascii="Times New Roman" w:hAnsi="Times New Roman" w:cs="Times New Roman"/>
          <w:color w:val="000000" w:themeColor="text1"/>
          <w:sz w:val="24"/>
          <w:szCs w:val="24"/>
        </w:rPr>
        <w:t>001</w:t>
      </w:r>
      <w:r w:rsidRPr="00985786">
        <w:rPr>
          <w:rFonts w:ascii="Times New Roman" w:hAnsi="Times New Roman" w:cs="Times New Roman"/>
          <w:color w:val="000000" w:themeColor="text1"/>
          <w:sz w:val="24"/>
          <w:szCs w:val="24"/>
        </w:rPr>
        <w:t xml:space="preserve"> </w:t>
      </w:r>
      <w:r w:rsidR="005443B1">
        <w:rPr>
          <w:rFonts w:ascii="Times New Roman" w:hAnsi="Times New Roman" w:cs="Times New Roman"/>
          <w:color w:val="000000" w:themeColor="text1"/>
          <w:sz w:val="24"/>
          <w:szCs w:val="24"/>
        </w:rPr>
        <w:t>c</w:t>
      </w:r>
      <w:r w:rsidRPr="00985786">
        <w:rPr>
          <w:rFonts w:ascii="Times New Roman" w:hAnsi="Times New Roman" w:cs="Times New Roman"/>
          <w:color w:val="000000" w:themeColor="text1"/>
          <w:sz w:val="24"/>
          <w:szCs w:val="24"/>
        </w:rPr>
        <w:t>m</w:t>
      </w:r>
      <w:r w:rsidRPr="00985786">
        <w:rPr>
          <w:rFonts w:ascii="Times New Roman" w:hAnsi="Times New Roman" w:cs="Times New Roman"/>
          <w:color w:val="000000" w:themeColor="text1"/>
          <w:sz w:val="24"/>
          <w:szCs w:val="24"/>
          <w:vertAlign w:val="superscript"/>
        </w:rPr>
        <w:t>3</w:t>
      </w:r>
      <w:r w:rsidRPr="00985786">
        <w:rPr>
          <w:rFonts w:ascii="Times New Roman" w:hAnsi="Times New Roman" w:cs="Times New Roman"/>
          <w:color w:val="000000" w:themeColor="text1"/>
          <w:sz w:val="24"/>
          <w:szCs w:val="24"/>
        </w:rPr>
        <w:t xml:space="preserve">, respectively. </w:t>
      </w:r>
      <w:r w:rsidRPr="00985786">
        <w:rPr>
          <w:rFonts w:ascii="Times New Roman" w:hAnsi="Times New Roman" w:cs="Times New Roman"/>
          <w:color w:val="000000" w:themeColor="text1"/>
          <w:sz w:val="24"/>
          <w:szCs w:val="24"/>
        </w:rPr>
        <w:lastRenderedPageBreak/>
        <w:t xml:space="preserve">The spinal cord </w:t>
      </w:r>
      <w:r w:rsidR="0090169F">
        <w:rPr>
          <w:rFonts w:ascii="Times New Roman" w:hAnsi="Times New Roman" w:cs="Times New Roman"/>
          <w:color w:val="000000" w:themeColor="text1"/>
          <w:sz w:val="24"/>
          <w:szCs w:val="24"/>
        </w:rPr>
        <w:t>wa</w:t>
      </w:r>
      <w:r w:rsidRPr="00985786">
        <w:rPr>
          <w:rFonts w:ascii="Times New Roman" w:hAnsi="Times New Roman" w:cs="Times New Roman"/>
          <w:color w:val="000000" w:themeColor="text1"/>
          <w:sz w:val="24"/>
          <w:szCs w:val="24"/>
        </w:rPr>
        <w:t xml:space="preserve">s not part of the structure </w:t>
      </w:r>
      <w:r w:rsidR="00F83720">
        <w:rPr>
          <w:rFonts w:ascii="Times New Roman" w:hAnsi="Times New Roman" w:cs="Times New Roman"/>
          <w:color w:val="000000" w:themeColor="text1"/>
          <w:sz w:val="24"/>
          <w:szCs w:val="24"/>
        </w:rPr>
        <w:t>of</w:t>
      </w:r>
      <w:r w:rsidRPr="00985786">
        <w:rPr>
          <w:rFonts w:ascii="Times New Roman" w:hAnsi="Times New Roman" w:cs="Times New Roman"/>
          <w:color w:val="000000" w:themeColor="text1"/>
          <w:sz w:val="24"/>
          <w:szCs w:val="24"/>
        </w:rPr>
        <w:t xml:space="preserve"> the brain</w:t>
      </w:r>
      <w:r w:rsidR="00F83720">
        <w:rPr>
          <w:rFonts w:ascii="Times New Roman" w:hAnsi="Times New Roman" w:cs="Times New Roman"/>
          <w:color w:val="000000" w:themeColor="text1"/>
          <w:sz w:val="24"/>
          <w:szCs w:val="24"/>
        </w:rPr>
        <w:t>, but it</w:t>
      </w:r>
      <w:r w:rsidRPr="00985786">
        <w:rPr>
          <w:rFonts w:ascii="Times New Roman" w:hAnsi="Times New Roman" w:cs="Times New Roman"/>
          <w:color w:val="000000" w:themeColor="text1"/>
          <w:sz w:val="24"/>
          <w:szCs w:val="24"/>
        </w:rPr>
        <w:t xml:space="preserve"> ha</w:t>
      </w:r>
      <w:r w:rsidR="0090169F">
        <w:rPr>
          <w:rFonts w:ascii="Times New Roman" w:hAnsi="Times New Roman" w:cs="Times New Roman"/>
          <w:color w:val="000000" w:themeColor="text1"/>
          <w:sz w:val="24"/>
          <w:szCs w:val="24"/>
        </w:rPr>
        <w:t>d</w:t>
      </w:r>
      <w:r w:rsidR="00035A99">
        <w:rPr>
          <w:rFonts w:ascii="Times New Roman" w:hAnsi="Times New Roman" w:cs="Times New Roman"/>
          <w:color w:val="000000" w:themeColor="text1"/>
          <w:sz w:val="24"/>
          <w:szCs w:val="24"/>
        </w:rPr>
        <w:t xml:space="preserve"> a</w:t>
      </w:r>
      <w:r w:rsidRPr="00985786">
        <w:rPr>
          <w:rFonts w:ascii="Times New Roman" w:hAnsi="Times New Roman" w:cs="Times New Roman"/>
          <w:color w:val="000000" w:themeColor="text1"/>
          <w:sz w:val="24"/>
          <w:szCs w:val="24"/>
        </w:rPr>
        <w:t xml:space="preserve"> mean volume </w:t>
      </w:r>
      <w:r w:rsidR="00035A99">
        <w:rPr>
          <w:rFonts w:ascii="Times New Roman" w:hAnsi="Times New Roman" w:cs="Times New Roman"/>
          <w:color w:val="000000" w:themeColor="text1"/>
          <w:sz w:val="24"/>
          <w:szCs w:val="24"/>
        </w:rPr>
        <w:t xml:space="preserve">of </w:t>
      </w:r>
      <w:r w:rsidR="005443B1">
        <w:rPr>
          <w:rFonts w:ascii="Times New Roman" w:hAnsi="Times New Roman" w:cs="Times New Roman"/>
          <w:color w:val="000000" w:themeColor="text1"/>
          <w:sz w:val="24"/>
          <w:szCs w:val="24"/>
        </w:rPr>
        <w:t>0.</w:t>
      </w:r>
      <w:r w:rsidRPr="00985786">
        <w:rPr>
          <w:rFonts w:ascii="Times New Roman" w:hAnsi="Times New Roman" w:cs="Times New Roman"/>
          <w:color w:val="000000" w:themeColor="text1"/>
          <w:sz w:val="24"/>
          <w:szCs w:val="24"/>
        </w:rPr>
        <w:t>24</w:t>
      </w:r>
      <w:r w:rsidR="005443B1">
        <w:rPr>
          <w:rFonts w:ascii="Times New Roman" w:hAnsi="Times New Roman" w:cs="Times New Roman"/>
          <w:color w:val="000000" w:themeColor="text1"/>
          <w:sz w:val="24"/>
          <w:szCs w:val="24"/>
        </w:rPr>
        <w:t>3</w:t>
      </w:r>
      <w:r w:rsidR="00733272">
        <w:rPr>
          <w:rFonts w:ascii="Times New Roman" w:hAnsi="Times New Roman" w:cs="Times New Roman"/>
          <w:color w:val="000000" w:themeColor="text1"/>
          <w:sz w:val="24"/>
          <w:szCs w:val="24"/>
        </w:rPr>
        <w:t xml:space="preserve"> ± </w:t>
      </w:r>
      <w:r w:rsidR="005443B1">
        <w:rPr>
          <w:rFonts w:ascii="Times New Roman" w:hAnsi="Times New Roman" w:cs="Times New Roman"/>
          <w:color w:val="000000" w:themeColor="text1"/>
          <w:sz w:val="24"/>
          <w:szCs w:val="24"/>
        </w:rPr>
        <w:t>0.</w:t>
      </w:r>
      <w:r w:rsidR="00733272">
        <w:rPr>
          <w:rFonts w:ascii="Times New Roman" w:hAnsi="Times New Roman" w:cs="Times New Roman"/>
          <w:color w:val="000000" w:themeColor="text1"/>
          <w:sz w:val="24"/>
          <w:szCs w:val="24"/>
        </w:rPr>
        <w:t>123</w:t>
      </w:r>
      <w:r w:rsidRPr="00985786">
        <w:rPr>
          <w:rFonts w:ascii="Times New Roman" w:hAnsi="Times New Roman" w:cs="Times New Roman"/>
          <w:color w:val="000000" w:themeColor="text1"/>
          <w:sz w:val="24"/>
          <w:szCs w:val="24"/>
        </w:rPr>
        <w:t xml:space="preserve"> </w:t>
      </w:r>
      <w:r w:rsidR="005443B1">
        <w:rPr>
          <w:rFonts w:ascii="Times New Roman" w:hAnsi="Times New Roman" w:cs="Times New Roman"/>
          <w:color w:val="000000" w:themeColor="text1"/>
          <w:sz w:val="24"/>
          <w:szCs w:val="24"/>
        </w:rPr>
        <w:t>c</w:t>
      </w:r>
      <w:r w:rsidRPr="00985786">
        <w:rPr>
          <w:rFonts w:ascii="Times New Roman" w:hAnsi="Times New Roman" w:cs="Times New Roman"/>
          <w:color w:val="000000" w:themeColor="text1"/>
          <w:sz w:val="24"/>
          <w:szCs w:val="24"/>
        </w:rPr>
        <w:t>m</w:t>
      </w:r>
      <w:r w:rsidRPr="00985786">
        <w:rPr>
          <w:rFonts w:ascii="Times New Roman" w:hAnsi="Times New Roman" w:cs="Times New Roman"/>
          <w:color w:val="000000" w:themeColor="text1"/>
          <w:sz w:val="24"/>
          <w:szCs w:val="24"/>
          <w:vertAlign w:val="superscript"/>
        </w:rPr>
        <w:t>3</w:t>
      </w:r>
      <w:r w:rsidRPr="00985786">
        <w:rPr>
          <w:rFonts w:ascii="Times New Roman" w:hAnsi="Times New Roman" w:cs="Times New Roman"/>
          <w:color w:val="000000" w:themeColor="text1"/>
          <w:sz w:val="24"/>
          <w:szCs w:val="24"/>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7C3F41" w:rsidRPr="00985786" w14:paraId="5CC6074E" w14:textId="77777777" w:rsidTr="009A6924">
        <w:tc>
          <w:tcPr>
            <w:tcW w:w="9298" w:type="dxa"/>
          </w:tcPr>
          <w:p w14:paraId="61F05A53" w14:textId="21B020C4" w:rsidR="007C3F41" w:rsidRPr="00985786" w:rsidRDefault="009A6924" w:rsidP="00985786">
            <w:pPr>
              <w:spacing w:line="480" w:lineRule="auto"/>
              <w:jc w:val="both"/>
              <w:rPr>
                <w:rFonts w:ascii="Times New Roman" w:hAnsi="Times New Roman" w:cs="Times New Roman"/>
                <w:sz w:val="24"/>
                <w:szCs w:val="24"/>
              </w:rPr>
            </w:pPr>
            <w:r w:rsidRPr="00985786">
              <w:rPr>
                <w:rFonts w:ascii="Times New Roman" w:hAnsi="Times New Roman" w:cs="Times New Roman"/>
                <w:noProof/>
              </w:rPr>
              <mc:AlternateContent>
                <mc:Choice Requires="wpg">
                  <w:drawing>
                    <wp:anchor distT="0" distB="0" distL="114300" distR="114300" simplePos="0" relativeHeight="251662336" behindDoc="0" locked="0" layoutInCell="1" allowOverlap="1" wp14:anchorId="4537D432" wp14:editId="13144774">
                      <wp:simplePos x="0" y="0"/>
                      <wp:positionH relativeFrom="column">
                        <wp:posOffset>347589</wp:posOffset>
                      </wp:positionH>
                      <wp:positionV relativeFrom="paragraph">
                        <wp:posOffset>1098340</wp:posOffset>
                      </wp:positionV>
                      <wp:extent cx="1125806" cy="1170993"/>
                      <wp:effectExtent l="0" t="76200" r="0" b="48260"/>
                      <wp:wrapNone/>
                      <wp:docPr id="155" name="Group 155"/>
                      <wp:cNvGraphicFramePr/>
                      <a:graphic xmlns:a="http://schemas.openxmlformats.org/drawingml/2006/main">
                        <a:graphicData uri="http://schemas.microsoft.com/office/word/2010/wordprocessingGroup">
                          <wpg:wgp>
                            <wpg:cNvGrpSpPr/>
                            <wpg:grpSpPr>
                              <a:xfrm>
                                <a:off x="0" y="0"/>
                                <a:ext cx="1125806" cy="1170993"/>
                                <a:chOff x="3281" y="-48"/>
                                <a:chExt cx="1218452" cy="1871142"/>
                              </a:xfrm>
                            </wpg:grpSpPr>
                            <wpg:grpSp>
                              <wpg:cNvPr id="100" name="Group 34"/>
                              <wpg:cNvGrpSpPr/>
                              <wpg:grpSpPr>
                                <a:xfrm rot="21252477">
                                  <a:off x="5830" y="1745217"/>
                                  <a:ext cx="387927" cy="125877"/>
                                  <a:chOff x="0" y="0"/>
                                  <a:chExt cx="472343" cy="297186"/>
                                </a:xfrm>
                                <a:solidFill>
                                  <a:sysClr val="window" lastClr="FFFFFF"/>
                                </a:solidFill>
                              </wpg:grpSpPr>
                              <wps:wsp>
                                <wps:cNvPr id="101" name="Flowchart: Data 101"/>
                                <wps:cNvSpPr/>
                                <wps:spPr>
                                  <a:xfrm rot="20688770">
                                    <a:off x="0" y="0"/>
                                    <a:ext cx="472343" cy="210293"/>
                                  </a:xfrm>
                                  <a:prstGeom prst="flowChartInputOutput">
                                    <a:avLst/>
                                  </a:prstGeom>
                                  <a:grpFill/>
                                  <a:ln w="12700" cap="flat" cmpd="sng" algn="ctr">
                                    <a:noFill/>
                                    <a:prstDash val="solid"/>
                                    <a:miter lim="800000"/>
                                  </a:ln>
                                  <a:effectLst/>
                                </wps:spPr>
                                <wps:bodyPr rtlCol="0" anchor="t"/>
                              </wps:wsp>
                              <wpg:grpSp>
                                <wpg:cNvPr id="102" name="Group 102"/>
                                <wpg:cNvGrpSpPr/>
                                <wpg:grpSpPr>
                                  <a:xfrm>
                                    <a:off x="67126" y="3514"/>
                                    <a:ext cx="237279" cy="293672"/>
                                    <a:chOff x="67126" y="3514"/>
                                    <a:chExt cx="237279" cy="293672"/>
                                  </a:xfrm>
                                  <a:grpFill/>
                                </wpg:grpSpPr>
                                <wps:wsp>
                                  <wps:cNvPr id="103" name="Straight Connector 103"/>
                                  <wps:cNvCnPr/>
                                  <wps:spPr>
                                    <a:xfrm rot="20699479">
                                      <a:off x="67126" y="297186"/>
                                      <a:ext cx="219430" cy="0"/>
                                    </a:xfrm>
                                    <a:prstGeom prst="line">
                                      <a:avLst/>
                                    </a:prstGeom>
                                    <a:grpFill/>
                                    <a:ln w="19050" cap="flat" cmpd="sng" algn="ctr">
                                      <a:solidFill>
                                        <a:srgbClr val="4472C4"/>
                                      </a:solidFill>
                                      <a:prstDash val="solid"/>
                                      <a:miter lim="800000"/>
                                    </a:ln>
                                    <a:effectLst/>
                                  </wps:spPr>
                                  <wps:bodyPr/>
                                </wps:wsp>
                                <wps:wsp>
                                  <wps:cNvPr id="104" name="Straight Connector 104"/>
                                  <wps:cNvCnPr/>
                                  <wps:spPr>
                                    <a:xfrm rot="20699479">
                                      <a:off x="84974" y="3514"/>
                                      <a:ext cx="219431" cy="0"/>
                                    </a:xfrm>
                                    <a:prstGeom prst="line">
                                      <a:avLst/>
                                    </a:prstGeom>
                                    <a:grpFill/>
                                    <a:ln w="19050" cap="flat" cmpd="sng" algn="ctr">
                                      <a:solidFill>
                                        <a:srgbClr val="4472C4"/>
                                      </a:solidFill>
                                      <a:prstDash val="solid"/>
                                      <a:miter lim="800000"/>
                                    </a:ln>
                                    <a:effectLst/>
                                  </wps:spPr>
                                  <wps:bodyPr/>
                                </wps:wsp>
                              </wpg:grpSp>
                            </wpg:grpSp>
                            <wpg:grpSp>
                              <wpg:cNvPr id="105" name="Group 34"/>
                              <wpg:cNvGrpSpPr/>
                              <wpg:grpSpPr>
                                <a:xfrm rot="21252477">
                                  <a:off x="3903" y="38033"/>
                                  <a:ext cx="387350" cy="106761"/>
                                  <a:chOff x="0" y="-22898"/>
                                  <a:chExt cx="472343" cy="252533"/>
                                </a:xfrm>
                                <a:solidFill>
                                  <a:sysClr val="window" lastClr="FFFFFF"/>
                                </a:solidFill>
                              </wpg:grpSpPr>
                              <wps:wsp>
                                <wps:cNvPr id="106" name="Flowchart: Data 106"/>
                                <wps:cNvSpPr/>
                                <wps:spPr>
                                  <a:xfrm rot="20688770">
                                    <a:off x="0" y="0"/>
                                    <a:ext cx="472343" cy="210293"/>
                                  </a:xfrm>
                                  <a:prstGeom prst="flowChartInputOutput">
                                    <a:avLst/>
                                  </a:prstGeom>
                                  <a:grpFill/>
                                  <a:ln w="12700" cap="flat" cmpd="sng" algn="ctr">
                                    <a:noFill/>
                                    <a:prstDash val="solid"/>
                                    <a:miter lim="800000"/>
                                  </a:ln>
                                  <a:effectLst/>
                                </wps:spPr>
                                <wps:bodyPr rtlCol="0" anchor="t"/>
                              </wps:wsp>
                              <wpg:grpSp>
                                <wpg:cNvPr id="107" name="Group 107"/>
                                <wpg:cNvGrpSpPr/>
                                <wpg:grpSpPr>
                                  <a:xfrm>
                                    <a:off x="68831" y="-22898"/>
                                    <a:ext cx="236666" cy="252533"/>
                                    <a:chOff x="68831" y="-22898"/>
                                    <a:chExt cx="236666" cy="252533"/>
                                  </a:xfrm>
                                  <a:grpFill/>
                                </wpg:grpSpPr>
                                <wps:wsp>
                                  <wps:cNvPr id="108" name="Straight Connector 108"/>
                                  <wps:cNvCnPr/>
                                  <wps:spPr>
                                    <a:xfrm rot="20699479">
                                      <a:off x="68831" y="229635"/>
                                      <a:ext cx="219758" cy="0"/>
                                    </a:xfrm>
                                    <a:prstGeom prst="line">
                                      <a:avLst/>
                                    </a:prstGeom>
                                    <a:grpFill/>
                                    <a:ln w="19050" cap="flat" cmpd="sng" algn="ctr">
                                      <a:solidFill>
                                        <a:srgbClr val="4472C4"/>
                                      </a:solidFill>
                                      <a:prstDash val="solid"/>
                                      <a:miter lim="800000"/>
                                    </a:ln>
                                    <a:effectLst/>
                                  </wps:spPr>
                                  <wps:bodyPr/>
                                </wps:wsp>
                                <wps:wsp>
                                  <wps:cNvPr id="109" name="Straight Connector 109"/>
                                  <wps:cNvCnPr/>
                                  <wps:spPr>
                                    <a:xfrm rot="20699479">
                                      <a:off x="85739" y="-22898"/>
                                      <a:ext cx="219758" cy="0"/>
                                    </a:xfrm>
                                    <a:prstGeom prst="line">
                                      <a:avLst/>
                                    </a:prstGeom>
                                    <a:grpFill/>
                                    <a:ln w="19050" cap="flat" cmpd="sng" algn="ctr">
                                      <a:solidFill>
                                        <a:srgbClr val="4472C4"/>
                                      </a:solidFill>
                                      <a:prstDash val="solid"/>
                                      <a:miter lim="800000"/>
                                    </a:ln>
                                    <a:effectLst/>
                                  </wps:spPr>
                                  <wps:bodyPr/>
                                </wps:wsp>
                              </wpg:grpSp>
                            </wpg:grpSp>
                            <wpg:grpSp>
                              <wpg:cNvPr id="110" name="Group 34"/>
                              <wpg:cNvGrpSpPr/>
                              <wpg:grpSpPr>
                                <a:xfrm rot="21252477">
                                  <a:off x="517818" y="-48"/>
                                  <a:ext cx="387927" cy="194261"/>
                                  <a:chOff x="0" y="0"/>
                                  <a:chExt cx="472343" cy="233415"/>
                                </a:xfrm>
                                <a:solidFill>
                                  <a:sysClr val="window" lastClr="FFFFFF"/>
                                </a:solidFill>
                              </wpg:grpSpPr>
                              <wps:wsp>
                                <wps:cNvPr id="111" name="Flowchart: Data 111"/>
                                <wps:cNvSpPr/>
                                <wps:spPr>
                                  <a:xfrm rot="20688770">
                                    <a:off x="0" y="0"/>
                                    <a:ext cx="472343" cy="210293"/>
                                  </a:xfrm>
                                  <a:prstGeom prst="flowChartInputOutput">
                                    <a:avLst/>
                                  </a:prstGeom>
                                  <a:grpFill/>
                                  <a:ln w="12700" cap="flat" cmpd="sng" algn="ctr">
                                    <a:noFill/>
                                    <a:prstDash val="solid"/>
                                    <a:miter lim="800000"/>
                                  </a:ln>
                                  <a:effectLst/>
                                </wps:spPr>
                                <wps:bodyPr rtlCol="0" anchor="t"/>
                              </wps:wsp>
                              <wpg:grpSp>
                                <wpg:cNvPr id="112" name="Group 112"/>
                                <wpg:cNvGrpSpPr/>
                                <wpg:grpSpPr>
                                  <a:xfrm>
                                    <a:off x="17020" y="11121"/>
                                    <a:ext cx="286422" cy="222294"/>
                                    <a:chOff x="17020" y="11121"/>
                                    <a:chExt cx="286422" cy="222294"/>
                                  </a:xfrm>
                                  <a:grpFill/>
                                </wpg:grpSpPr>
                                <wps:wsp>
                                  <wps:cNvPr id="113" name="Straight Connector 113"/>
                                  <wps:cNvCnPr/>
                                  <wps:spPr>
                                    <a:xfrm rot="20699479">
                                      <a:off x="17020" y="233415"/>
                                      <a:ext cx="265013" cy="0"/>
                                    </a:xfrm>
                                    <a:prstGeom prst="line">
                                      <a:avLst/>
                                    </a:prstGeom>
                                    <a:grpFill/>
                                    <a:ln w="19050" cap="flat" cmpd="sng" algn="ctr">
                                      <a:solidFill>
                                        <a:srgbClr val="4472C4"/>
                                      </a:solidFill>
                                      <a:prstDash val="solid"/>
                                      <a:miter lim="800000"/>
                                    </a:ln>
                                    <a:effectLst/>
                                  </wps:spPr>
                                  <wps:bodyPr/>
                                </wps:wsp>
                                <wps:wsp>
                                  <wps:cNvPr id="114" name="Straight Connector 114"/>
                                  <wps:cNvCnPr/>
                                  <wps:spPr>
                                    <a:xfrm rot="20699479">
                                      <a:off x="38425" y="11121"/>
                                      <a:ext cx="265017" cy="0"/>
                                    </a:xfrm>
                                    <a:prstGeom prst="line">
                                      <a:avLst/>
                                    </a:prstGeom>
                                    <a:grpFill/>
                                    <a:ln w="19050" cap="flat" cmpd="sng" algn="ctr">
                                      <a:solidFill>
                                        <a:srgbClr val="4472C4"/>
                                      </a:solidFill>
                                      <a:prstDash val="solid"/>
                                      <a:miter lim="800000"/>
                                    </a:ln>
                                    <a:effectLst/>
                                  </wps:spPr>
                                  <wps:bodyPr/>
                                </wps:wsp>
                              </wpg:grpSp>
                            </wpg:grpSp>
                            <wpg:grpSp>
                              <wpg:cNvPr id="120" name="Group 34"/>
                              <wpg:cNvGrpSpPr/>
                              <wpg:grpSpPr>
                                <a:xfrm rot="21252477">
                                  <a:off x="833806" y="439006"/>
                                  <a:ext cx="387927" cy="180982"/>
                                  <a:chOff x="-5852" y="87901"/>
                                  <a:chExt cx="472343" cy="217456"/>
                                </a:xfrm>
                                <a:solidFill>
                                  <a:sysClr val="window" lastClr="FFFFFF"/>
                                </a:solidFill>
                              </wpg:grpSpPr>
                              <wps:wsp>
                                <wps:cNvPr id="121" name="Flowchart: Data 121"/>
                                <wps:cNvSpPr/>
                                <wps:spPr>
                                  <a:xfrm rot="20688770">
                                    <a:off x="-5852" y="90835"/>
                                    <a:ext cx="472343" cy="210296"/>
                                  </a:xfrm>
                                  <a:prstGeom prst="flowChartInputOutput">
                                    <a:avLst/>
                                  </a:prstGeom>
                                  <a:grpFill/>
                                  <a:ln w="12700" cap="flat" cmpd="sng" algn="ctr">
                                    <a:noFill/>
                                    <a:prstDash val="solid"/>
                                    <a:miter lim="800000"/>
                                  </a:ln>
                                  <a:effectLst/>
                                </wps:spPr>
                                <wps:bodyPr rtlCol="0" anchor="t"/>
                              </wps:wsp>
                              <wpg:grpSp>
                                <wpg:cNvPr id="122" name="Group 122"/>
                                <wpg:cNvGrpSpPr/>
                                <wpg:grpSpPr>
                                  <a:xfrm>
                                    <a:off x="66275" y="87901"/>
                                    <a:ext cx="272650" cy="217456"/>
                                    <a:chOff x="66275" y="87901"/>
                                    <a:chExt cx="272650" cy="217456"/>
                                  </a:xfrm>
                                  <a:grpFill/>
                                </wpg:grpSpPr>
                                <wps:wsp>
                                  <wps:cNvPr id="123" name="Straight Connector 123"/>
                                  <wps:cNvCnPr/>
                                  <wps:spPr>
                                    <a:xfrm rot="20699479">
                                      <a:off x="66275" y="305357"/>
                                      <a:ext cx="265015" cy="0"/>
                                    </a:xfrm>
                                    <a:prstGeom prst="line">
                                      <a:avLst/>
                                    </a:prstGeom>
                                    <a:grpFill/>
                                    <a:ln w="19050" cap="flat" cmpd="sng" algn="ctr">
                                      <a:solidFill>
                                        <a:srgbClr val="4472C4"/>
                                      </a:solidFill>
                                      <a:prstDash val="solid"/>
                                      <a:miter lim="800000"/>
                                    </a:ln>
                                    <a:effectLst/>
                                  </wps:spPr>
                                  <wps:bodyPr/>
                                </wps:wsp>
                                <wps:wsp>
                                  <wps:cNvPr id="124" name="Straight Connector 124"/>
                                  <wps:cNvCnPr/>
                                  <wps:spPr>
                                    <a:xfrm rot="20699479">
                                      <a:off x="73911" y="87901"/>
                                      <a:ext cx="265014" cy="0"/>
                                    </a:xfrm>
                                    <a:prstGeom prst="line">
                                      <a:avLst/>
                                    </a:prstGeom>
                                    <a:grpFill/>
                                    <a:ln w="19050" cap="flat" cmpd="sng" algn="ctr">
                                      <a:solidFill>
                                        <a:srgbClr val="4472C4"/>
                                      </a:solidFill>
                                      <a:prstDash val="solid"/>
                                      <a:miter lim="800000"/>
                                    </a:ln>
                                    <a:effectLst/>
                                  </wps:spPr>
                                  <wps:bodyPr/>
                                </wps:wsp>
                              </wpg:grpSp>
                            </wpg:grpSp>
                            <wpg:grpSp>
                              <wpg:cNvPr id="125" name="Group 34"/>
                              <wpg:cNvGrpSpPr/>
                              <wpg:grpSpPr>
                                <a:xfrm rot="21252477">
                                  <a:off x="3281" y="401374"/>
                                  <a:ext cx="387927" cy="154161"/>
                                  <a:chOff x="0" y="0"/>
                                  <a:chExt cx="472343" cy="363959"/>
                                </a:xfrm>
                                <a:solidFill>
                                  <a:sysClr val="window" lastClr="FFFFFF"/>
                                </a:solidFill>
                              </wpg:grpSpPr>
                              <wps:wsp>
                                <wps:cNvPr id="126" name="Flowchart: Data 126"/>
                                <wps:cNvSpPr/>
                                <wps:spPr>
                                  <a:xfrm rot="20688770">
                                    <a:off x="0" y="0"/>
                                    <a:ext cx="472343" cy="210293"/>
                                  </a:xfrm>
                                  <a:prstGeom prst="flowChartInputOutput">
                                    <a:avLst/>
                                  </a:prstGeom>
                                  <a:grpFill/>
                                  <a:ln w="12700" cap="flat" cmpd="sng" algn="ctr">
                                    <a:noFill/>
                                    <a:prstDash val="solid"/>
                                    <a:miter lim="800000"/>
                                  </a:ln>
                                  <a:effectLst/>
                                </wps:spPr>
                                <wps:bodyPr rtlCol="0" anchor="t"/>
                              </wps:wsp>
                              <wpg:grpSp>
                                <wpg:cNvPr id="127" name="Group 127"/>
                                <wpg:cNvGrpSpPr/>
                                <wpg:grpSpPr>
                                  <a:xfrm>
                                    <a:off x="60064" y="96812"/>
                                    <a:ext cx="232322" cy="267147"/>
                                    <a:chOff x="60064" y="96812"/>
                                    <a:chExt cx="232322" cy="267147"/>
                                  </a:xfrm>
                                  <a:grpFill/>
                                </wpg:grpSpPr>
                                <wps:wsp>
                                  <wps:cNvPr id="128" name="Straight Connector 128"/>
                                  <wps:cNvCnPr/>
                                  <wps:spPr>
                                    <a:xfrm rot="20699479">
                                      <a:off x="60064" y="363959"/>
                                      <a:ext cx="219431" cy="0"/>
                                    </a:xfrm>
                                    <a:prstGeom prst="line">
                                      <a:avLst/>
                                    </a:prstGeom>
                                    <a:grpFill/>
                                    <a:ln w="19050" cap="flat" cmpd="sng" algn="ctr">
                                      <a:solidFill>
                                        <a:srgbClr val="4472C4"/>
                                      </a:solidFill>
                                      <a:prstDash val="solid"/>
                                      <a:miter lim="800000"/>
                                    </a:ln>
                                    <a:effectLst/>
                                  </wps:spPr>
                                  <wps:bodyPr/>
                                </wps:wsp>
                                <wps:wsp>
                                  <wps:cNvPr id="129" name="Straight Connector 129"/>
                                  <wps:cNvCnPr/>
                                  <wps:spPr>
                                    <a:xfrm rot="20699479">
                                      <a:off x="72955" y="96812"/>
                                      <a:ext cx="219431" cy="0"/>
                                    </a:xfrm>
                                    <a:prstGeom prst="line">
                                      <a:avLst/>
                                    </a:prstGeom>
                                    <a:grpFill/>
                                    <a:ln w="19050" cap="flat" cmpd="sng" algn="ctr">
                                      <a:solidFill>
                                        <a:srgbClr val="4472C4"/>
                                      </a:solidFill>
                                      <a:prstDash val="solid"/>
                                      <a:miter lim="800000"/>
                                    </a:ln>
                                    <a:effectLst/>
                                  </wps:spPr>
                                  <wps:bodyPr/>
                                </wps:wsp>
                              </wpg:grpSp>
                            </wpg:grpSp>
                          </wpg:wgp>
                        </a:graphicData>
                      </a:graphic>
                      <wp14:sizeRelH relativeFrom="margin">
                        <wp14:pctWidth>0</wp14:pctWidth>
                      </wp14:sizeRelH>
                      <wp14:sizeRelV relativeFrom="margin">
                        <wp14:pctHeight>0</wp14:pctHeight>
                      </wp14:sizeRelV>
                    </wp:anchor>
                  </w:drawing>
                </mc:Choice>
                <mc:Fallback>
                  <w:pict>
                    <v:group w14:anchorId="192AEE77" id="Group 155" o:spid="_x0000_s1026" style="position:absolute;margin-left:27.35pt;margin-top:86.5pt;width:88.65pt;height:92.2pt;z-index:251662336;mso-width-relative:margin;mso-height-relative:margin" coordorigin="32" coordsize="12184,187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">
                      <v:group id="Group 34" o:spid="_x0000_s1027" style="position:absolute;left:58;top:17452;width:3879;height:1258;rotation:-379588fd" coordsize="472343,297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">
                        <v:shapetype id="_x0000_t111" coordsize="21600,21600" o:spt="111" path="m4321,l21600,,17204,21600,,21600xe">
                          <v:stroke joinstyle="miter"/>
                          <v:path gradientshapeok="t" o:connecttype="custom" o:connectlocs="12961,0;10800,0;2161,10800;8602,21600;10800,21600;19402,10800" textboxrect="4321,0,17204,21600"/>
                        </v:shapetype>
                        <v:shape id="Flowchart: Data 101" o:spid="_x0000_s1028" type="#_x0000_t111" style="position:absolute;width:472343;height:210293;rotation:-99530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" filled="f" stroked="f" strokeweight="1pt"/>
                        <v:group id="Group 102" o:spid="_x0000_s1029" style="position:absolute;left:67126;top:3514;width:237279;height:293672" coordorigin="67126,3514" coordsize="237279,293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line id="Straight Connector 103" o:spid="_x0000_s1030" style="position:absolute;rotation:-983609fd;visibility:visible;mso-wrap-style:square" from="67126,297186" to="286556,2971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" strokecolor="#4472c4" strokeweight="1.5pt">
                            <v:stroke joinstyle="miter"/>
                          </v:line>
                          <v:line id="Straight Connector 104" o:spid="_x0000_s1031" style="position:absolute;rotation:-983609fd;visibility:visible;mso-wrap-style:square" from="84974,3514" to="304405,35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" strokecolor="#4472c4" strokeweight="1.5pt">
                            <v:stroke joinstyle="miter"/>
                          </v:line>
                        </v:group>
                      </v:group>
                      <v:group id="Group 34" o:spid="_x0000_s1032" style="position:absolute;left:39;top:380;width:3873;height:1067;rotation:-379588fd" coordorigin=",-22898" coordsize="472343,252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">
                        <v:shape id="Flowchart: Data 106" o:spid="_x0000_s1033" type="#_x0000_t111" style="position:absolute;width:472343;height:210293;rotation:-99530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" filled="f" stroked="f" strokeweight="1pt"/>
                        <v:group id="Group 107" o:spid="_x0000_s1034" style="position:absolute;left:68831;top:-22898;width:236666;height:252533" coordorigin="68831,-22898" coordsize="236666,252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line id="Straight Connector 108" o:spid="_x0000_s1035" style="position:absolute;rotation:-983609fd;visibility:visible;mso-wrap-style:square" from="68831,229635" to="288589,2296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" strokecolor="#4472c4" strokeweight="1.5pt">
                            <v:stroke joinstyle="miter"/>
                          </v:line>
                          <v:line id="Straight Connector 109" o:spid="_x0000_s1036" style="position:absolute;rotation:-983609fd;visibility:visible;mso-wrap-style:square" from="85739,-22898" to="305497,-228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" strokecolor="#4472c4" strokeweight="1.5pt">
                            <v:stroke joinstyle="miter"/>
                          </v:line>
                        </v:group>
                      </v:group>
                      <v:group id="Group 34" o:spid="_x0000_s1037" style="position:absolute;left:5178;width:3879;height:1942;rotation:-379588fd" coordsize="472343,233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">
                        <v:shape id="Flowchart: Data 111" o:spid="_x0000_s1038" type="#_x0000_t111" style="position:absolute;width:472343;height:210293;rotation:-99530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" filled="f" stroked="f" strokeweight="1pt"/>
                        <v:group id="Group 112" o:spid="_x0000_s1039" style="position:absolute;left:17020;top:11121;width:286422;height:222294" coordorigin="17020,11121" coordsize="286422,222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line id="Straight Connector 113" o:spid="_x0000_s1040" style="position:absolute;rotation:-983609fd;visibility:visible;mso-wrap-style:square" from="17020,233415" to="282033,2334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" strokecolor="#4472c4" strokeweight="1.5pt">
                            <v:stroke joinstyle="miter"/>
                          </v:line>
                          <v:line id="Straight Connector 114" o:spid="_x0000_s1041" style="position:absolute;rotation:-983609fd;visibility:visible;mso-wrap-style:square" from="38425,11121" to="303442,111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" strokecolor="#4472c4" strokeweight="1.5pt">
                            <v:stroke joinstyle="miter"/>
                          </v:line>
                        </v:group>
                      </v:group>
                      <v:group id="Group 34" o:spid="_x0000_s1042" style="position:absolute;left:8338;top:4390;width:3879;height:1809;rotation:-379588fd" coordorigin="-5852,87901" coordsize="472343,2174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">
                        <v:shape id="Flowchart: Data 121" o:spid="_x0000_s1043" type="#_x0000_t111" style="position:absolute;left:-5852;top:90835;width:472343;height:210296;rotation:-99530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" filled="f" stroked="f" strokeweight="1pt"/>
                        <v:group id="Group 122" o:spid="_x0000_s1044" style="position:absolute;left:66275;top:87901;width:272650;height:217456" coordorigin="66275,87901" coordsize="272650,2174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line id="Straight Connector 123" o:spid="_x0000_s1045" style="position:absolute;rotation:-983609fd;visibility:visible;mso-wrap-style:square" from="66275,305357" to="331290,3053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" strokecolor="#4472c4" strokeweight="1.5pt">
                            <v:stroke joinstyle="miter"/>
                          </v:line>
                          <v:line id="Straight Connector 124" o:spid="_x0000_s1046" style="position:absolute;rotation:-983609fd;visibility:visible;mso-wrap-style:square" from="73911,87901" to="338925,87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" strokecolor="#4472c4" strokeweight="1.5pt">
                            <v:stroke joinstyle="miter"/>
                          </v:line>
                        </v:group>
                      </v:group>
                      <v:group id="Group 34" o:spid="_x0000_s1047" style="position:absolute;left:32;top:4013;width:3880;height:1542;rotation:-379588fd" coordsize="472343,363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">
                        <v:shape id="Flowchart: Data 126" o:spid="_x0000_s1048" type="#_x0000_t111" style="position:absolute;width:472343;height:210293;rotation:-99530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" filled="f" stroked="f" strokeweight="1pt"/>
                        <v:group id="Group 127" o:spid="_x0000_s1049" style="position:absolute;left:60064;top:96812;width:232322;height:267147" coordorigin="60064,96812" coordsize="232322,267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">
                          <v:line id="Straight Connector 128" o:spid="_x0000_s1050" style="position:absolute;rotation:-983609fd;visibility:visible;mso-wrap-style:square" from="60064,363959" to="279495,3639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" strokecolor="#4472c4" strokeweight="1.5pt">
                            <v:stroke joinstyle="miter"/>
                          </v:line>
                          <v:line id="Straight Connector 129" o:spid="_x0000_s1051" style="position:absolute;rotation:-983609fd;visibility:visible;mso-wrap-style:square" from="72955,96812" to="292386,96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" strokecolor="#4472c4" strokeweight="1.5pt">
                            <v:stroke joinstyle="miter"/>
                          </v:line>
                        </v:group>
                      </v:group>
                    </v:group>
                  </w:pict>
                </mc:Fallback>
              </mc:AlternateContent>
            </w:r>
            <w:r w:rsidR="00FB1C63">
              <w:rPr>
                <w:noProof/>
              </w:rPr>
              <w:drawing>
                <wp:inline distT="0" distB="0" distL="0" distR="0" wp14:anchorId="0378B8DF" wp14:editId="6D7F4CF3">
                  <wp:extent cx="5868000" cy="3420000"/>
                  <wp:effectExtent l="0" t="0" r="0" b="9525"/>
                  <wp:docPr id="32" name="Chart 32">
                    <a:extLst xmlns:a="http://schemas.openxmlformats.org/drawingml/2006/main">
                      <a:ext uri="{FF2B5EF4-FFF2-40B4-BE49-F238E27FC236}">
                        <a16:creationId xmlns:a16="http://schemas.microsoft.com/office/drawing/2014/main" id="{C78E778B-2BCE-4336-8E37-E45C287A8CB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r w:rsidR="00FB1C63" w:rsidRPr="00985786">
              <w:rPr>
                <w:rFonts w:ascii="Times New Roman" w:hAnsi="Times New Roman" w:cs="Times New Roman"/>
                <w:noProof/>
              </w:rPr>
              <w:t xml:space="preserve"> </w:t>
            </w:r>
          </w:p>
        </w:tc>
      </w:tr>
    </w:tbl>
    <w:p w14:paraId="34131D6B" w14:textId="03B6FCA1" w:rsidR="007C3F41" w:rsidRPr="00985786" w:rsidRDefault="007C3F41" w:rsidP="00985786">
      <w:pPr>
        <w:pStyle w:val="Caption"/>
        <w:spacing w:line="480" w:lineRule="auto"/>
        <w:jc w:val="both"/>
        <w:rPr>
          <w:rFonts w:ascii="Times New Roman" w:hAnsi="Times New Roman" w:cs="Times New Roman"/>
          <w:color w:val="000000" w:themeColor="text1"/>
          <w:sz w:val="24"/>
          <w:szCs w:val="24"/>
        </w:rPr>
      </w:pPr>
      <w:bookmarkStart w:id="202" w:name="_Toc66363784"/>
      <w:r w:rsidRPr="00985786">
        <w:rPr>
          <w:rFonts w:ascii="Times New Roman" w:hAnsi="Times New Roman" w:cs="Times New Roman"/>
          <w:color w:val="000000" w:themeColor="text1"/>
          <w:sz w:val="24"/>
          <w:szCs w:val="24"/>
        </w:rPr>
        <w:t xml:space="preserve">Figure </w:t>
      </w:r>
      <w:r w:rsidRPr="00985786">
        <w:rPr>
          <w:rFonts w:ascii="Times New Roman" w:hAnsi="Times New Roman" w:cs="Times New Roman"/>
          <w:color w:val="000000" w:themeColor="text1"/>
          <w:sz w:val="24"/>
          <w:szCs w:val="24"/>
        </w:rPr>
        <w:fldChar w:fldCharType="begin"/>
      </w:r>
      <w:r w:rsidRPr="00985786">
        <w:rPr>
          <w:rFonts w:ascii="Times New Roman" w:hAnsi="Times New Roman" w:cs="Times New Roman"/>
          <w:color w:val="000000" w:themeColor="text1"/>
          <w:sz w:val="24"/>
          <w:szCs w:val="24"/>
        </w:rPr>
        <w:instrText xml:space="preserve"> SEQ Figure \* ARABIC </w:instrText>
      </w:r>
      <w:r w:rsidRPr="00985786">
        <w:rPr>
          <w:rFonts w:ascii="Times New Roman" w:hAnsi="Times New Roman" w:cs="Times New Roman"/>
          <w:color w:val="000000" w:themeColor="text1"/>
          <w:sz w:val="24"/>
          <w:szCs w:val="24"/>
        </w:rPr>
        <w:fldChar w:fldCharType="separate"/>
      </w:r>
      <w:r w:rsidR="00EF53C0">
        <w:rPr>
          <w:rFonts w:ascii="Times New Roman" w:hAnsi="Times New Roman" w:cs="Times New Roman"/>
          <w:noProof/>
          <w:color w:val="000000" w:themeColor="text1"/>
          <w:sz w:val="24"/>
          <w:szCs w:val="24"/>
        </w:rPr>
        <w:t>11</w:t>
      </w:r>
      <w:r w:rsidRPr="00985786">
        <w:rPr>
          <w:rFonts w:ascii="Times New Roman" w:hAnsi="Times New Roman" w:cs="Times New Roman"/>
          <w:color w:val="000000" w:themeColor="text1"/>
          <w:sz w:val="24"/>
          <w:szCs w:val="24"/>
        </w:rPr>
        <w:fldChar w:fldCharType="end"/>
      </w:r>
      <w:r w:rsidRPr="00985786">
        <w:rPr>
          <w:rFonts w:ascii="Times New Roman" w:hAnsi="Times New Roman" w:cs="Times New Roman"/>
          <w:color w:val="000000" w:themeColor="text1"/>
          <w:sz w:val="24"/>
          <w:szCs w:val="24"/>
        </w:rPr>
        <w:t xml:space="preserve">. </w:t>
      </w:r>
      <w:r w:rsidR="00F83720">
        <w:rPr>
          <w:rFonts w:ascii="Times New Roman" w:hAnsi="Times New Roman" w:cs="Times New Roman"/>
          <w:color w:val="000000" w:themeColor="text1"/>
          <w:sz w:val="24"/>
          <w:szCs w:val="24"/>
        </w:rPr>
        <w:t>Mean volumes of 15 structures of the</w:t>
      </w:r>
      <w:r w:rsidRPr="00985786">
        <w:rPr>
          <w:rFonts w:ascii="Times New Roman" w:hAnsi="Times New Roman" w:cs="Times New Roman"/>
          <w:color w:val="000000" w:themeColor="text1"/>
          <w:sz w:val="24"/>
          <w:szCs w:val="24"/>
        </w:rPr>
        <w:t xml:space="preserve"> piglet brain</w:t>
      </w:r>
      <w:r w:rsidR="00F83720">
        <w:rPr>
          <w:rFonts w:ascii="Times New Roman" w:hAnsi="Times New Roman" w:cs="Times New Roman"/>
          <w:color w:val="000000" w:themeColor="text1"/>
          <w:sz w:val="24"/>
          <w:szCs w:val="24"/>
        </w:rPr>
        <w:t>.</w:t>
      </w:r>
      <w:bookmarkEnd w:id="202"/>
    </w:p>
    <w:p w14:paraId="5C5C62CB" w14:textId="0D3884C6" w:rsidR="007C3F41" w:rsidRPr="00985786" w:rsidRDefault="00F83720" w:rsidP="00985786">
      <w:pPr>
        <w:spacing w:line="480" w:lineRule="auto"/>
        <w:ind w:firstLine="714"/>
        <w:jc w:val="both"/>
        <w:rPr>
          <w:rFonts w:ascii="Times New Roman" w:hAnsi="Times New Roman" w:cs="Times New Roman"/>
          <w:color w:val="000000" w:themeColor="text1"/>
          <w:sz w:val="24"/>
          <w:szCs w:val="24"/>
        </w:rPr>
      </w:pPr>
      <w:r w:rsidRPr="00701E32">
        <w:rPr>
          <w:rFonts w:ascii="Times New Roman" w:hAnsi="Times New Roman" w:cs="Times New Roman"/>
          <w:sz w:val="24"/>
          <w:szCs w:val="24"/>
        </w:rPr>
        <w:t xml:space="preserve">Table Ⅱ presents </w:t>
      </w:r>
      <w:r>
        <w:rPr>
          <w:rFonts w:ascii="Times New Roman" w:hAnsi="Times New Roman" w:cs="Times New Roman"/>
          <w:sz w:val="24"/>
          <w:szCs w:val="24"/>
        </w:rPr>
        <w:t>t</w:t>
      </w:r>
      <w:r w:rsidR="007C3F41" w:rsidRPr="00985786">
        <w:rPr>
          <w:rFonts w:ascii="Times New Roman" w:hAnsi="Times New Roman" w:cs="Times New Roman"/>
          <w:sz w:val="24"/>
          <w:szCs w:val="24"/>
        </w:rPr>
        <w:t>he standard deviation</w:t>
      </w:r>
      <w:r>
        <w:rPr>
          <w:rFonts w:ascii="Times New Roman" w:hAnsi="Times New Roman" w:cs="Times New Roman"/>
          <w:sz w:val="24"/>
          <w:szCs w:val="24"/>
        </w:rPr>
        <w:t>s</w:t>
      </w:r>
      <w:r w:rsidR="007C3F41" w:rsidRPr="00985786">
        <w:rPr>
          <w:rFonts w:ascii="Times New Roman" w:hAnsi="Times New Roman" w:cs="Times New Roman"/>
          <w:sz w:val="24"/>
          <w:szCs w:val="24"/>
        </w:rPr>
        <w:t xml:space="preserve"> and the coefficient of variation of each piglet brain structures. </w:t>
      </w:r>
      <w:r w:rsidR="00B9713C">
        <w:rPr>
          <w:rFonts w:ascii="Times New Roman" w:hAnsi="Times New Roman" w:cs="Times New Roman"/>
          <w:sz w:val="24"/>
          <w:szCs w:val="24"/>
        </w:rPr>
        <w:t>The range of</w:t>
      </w:r>
      <w:r>
        <w:rPr>
          <w:rFonts w:ascii="Times New Roman" w:hAnsi="Times New Roman" w:cs="Times New Roman"/>
          <w:sz w:val="24"/>
          <w:szCs w:val="24"/>
        </w:rPr>
        <w:t xml:space="preserve"> the volumes of the</w:t>
      </w:r>
      <w:r w:rsidR="00B9713C">
        <w:rPr>
          <w:rFonts w:ascii="Times New Roman" w:hAnsi="Times New Roman" w:cs="Times New Roman"/>
          <w:sz w:val="24"/>
          <w:szCs w:val="24"/>
        </w:rPr>
        <w:t xml:space="preserve"> structur</w:t>
      </w:r>
      <w:r>
        <w:rPr>
          <w:rFonts w:ascii="Times New Roman" w:hAnsi="Times New Roman" w:cs="Times New Roman"/>
          <w:sz w:val="24"/>
          <w:szCs w:val="24"/>
        </w:rPr>
        <w:t xml:space="preserve">es </w:t>
      </w:r>
      <w:r w:rsidR="00B9713C">
        <w:rPr>
          <w:rFonts w:ascii="Times New Roman" w:hAnsi="Times New Roman" w:cs="Times New Roman"/>
          <w:sz w:val="24"/>
          <w:szCs w:val="24"/>
        </w:rPr>
        <w:t xml:space="preserve">can be obtained by deducing the </w:t>
      </w:r>
      <w:r>
        <w:rPr>
          <w:rFonts w:ascii="Times New Roman" w:hAnsi="Times New Roman" w:cs="Times New Roman"/>
          <w:sz w:val="24"/>
          <w:szCs w:val="24"/>
        </w:rPr>
        <w:t xml:space="preserve">minimum </w:t>
      </w:r>
      <w:r w:rsidR="00701E32">
        <w:rPr>
          <w:rFonts w:ascii="Times New Roman" w:hAnsi="Times New Roman" w:cs="Times New Roman"/>
          <w:sz w:val="24"/>
          <w:szCs w:val="24"/>
        </w:rPr>
        <w:t xml:space="preserve">volume of </w:t>
      </w:r>
      <w:r w:rsidR="00B9713C">
        <w:rPr>
          <w:rFonts w:ascii="Times New Roman" w:hAnsi="Times New Roman" w:cs="Times New Roman"/>
          <w:sz w:val="24"/>
          <w:szCs w:val="24"/>
        </w:rPr>
        <w:t>structur</w:t>
      </w:r>
      <w:r w:rsidR="00701E32">
        <w:rPr>
          <w:rFonts w:ascii="Times New Roman" w:hAnsi="Times New Roman" w:cs="Times New Roman"/>
          <w:sz w:val="24"/>
          <w:szCs w:val="24"/>
        </w:rPr>
        <w:t>e</w:t>
      </w:r>
      <w:r w:rsidR="00B9713C">
        <w:rPr>
          <w:rFonts w:ascii="Times New Roman" w:hAnsi="Times New Roman" w:cs="Times New Roman"/>
          <w:sz w:val="24"/>
          <w:szCs w:val="24"/>
        </w:rPr>
        <w:t xml:space="preserve"> </w:t>
      </w:r>
      <w:r>
        <w:rPr>
          <w:rFonts w:ascii="Times New Roman" w:hAnsi="Times New Roman" w:cs="Times New Roman"/>
          <w:sz w:val="24"/>
          <w:szCs w:val="24"/>
        </w:rPr>
        <w:t>from</w:t>
      </w:r>
      <w:r w:rsidR="00B9713C">
        <w:rPr>
          <w:rFonts w:ascii="Times New Roman" w:hAnsi="Times New Roman" w:cs="Times New Roman"/>
          <w:sz w:val="24"/>
          <w:szCs w:val="24"/>
        </w:rPr>
        <w:t xml:space="preserve"> the </w:t>
      </w:r>
      <w:r>
        <w:rPr>
          <w:rFonts w:ascii="Times New Roman" w:hAnsi="Times New Roman" w:cs="Times New Roman"/>
          <w:sz w:val="24"/>
          <w:szCs w:val="24"/>
        </w:rPr>
        <w:t xml:space="preserve">maximum </w:t>
      </w:r>
      <w:r w:rsidR="00701E32">
        <w:rPr>
          <w:rFonts w:ascii="Times New Roman" w:hAnsi="Times New Roman" w:cs="Times New Roman"/>
          <w:sz w:val="24"/>
          <w:szCs w:val="24"/>
        </w:rPr>
        <w:t xml:space="preserve">volume of </w:t>
      </w:r>
      <w:r w:rsidR="00B9713C">
        <w:rPr>
          <w:rFonts w:ascii="Times New Roman" w:hAnsi="Times New Roman" w:cs="Times New Roman"/>
          <w:sz w:val="24"/>
          <w:szCs w:val="24"/>
        </w:rPr>
        <w:t>structur</w:t>
      </w:r>
      <w:r w:rsidR="00701E32">
        <w:rPr>
          <w:rFonts w:ascii="Times New Roman" w:hAnsi="Times New Roman" w:cs="Times New Roman"/>
          <w:sz w:val="24"/>
          <w:szCs w:val="24"/>
        </w:rPr>
        <w:t>e</w:t>
      </w:r>
      <w:r w:rsidR="00B9713C">
        <w:rPr>
          <w:rFonts w:ascii="Times New Roman" w:hAnsi="Times New Roman" w:cs="Times New Roman"/>
          <w:sz w:val="24"/>
          <w:szCs w:val="24"/>
        </w:rPr>
        <w:t>.</w:t>
      </w:r>
      <w:r w:rsidR="00326D64">
        <w:rPr>
          <w:rFonts w:ascii="Times New Roman" w:hAnsi="Times New Roman" w:cs="Times New Roman"/>
          <w:sz w:val="24"/>
          <w:szCs w:val="24"/>
        </w:rPr>
        <w:t xml:space="preserve"> </w:t>
      </w:r>
      <w:r w:rsidR="00B9713C">
        <w:rPr>
          <w:rFonts w:ascii="Times New Roman" w:hAnsi="Times New Roman" w:cs="Times New Roman"/>
          <w:sz w:val="24"/>
          <w:szCs w:val="24"/>
        </w:rPr>
        <w:t xml:space="preserve">The results showed that there </w:t>
      </w:r>
      <w:r w:rsidR="0090169F">
        <w:rPr>
          <w:rFonts w:ascii="Times New Roman" w:hAnsi="Times New Roman" w:cs="Times New Roman"/>
          <w:sz w:val="24"/>
          <w:szCs w:val="24"/>
        </w:rPr>
        <w:t>we</w:t>
      </w:r>
      <w:r w:rsidR="00B9713C">
        <w:rPr>
          <w:rFonts w:ascii="Times New Roman" w:hAnsi="Times New Roman" w:cs="Times New Roman"/>
          <w:sz w:val="24"/>
          <w:szCs w:val="24"/>
        </w:rPr>
        <w:t>re</w:t>
      </w:r>
      <w:r>
        <w:rPr>
          <w:rFonts w:ascii="Times New Roman" w:hAnsi="Times New Roman" w:cs="Times New Roman"/>
          <w:sz w:val="24"/>
          <w:szCs w:val="24"/>
        </w:rPr>
        <w:t xml:space="preserve"> larger</w:t>
      </w:r>
      <w:r w:rsidR="00B9713C">
        <w:rPr>
          <w:rFonts w:ascii="Times New Roman" w:hAnsi="Times New Roman" w:cs="Times New Roman"/>
          <w:sz w:val="24"/>
          <w:szCs w:val="24"/>
        </w:rPr>
        <w:t xml:space="preserve"> innate brain structures </w:t>
      </w:r>
      <w:r w:rsidR="00326D64">
        <w:rPr>
          <w:rFonts w:ascii="Times New Roman" w:hAnsi="Times New Roman" w:cs="Times New Roman"/>
          <w:sz w:val="24"/>
          <w:szCs w:val="24"/>
        </w:rPr>
        <w:t>for</w:t>
      </w:r>
      <w:r w:rsidR="00B9713C">
        <w:rPr>
          <w:rFonts w:ascii="Times New Roman" w:hAnsi="Times New Roman" w:cs="Times New Roman"/>
          <w:sz w:val="24"/>
          <w:szCs w:val="24"/>
        </w:rPr>
        <w:t xml:space="preserve"> some piglet</w:t>
      </w:r>
      <w:r w:rsidR="00326D64">
        <w:rPr>
          <w:rFonts w:ascii="Times New Roman" w:hAnsi="Times New Roman" w:cs="Times New Roman"/>
          <w:sz w:val="24"/>
          <w:szCs w:val="24"/>
        </w:rPr>
        <w:t xml:space="preserve">s. </w:t>
      </w:r>
      <w:r w:rsidR="00475F88" w:rsidRPr="00475F88">
        <w:rPr>
          <w:rFonts w:ascii="Times New Roman" w:hAnsi="Times New Roman" w:cs="Times New Roman"/>
          <w:color w:val="000000" w:themeColor="text1"/>
          <w:sz w:val="24"/>
          <w:szCs w:val="24"/>
        </w:rPr>
        <w:t>M</w:t>
      </w:r>
      <w:r w:rsidR="007C3F41" w:rsidRPr="00985786">
        <w:rPr>
          <w:rFonts w:ascii="Times New Roman" w:hAnsi="Times New Roman" w:cs="Times New Roman"/>
          <w:color w:val="000000" w:themeColor="text1"/>
          <w:sz w:val="24"/>
          <w:szCs w:val="24"/>
        </w:rPr>
        <w:t>ost of the structures h</w:t>
      </w:r>
      <w:r w:rsidR="0090169F">
        <w:rPr>
          <w:rFonts w:ascii="Times New Roman" w:hAnsi="Times New Roman" w:cs="Times New Roman"/>
          <w:color w:val="000000" w:themeColor="text1"/>
          <w:sz w:val="24"/>
          <w:szCs w:val="24"/>
        </w:rPr>
        <w:t>ad</w:t>
      </w:r>
      <w:r w:rsidR="007C3F41" w:rsidRPr="00985786">
        <w:rPr>
          <w:rFonts w:ascii="Times New Roman" w:hAnsi="Times New Roman" w:cs="Times New Roman"/>
          <w:color w:val="000000" w:themeColor="text1"/>
          <w:sz w:val="24"/>
          <w:szCs w:val="24"/>
        </w:rPr>
        <w:t xml:space="preserve"> </w:t>
      </w:r>
      <w:r w:rsidR="00035A99">
        <w:rPr>
          <w:rFonts w:ascii="Times New Roman" w:hAnsi="Times New Roman" w:cs="Times New Roman"/>
          <w:color w:val="000000" w:themeColor="text1"/>
          <w:sz w:val="24"/>
          <w:szCs w:val="24"/>
        </w:rPr>
        <w:t>a</w:t>
      </w:r>
      <w:r w:rsidR="007C3F41" w:rsidRPr="00985786">
        <w:rPr>
          <w:rFonts w:ascii="Times New Roman" w:hAnsi="Times New Roman" w:cs="Times New Roman"/>
          <w:color w:val="000000" w:themeColor="text1"/>
          <w:sz w:val="24"/>
          <w:szCs w:val="24"/>
        </w:rPr>
        <w:t xml:space="preserve"> coefficient of variation around 12%. The small</w:t>
      </w:r>
      <w:r w:rsidR="0020603E">
        <w:rPr>
          <w:rFonts w:ascii="Times New Roman" w:hAnsi="Times New Roman" w:cs="Times New Roman"/>
          <w:color w:val="000000" w:themeColor="text1"/>
          <w:sz w:val="24"/>
          <w:szCs w:val="24"/>
        </w:rPr>
        <w:t>-</w:t>
      </w:r>
      <w:r w:rsidR="007C3F41" w:rsidRPr="00985786">
        <w:rPr>
          <w:rFonts w:ascii="Times New Roman" w:hAnsi="Times New Roman" w:cs="Times New Roman"/>
          <w:color w:val="000000" w:themeColor="text1"/>
          <w:sz w:val="24"/>
          <w:szCs w:val="24"/>
        </w:rPr>
        <w:t xml:space="preserve">volume structures </w:t>
      </w:r>
      <w:r w:rsidR="0020603E">
        <w:rPr>
          <w:rFonts w:ascii="Times New Roman" w:hAnsi="Times New Roman" w:cs="Times New Roman"/>
          <w:color w:val="000000" w:themeColor="text1"/>
          <w:sz w:val="24"/>
          <w:szCs w:val="24"/>
        </w:rPr>
        <w:t>(those with</w:t>
      </w:r>
      <w:r w:rsidR="007C3F41" w:rsidRPr="00985786">
        <w:rPr>
          <w:rFonts w:ascii="Times New Roman" w:hAnsi="Times New Roman" w:cs="Times New Roman"/>
          <w:color w:val="000000" w:themeColor="text1"/>
          <w:sz w:val="24"/>
          <w:szCs w:val="24"/>
        </w:rPr>
        <w:t xml:space="preserve"> a mean volume under </w:t>
      </w:r>
      <w:r w:rsidR="00C509BD">
        <w:rPr>
          <w:rFonts w:ascii="Times New Roman" w:hAnsi="Times New Roman" w:cs="Times New Roman"/>
          <w:color w:val="000000" w:themeColor="text1"/>
          <w:sz w:val="24"/>
          <w:szCs w:val="24"/>
        </w:rPr>
        <w:t>0.</w:t>
      </w:r>
      <w:r w:rsidR="007C3F41" w:rsidRPr="00985786">
        <w:rPr>
          <w:rFonts w:ascii="Times New Roman" w:hAnsi="Times New Roman" w:cs="Times New Roman"/>
          <w:color w:val="000000" w:themeColor="text1"/>
          <w:sz w:val="24"/>
          <w:szCs w:val="24"/>
        </w:rPr>
        <w:t xml:space="preserve">170 </w:t>
      </w:r>
      <w:r w:rsidR="00C509BD">
        <w:rPr>
          <w:rFonts w:ascii="Times New Roman" w:hAnsi="Times New Roman" w:cs="Times New Roman"/>
          <w:color w:val="000000" w:themeColor="text1"/>
          <w:sz w:val="24"/>
          <w:szCs w:val="24"/>
        </w:rPr>
        <w:t>c</w:t>
      </w:r>
      <w:r w:rsidR="007C3F41" w:rsidRPr="00985786">
        <w:rPr>
          <w:rFonts w:ascii="Times New Roman" w:hAnsi="Times New Roman" w:cs="Times New Roman"/>
          <w:color w:val="000000" w:themeColor="text1"/>
          <w:sz w:val="24"/>
          <w:szCs w:val="24"/>
        </w:rPr>
        <w:t>m</w:t>
      </w:r>
      <w:r w:rsidR="007C3F41" w:rsidRPr="00985786">
        <w:rPr>
          <w:rFonts w:ascii="Times New Roman" w:hAnsi="Times New Roman" w:cs="Times New Roman"/>
          <w:color w:val="000000" w:themeColor="text1"/>
          <w:sz w:val="24"/>
          <w:szCs w:val="24"/>
          <w:vertAlign w:val="superscript"/>
        </w:rPr>
        <w:t>3</w:t>
      </w:r>
      <w:r w:rsidR="0020603E">
        <w:rPr>
          <w:rFonts w:ascii="Times New Roman" w:hAnsi="Times New Roman" w:cs="Times New Roman"/>
          <w:color w:val="000000" w:themeColor="text1"/>
          <w:sz w:val="24"/>
          <w:szCs w:val="24"/>
        </w:rPr>
        <w:t xml:space="preserve">) </w:t>
      </w:r>
      <w:r w:rsidR="007C3F41" w:rsidRPr="00985786">
        <w:rPr>
          <w:rFonts w:ascii="Times New Roman" w:hAnsi="Times New Roman" w:cs="Times New Roman"/>
          <w:color w:val="000000" w:themeColor="text1"/>
          <w:sz w:val="24"/>
          <w:szCs w:val="24"/>
        </w:rPr>
        <w:t>tend</w:t>
      </w:r>
      <w:r w:rsidR="0090169F">
        <w:rPr>
          <w:rFonts w:ascii="Times New Roman" w:hAnsi="Times New Roman" w:cs="Times New Roman"/>
          <w:color w:val="000000" w:themeColor="text1"/>
          <w:sz w:val="24"/>
          <w:szCs w:val="24"/>
        </w:rPr>
        <w:t>ed</w:t>
      </w:r>
      <w:r w:rsidR="007C3F41" w:rsidRPr="00985786">
        <w:rPr>
          <w:rFonts w:ascii="Times New Roman" w:hAnsi="Times New Roman" w:cs="Times New Roman"/>
          <w:color w:val="000000" w:themeColor="text1"/>
          <w:sz w:val="24"/>
          <w:szCs w:val="24"/>
        </w:rPr>
        <w:t xml:space="preserve"> to have</w:t>
      </w:r>
      <w:r w:rsidR="0020603E">
        <w:rPr>
          <w:rFonts w:ascii="Times New Roman" w:hAnsi="Times New Roman" w:cs="Times New Roman"/>
          <w:color w:val="000000" w:themeColor="text1"/>
          <w:sz w:val="24"/>
          <w:szCs w:val="24"/>
        </w:rPr>
        <w:t xml:space="preserve"> </w:t>
      </w:r>
      <w:r w:rsidR="007C3F41" w:rsidRPr="00985786">
        <w:rPr>
          <w:rFonts w:ascii="Times New Roman" w:hAnsi="Times New Roman" w:cs="Times New Roman"/>
          <w:color w:val="000000" w:themeColor="text1"/>
          <w:sz w:val="24"/>
          <w:szCs w:val="24"/>
        </w:rPr>
        <w:t>high coefficient</w:t>
      </w:r>
      <w:r w:rsidR="0020603E">
        <w:rPr>
          <w:rFonts w:ascii="Times New Roman" w:hAnsi="Times New Roman" w:cs="Times New Roman"/>
          <w:color w:val="000000" w:themeColor="text1"/>
          <w:sz w:val="24"/>
          <w:szCs w:val="24"/>
        </w:rPr>
        <w:t>s</w:t>
      </w:r>
      <w:r w:rsidR="007C3F41" w:rsidRPr="00985786">
        <w:rPr>
          <w:rFonts w:ascii="Times New Roman" w:hAnsi="Times New Roman" w:cs="Times New Roman"/>
          <w:color w:val="000000" w:themeColor="text1"/>
          <w:sz w:val="24"/>
          <w:szCs w:val="24"/>
        </w:rPr>
        <w:t xml:space="preserve"> of variation</w:t>
      </w:r>
      <w:r w:rsidR="0020603E">
        <w:rPr>
          <w:rFonts w:ascii="Times New Roman" w:hAnsi="Times New Roman" w:cs="Times New Roman"/>
          <w:color w:val="000000" w:themeColor="text1"/>
          <w:sz w:val="24"/>
          <w:szCs w:val="24"/>
        </w:rPr>
        <w:t>.</w:t>
      </w:r>
      <w:r w:rsidR="007C3F41" w:rsidRPr="00985786">
        <w:rPr>
          <w:rFonts w:ascii="Times New Roman" w:hAnsi="Times New Roman" w:cs="Times New Roman"/>
          <w:color w:val="000000" w:themeColor="text1"/>
          <w:sz w:val="24"/>
          <w:szCs w:val="24"/>
        </w:rPr>
        <w:t xml:space="preserve"> </w:t>
      </w:r>
      <w:r w:rsidR="0020603E">
        <w:rPr>
          <w:rFonts w:ascii="Times New Roman" w:hAnsi="Times New Roman" w:cs="Times New Roman"/>
          <w:color w:val="000000" w:themeColor="text1"/>
          <w:sz w:val="24"/>
          <w:szCs w:val="24"/>
        </w:rPr>
        <w:t xml:space="preserve">The </w:t>
      </w:r>
      <w:r w:rsidR="007C3F41" w:rsidRPr="00985786">
        <w:rPr>
          <w:rFonts w:ascii="Times New Roman" w:hAnsi="Times New Roman" w:cs="Times New Roman"/>
          <w:color w:val="000000" w:themeColor="text1"/>
          <w:sz w:val="24"/>
          <w:szCs w:val="24"/>
        </w:rPr>
        <w:t>corpus callosum, pituitary gland, and</w:t>
      </w:r>
      <w:r w:rsidR="00035A99">
        <w:rPr>
          <w:rFonts w:ascii="Times New Roman" w:hAnsi="Times New Roman" w:cs="Times New Roman"/>
          <w:color w:val="000000" w:themeColor="text1"/>
          <w:sz w:val="24"/>
          <w:szCs w:val="24"/>
        </w:rPr>
        <w:t xml:space="preserve"> the</w:t>
      </w:r>
      <w:r w:rsidR="007C3F41" w:rsidRPr="00985786">
        <w:rPr>
          <w:rFonts w:ascii="Times New Roman" w:hAnsi="Times New Roman" w:cs="Times New Roman"/>
          <w:color w:val="000000" w:themeColor="text1"/>
          <w:sz w:val="24"/>
          <w:szCs w:val="24"/>
        </w:rPr>
        <w:t xml:space="preserve"> pineal gland </w:t>
      </w:r>
      <w:r w:rsidR="0009769F">
        <w:rPr>
          <w:rFonts w:ascii="Times New Roman" w:hAnsi="Times New Roman" w:cs="Times New Roman"/>
          <w:color w:val="000000" w:themeColor="text1"/>
          <w:sz w:val="24"/>
          <w:szCs w:val="24"/>
        </w:rPr>
        <w:t>had</w:t>
      </w:r>
      <w:r w:rsidR="0020603E">
        <w:rPr>
          <w:rFonts w:ascii="Times New Roman" w:hAnsi="Times New Roman" w:cs="Times New Roman"/>
          <w:color w:val="000000" w:themeColor="text1"/>
          <w:sz w:val="24"/>
          <w:szCs w:val="24"/>
        </w:rPr>
        <w:t xml:space="preserve"> </w:t>
      </w:r>
      <w:r w:rsidR="007C3F41" w:rsidRPr="00985786">
        <w:rPr>
          <w:rFonts w:ascii="Times New Roman" w:hAnsi="Times New Roman" w:cs="Times New Roman"/>
          <w:color w:val="000000" w:themeColor="text1"/>
          <w:sz w:val="24"/>
          <w:szCs w:val="24"/>
        </w:rPr>
        <w:t>coefficient</w:t>
      </w:r>
      <w:r w:rsidR="0020603E">
        <w:rPr>
          <w:rFonts w:ascii="Times New Roman" w:hAnsi="Times New Roman" w:cs="Times New Roman"/>
          <w:color w:val="000000" w:themeColor="text1"/>
          <w:sz w:val="24"/>
          <w:szCs w:val="24"/>
        </w:rPr>
        <w:t>s</w:t>
      </w:r>
      <w:r w:rsidR="007C3F41" w:rsidRPr="00985786">
        <w:rPr>
          <w:rFonts w:ascii="Times New Roman" w:hAnsi="Times New Roman" w:cs="Times New Roman"/>
          <w:color w:val="000000" w:themeColor="text1"/>
          <w:sz w:val="24"/>
          <w:szCs w:val="24"/>
        </w:rPr>
        <w:t xml:space="preserve"> of variation around 21± 5%. </w:t>
      </w:r>
      <w:r w:rsidR="0020603E">
        <w:rPr>
          <w:rFonts w:ascii="Times New Roman" w:hAnsi="Times New Roman" w:cs="Times New Roman"/>
          <w:color w:val="000000" w:themeColor="text1"/>
          <w:sz w:val="24"/>
          <w:szCs w:val="24"/>
        </w:rPr>
        <w:t>Of</w:t>
      </w:r>
      <w:r w:rsidR="007C3F41" w:rsidRPr="00985786">
        <w:rPr>
          <w:rFonts w:ascii="Times New Roman" w:hAnsi="Times New Roman" w:cs="Times New Roman"/>
          <w:color w:val="000000" w:themeColor="text1"/>
          <w:sz w:val="24"/>
          <w:szCs w:val="24"/>
        </w:rPr>
        <w:t xml:space="preserve"> all</w:t>
      </w:r>
      <w:r w:rsidR="0020603E">
        <w:rPr>
          <w:rFonts w:ascii="Times New Roman" w:hAnsi="Times New Roman" w:cs="Times New Roman"/>
          <w:color w:val="000000" w:themeColor="text1"/>
          <w:sz w:val="24"/>
          <w:szCs w:val="24"/>
        </w:rPr>
        <w:t xml:space="preserve"> the</w:t>
      </w:r>
      <w:r w:rsidR="007C3F41" w:rsidRPr="00985786">
        <w:rPr>
          <w:rFonts w:ascii="Times New Roman" w:hAnsi="Times New Roman" w:cs="Times New Roman"/>
          <w:color w:val="000000" w:themeColor="text1"/>
          <w:sz w:val="24"/>
          <w:szCs w:val="24"/>
        </w:rPr>
        <w:t xml:space="preserve"> segment</w:t>
      </w:r>
      <w:r w:rsidR="0020603E">
        <w:rPr>
          <w:rFonts w:ascii="Times New Roman" w:hAnsi="Times New Roman" w:cs="Times New Roman"/>
          <w:color w:val="000000" w:themeColor="text1"/>
          <w:sz w:val="24"/>
          <w:szCs w:val="24"/>
        </w:rPr>
        <w:t>ed</w:t>
      </w:r>
      <w:r w:rsidR="007C3F41" w:rsidRPr="00985786">
        <w:rPr>
          <w:rFonts w:ascii="Times New Roman" w:hAnsi="Times New Roman" w:cs="Times New Roman"/>
          <w:color w:val="000000" w:themeColor="text1"/>
          <w:sz w:val="24"/>
          <w:szCs w:val="24"/>
        </w:rPr>
        <w:t xml:space="preserve"> structures, the spinal cord ha</w:t>
      </w:r>
      <w:r w:rsidR="0009769F">
        <w:rPr>
          <w:rFonts w:ascii="Times New Roman" w:hAnsi="Times New Roman" w:cs="Times New Roman"/>
          <w:color w:val="000000" w:themeColor="text1"/>
          <w:sz w:val="24"/>
          <w:szCs w:val="24"/>
        </w:rPr>
        <w:t>d</w:t>
      </w:r>
      <w:r w:rsidR="007C3F41" w:rsidRPr="00985786">
        <w:rPr>
          <w:rFonts w:ascii="Times New Roman" w:hAnsi="Times New Roman" w:cs="Times New Roman"/>
          <w:color w:val="000000" w:themeColor="text1"/>
          <w:sz w:val="24"/>
          <w:szCs w:val="24"/>
        </w:rPr>
        <w:t xml:space="preserve"> the largest coefficient of variation </w:t>
      </w:r>
      <w:r w:rsidR="0020603E">
        <w:rPr>
          <w:rFonts w:ascii="Times New Roman" w:hAnsi="Times New Roman" w:cs="Times New Roman"/>
          <w:color w:val="000000" w:themeColor="text1"/>
          <w:sz w:val="24"/>
          <w:szCs w:val="24"/>
        </w:rPr>
        <w:t>at</w:t>
      </w:r>
      <w:r w:rsidR="007C3F41" w:rsidRPr="00985786">
        <w:rPr>
          <w:rFonts w:ascii="Times New Roman" w:hAnsi="Times New Roman" w:cs="Times New Roman"/>
          <w:color w:val="000000" w:themeColor="text1"/>
          <w:sz w:val="24"/>
          <w:szCs w:val="24"/>
        </w:rPr>
        <w:t xml:space="preserve"> about 50%</w:t>
      </w:r>
      <w:r w:rsidR="0020603E">
        <w:rPr>
          <w:rFonts w:ascii="Times New Roman" w:hAnsi="Times New Roman" w:cs="Times New Roman"/>
          <w:color w:val="000000" w:themeColor="text1"/>
          <w:sz w:val="24"/>
          <w:szCs w:val="24"/>
        </w:rPr>
        <w:t>.</w:t>
      </w:r>
      <w:r w:rsidR="007C3F41" w:rsidRPr="00985786">
        <w:rPr>
          <w:rFonts w:ascii="Times New Roman" w:hAnsi="Times New Roman" w:cs="Times New Roman"/>
          <w:color w:val="000000" w:themeColor="text1"/>
          <w:sz w:val="24"/>
          <w:szCs w:val="24"/>
        </w:rPr>
        <w:t xml:space="preserve"> </w:t>
      </w:r>
      <w:r w:rsidR="0020603E">
        <w:rPr>
          <w:rFonts w:ascii="Times New Roman" w:hAnsi="Times New Roman" w:cs="Times New Roman"/>
          <w:color w:val="000000" w:themeColor="text1"/>
          <w:sz w:val="24"/>
          <w:szCs w:val="24"/>
        </w:rPr>
        <w:t>This was because</w:t>
      </w:r>
      <w:r w:rsidR="007C3F41" w:rsidRPr="00985786">
        <w:rPr>
          <w:rFonts w:ascii="Times New Roman" w:hAnsi="Times New Roman" w:cs="Times New Roman"/>
          <w:color w:val="000000" w:themeColor="text1"/>
          <w:sz w:val="24"/>
          <w:szCs w:val="24"/>
        </w:rPr>
        <w:t xml:space="preserve"> the cutting site</w:t>
      </w:r>
      <w:r w:rsidR="0020603E">
        <w:rPr>
          <w:rFonts w:ascii="Times New Roman" w:hAnsi="Times New Roman" w:cs="Times New Roman"/>
          <w:color w:val="000000" w:themeColor="text1"/>
          <w:sz w:val="24"/>
          <w:szCs w:val="24"/>
        </w:rPr>
        <w:t>s</w:t>
      </w:r>
      <w:r w:rsidR="007C3F41" w:rsidRPr="00985786">
        <w:rPr>
          <w:rFonts w:ascii="Times New Roman" w:hAnsi="Times New Roman" w:cs="Times New Roman"/>
          <w:color w:val="000000" w:themeColor="text1"/>
          <w:sz w:val="24"/>
          <w:szCs w:val="24"/>
        </w:rPr>
        <w:t xml:space="preserve"> w</w:t>
      </w:r>
      <w:r w:rsidR="0020603E">
        <w:rPr>
          <w:rFonts w:ascii="Times New Roman" w:hAnsi="Times New Roman" w:cs="Times New Roman"/>
          <w:color w:val="000000" w:themeColor="text1"/>
          <w:sz w:val="24"/>
          <w:szCs w:val="24"/>
        </w:rPr>
        <w:t>ere</w:t>
      </w:r>
      <w:r w:rsidR="007C3F41" w:rsidRPr="00985786">
        <w:rPr>
          <w:rFonts w:ascii="Times New Roman" w:hAnsi="Times New Roman" w:cs="Times New Roman"/>
          <w:color w:val="000000" w:themeColor="text1"/>
          <w:sz w:val="24"/>
          <w:szCs w:val="24"/>
        </w:rPr>
        <w:t xml:space="preserve"> different when we separated the head from the body. </w:t>
      </w:r>
      <w:r w:rsidR="00985F42">
        <w:rPr>
          <w:rFonts w:ascii="Times New Roman" w:hAnsi="Times New Roman" w:cs="Times New Roman"/>
          <w:color w:val="000000" w:themeColor="text1"/>
          <w:sz w:val="24"/>
          <w:szCs w:val="24"/>
        </w:rPr>
        <w:t>Noticeably, t</w:t>
      </w:r>
      <w:r w:rsidR="007C3F41" w:rsidRPr="00985786">
        <w:rPr>
          <w:rFonts w:ascii="Times New Roman" w:hAnsi="Times New Roman" w:cs="Times New Roman"/>
          <w:color w:val="000000" w:themeColor="text1"/>
          <w:sz w:val="24"/>
          <w:szCs w:val="24"/>
        </w:rPr>
        <w:t>he midbrain ha</w:t>
      </w:r>
      <w:r w:rsidR="0009769F">
        <w:rPr>
          <w:rFonts w:ascii="Times New Roman" w:hAnsi="Times New Roman" w:cs="Times New Roman"/>
          <w:color w:val="000000" w:themeColor="text1"/>
          <w:sz w:val="24"/>
          <w:szCs w:val="24"/>
        </w:rPr>
        <w:t>d</w:t>
      </w:r>
      <w:r w:rsidR="007C3F41" w:rsidRPr="00985786">
        <w:rPr>
          <w:rFonts w:ascii="Times New Roman" w:hAnsi="Times New Roman" w:cs="Times New Roman"/>
          <w:color w:val="000000" w:themeColor="text1"/>
          <w:sz w:val="24"/>
          <w:szCs w:val="24"/>
        </w:rPr>
        <w:t xml:space="preserve"> the smallest coefficient of variation</w:t>
      </w:r>
      <w:r w:rsidR="0020603E">
        <w:rPr>
          <w:rFonts w:ascii="Times New Roman" w:hAnsi="Times New Roman" w:cs="Times New Roman"/>
          <w:color w:val="000000" w:themeColor="text1"/>
          <w:sz w:val="24"/>
          <w:szCs w:val="24"/>
        </w:rPr>
        <w:t>,</w:t>
      </w:r>
      <w:r w:rsidR="007C3F41" w:rsidRPr="00985786">
        <w:rPr>
          <w:rFonts w:ascii="Times New Roman" w:hAnsi="Times New Roman" w:cs="Times New Roman"/>
          <w:color w:val="000000" w:themeColor="text1"/>
          <w:sz w:val="24"/>
          <w:szCs w:val="24"/>
        </w:rPr>
        <w:t xml:space="preserve"> </w:t>
      </w:r>
      <w:r w:rsidR="0020603E">
        <w:rPr>
          <w:rFonts w:ascii="Times New Roman" w:hAnsi="Times New Roman" w:cs="Times New Roman"/>
          <w:color w:val="000000" w:themeColor="text1"/>
          <w:sz w:val="24"/>
          <w:szCs w:val="24"/>
        </w:rPr>
        <w:t>at</w:t>
      </w:r>
      <w:r w:rsidR="007C3F41" w:rsidRPr="00985786">
        <w:rPr>
          <w:rFonts w:ascii="Times New Roman" w:hAnsi="Times New Roman" w:cs="Times New Roman"/>
          <w:color w:val="000000" w:themeColor="text1"/>
          <w:sz w:val="24"/>
          <w:szCs w:val="24"/>
        </w:rPr>
        <w:t xml:space="preserve"> about 6.3%</w:t>
      </w:r>
      <w:r w:rsidR="0020603E">
        <w:rPr>
          <w:rFonts w:ascii="Times New Roman" w:hAnsi="Times New Roman" w:cs="Times New Roman"/>
          <w:color w:val="000000" w:themeColor="text1"/>
          <w:sz w:val="24"/>
          <w:szCs w:val="24"/>
        </w:rPr>
        <w:t>, followed by the</w:t>
      </w:r>
      <w:r w:rsidR="007C3F41" w:rsidRPr="00985786">
        <w:rPr>
          <w:rFonts w:ascii="Times New Roman" w:hAnsi="Times New Roman" w:cs="Times New Roman"/>
          <w:color w:val="000000" w:themeColor="text1"/>
          <w:sz w:val="24"/>
          <w:szCs w:val="24"/>
        </w:rPr>
        <w:t xml:space="preserve"> cerebral cortex </w:t>
      </w:r>
      <w:r w:rsidR="0020603E">
        <w:rPr>
          <w:rFonts w:ascii="Times New Roman" w:hAnsi="Times New Roman" w:cs="Times New Roman"/>
          <w:color w:val="000000" w:themeColor="text1"/>
          <w:sz w:val="24"/>
          <w:szCs w:val="24"/>
        </w:rPr>
        <w:t>with</w:t>
      </w:r>
      <w:r w:rsidR="00035A99">
        <w:rPr>
          <w:rFonts w:ascii="Times New Roman" w:hAnsi="Times New Roman" w:cs="Times New Roman"/>
          <w:color w:val="000000" w:themeColor="text1"/>
          <w:sz w:val="24"/>
          <w:szCs w:val="24"/>
        </w:rPr>
        <w:t xml:space="preserve"> a</w:t>
      </w:r>
      <w:r w:rsidR="007C3F41" w:rsidRPr="00985786">
        <w:rPr>
          <w:rFonts w:ascii="Times New Roman" w:hAnsi="Times New Roman" w:cs="Times New Roman"/>
          <w:color w:val="000000" w:themeColor="text1"/>
          <w:sz w:val="24"/>
          <w:szCs w:val="24"/>
        </w:rPr>
        <w:t xml:space="preserve"> coefficient of variation a</w:t>
      </w:r>
      <w:r w:rsidR="0020603E">
        <w:rPr>
          <w:rFonts w:ascii="Times New Roman" w:hAnsi="Times New Roman" w:cs="Times New Roman"/>
          <w:color w:val="000000" w:themeColor="text1"/>
          <w:sz w:val="24"/>
          <w:szCs w:val="24"/>
        </w:rPr>
        <w:t>round</w:t>
      </w:r>
      <w:r w:rsidR="007C3F41" w:rsidRPr="00985786">
        <w:rPr>
          <w:rFonts w:ascii="Times New Roman" w:hAnsi="Times New Roman" w:cs="Times New Roman"/>
          <w:color w:val="000000" w:themeColor="text1"/>
          <w:sz w:val="24"/>
          <w:szCs w:val="24"/>
        </w:rPr>
        <w:t xml:space="preserve"> </w:t>
      </w:r>
      <w:r w:rsidR="007C3F41" w:rsidRPr="00985786">
        <w:rPr>
          <w:rFonts w:ascii="Times New Roman" w:hAnsi="Times New Roman" w:cs="Times New Roman"/>
          <w:color w:val="000000" w:themeColor="text1"/>
          <w:sz w:val="24"/>
          <w:szCs w:val="24"/>
        </w:rPr>
        <w:lastRenderedPageBreak/>
        <w:t>6.9%. Despite the</w:t>
      </w:r>
      <w:r w:rsidR="0020603E">
        <w:rPr>
          <w:rFonts w:ascii="Times New Roman" w:hAnsi="Times New Roman" w:cs="Times New Roman"/>
          <w:color w:val="000000" w:themeColor="text1"/>
          <w:sz w:val="24"/>
          <w:szCs w:val="24"/>
        </w:rPr>
        <w:t xml:space="preserve"> range of</w:t>
      </w:r>
      <w:r w:rsidR="007C3F41" w:rsidRPr="00985786">
        <w:rPr>
          <w:rFonts w:ascii="Times New Roman" w:hAnsi="Times New Roman" w:cs="Times New Roman"/>
          <w:color w:val="000000" w:themeColor="text1"/>
          <w:sz w:val="24"/>
          <w:szCs w:val="24"/>
        </w:rPr>
        <w:t xml:space="preserve"> coefficient</w:t>
      </w:r>
      <w:r w:rsidR="0020603E">
        <w:rPr>
          <w:rFonts w:ascii="Times New Roman" w:hAnsi="Times New Roman" w:cs="Times New Roman"/>
          <w:color w:val="000000" w:themeColor="text1"/>
          <w:sz w:val="24"/>
          <w:szCs w:val="24"/>
        </w:rPr>
        <w:t>s</w:t>
      </w:r>
      <w:r w:rsidR="007C3F41" w:rsidRPr="00985786">
        <w:rPr>
          <w:rFonts w:ascii="Times New Roman" w:hAnsi="Times New Roman" w:cs="Times New Roman"/>
          <w:color w:val="000000" w:themeColor="text1"/>
          <w:sz w:val="24"/>
          <w:szCs w:val="24"/>
        </w:rPr>
        <w:t xml:space="preserve"> </w:t>
      </w:r>
      <w:r w:rsidR="0020603E">
        <w:rPr>
          <w:rFonts w:ascii="Times New Roman" w:hAnsi="Times New Roman" w:cs="Times New Roman"/>
          <w:color w:val="000000" w:themeColor="text1"/>
          <w:sz w:val="24"/>
          <w:szCs w:val="24"/>
        </w:rPr>
        <w:t xml:space="preserve">for the individual </w:t>
      </w:r>
      <w:r w:rsidR="007C3F41" w:rsidRPr="00985786">
        <w:rPr>
          <w:rFonts w:ascii="Times New Roman" w:hAnsi="Times New Roman" w:cs="Times New Roman"/>
          <w:color w:val="000000" w:themeColor="text1"/>
          <w:sz w:val="24"/>
          <w:szCs w:val="24"/>
        </w:rPr>
        <w:t xml:space="preserve">structure, the coefficient of variation of the whole brain </w:t>
      </w:r>
      <w:r w:rsidR="0009769F">
        <w:rPr>
          <w:rFonts w:ascii="Times New Roman" w:hAnsi="Times New Roman" w:cs="Times New Roman"/>
          <w:color w:val="000000" w:themeColor="text1"/>
          <w:sz w:val="24"/>
          <w:szCs w:val="24"/>
        </w:rPr>
        <w:t>wa</w:t>
      </w:r>
      <w:r w:rsidR="007C3F41" w:rsidRPr="00985786">
        <w:rPr>
          <w:rFonts w:ascii="Times New Roman" w:hAnsi="Times New Roman" w:cs="Times New Roman"/>
          <w:color w:val="000000" w:themeColor="text1"/>
          <w:sz w:val="24"/>
          <w:szCs w:val="24"/>
        </w:rPr>
        <w:t>s about 6%</w:t>
      </w:r>
      <w:r w:rsidR="0009769F">
        <w:rPr>
          <w:rFonts w:ascii="Times New Roman" w:hAnsi="Times New Roman" w:cs="Times New Roman"/>
          <w:color w:val="000000" w:themeColor="text1"/>
          <w:sz w:val="24"/>
          <w:szCs w:val="24"/>
        </w:rPr>
        <w:t xml:space="preserve"> (5.94%)</w:t>
      </w:r>
      <w:r w:rsidR="007C3F41" w:rsidRPr="00985786">
        <w:rPr>
          <w:rFonts w:ascii="Times New Roman" w:hAnsi="Times New Roman" w:cs="Times New Roman"/>
          <w:color w:val="000000" w:themeColor="text1"/>
          <w:sz w:val="24"/>
          <w:szCs w:val="24"/>
        </w:rPr>
        <w:t xml:space="preserve"> when we exclude</w:t>
      </w:r>
      <w:r w:rsidR="0020603E">
        <w:rPr>
          <w:rFonts w:ascii="Times New Roman" w:hAnsi="Times New Roman" w:cs="Times New Roman"/>
          <w:color w:val="000000" w:themeColor="text1"/>
          <w:sz w:val="24"/>
          <w:szCs w:val="24"/>
        </w:rPr>
        <w:t>d</w:t>
      </w:r>
      <w:r w:rsidR="007C3F41" w:rsidRPr="00985786">
        <w:rPr>
          <w:rFonts w:ascii="Times New Roman" w:hAnsi="Times New Roman" w:cs="Times New Roman"/>
          <w:color w:val="000000" w:themeColor="text1"/>
          <w:sz w:val="24"/>
          <w:szCs w:val="24"/>
        </w:rPr>
        <w:t xml:space="preserve"> the spinal cord.</w:t>
      </w:r>
    </w:p>
    <w:p w14:paraId="5F46E62D" w14:textId="59E91854" w:rsidR="007C3F41" w:rsidRPr="00985786" w:rsidRDefault="007C3F41" w:rsidP="00985786">
      <w:pPr>
        <w:pStyle w:val="Caption"/>
        <w:jc w:val="both"/>
        <w:rPr>
          <w:rFonts w:ascii="Times New Roman" w:hAnsi="Times New Roman" w:cs="Times New Roman"/>
          <w:color w:val="000000" w:themeColor="text1"/>
          <w:sz w:val="24"/>
          <w:szCs w:val="24"/>
        </w:rPr>
      </w:pPr>
      <w:bookmarkStart w:id="203" w:name="_Toc64124265"/>
      <w:r w:rsidRPr="00985786">
        <w:rPr>
          <w:rFonts w:ascii="Times New Roman" w:hAnsi="Times New Roman" w:cs="Times New Roman"/>
          <w:color w:val="000000" w:themeColor="text1"/>
          <w:sz w:val="24"/>
          <w:szCs w:val="24"/>
        </w:rPr>
        <w:t xml:space="preserve">Table </w:t>
      </w:r>
      <w:r w:rsidRPr="00985786">
        <w:rPr>
          <w:rFonts w:ascii="Times New Roman" w:hAnsi="Times New Roman" w:cs="Times New Roman"/>
          <w:color w:val="000000" w:themeColor="text1"/>
          <w:sz w:val="24"/>
          <w:szCs w:val="24"/>
        </w:rPr>
        <w:fldChar w:fldCharType="begin"/>
      </w:r>
      <w:r w:rsidRPr="00985786">
        <w:rPr>
          <w:rFonts w:ascii="Times New Roman" w:hAnsi="Times New Roman" w:cs="Times New Roman"/>
          <w:color w:val="000000" w:themeColor="text1"/>
          <w:sz w:val="24"/>
          <w:szCs w:val="24"/>
        </w:rPr>
        <w:instrText xml:space="preserve"> SEQ Table \* ROMAN </w:instrText>
      </w:r>
      <w:r w:rsidRPr="00985786">
        <w:rPr>
          <w:rFonts w:ascii="Times New Roman" w:hAnsi="Times New Roman" w:cs="Times New Roman"/>
          <w:color w:val="000000" w:themeColor="text1"/>
          <w:sz w:val="24"/>
          <w:szCs w:val="24"/>
        </w:rPr>
        <w:fldChar w:fldCharType="separate"/>
      </w:r>
      <w:r w:rsidR="00EF53C0">
        <w:rPr>
          <w:rFonts w:ascii="Times New Roman" w:hAnsi="Times New Roman" w:cs="Times New Roman"/>
          <w:noProof/>
          <w:color w:val="000000" w:themeColor="text1"/>
          <w:sz w:val="24"/>
          <w:szCs w:val="24"/>
        </w:rPr>
        <w:t>II</w:t>
      </w:r>
      <w:r w:rsidRPr="00985786">
        <w:rPr>
          <w:rFonts w:ascii="Times New Roman" w:hAnsi="Times New Roman" w:cs="Times New Roman"/>
          <w:color w:val="000000" w:themeColor="text1"/>
          <w:sz w:val="24"/>
          <w:szCs w:val="24"/>
        </w:rPr>
        <w:fldChar w:fldCharType="end"/>
      </w:r>
      <w:r w:rsidRPr="00985786">
        <w:rPr>
          <w:rFonts w:ascii="Times New Roman" w:hAnsi="Times New Roman" w:cs="Times New Roman"/>
          <w:color w:val="000000" w:themeColor="text1"/>
          <w:sz w:val="24"/>
          <w:szCs w:val="24"/>
        </w:rPr>
        <w:t>. Statistic</w:t>
      </w:r>
      <w:r w:rsidR="00462D1A">
        <w:rPr>
          <w:rFonts w:ascii="Times New Roman" w:hAnsi="Times New Roman" w:cs="Times New Roman"/>
          <w:color w:val="000000" w:themeColor="text1"/>
          <w:sz w:val="24"/>
          <w:szCs w:val="24"/>
        </w:rPr>
        <w:t>s</w:t>
      </w:r>
      <w:r w:rsidRPr="00985786">
        <w:rPr>
          <w:rFonts w:ascii="Times New Roman" w:hAnsi="Times New Roman" w:cs="Times New Roman"/>
          <w:color w:val="000000" w:themeColor="text1"/>
          <w:sz w:val="24"/>
          <w:szCs w:val="24"/>
        </w:rPr>
        <w:t xml:space="preserve"> of piglet brain structures</w:t>
      </w:r>
      <w:bookmarkEnd w:id="203"/>
    </w:p>
    <w:tbl>
      <w:tblPr>
        <w:tblStyle w:val="PlainTable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50"/>
        <w:gridCol w:w="1502"/>
        <w:gridCol w:w="1502"/>
        <w:gridCol w:w="1502"/>
        <w:gridCol w:w="1502"/>
        <w:gridCol w:w="1502"/>
      </w:tblGrid>
      <w:tr w:rsidR="008F1996" w:rsidRPr="00985786" w14:paraId="0F461AA4" w14:textId="7BAC6E19" w:rsidTr="002F47B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50" w:type="dxa"/>
            <w:tcBorders>
              <w:bottom w:val="single" w:sz="4" w:space="0" w:color="auto"/>
            </w:tcBorders>
            <w:vAlign w:val="center"/>
          </w:tcPr>
          <w:p w14:paraId="3DF943C9" w14:textId="77777777" w:rsidR="008F1996" w:rsidRPr="00985786" w:rsidRDefault="008F1996" w:rsidP="008F1996">
            <w:pPr>
              <w:widowControl w:val="0"/>
              <w:autoSpaceDE w:val="0"/>
              <w:autoSpaceDN w:val="0"/>
              <w:adjustRightInd w:val="0"/>
              <w:ind w:left="60" w:right="60"/>
              <w:jc w:val="center"/>
              <w:rPr>
                <w:rFonts w:ascii="Times New Roman" w:hAnsi="Times New Roman" w:cs="Times New Roman"/>
                <w:color w:val="264A60"/>
                <w:sz w:val="18"/>
                <w:szCs w:val="18"/>
              </w:rPr>
            </w:pPr>
            <w:bookmarkStart w:id="204" w:name="_Hlk63694177"/>
            <w:bookmarkStart w:id="205" w:name="OLE_LINK184"/>
            <w:r w:rsidRPr="00985786">
              <w:rPr>
                <w:rFonts w:ascii="Times New Roman" w:hAnsi="Times New Roman" w:cs="Times New Roman"/>
                <w:color w:val="264A60"/>
                <w:sz w:val="18"/>
                <w:szCs w:val="18"/>
              </w:rPr>
              <w:t>Structure</w:t>
            </w:r>
          </w:p>
        </w:tc>
        <w:tc>
          <w:tcPr>
            <w:tcW w:w="1502" w:type="dxa"/>
            <w:tcBorders>
              <w:bottom w:val="single" w:sz="4" w:space="0" w:color="auto"/>
            </w:tcBorders>
            <w:vAlign w:val="center"/>
          </w:tcPr>
          <w:p w14:paraId="1EAA3E07" w14:textId="17B7BF58" w:rsidR="008F1996" w:rsidRPr="00985786" w:rsidRDefault="008F1996" w:rsidP="008F1996">
            <w:pPr>
              <w:widowControl w:val="0"/>
              <w:autoSpaceDE w:val="0"/>
              <w:autoSpaceDN w:val="0"/>
              <w:adjustRightInd w:val="0"/>
              <w:ind w:left="60" w:right="6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264A60"/>
                <w:sz w:val="18"/>
                <w:szCs w:val="18"/>
              </w:rPr>
            </w:pPr>
            <w:r>
              <w:rPr>
                <w:rFonts w:ascii="Times New Roman" w:hAnsi="Times New Roman" w:cs="Times New Roman"/>
                <w:color w:val="264A60"/>
                <w:sz w:val="18"/>
                <w:szCs w:val="18"/>
              </w:rPr>
              <w:t xml:space="preserve">Mean </w:t>
            </w:r>
            <w:r w:rsidR="00462D1A">
              <w:rPr>
                <w:rFonts w:ascii="Times New Roman" w:hAnsi="Times New Roman" w:cs="Times New Roman"/>
                <w:color w:val="264A60"/>
                <w:sz w:val="18"/>
                <w:szCs w:val="18"/>
              </w:rPr>
              <w:t>v</w:t>
            </w:r>
            <w:r w:rsidRPr="00985786">
              <w:rPr>
                <w:rFonts w:ascii="Times New Roman" w:hAnsi="Times New Roman" w:cs="Times New Roman"/>
                <w:color w:val="264A60"/>
                <w:sz w:val="18"/>
                <w:szCs w:val="18"/>
              </w:rPr>
              <w:t>olume (</w:t>
            </w:r>
            <w:r w:rsidR="004B0228">
              <w:rPr>
                <w:rFonts w:ascii="Times New Roman" w:hAnsi="Times New Roman" w:cs="Times New Roman"/>
                <w:color w:val="264A60"/>
                <w:sz w:val="18"/>
                <w:szCs w:val="18"/>
              </w:rPr>
              <w:t>c</w:t>
            </w:r>
            <w:r w:rsidRPr="00985786">
              <w:rPr>
                <w:rFonts w:ascii="Times New Roman" w:hAnsi="Times New Roman" w:cs="Times New Roman"/>
                <w:color w:val="264A60"/>
                <w:sz w:val="18"/>
                <w:szCs w:val="18"/>
              </w:rPr>
              <w:t>m</w:t>
            </w:r>
            <w:r w:rsidRPr="00985786">
              <w:rPr>
                <w:rFonts w:ascii="Times New Roman" w:hAnsi="Times New Roman" w:cs="Times New Roman"/>
                <w:color w:val="264A60"/>
                <w:sz w:val="18"/>
                <w:szCs w:val="18"/>
                <w:vertAlign w:val="superscript"/>
              </w:rPr>
              <w:t>3</w:t>
            </w:r>
            <w:r w:rsidRPr="00985786">
              <w:rPr>
                <w:rFonts w:ascii="Times New Roman" w:hAnsi="Times New Roman" w:cs="Times New Roman"/>
                <w:color w:val="264A60"/>
                <w:sz w:val="18"/>
                <w:szCs w:val="18"/>
              </w:rPr>
              <w:t>)</w:t>
            </w:r>
          </w:p>
        </w:tc>
        <w:tc>
          <w:tcPr>
            <w:tcW w:w="1502" w:type="dxa"/>
            <w:tcBorders>
              <w:bottom w:val="single" w:sz="4" w:space="0" w:color="auto"/>
            </w:tcBorders>
            <w:vAlign w:val="center"/>
          </w:tcPr>
          <w:p w14:paraId="06400DBF" w14:textId="49892BA0" w:rsidR="008F1996" w:rsidRPr="00985786" w:rsidRDefault="008F1996" w:rsidP="008F1996">
            <w:pPr>
              <w:widowControl w:val="0"/>
              <w:autoSpaceDE w:val="0"/>
              <w:autoSpaceDN w:val="0"/>
              <w:adjustRightInd w:val="0"/>
              <w:ind w:left="60" w:right="6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264A60"/>
                <w:sz w:val="18"/>
                <w:szCs w:val="18"/>
              </w:rPr>
            </w:pPr>
            <w:r>
              <w:rPr>
                <w:rFonts w:ascii="Times New Roman" w:hAnsi="Times New Roman" w:cs="Times New Roman"/>
                <w:color w:val="264A60"/>
                <w:sz w:val="18"/>
                <w:szCs w:val="18"/>
              </w:rPr>
              <w:t xml:space="preserve">Maximum </w:t>
            </w:r>
            <w:r w:rsidR="00462D1A">
              <w:rPr>
                <w:rFonts w:ascii="Times New Roman" w:hAnsi="Times New Roman" w:cs="Times New Roman"/>
                <w:color w:val="264A60"/>
                <w:sz w:val="18"/>
                <w:szCs w:val="18"/>
              </w:rPr>
              <w:t>v</w:t>
            </w:r>
            <w:r>
              <w:rPr>
                <w:rFonts w:ascii="Times New Roman" w:hAnsi="Times New Roman" w:cs="Times New Roman"/>
                <w:color w:val="264A60"/>
                <w:sz w:val="18"/>
                <w:szCs w:val="18"/>
              </w:rPr>
              <w:t>olume (</w:t>
            </w:r>
            <w:r w:rsidR="00CA071B">
              <w:rPr>
                <w:rFonts w:ascii="Times New Roman" w:hAnsi="Times New Roman" w:cs="Times New Roman"/>
                <w:color w:val="264A60"/>
                <w:sz w:val="18"/>
                <w:szCs w:val="18"/>
              </w:rPr>
              <w:t>c</w:t>
            </w:r>
            <w:r>
              <w:rPr>
                <w:rFonts w:ascii="Times New Roman" w:hAnsi="Times New Roman" w:cs="Times New Roman"/>
                <w:color w:val="264A60"/>
                <w:sz w:val="18"/>
                <w:szCs w:val="18"/>
              </w:rPr>
              <w:t>m</w:t>
            </w:r>
            <w:r w:rsidRPr="000A035B">
              <w:rPr>
                <w:rFonts w:ascii="Times New Roman" w:hAnsi="Times New Roman" w:cs="Times New Roman"/>
                <w:color w:val="264A60"/>
                <w:sz w:val="18"/>
                <w:szCs w:val="18"/>
                <w:vertAlign w:val="superscript"/>
              </w:rPr>
              <w:t>3</w:t>
            </w:r>
            <w:r>
              <w:rPr>
                <w:rFonts w:ascii="Times New Roman" w:hAnsi="Times New Roman" w:cs="Times New Roman"/>
                <w:color w:val="264A60"/>
                <w:sz w:val="18"/>
                <w:szCs w:val="18"/>
              </w:rPr>
              <w:t>)</w:t>
            </w:r>
          </w:p>
        </w:tc>
        <w:tc>
          <w:tcPr>
            <w:tcW w:w="1502" w:type="dxa"/>
            <w:tcBorders>
              <w:bottom w:val="single" w:sz="4" w:space="0" w:color="auto"/>
            </w:tcBorders>
            <w:vAlign w:val="center"/>
          </w:tcPr>
          <w:p w14:paraId="22518A50" w14:textId="06F42CC8" w:rsidR="008F1996" w:rsidRPr="00985786" w:rsidRDefault="008F1996" w:rsidP="008F1996">
            <w:pPr>
              <w:widowControl w:val="0"/>
              <w:autoSpaceDE w:val="0"/>
              <w:autoSpaceDN w:val="0"/>
              <w:adjustRightInd w:val="0"/>
              <w:ind w:left="60" w:right="6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264A60"/>
                <w:sz w:val="18"/>
                <w:szCs w:val="18"/>
              </w:rPr>
            </w:pPr>
            <w:r>
              <w:rPr>
                <w:rFonts w:ascii="Times New Roman" w:hAnsi="Times New Roman" w:cs="Times New Roman"/>
                <w:color w:val="264A60"/>
                <w:sz w:val="18"/>
                <w:szCs w:val="18"/>
              </w:rPr>
              <w:t xml:space="preserve">Minimum </w:t>
            </w:r>
            <w:r w:rsidR="00462D1A">
              <w:rPr>
                <w:rFonts w:ascii="Times New Roman" w:hAnsi="Times New Roman" w:cs="Times New Roman"/>
                <w:color w:val="264A60"/>
                <w:sz w:val="18"/>
                <w:szCs w:val="18"/>
              </w:rPr>
              <w:t>v</w:t>
            </w:r>
            <w:r>
              <w:rPr>
                <w:rFonts w:ascii="Times New Roman" w:hAnsi="Times New Roman" w:cs="Times New Roman"/>
                <w:color w:val="264A60"/>
                <w:sz w:val="18"/>
                <w:szCs w:val="18"/>
              </w:rPr>
              <w:t>olume (</w:t>
            </w:r>
            <w:r w:rsidR="00CA071B">
              <w:rPr>
                <w:rFonts w:ascii="Times New Roman" w:hAnsi="Times New Roman" w:cs="Times New Roman"/>
                <w:color w:val="264A60"/>
                <w:sz w:val="18"/>
                <w:szCs w:val="18"/>
              </w:rPr>
              <w:t>c</w:t>
            </w:r>
            <w:r>
              <w:rPr>
                <w:rFonts w:ascii="Times New Roman" w:hAnsi="Times New Roman" w:cs="Times New Roman"/>
                <w:color w:val="264A60"/>
                <w:sz w:val="18"/>
                <w:szCs w:val="18"/>
              </w:rPr>
              <w:t>m</w:t>
            </w:r>
            <w:r w:rsidRPr="008F1996">
              <w:rPr>
                <w:rFonts w:ascii="Times New Roman" w:hAnsi="Times New Roman" w:cs="Times New Roman"/>
                <w:color w:val="264A60"/>
                <w:sz w:val="18"/>
                <w:szCs w:val="18"/>
                <w:vertAlign w:val="superscript"/>
              </w:rPr>
              <w:t>3</w:t>
            </w:r>
            <w:r>
              <w:rPr>
                <w:rFonts w:ascii="Times New Roman" w:hAnsi="Times New Roman" w:cs="Times New Roman"/>
                <w:color w:val="264A60"/>
                <w:sz w:val="18"/>
                <w:szCs w:val="18"/>
              </w:rPr>
              <w:t>)</w:t>
            </w:r>
          </w:p>
        </w:tc>
        <w:tc>
          <w:tcPr>
            <w:tcW w:w="1502" w:type="dxa"/>
            <w:tcBorders>
              <w:bottom w:val="single" w:sz="4" w:space="0" w:color="auto"/>
            </w:tcBorders>
            <w:vAlign w:val="center"/>
          </w:tcPr>
          <w:p w14:paraId="5312027A" w14:textId="60498F9F" w:rsidR="008F1996" w:rsidRDefault="008F1996" w:rsidP="008F1996">
            <w:pPr>
              <w:widowControl w:val="0"/>
              <w:autoSpaceDE w:val="0"/>
              <w:autoSpaceDN w:val="0"/>
              <w:adjustRightInd w:val="0"/>
              <w:ind w:left="60" w:right="6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264A60"/>
                <w:sz w:val="18"/>
                <w:szCs w:val="18"/>
              </w:rPr>
            </w:pPr>
            <w:r w:rsidRPr="00985786">
              <w:rPr>
                <w:rFonts w:ascii="Times New Roman" w:hAnsi="Times New Roman" w:cs="Times New Roman"/>
                <w:color w:val="264A60"/>
                <w:sz w:val="18"/>
                <w:szCs w:val="18"/>
              </w:rPr>
              <w:t xml:space="preserve">Standard </w:t>
            </w:r>
            <w:r w:rsidR="00462D1A">
              <w:rPr>
                <w:rFonts w:ascii="Times New Roman" w:hAnsi="Times New Roman" w:cs="Times New Roman"/>
                <w:color w:val="264A60"/>
                <w:sz w:val="18"/>
                <w:szCs w:val="18"/>
              </w:rPr>
              <w:t>d</w:t>
            </w:r>
            <w:r w:rsidRPr="00985786">
              <w:rPr>
                <w:rFonts w:ascii="Times New Roman" w:hAnsi="Times New Roman" w:cs="Times New Roman"/>
                <w:color w:val="264A60"/>
                <w:sz w:val="18"/>
                <w:szCs w:val="18"/>
              </w:rPr>
              <w:t>eviation (</w:t>
            </w:r>
            <w:r w:rsidR="00CA071B">
              <w:rPr>
                <w:rFonts w:ascii="Times New Roman" w:hAnsi="Times New Roman" w:cs="Times New Roman"/>
                <w:color w:val="264A60"/>
                <w:sz w:val="18"/>
                <w:szCs w:val="18"/>
              </w:rPr>
              <w:t>c</w:t>
            </w:r>
            <w:r w:rsidRPr="00985786">
              <w:rPr>
                <w:rFonts w:ascii="Times New Roman" w:hAnsi="Times New Roman" w:cs="Times New Roman"/>
                <w:color w:val="264A60"/>
                <w:sz w:val="18"/>
                <w:szCs w:val="18"/>
              </w:rPr>
              <w:t>m</w:t>
            </w:r>
            <w:r w:rsidRPr="00985786">
              <w:rPr>
                <w:rFonts w:ascii="Times New Roman" w:hAnsi="Times New Roman" w:cs="Times New Roman"/>
                <w:color w:val="264A60"/>
                <w:sz w:val="18"/>
                <w:szCs w:val="18"/>
                <w:vertAlign w:val="superscript"/>
              </w:rPr>
              <w:t>3</w:t>
            </w:r>
            <w:r w:rsidRPr="00985786">
              <w:rPr>
                <w:rFonts w:ascii="Times New Roman" w:hAnsi="Times New Roman" w:cs="Times New Roman"/>
                <w:color w:val="264A60"/>
                <w:sz w:val="18"/>
                <w:szCs w:val="18"/>
              </w:rPr>
              <w:t>)</w:t>
            </w:r>
          </w:p>
        </w:tc>
        <w:tc>
          <w:tcPr>
            <w:tcW w:w="1502" w:type="dxa"/>
            <w:tcBorders>
              <w:bottom w:val="single" w:sz="4" w:space="0" w:color="auto"/>
            </w:tcBorders>
            <w:vAlign w:val="center"/>
          </w:tcPr>
          <w:p w14:paraId="2108A22E" w14:textId="78AEDDD5" w:rsidR="008F1996" w:rsidRPr="00985786" w:rsidRDefault="008F1996" w:rsidP="008F1996">
            <w:pPr>
              <w:widowControl w:val="0"/>
              <w:autoSpaceDE w:val="0"/>
              <w:autoSpaceDN w:val="0"/>
              <w:adjustRightInd w:val="0"/>
              <w:ind w:left="60" w:right="6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264A60"/>
                <w:sz w:val="18"/>
                <w:szCs w:val="18"/>
              </w:rPr>
            </w:pPr>
            <w:r w:rsidRPr="00985786">
              <w:rPr>
                <w:rFonts w:ascii="Times New Roman" w:hAnsi="Times New Roman" w:cs="Times New Roman"/>
                <w:color w:val="264A60"/>
                <w:sz w:val="18"/>
                <w:szCs w:val="18"/>
              </w:rPr>
              <w:t xml:space="preserve">Coefficient of </w:t>
            </w:r>
            <w:r w:rsidR="00462D1A">
              <w:rPr>
                <w:rFonts w:ascii="Times New Roman" w:hAnsi="Times New Roman" w:cs="Times New Roman"/>
                <w:color w:val="264A60"/>
                <w:sz w:val="18"/>
                <w:szCs w:val="18"/>
              </w:rPr>
              <w:t>v</w:t>
            </w:r>
            <w:r w:rsidRPr="00985786">
              <w:rPr>
                <w:rFonts w:ascii="Times New Roman" w:hAnsi="Times New Roman" w:cs="Times New Roman"/>
                <w:color w:val="264A60"/>
                <w:sz w:val="18"/>
                <w:szCs w:val="18"/>
              </w:rPr>
              <w:t>ariation (%)</w:t>
            </w:r>
          </w:p>
        </w:tc>
      </w:tr>
      <w:tr w:rsidR="008F1996" w:rsidRPr="00985786" w14:paraId="202B283A" w14:textId="6342842B" w:rsidTr="009A4DC0">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1850" w:type="dxa"/>
            <w:tcBorders>
              <w:top w:val="single" w:sz="4" w:space="0" w:color="auto"/>
            </w:tcBorders>
            <w:vAlign w:val="center"/>
          </w:tcPr>
          <w:p w14:paraId="0F78CB7E" w14:textId="61275CC1" w:rsidR="008F1996" w:rsidRPr="00985786" w:rsidRDefault="008F1996" w:rsidP="008F1996">
            <w:pPr>
              <w:widowControl w:val="0"/>
              <w:autoSpaceDE w:val="0"/>
              <w:autoSpaceDN w:val="0"/>
              <w:adjustRightInd w:val="0"/>
              <w:ind w:left="60" w:right="60"/>
              <w:rPr>
                <w:rFonts w:ascii="Times New Roman" w:hAnsi="Times New Roman" w:cs="Times New Roman"/>
                <w:color w:val="264A60"/>
                <w:sz w:val="18"/>
                <w:szCs w:val="18"/>
              </w:rPr>
            </w:pPr>
            <w:r w:rsidRPr="00985786">
              <w:rPr>
                <w:rFonts w:ascii="Times New Roman" w:hAnsi="Times New Roman" w:cs="Times New Roman"/>
                <w:color w:val="264A60"/>
                <w:sz w:val="18"/>
                <w:szCs w:val="18"/>
              </w:rPr>
              <w:t xml:space="preserve">Cerebral </w:t>
            </w:r>
            <w:r w:rsidR="00462D1A">
              <w:rPr>
                <w:rFonts w:ascii="Times New Roman" w:hAnsi="Times New Roman" w:cs="Times New Roman"/>
                <w:color w:val="264A60"/>
                <w:sz w:val="18"/>
                <w:szCs w:val="18"/>
              </w:rPr>
              <w:t>c</w:t>
            </w:r>
            <w:r w:rsidRPr="00985786">
              <w:rPr>
                <w:rFonts w:ascii="Times New Roman" w:hAnsi="Times New Roman" w:cs="Times New Roman"/>
                <w:color w:val="264A60"/>
                <w:sz w:val="18"/>
                <w:szCs w:val="18"/>
              </w:rPr>
              <w:t>ortex</w:t>
            </w:r>
          </w:p>
        </w:tc>
        <w:tc>
          <w:tcPr>
            <w:tcW w:w="1502" w:type="dxa"/>
            <w:tcBorders>
              <w:top w:val="single" w:sz="4" w:space="0" w:color="auto"/>
            </w:tcBorders>
            <w:vAlign w:val="center"/>
          </w:tcPr>
          <w:p w14:paraId="282356F3" w14:textId="06C6EDD4" w:rsidR="008F1996" w:rsidRPr="00985786" w:rsidRDefault="008F1996" w:rsidP="009A4DC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sidRPr="00985786">
              <w:rPr>
                <w:rFonts w:ascii="Times New Roman" w:hAnsi="Times New Roman" w:cs="Times New Roman"/>
                <w:color w:val="010205"/>
                <w:sz w:val="18"/>
                <w:szCs w:val="18"/>
              </w:rPr>
              <w:t>27</w:t>
            </w:r>
            <w:r w:rsidR="004B0228">
              <w:rPr>
                <w:rFonts w:ascii="Times New Roman" w:hAnsi="Times New Roman" w:cs="Times New Roman"/>
                <w:color w:val="010205"/>
                <w:sz w:val="18"/>
                <w:szCs w:val="18"/>
              </w:rPr>
              <w:t>.</w:t>
            </w:r>
            <w:r w:rsidRPr="00985786">
              <w:rPr>
                <w:rFonts w:ascii="Times New Roman" w:hAnsi="Times New Roman" w:cs="Times New Roman"/>
                <w:color w:val="010205"/>
                <w:sz w:val="18"/>
                <w:szCs w:val="18"/>
              </w:rPr>
              <w:t>366</w:t>
            </w:r>
          </w:p>
        </w:tc>
        <w:tc>
          <w:tcPr>
            <w:tcW w:w="1502" w:type="dxa"/>
            <w:tcBorders>
              <w:top w:val="single" w:sz="4" w:space="0" w:color="auto"/>
            </w:tcBorders>
            <w:vAlign w:val="center"/>
          </w:tcPr>
          <w:p w14:paraId="023CB812" w14:textId="0E7E41D9" w:rsidR="008F1996" w:rsidRPr="00985786" w:rsidRDefault="008F1996" w:rsidP="009A4DC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30</w:t>
            </w:r>
            <w:r w:rsidR="00CA071B">
              <w:rPr>
                <w:rFonts w:ascii="Times New Roman" w:hAnsi="Times New Roman" w:cs="Times New Roman"/>
                <w:color w:val="010205"/>
                <w:sz w:val="18"/>
                <w:szCs w:val="18"/>
              </w:rPr>
              <w:t>.</w:t>
            </w:r>
            <w:r>
              <w:rPr>
                <w:rFonts w:ascii="Times New Roman" w:hAnsi="Times New Roman" w:cs="Times New Roman"/>
                <w:color w:val="010205"/>
                <w:sz w:val="18"/>
                <w:szCs w:val="18"/>
              </w:rPr>
              <w:t>361</w:t>
            </w:r>
          </w:p>
        </w:tc>
        <w:tc>
          <w:tcPr>
            <w:tcW w:w="1502" w:type="dxa"/>
            <w:tcBorders>
              <w:top w:val="single" w:sz="4" w:space="0" w:color="auto"/>
            </w:tcBorders>
            <w:vAlign w:val="center"/>
          </w:tcPr>
          <w:p w14:paraId="3B62644D" w14:textId="11F2E80A" w:rsidR="008F1996" w:rsidRPr="00985786" w:rsidRDefault="008F1996" w:rsidP="009A4DC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23</w:t>
            </w:r>
            <w:r w:rsidR="00CA071B">
              <w:rPr>
                <w:rFonts w:ascii="Times New Roman" w:hAnsi="Times New Roman" w:cs="Times New Roman"/>
                <w:color w:val="010205"/>
                <w:sz w:val="18"/>
                <w:szCs w:val="18"/>
              </w:rPr>
              <w:t>.</w:t>
            </w:r>
            <w:r>
              <w:rPr>
                <w:rFonts w:ascii="Times New Roman" w:hAnsi="Times New Roman" w:cs="Times New Roman"/>
                <w:color w:val="010205"/>
                <w:sz w:val="18"/>
                <w:szCs w:val="18"/>
              </w:rPr>
              <w:t>84</w:t>
            </w:r>
            <w:r w:rsidR="00CA071B">
              <w:rPr>
                <w:rFonts w:ascii="Times New Roman" w:hAnsi="Times New Roman" w:cs="Times New Roman"/>
                <w:color w:val="010205"/>
                <w:sz w:val="18"/>
                <w:szCs w:val="18"/>
              </w:rPr>
              <w:t>3</w:t>
            </w:r>
          </w:p>
        </w:tc>
        <w:tc>
          <w:tcPr>
            <w:tcW w:w="1502" w:type="dxa"/>
            <w:tcBorders>
              <w:top w:val="single" w:sz="4" w:space="0" w:color="auto"/>
            </w:tcBorders>
            <w:vAlign w:val="center"/>
          </w:tcPr>
          <w:p w14:paraId="19F46113" w14:textId="23927691" w:rsidR="008F1996" w:rsidRDefault="008F1996" w:rsidP="009A4DC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sidRPr="00985786">
              <w:rPr>
                <w:rFonts w:ascii="Times New Roman" w:hAnsi="Times New Roman" w:cs="Times New Roman"/>
                <w:color w:val="010205"/>
                <w:sz w:val="18"/>
                <w:szCs w:val="18"/>
              </w:rPr>
              <w:t>1</w:t>
            </w:r>
            <w:r w:rsidR="000776BD">
              <w:rPr>
                <w:rFonts w:ascii="Times New Roman" w:hAnsi="Times New Roman" w:cs="Times New Roman"/>
                <w:color w:val="010205"/>
                <w:sz w:val="18"/>
                <w:szCs w:val="18"/>
              </w:rPr>
              <w:t>.</w:t>
            </w:r>
            <w:r w:rsidRPr="00985786">
              <w:rPr>
                <w:rFonts w:ascii="Times New Roman" w:hAnsi="Times New Roman" w:cs="Times New Roman"/>
                <w:color w:val="010205"/>
                <w:sz w:val="18"/>
                <w:szCs w:val="18"/>
              </w:rPr>
              <w:t>879</w:t>
            </w:r>
          </w:p>
        </w:tc>
        <w:tc>
          <w:tcPr>
            <w:tcW w:w="1502" w:type="dxa"/>
            <w:tcBorders>
              <w:top w:val="single" w:sz="4" w:space="0" w:color="auto"/>
            </w:tcBorders>
            <w:vAlign w:val="center"/>
          </w:tcPr>
          <w:p w14:paraId="09D54E13" w14:textId="75E260D3" w:rsidR="008F1996" w:rsidRPr="00985786" w:rsidRDefault="008F1996" w:rsidP="009A4DC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sidRPr="00985786">
              <w:rPr>
                <w:rFonts w:ascii="Times New Roman" w:hAnsi="Times New Roman" w:cs="Times New Roman"/>
                <w:color w:val="010205"/>
                <w:sz w:val="18"/>
                <w:szCs w:val="18"/>
              </w:rPr>
              <w:t>6.87</w:t>
            </w:r>
          </w:p>
        </w:tc>
      </w:tr>
      <w:tr w:rsidR="008F1996" w:rsidRPr="00985786" w14:paraId="3B0F544E" w14:textId="5720EA52" w:rsidTr="009A4DC0">
        <w:trPr>
          <w:trHeight w:val="320"/>
        </w:trPr>
        <w:tc>
          <w:tcPr>
            <w:cnfStyle w:val="001000000000" w:firstRow="0" w:lastRow="0" w:firstColumn="1" w:lastColumn="0" w:oddVBand="0" w:evenVBand="0" w:oddHBand="0" w:evenHBand="0" w:firstRowFirstColumn="0" w:firstRowLastColumn="0" w:lastRowFirstColumn="0" w:lastRowLastColumn="0"/>
            <w:tcW w:w="1850" w:type="dxa"/>
            <w:vAlign w:val="center"/>
          </w:tcPr>
          <w:p w14:paraId="32B3001A" w14:textId="77777777" w:rsidR="008F1996" w:rsidRPr="00985786" w:rsidRDefault="008F1996" w:rsidP="008F1996">
            <w:pPr>
              <w:widowControl w:val="0"/>
              <w:autoSpaceDE w:val="0"/>
              <w:autoSpaceDN w:val="0"/>
              <w:adjustRightInd w:val="0"/>
              <w:ind w:left="60" w:right="60"/>
              <w:rPr>
                <w:rFonts w:ascii="Times New Roman" w:hAnsi="Times New Roman" w:cs="Times New Roman"/>
                <w:color w:val="264A60"/>
                <w:sz w:val="18"/>
                <w:szCs w:val="18"/>
              </w:rPr>
            </w:pPr>
            <w:r w:rsidRPr="00985786">
              <w:rPr>
                <w:rFonts w:ascii="Times New Roman" w:hAnsi="Times New Roman" w:cs="Times New Roman"/>
                <w:color w:val="264A60"/>
                <w:sz w:val="18"/>
                <w:szCs w:val="18"/>
              </w:rPr>
              <w:t>Cerebellum</w:t>
            </w:r>
          </w:p>
        </w:tc>
        <w:tc>
          <w:tcPr>
            <w:tcW w:w="1502" w:type="dxa"/>
            <w:vAlign w:val="center"/>
          </w:tcPr>
          <w:p w14:paraId="1817C6C8" w14:textId="12FDA869" w:rsidR="008F1996" w:rsidRPr="00985786" w:rsidRDefault="008F1996" w:rsidP="009A4DC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sidRPr="00985786">
              <w:rPr>
                <w:rFonts w:ascii="Times New Roman" w:hAnsi="Times New Roman" w:cs="Times New Roman"/>
                <w:color w:val="010205"/>
                <w:sz w:val="18"/>
                <w:szCs w:val="18"/>
              </w:rPr>
              <w:t>4</w:t>
            </w:r>
            <w:r w:rsidR="004B0228">
              <w:rPr>
                <w:rFonts w:ascii="Times New Roman" w:hAnsi="Times New Roman" w:cs="Times New Roman"/>
                <w:color w:val="010205"/>
                <w:sz w:val="18"/>
                <w:szCs w:val="18"/>
              </w:rPr>
              <w:t>.</w:t>
            </w:r>
            <w:r w:rsidRPr="00985786">
              <w:rPr>
                <w:rFonts w:ascii="Times New Roman" w:hAnsi="Times New Roman" w:cs="Times New Roman"/>
                <w:color w:val="010205"/>
                <w:sz w:val="18"/>
                <w:szCs w:val="18"/>
              </w:rPr>
              <w:t>204</w:t>
            </w:r>
          </w:p>
        </w:tc>
        <w:tc>
          <w:tcPr>
            <w:tcW w:w="1502" w:type="dxa"/>
            <w:vAlign w:val="center"/>
          </w:tcPr>
          <w:p w14:paraId="162892D0" w14:textId="4D264465" w:rsidR="008F1996" w:rsidRPr="00985786" w:rsidRDefault="008F1996" w:rsidP="009A4DC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5</w:t>
            </w:r>
            <w:r w:rsidR="00CA071B">
              <w:rPr>
                <w:rFonts w:ascii="Times New Roman" w:hAnsi="Times New Roman" w:cs="Times New Roman"/>
                <w:color w:val="010205"/>
                <w:sz w:val="18"/>
                <w:szCs w:val="18"/>
              </w:rPr>
              <w:t>.</w:t>
            </w:r>
            <w:r>
              <w:rPr>
                <w:rFonts w:ascii="Times New Roman" w:hAnsi="Times New Roman" w:cs="Times New Roman"/>
                <w:color w:val="010205"/>
                <w:sz w:val="18"/>
                <w:szCs w:val="18"/>
              </w:rPr>
              <w:t>019</w:t>
            </w:r>
          </w:p>
        </w:tc>
        <w:tc>
          <w:tcPr>
            <w:tcW w:w="1502" w:type="dxa"/>
            <w:vAlign w:val="center"/>
          </w:tcPr>
          <w:p w14:paraId="70DD0318" w14:textId="1BFD9638" w:rsidR="008F1996" w:rsidRPr="00985786" w:rsidRDefault="008F1996" w:rsidP="009A4DC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hint="eastAsia"/>
                <w:color w:val="010205"/>
                <w:sz w:val="18"/>
                <w:szCs w:val="18"/>
              </w:rPr>
              <w:t>3</w:t>
            </w:r>
            <w:r w:rsidR="000776BD">
              <w:rPr>
                <w:rFonts w:ascii="Times New Roman" w:hAnsi="Times New Roman" w:cs="Times New Roman"/>
                <w:color w:val="010205"/>
                <w:sz w:val="18"/>
                <w:szCs w:val="18"/>
              </w:rPr>
              <w:t>.</w:t>
            </w:r>
            <w:r>
              <w:rPr>
                <w:rFonts w:ascii="Times New Roman" w:hAnsi="Times New Roman" w:cs="Times New Roman"/>
                <w:color w:val="010205"/>
                <w:sz w:val="18"/>
                <w:szCs w:val="18"/>
              </w:rPr>
              <w:t>526</w:t>
            </w:r>
          </w:p>
        </w:tc>
        <w:tc>
          <w:tcPr>
            <w:tcW w:w="1502" w:type="dxa"/>
            <w:vAlign w:val="center"/>
          </w:tcPr>
          <w:p w14:paraId="6AFD94C9" w14:textId="4DEAC7A5" w:rsidR="008F1996" w:rsidRDefault="000776BD" w:rsidP="009A4DC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w:t>
            </w:r>
            <w:r w:rsidR="008F1996" w:rsidRPr="00985786">
              <w:rPr>
                <w:rFonts w:ascii="Times New Roman" w:hAnsi="Times New Roman" w:cs="Times New Roman"/>
                <w:color w:val="010205"/>
                <w:sz w:val="18"/>
                <w:szCs w:val="18"/>
              </w:rPr>
              <w:t>454</w:t>
            </w:r>
          </w:p>
        </w:tc>
        <w:tc>
          <w:tcPr>
            <w:tcW w:w="1502" w:type="dxa"/>
            <w:vAlign w:val="center"/>
          </w:tcPr>
          <w:p w14:paraId="24CA2734" w14:textId="08A985D4" w:rsidR="008F1996" w:rsidRPr="00985786" w:rsidRDefault="008F1996" w:rsidP="009A4DC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sidRPr="00985786">
              <w:rPr>
                <w:rFonts w:ascii="Times New Roman" w:hAnsi="Times New Roman" w:cs="Times New Roman"/>
                <w:color w:val="010205"/>
                <w:sz w:val="18"/>
                <w:szCs w:val="18"/>
              </w:rPr>
              <w:t>10.81</w:t>
            </w:r>
          </w:p>
        </w:tc>
      </w:tr>
      <w:tr w:rsidR="008F1996" w:rsidRPr="00985786" w14:paraId="72AC1BF4" w14:textId="7A4EC071" w:rsidTr="009A4DC0">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1850" w:type="dxa"/>
            <w:vAlign w:val="center"/>
          </w:tcPr>
          <w:p w14:paraId="5621F932" w14:textId="77777777" w:rsidR="008F1996" w:rsidRPr="00985786" w:rsidRDefault="008F1996" w:rsidP="008F1996">
            <w:pPr>
              <w:widowControl w:val="0"/>
              <w:autoSpaceDE w:val="0"/>
              <w:autoSpaceDN w:val="0"/>
              <w:adjustRightInd w:val="0"/>
              <w:ind w:left="60" w:right="60"/>
              <w:rPr>
                <w:rFonts w:ascii="Times New Roman" w:hAnsi="Times New Roman" w:cs="Times New Roman"/>
                <w:color w:val="264A60"/>
                <w:sz w:val="18"/>
                <w:szCs w:val="18"/>
              </w:rPr>
            </w:pPr>
            <w:r w:rsidRPr="00985786">
              <w:rPr>
                <w:rFonts w:ascii="Times New Roman" w:hAnsi="Times New Roman" w:cs="Times New Roman"/>
                <w:color w:val="264A60"/>
                <w:sz w:val="18"/>
                <w:szCs w:val="18"/>
              </w:rPr>
              <w:t>Midbrain</w:t>
            </w:r>
          </w:p>
        </w:tc>
        <w:tc>
          <w:tcPr>
            <w:tcW w:w="1502" w:type="dxa"/>
            <w:vAlign w:val="center"/>
          </w:tcPr>
          <w:p w14:paraId="7061D5B1" w14:textId="0806C345" w:rsidR="008F1996" w:rsidRPr="00985786" w:rsidRDefault="008F1996" w:rsidP="009A4DC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sidRPr="00985786">
              <w:rPr>
                <w:rFonts w:ascii="Times New Roman" w:hAnsi="Times New Roman" w:cs="Times New Roman"/>
                <w:color w:val="010205"/>
                <w:sz w:val="18"/>
                <w:szCs w:val="18"/>
              </w:rPr>
              <w:t>1</w:t>
            </w:r>
            <w:r w:rsidR="004B0228">
              <w:rPr>
                <w:rFonts w:ascii="Times New Roman" w:hAnsi="Times New Roman" w:cs="Times New Roman"/>
                <w:color w:val="010205"/>
                <w:sz w:val="18"/>
                <w:szCs w:val="18"/>
              </w:rPr>
              <w:t>.</w:t>
            </w:r>
            <w:r w:rsidRPr="00985786">
              <w:rPr>
                <w:rFonts w:ascii="Times New Roman" w:hAnsi="Times New Roman" w:cs="Times New Roman"/>
                <w:color w:val="010205"/>
                <w:sz w:val="18"/>
                <w:szCs w:val="18"/>
              </w:rPr>
              <w:t>51</w:t>
            </w:r>
            <w:r w:rsidR="000776BD">
              <w:rPr>
                <w:rFonts w:ascii="Times New Roman" w:hAnsi="Times New Roman" w:cs="Times New Roman"/>
                <w:color w:val="010205"/>
                <w:sz w:val="18"/>
                <w:szCs w:val="18"/>
              </w:rPr>
              <w:t>2</w:t>
            </w:r>
          </w:p>
        </w:tc>
        <w:tc>
          <w:tcPr>
            <w:tcW w:w="1502" w:type="dxa"/>
            <w:vAlign w:val="center"/>
          </w:tcPr>
          <w:p w14:paraId="44A5F757" w14:textId="679ACD79" w:rsidR="008F1996" w:rsidRPr="00985786" w:rsidRDefault="008F1996" w:rsidP="009A4DC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1</w:t>
            </w:r>
            <w:r w:rsidR="00CA071B">
              <w:rPr>
                <w:rFonts w:ascii="Times New Roman" w:hAnsi="Times New Roman" w:cs="Times New Roman"/>
                <w:color w:val="010205"/>
                <w:sz w:val="18"/>
                <w:szCs w:val="18"/>
              </w:rPr>
              <w:t>.</w:t>
            </w:r>
            <w:r>
              <w:rPr>
                <w:rFonts w:ascii="Times New Roman" w:hAnsi="Times New Roman" w:cs="Times New Roman"/>
                <w:color w:val="010205"/>
                <w:sz w:val="18"/>
                <w:szCs w:val="18"/>
              </w:rPr>
              <w:t>705</w:t>
            </w:r>
          </w:p>
        </w:tc>
        <w:tc>
          <w:tcPr>
            <w:tcW w:w="1502" w:type="dxa"/>
            <w:vAlign w:val="center"/>
          </w:tcPr>
          <w:p w14:paraId="6C9701B4" w14:textId="179DB3AE" w:rsidR="008F1996" w:rsidRPr="00985786" w:rsidRDefault="008F1996" w:rsidP="009A4DC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1</w:t>
            </w:r>
            <w:r w:rsidR="000776BD">
              <w:rPr>
                <w:rFonts w:ascii="Times New Roman" w:hAnsi="Times New Roman" w:cs="Times New Roman"/>
                <w:color w:val="010205"/>
                <w:sz w:val="18"/>
                <w:szCs w:val="18"/>
              </w:rPr>
              <w:t>.</w:t>
            </w:r>
            <w:r>
              <w:rPr>
                <w:rFonts w:ascii="Times New Roman" w:hAnsi="Times New Roman" w:cs="Times New Roman"/>
                <w:color w:val="010205"/>
                <w:sz w:val="18"/>
                <w:szCs w:val="18"/>
              </w:rPr>
              <w:t>37</w:t>
            </w:r>
            <w:r w:rsidR="000776BD">
              <w:rPr>
                <w:rFonts w:ascii="Times New Roman" w:hAnsi="Times New Roman" w:cs="Times New Roman"/>
                <w:color w:val="010205"/>
                <w:sz w:val="18"/>
                <w:szCs w:val="18"/>
              </w:rPr>
              <w:t>4</w:t>
            </w:r>
          </w:p>
        </w:tc>
        <w:tc>
          <w:tcPr>
            <w:tcW w:w="1502" w:type="dxa"/>
            <w:vAlign w:val="center"/>
          </w:tcPr>
          <w:p w14:paraId="0246E403" w14:textId="6EF3C948" w:rsidR="008F1996" w:rsidRDefault="000776BD" w:rsidP="009A4DC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0.0</w:t>
            </w:r>
            <w:r w:rsidR="008F1996" w:rsidRPr="00985786">
              <w:rPr>
                <w:rFonts w:ascii="Times New Roman" w:hAnsi="Times New Roman" w:cs="Times New Roman"/>
                <w:color w:val="010205"/>
                <w:sz w:val="18"/>
                <w:szCs w:val="18"/>
              </w:rPr>
              <w:t>95</w:t>
            </w:r>
          </w:p>
        </w:tc>
        <w:tc>
          <w:tcPr>
            <w:tcW w:w="1502" w:type="dxa"/>
            <w:vAlign w:val="center"/>
          </w:tcPr>
          <w:p w14:paraId="3A39A4FD" w14:textId="6A7FBD33" w:rsidR="008F1996" w:rsidRPr="00985786" w:rsidRDefault="008F1996" w:rsidP="009A4DC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sidRPr="00985786">
              <w:rPr>
                <w:rFonts w:ascii="Times New Roman" w:hAnsi="Times New Roman" w:cs="Times New Roman"/>
                <w:color w:val="010205"/>
                <w:sz w:val="18"/>
                <w:szCs w:val="18"/>
              </w:rPr>
              <w:t>6.29</w:t>
            </w:r>
          </w:p>
        </w:tc>
      </w:tr>
      <w:tr w:rsidR="008F1996" w:rsidRPr="00985786" w14:paraId="541F0E39" w14:textId="507B5427" w:rsidTr="009A4DC0">
        <w:trPr>
          <w:trHeight w:val="320"/>
        </w:trPr>
        <w:tc>
          <w:tcPr>
            <w:cnfStyle w:val="001000000000" w:firstRow="0" w:lastRow="0" w:firstColumn="1" w:lastColumn="0" w:oddVBand="0" w:evenVBand="0" w:oddHBand="0" w:evenHBand="0" w:firstRowFirstColumn="0" w:firstRowLastColumn="0" w:lastRowFirstColumn="0" w:lastRowLastColumn="0"/>
            <w:tcW w:w="1850" w:type="dxa"/>
            <w:vAlign w:val="center"/>
          </w:tcPr>
          <w:p w14:paraId="4FB95DF8" w14:textId="77777777" w:rsidR="008F1996" w:rsidRPr="00985786" w:rsidRDefault="008F1996" w:rsidP="008F1996">
            <w:pPr>
              <w:widowControl w:val="0"/>
              <w:autoSpaceDE w:val="0"/>
              <w:autoSpaceDN w:val="0"/>
              <w:adjustRightInd w:val="0"/>
              <w:ind w:left="60" w:right="60"/>
              <w:rPr>
                <w:rFonts w:ascii="Times New Roman" w:hAnsi="Times New Roman" w:cs="Times New Roman"/>
                <w:color w:val="264A60"/>
                <w:sz w:val="18"/>
                <w:szCs w:val="18"/>
              </w:rPr>
            </w:pPr>
            <w:r w:rsidRPr="00985786">
              <w:rPr>
                <w:rFonts w:ascii="Times New Roman" w:hAnsi="Times New Roman" w:cs="Times New Roman"/>
                <w:color w:val="264A60"/>
                <w:sz w:val="18"/>
                <w:szCs w:val="18"/>
              </w:rPr>
              <w:t>Medulla</w:t>
            </w:r>
          </w:p>
        </w:tc>
        <w:tc>
          <w:tcPr>
            <w:tcW w:w="1502" w:type="dxa"/>
            <w:vAlign w:val="center"/>
          </w:tcPr>
          <w:p w14:paraId="1556D687" w14:textId="0694FBB2" w:rsidR="008F1996" w:rsidRPr="00985786" w:rsidRDefault="008F1996" w:rsidP="009A4DC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sidRPr="00985786">
              <w:rPr>
                <w:rFonts w:ascii="Times New Roman" w:hAnsi="Times New Roman" w:cs="Times New Roman"/>
                <w:color w:val="010205"/>
                <w:sz w:val="18"/>
                <w:szCs w:val="18"/>
              </w:rPr>
              <w:t>1</w:t>
            </w:r>
            <w:r w:rsidR="004B0228">
              <w:rPr>
                <w:rFonts w:ascii="Times New Roman" w:hAnsi="Times New Roman" w:cs="Times New Roman"/>
                <w:color w:val="010205"/>
                <w:sz w:val="18"/>
                <w:szCs w:val="18"/>
              </w:rPr>
              <w:t>.</w:t>
            </w:r>
            <w:r w:rsidRPr="00985786">
              <w:rPr>
                <w:rFonts w:ascii="Times New Roman" w:hAnsi="Times New Roman" w:cs="Times New Roman"/>
                <w:color w:val="010205"/>
                <w:sz w:val="18"/>
                <w:szCs w:val="18"/>
              </w:rPr>
              <w:t>20</w:t>
            </w:r>
            <w:r w:rsidR="000776BD">
              <w:rPr>
                <w:rFonts w:ascii="Times New Roman" w:hAnsi="Times New Roman" w:cs="Times New Roman"/>
                <w:color w:val="010205"/>
                <w:sz w:val="18"/>
                <w:szCs w:val="18"/>
              </w:rPr>
              <w:t>8</w:t>
            </w:r>
          </w:p>
        </w:tc>
        <w:tc>
          <w:tcPr>
            <w:tcW w:w="1502" w:type="dxa"/>
            <w:vAlign w:val="center"/>
          </w:tcPr>
          <w:p w14:paraId="0101172D" w14:textId="40FC7369" w:rsidR="008F1996" w:rsidRPr="00985786" w:rsidRDefault="00CA071B" w:rsidP="009A4DC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1.</w:t>
            </w:r>
            <w:r w:rsidR="008F1996">
              <w:rPr>
                <w:rFonts w:ascii="Times New Roman" w:hAnsi="Times New Roman" w:cs="Times New Roman"/>
                <w:color w:val="010205"/>
                <w:sz w:val="18"/>
                <w:szCs w:val="18"/>
              </w:rPr>
              <w:t>52</w:t>
            </w:r>
            <w:r>
              <w:rPr>
                <w:rFonts w:ascii="Times New Roman" w:hAnsi="Times New Roman" w:cs="Times New Roman"/>
                <w:color w:val="010205"/>
                <w:sz w:val="18"/>
                <w:szCs w:val="18"/>
              </w:rPr>
              <w:t>3</w:t>
            </w:r>
          </w:p>
        </w:tc>
        <w:tc>
          <w:tcPr>
            <w:tcW w:w="1502" w:type="dxa"/>
            <w:vAlign w:val="center"/>
          </w:tcPr>
          <w:p w14:paraId="62315651" w14:textId="236F8173" w:rsidR="008F1996" w:rsidRPr="00985786" w:rsidRDefault="008F1996" w:rsidP="009A4DC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1</w:t>
            </w:r>
            <w:r w:rsidR="000776BD">
              <w:rPr>
                <w:rFonts w:ascii="Times New Roman" w:hAnsi="Times New Roman" w:cs="Times New Roman"/>
                <w:color w:val="010205"/>
                <w:sz w:val="18"/>
                <w:szCs w:val="18"/>
              </w:rPr>
              <w:t>.</w:t>
            </w:r>
            <w:r>
              <w:rPr>
                <w:rFonts w:ascii="Times New Roman" w:hAnsi="Times New Roman" w:cs="Times New Roman"/>
                <w:color w:val="010205"/>
                <w:sz w:val="18"/>
                <w:szCs w:val="18"/>
              </w:rPr>
              <w:t>01</w:t>
            </w:r>
            <w:r w:rsidR="000776BD">
              <w:rPr>
                <w:rFonts w:ascii="Times New Roman" w:hAnsi="Times New Roman" w:cs="Times New Roman"/>
                <w:color w:val="010205"/>
                <w:sz w:val="18"/>
                <w:szCs w:val="18"/>
              </w:rPr>
              <w:t>2</w:t>
            </w:r>
          </w:p>
        </w:tc>
        <w:tc>
          <w:tcPr>
            <w:tcW w:w="1502" w:type="dxa"/>
            <w:vAlign w:val="center"/>
          </w:tcPr>
          <w:p w14:paraId="1E1483A8" w14:textId="5329587E" w:rsidR="008F1996" w:rsidRDefault="000776BD" w:rsidP="009A4DC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w:t>
            </w:r>
            <w:r w:rsidR="008F1996" w:rsidRPr="00985786">
              <w:rPr>
                <w:rFonts w:ascii="Times New Roman" w:hAnsi="Times New Roman" w:cs="Times New Roman"/>
                <w:color w:val="010205"/>
                <w:sz w:val="18"/>
                <w:szCs w:val="18"/>
              </w:rPr>
              <w:t>15</w:t>
            </w:r>
            <w:r>
              <w:rPr>
                <w:rFonts w:ascii="Times New Roman" w:hAnsi="Times New Roman" w:cs="Times New Roman"/>
                <w:color w:val="010205"/>
                <w:sz w:val="18"/>
                <w:szCs w:val="18"/>
              </w:rPr>
              <w:t>7</w:t>
            </w:r>
          </w:p>
        </w:tc>
        <w:tc>
          <w:tcPr>
            <w:tcW w:w="1502" w:type="dxa"/>
            <w:vAlign w:val="center"/>
          </w:tcPr>
          <w:p w14:paraId="265838A2" w14:textId="418A4DA8" w:rsidR="008F1996" w:rsidRPr="00985786" w:rsidRDefault="008F1996" w:rsidP="009A4DC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sidRPr="00985786">
              <w:rPr>
                <w:rFonts w:ascii="Times New Roman" w:hAnsi="Times New Roman" w:cs="Times New Roman"/>
                <w:color w:val="010205"/>
                <w:sz w:val="18"/>
                <w:szCs w:val="18"/>
              </w:rPr>
              <w:t>12.99</w:t>
            </w:r>
          </w:p>
        </w:tc>
      </w:tr>
      <w:tr w:rsidR="008F1996" w:rsidRPr="00985786" w14:paraId="751534DA" w14:textId="218157E0" w:rsidTr="009A4DC0">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1850" w:type="dxa"/>
            <w:vAlign w:val="center"/>
          </w:tcPr>
          <w:p w14:paraId="4671760D" w14:textId="77777777" w:rsidR="008F1996" w:rsidRPr="00985786" w:rsidRDefault="008F1996" w:rsidP="008F1996">
            <w:pPr>
              <w:widowControl w:val="0"/>
              <w:autoSpaceDE w:val="0"/>
              <w:autoSpaceDN w:val="0"/>
              <w:adjustRightInd w:val="0"/>
              <w:ind w:left="60" w:right="60"/>
              <w:rPr>
                <w:rFonts w:ascii="Times New Roman" w:hAnsi="Times New Roman" w:cs="Times New Roman"/>
                <w:color w:val="264A60"/>
                <w:sz w:val="18"/>
                <w:szCs w:val="18"/>
              </w:rPr>
            </w:pPr>
            <w:r w:rsidRPr="00985786">
              <w:rPr>
                <w:rFonts w:ascii="Times New Roman" w:hAnsi="Times New Roman" w:cs="Times New Roman"/>
                <w:color w:val="264A60"/>
                <w:sz w:val="18"/>
                <w:szCs w:val="18"/>
              </w:rPr>
              <w:t>Pons</w:t>
            </w:r>
          </w:p>
        </w:tc>
        <w:tc>
          <w:tcPr>
            <w:tcW w:w="1502" w:type="dxa"/>
            <w:vAlign w:val="center"/>
          </w:tcPr>
          <w:p w14:paraId="09CAA64B" w14:textId="48064214" w:rsidR="008F1996" w:rsidRPr="00985786" w:rsidRDefault="004B0228" w:rsidP="009A4DC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w:t>
            </w:r>
            <w:r w:rsidR="008F1996" w:rsidRPr="00985786">
              <w:rPr>
                <w:rFonts w:ascii="Times New Roman" w:hAnsi="Times New Roman" w:cs="Times New Roman"/>
                <w:color w:val="010205"/>
                <w:sz w:val="18"/>
                <w:szCs w:val="18"/>
              </w:rPr>
              <w:t>37</w:t>
            </w:r>
            <w:r>
              <w:rPr>
                <w:rFonts w:ascii="Times New Roman" w:hAnsi="Times New Roman" w:cs="Times New Roman"/>
                <w:color w:val="010205"/>
                <w:sz w:val="18"/>
                <w:szCs w:val="18"/>
              </w:rPr>
              <w:t>1</w:t>
            </w:r>
          </w:p>
        </w:tc>
        <w:tc>
          <w:tcPr>
            <w:tcW w:w="1502" w:type="dxa"/>
            <w:vAlign w:val="center"/>
          </w:tcPr>
          <w:p w14:paraId="16F4F404" w14:textId="60F6D239" w:rsidR="008F1996" w:rsidRPr="00985786" w:rsidRDefault="00CA071B" w:rsidP="009A4DC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w:t>
            </w:r>
            <w:r w:rsidR="008F1996">
              <w:rPr>
                <w:rFonts w:ascii="Times New Roman" w:hAnsi="Times New Roman" w:cs="Times New Roman"/>
                <w:color w:val="010205"/>
                <w:sz w:val="18"/>
                <w:szCs w:val="18"/>
              </w:rPr>
              <w:t>48</w:t>
            </w:r>
            <w:r>
              <w:rPr>
                <w:rFonts w:ascii="Times New Roman" w:hAnsi="Times New Roman" w:cs="Times New Roman"/>
                <w:color w:val="010205"/>
                <w:sz w:val="18"/>
                <w:szCs w:val="18"/>
              </w:rPr>
              <w:t>4</w:t>
            </w:r>
          </w:p>
        </w:tc>
        <w:tc>
          <w:tcPr>
            <w:tcW w:w="1502" w:type="dxa"/>
            <w:vAlign w:val="center"/>
          </w:tcPr>
          <w:p w14:paraId="587D6B2B" w14:textId="6FD39C30" w:rsidR="008F1996" w:rsidRPr="00985786" w:rsidRDefault="000776BD" w:rsidP="009A4DC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w:t>
            </w:r>
            <w:r w:rsidR="009A4DC0">
              <w:rPr>
                <w:rFonts w:ascii="Times New Roman" w:hAnsi="Times New Roman" w:cs="Times New Roman"/>
                <w:color w:val="010205"/>
                <w:sz w:val="18"/>
                <w:szCs w:val="18"/>
              </w:rPr>
              <w:t>276</w:t>
            </w:r>
          </w:p>
        </w:tc>
        <w:tc>
          <w:tcPr>
            <w:tcW w:w="1502" w:type="dxa"/>
            <w:vAlign w:val="center"/>
          </w:tcPr>
          <w:p w14:paraId="16E9086B" w14:textId="6858F681" w:rsidR="008F1996" w:rsidRPr="00985786" w:rsidRDefault="000776BD" w:rsidP="009A4DC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0.0</w:t>
            </w:r>
            <w:r w:rsidR="008F1996" w:rsidRPr="00985786">
              <w:rPr>
                <w:rFonts w:ascii="Times New Roman" w:hAnsi="Times New Roman" w:cs="Times New Roman"/>
                <w:color w:val="010205"/>
                <w:sz w:val="18"/>
                <w:szCs w:val="18"/>
              </w:rPr>
              <w:t>61</w:t>
            </w:r>
          </w:p>
        </w:tc>
        <w:tc>
          <w:tcPr>
            <w:tcW w:w="1502" w:type="dxa"/>
            <w:vAlign w:val="center"/>
          </w:tcPr>
          <w:p w14:paraId="7A14E89D" w14:textId="71D1F0BB" w:rsidR="008F1996" w:rsidRPr="00985786" w:rsidRDefault="008F1996" w:rsidP="009A4DC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sidRPr="00985786">
              <w:rPr>
                <w:rFonts w:ascii="Times New Roman" w:hAnsi="Times New Roman" w:cs="Times New Roman"/>
                <w:color w:val="010205"/>
                <w:sz w:val="18"/>
                <w:szCs w:val="18"/>
              </w:rPr>
              <w:t>16.49</w:t>
            </w:r>
          </w:p>
        </w:tc>
      </w:tr>
      <w:tr w:rsidR="008F1996" w:rsidRPr="00985786" w14:paraId="6C62FEEA" w14:textId="0F2CD0BD" w:rsidTr="009A4DC0">
        <w:trPr>
          <w:trHeight w:val="320"/>
        </w:trPr>
        <w:tc>
          <w:tcPr>
            <w:cnfStyle w:val="001000000000" w:firstRow="0" w:lastRow="0" w:firstColumn="1" w:lastColumn="0" w:oddVBand="0" w:evenVBand="0" w:oddHBand="0" w:evenHBand="0" w:firstRowFirstColumn="0" w:firstRowLastColumn="0" w:lastRowFirstColumn="0" w:lastRowLastColumn="0"/>
            <w:tcW w:w="1850" w:type="dxa"/>
            <w:vAlign w:val="center"/>
          </w:tcPr>
          <w:p w14:paraId="49998A3A" w14:textId="77777777" w:rsidR="008F1996" w:rsidRPr="00985786" w:rsidRDefault="008F1996" w:rsidP="008F1996">
            <w:pPr>
              <w:widowControl w:val="0"/>
              <w:autoSpaceDE w:val="0"/>
              <w:autoSpaceDN w:val="0"/>
              <w:adjustRightInd w:val="0"/>
              <w:ind w:left="60" w:right="60"/>
              <w:rPr>
                <w:rFonts w:ascii="Times New Roman" w:hAnsi="Times New Roman" w:cs="Times New Roman"/>
                <w:color w:val="264A60"/>
                <w:sz w:val="18"/>
                <w:szCs w:val="18"/>
              </w:rPr>
            </w:pPr>
            <w:r w:rsidRPr="00985786">
              <w:rPr>
                <w:rFonts w:ascii="Times New Roman" w:hAnsi="Times New Roman" w:cs="Times New Roman"/>
                <w:color w:val="264A60"/>
                <w:sz w:val="18"/>
                <w:szCs w:val="18"/>
              </w:rPr>
              <w:t>Thalamus</w:t>
            </w:r>
          </w:p>
        </w:tc>
        <w:tc>
          <w:tcPr>
            <w:tcW w:w="1502" w:type="dxa"/>
            <w:vAlign w:val="center"/>
          </w:tcPr>
          <w:p w14:paraId="2258B6CD" w14:textId="5AC8286D" w:rsidR="008F1996" w:rsidRPr="00985786" w:rsidRDefault="008F1996" w:rsidP="009A4DC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sidRPr="00985786">
              <w:rPr>
                <w:rFonts w:ascii="Times New Roman" w:hAnsi="Times New Roman" w:cs="Times New Roman"/>
                <w:color w:val="010205"/>
                <w:sz w:val="18"/>
                <w:szCs w:val="18"/>
              </w:rPr>
              <w:t>1</w:t>
            </w:r>
            <w:r w:rsidR="00CA071B">
              <w:rPr>
                <w:rFonts w:ascii="Times New Roman" w:hAnsi="Times New Roman" w:cs="Times New Roman"/>
                <w:color w:val="010205"/>
                <w:sz w:val="18"/>
                <w:szCs w:val="18"/>
              </w:rPr>
              <w:t>.</w:t>
            </w:r>
            <w:r w:rsidRPr="00985786">
              <w:rPr>
                <w:rFonts w:ascii="Times New Roman" w:hAnsi="Times New Roman" w:cs="Times New Roman"/>
                <w:color w:val="010205"/>
                <w:sz w:val="18"/>
                <w:szCs w:val="18"/>
              </w:rPr>
              <w:t>484</w:t>
            </w:r>
          </w:p>
        </w:tc>
        <w:tc>
          <w:tcPr>
            <w:tcW w:w="1502" w:type="dxa"/>
            <w:vAlign w:val="center"/>
          </w:tcPr>
          <w:p w14:paraId="534D35FD" w14:textId="5946DB01" w:rsidR="008F1996" w:rsidRPr="00985786" w:rsidRDefault="008F1996" w:rsidP="009A4DC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1</w:t>
            </w:r>
            <w:r w:rsidR="00CA071B">
              <w:rPr>
                <w:rFonts w:ascii="Times New Roman" w:hAnsi="Times New Roman" w:cs="Times New Roman"/>
                <w:color w:val="010205"/>
                <w:sz w:val="18"/>
                <w:szCs w:val="18"/>
              </w:rPr>
              <w:t>.</w:t>
            </w:r>
            <w:r>
              <w:rPr>
                <w:rFonts w:ascii="Times New Roman" w:hAnsi="Times New Roman" w:cs="Times New Roman"/>
                <w:color w:val="010205"/>
                <w:sz w:val="18"/>
                <w:szCs w:val="18"/>
              </w:rPr>
              <w:t>705</w:t>
            </w:r>
          </w:p>
        </w:tc>
        <w:tc>
          <w:tcPr>
            <w:tcW w:w="1502" w:type="dxa"/>
            <w:vAlign w:val="center"/>
          </w:tcPr>
          <w:p w14:paraId="34C38DA9" w14:textId="053D8A05" w:rsidR="008F1996" w:rsidRPr="00985786" w:rsidRDefault="009A4DC0" w:rsidP="009A4DC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1</w:t>
            </w:r>
            <w:r w:rsidR="000776BD">
              <w:rPr>
                <w:rFonts w:ascii="Times New Roman" w:hAnsi="Times New Roman" w:cs="Times New Roman"/>
                <w:color w:val="010205"/>
                <w:sz w:val="18"/>
                <w:szCs w:val="18"/>
              </w:rPr>
              <w:t>.</w:t>
            </w:r>
            <w:r>
              <w:rPr>
                <w:rFonts w:ascii="Times New Roman" w:hAnsi="Times New Roman" w:cs="Times New Roman"/>
                <w:color w:val="010205"/>
                <w:sz w:val="18"/>
                <w:szCs w:val="18"/>
              </w:rPr>
              <w:t>294</w:t>
            </w:r>
          </w:p>
        </w:tc>
        <w:tc>
          <w:tcPr>
            <w:tcW w:w="1502" w:type="dxa"/>
            <w:vAlign w:val="center"/>
          </w:tcPr>
          <w:p w14:paraId="3AB8E054" w14:textId="3AACE8CC" w:rsidR="008F1996" w:rsidRPr="00985786" w:rsidRDefault="000776BD" w:rsidP="009A4DC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w:t>
            </w:r>
            <w:r w:rsidR="008F1996" w:rsidRPr="00985786">
              <w:rPr>
                <w:rFonts w:ascii="Times New Roman" w:hAnsi="Times New Roman" w:cs="Times New Roman"/>
                <w:color w:val="010205"/>
                <w:sz w:val="18"/>
                <w:szCs w:val="18"/>
              </w:rPr>
              <w:t>114</w:t>
            </w:r>
          </w:p>
        </w:tc>
        <w:tc>
          <w:tcPr>
            <w:tcW w:w="1502" w:type="dxa"/>
            <w:vAlign w:val="center"/>
          </w:tcPr>
          <w:p w14:paraId="4550A652" w14:textId="1E0D39CF" w:rsidR="008F1996" w:rsidRPr="00985786" w:rsidRDefault="008F1996" w:rsidP="009A4DC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sidRPr="00985786">
              <w:rPr>
                <w:rFonts w:ascii="Times New Roman" w:hAnsi="Times New Roman" w:cs="Times New Roman"/>
                <w:color w:val="010205"/>
                <w:sz w:val="18"/>
                <w:szCs w:val="18"/>
              </w:rPr>
              <w:t>7.71</w:t>
            </w:r>
          </w:p>
        </w:tc>
      </w:tr>
      <w:tr w:rsidR="008F1996" w:rsidRPr="00985786" w14:paraId="40E7E87A" w14:textId="42097274" w:rsidTr="009A4DC0">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1850" w:type="dxa"/>
            <w:vAlign w:val="center"/>
          </w:tcPr>
          <w:p w14:paraId="2CDA44A1" w14:textId="77777777" w:rsidR="008F1996" w:rsidRPr="00985786" w:rsidRDefault="008F1996" w:rsidP="008F1996">
            <w:pPr>
              <w:widowControl w:val="0"/>
              <w:autoSpaceDE w:val="0"/>
              <w:autoSpaceDN w:val="0"/>
              <w:adjustRightInd w:val="0"/>
              <w:ind w:left="60" w:right="60"/>
              <w:rPr>
                <w:rFonts w:ascii="Times New Roman" w:hAnsi="Times New Roman" w:cs="Times New Roman"/>
                <w:color w:val="264A60"/>
                <w:sz w:val="18"/>
                <w:szCs w:val="18"/>
              </w:rPr>
            </w:pPr>
            <w:r w:rsidRPr="00985786">
              <w:rPr>
                <w:rFonts w:ascii="Times New Roman" w:hAnsi="Times New Roman" w:cs="Times New Roman"/>
                <w:color w:val="264A60"/>
                <w:sz w:val="18"/>
                <w:szCs w:val="18"/>
              </w:rPr>
              <w:t>Subthalamus</w:t>
            </w:r>
          </w:p>
        </w:tc>
        <w:tc>
          <w:tcPr>
            <w:tcW w:w="1502" w:type="dxa"/>
            <w:vAlign w:val="center"/>
          </w:tcPr>
          <w:p w14:paraId="4C87A470" w14:textId="04046503" w:rsidR="008F1996" w:rsidRPr="00985786" w:rsidRDefault="00CA071B" w:rsidP="009A4DC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0.0</w:t>
            </w:r>
            <w:r w:rsidR="008F1996" w:rsidRPr="00985786">
              <w:rPr>
                <w:rFonts w:ascii="Times New Roman" w:hAnsi="Times New Roman" w:cs="Times New Roman"/>
                <w:color w:val="010205"/>
                <w:sz w:val="18"/>
                <w:szCs w:val="18"/>
              </w:rPr>
              <w:t>43</w:t>
            </w:r>
          </w:p>
        </w:tc>
        <w:tc>
          <w:tcPr>
            <w:tcW w:w="1502" w:type="dxa"/>
            <w:vAlign w:val="center"/>
          </w:tcPr>
          <w:p w14:paraId="7A8251F1" w14:textId="3984E9BF" w:rsidR="008F1996" w:rsidRPr="00985786" w:rsidRDefault="00CA071B" w:rsidP="009A4DC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0.0</w:t>
            </w:r>
            <w:r w:rsidR="008F1996">
              <w:rPr>
                <w:rFonts w:ascii="Times New Roman" w:hAnsi="Times New Roman" w:cs="Times New Roman"/>
                <w:color w:val="010205"/>
                <w:sz w:val="18"/>
                <w:szCs w:val="18"/>
              </w:rPr>
              <w:t>5</w:t>
            </w:r>
            <w:r w:rsidR="000776BD">
              <w:rPr>
                <w:rFonts w:ascii="Times New Roman" w:hAnsi="Times New Roman" w:cs="Times New Roman"/>
                <w:color w:val="010205"/>
                <w:sz w:val="18"/>
                <w:szCs w:val="18"/>
              </w:rPr>
              <w:t>4</w:t>
            </w:r>
          </w:p>
        </w:tc>
        <w:tc>
          <w:tcPr>
            <w:tcW w:w="1502" w:type="dxa"/>
            <w:vAlign w:val="center"/>
          </w:tcPr>
          <w:p w14:paraId="23924E78" w14:textId="5AAADBB4" w:rsidR="008F1996" w:rsidRPr="00985786" w:rsidRDefault="000776BD" w:rsidP="009A4DC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0.0</w:t>
            </w:r>
            <w:r w:rsidR="009A4DC0">
              <w:rPr>
                <w:rFonts w:ascii="Times New Roman" w:hAnsi="Times New Roman" w:cs="Times New Roman"/>
                <w:color w:val="010205"/>
                <w:sz w:val="18"/>
                <w:szCs w:val="18"/>
              </w:rPr>
              <w:t>3</w:t>
            </w:r>
            <w:r>
              <w:rPr>
                <w:rFonts w:ascii="Times New Roman" w:hAnsi="Times New Roman" w:cs="Times New Roman"/>
                <w:color w:val="010205"/>
                <w:sz w:val="18"/>
                <w:szCs w:val="18"/>
              </w:rPr>
              <w:t>4</w:t>
            </w:r>
          </w:p>
        </w:tc>
        <w:tc>
          <w:tcPr>
            <w:tcW w:w="1502" w:type="dxa"/>
            <w:vAlign w:val="center"/>
          </w:tcPr>
          <w:p w14:paraId="728004BA" w14:textId="7CB50CF6" w:rsidR="008F1996" w:rsidRPr="00985786" w:rsidRDefault="000776BD" w:rsidP="009A4DC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hint="eastAsia"/>
                <w:color w:val="010205"/>
                <w:sz w:val="18"/>
                <w:szCs w:val="18"/>
              </w:rPr>
              <w:t>0</w:t>
            </w:r>
            <w:r>
              <w:rPr>
                <w:rFonts w:ascii="Times New Roman" w:hAnsi="Times New Roman" w:cs="Times New Roman"/>
                <w:color w:val="010205"/>
                <w:sz w:val="18"/>
                <w:szCs w:val="18"/>
              </w:rPr>
              <w:t>.006</w:t>
            </w:r>
          </w:p>
        </w:tc>
        <w:tc>
          <w:tcPr>
            <w:tcW w:w="1502" w:type="dxa"/>
            <w:vAlign w:val="center"/>
          </w:tcPr>
          <w:p w14:paraId="7F789DBC" w14:textId="7C6F880C" w:rsidR="008F1996" w:rsidRPr="00985786" w:rsidRDefault="008F1996" w:rsidP="009A4DC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sidRPr="00985786">
              <w:rPr>
                <w:rFonts w:ascii="Times New Roman" w:hAnsi="Times New Roman" w:cs="Times New Roman"/>
                <w:color w:val="010205"/>
                <w:sz w:val="18"/>
                <w:szCs w:val="18"/>
              </w:rPr>
              <w:t>13.78</w:t>
            </w:r>
          </w:p>
        </w:tc>
      </w:tr>
      <w:tr w:rsidR="008F1996" w:rsidRPr="00985786" w14:paraId="41C3C9F0" w14:textId="51482E15" w:rsidTr="009A4DC0">
        <w:trPr>
          <w:trHeight w:val="320"/>
        </w:trPr>
        <w:tc>
          <w:tcPr>
            <w:cnfStyle w:val="001000000000" w:firstRow="0" w:lastRow="0" w:firstColumn="1" w:lastColumn="0" w:oddVBand="0" w:evenVBand="0" w:oddHBand="0" w:evenHBand="0" w:firstRowFirstColumn="0" w:firstRowLastColumn="0" w:lastRowFirstColumn="0" w:lastRowLastColumn="0"/>
            <w:tcW w:w="1850" w:type="dxa"/>
            <w:vAlign w:val="center"/>
          </w:tcPr>
          <w:p w14:paraId="1BCE6092" w14:textId="2C5756CC" w:rsidR="008F1996" w:rsidRPr="00985786" w:rsidRDefault="008F1996" w:rsidP="008F1996">
            <w:pPr>
              <w:widowControl w:val="0"/>
              <w:autoSpaceDE w:val="0"/>
              <w:autoSpaceDN w:val="0"/>
              <w:adjustRightInd w:val="0"/>
              <w:ind w:left="60" w:right="60"/>
              <w:rPr>
                <w:rFonts w:ascii="Times New Roman" w:hAnsi="Times New Roman" w:cs="Times New Roman"/>
                <w:color w:val="264A60"/>
                <w:sz w:val="18"/>
                <w:szCs w:val="18"/>
              </w:rPr>
            </w:pPr>
            <w:r w:rsidRPr="00985786">
              <w:rPr>
                <w:rFonts w:ascii="Times New Roman" w:hAnsi="Times New Roman" w:cs="Times New Roman"/>
                <w:color w:val="264A60"/>
                <w:sz w:val="18"/>
                <w:szCs w:val="18"/>
              </w:rPr>
              <w:t xml:space="preserve">Olfactory </w:t>
            </w:r>
            <w:r w:rsidR="00462D1A">
              <w:rPr>
                <w:rFonts w:ascii="Times New Roman" w:hAnsi="Times New Roman" w:cs="Times New Roman"/>
                <w:color w:val="264A60"/>
                <w:sz w:val="18"/>
                <w:szCs w:val="18"/>
              </w:rPr>
              <w:t>b</w:t>
            </w:r>
            <w:r w:rsidRPr="00985786">
              <w:rPr>
                <w:rFonts w:ascii="Times New Roman" w:hAnsi="Times New Roman" w:cs="Times New Roman"/>
                <w:color w:val="264A60"/>
                <w:sz w:val="18"/>
                <w:szCs w:val="18"/>
              </w:rPr>
              <w:t>ulb</w:t>
            </w:r>
          </w:p>
        </w:tc>
        <w:tc>
          <w:tcPr>
            <w:tcW w:w="1502" w:type="dxa"/>
            <w:vAlign w:val="center"/>
          </w:tcPr>
          <w:p w14:paraId="575B891E" w14:textId="3608144E" w:rsidR="008F1996" w:rsidRPr="00985786" w:rsidRDefault="008F1996" w:rsidP="009A4DC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sidRPr="00985786">
              <w:rPr>
                <w:rFonts w:ascii="Times New Roman" w:hAnsi="Times New Roman" w:cs="Times New Roman"/>
                <w:color w:val="010205"/>
                <w:sz w:val="18"/>
                <w:szCs w:val="18"/>
              </w:rPr>
              <w:t>1</w:t>
            </w:r>
            <w:r w:rsidR="00D43220">
              <w:rPr>
                <w:rFonts w:ascii="Times New Roman" w:hAnsi="Times New Roman" w:cs="Times New Roman"/>
                <w:color w:val="010205"/>
                <w:sz w:val="18"/>
                <w:szCs w:val="18"/>
              </w:rPr>
              <w:t>.</w:t>
            </w:r>
            <w:r w:rsidRPr="00985786">
              <w:rPr>
                <w:rFonts w:ascii="Times New Roman" w:hAnsi="Times New Roman" w:cs="Times New Roman"/>
                <w:color w:val="010205"/>
                <w:sz w:val="18"/>
                <w:szCs w:val="18"/>
              </w:rPr>
              <w:t>4</w:t>
            </w:r>
            <w:r w:rsidR="00D43220">
              <w:rPr>
                <w:rFonts w:ascii="Times New Roman" w:hAnsi="Times New Roman" w:cs="Times New Roman"/>
                <w:color w:val="010205"/>
                <w:sz w:val="18"/>
                <w:szCs w:val="18"/>
              </w:rPr>
              <w:t>10</w:t>
            </w:r>
          </w:p>
        </w:tc>
        <w:tc>
          <w:tcPr>
            <w:tcW w:w="1502" w:type="dxa"/>
            <w:vAlign w:val="center"/>
          </w:tcPr>
          <w:p w14:paraId="1A6E0B73" w14:textId="5471AE05" w:rsidR="008F1996" w:rsidRPr="00985786" w:rsidRDefault="008F1996" w:rsidP="009A4DC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1</w:t>
            </w:r>
            <w:r w:rsidR="00D43220">
              <w:rPr>
                <w:rFonts w:ascii="Times New Roman" w:hAnsi="Times New Roman" w:cs="Times New Roman"/>
                <w:color w:val="010205"/>
                <w:sz w:val="18"/>
                <w:szCs w:val="18"/>
              </w:rPr>
              <w:t>.</w:t>
            </w:r>
            <w:r>
              <w:rPr>
                <w:rFonts w:ascii="Times New Roman" w:hAnsi="Times New Roman" w:cs="Times New Roman"/>
                <w:color w:val="010205"/>
                <w:sz w:val="18"/>
                <w:szCs w:val="18"/>
              </w:rPr>
              <w:t>83</w:t>
            </w:r>
            <w:r w:rsidR="00D43220">
              <w:rPr>
                <w:rFonts w:ascii="Times New Roman" w:hAnsi="Times New Roman" w:cs="Times New Roman"/>
                <w:color w:val="010205"/>
                <w:sz w:val="18"/>
                <w:szCs w:val="18"/>
              </w:rPr>
              <w:t>5</w:t>
            </w:r>
          </w:p>
        </w:tc>
        <w:tc>
          <w:tcPr>
            <w:tcW w:w="1502" w:type="dxa"/>
            <w:vAlign w:val="center"/>
          </w:tcPr>
          <w:p w14:paraId="29AC724B" w14:textId="715AC768" w:rsidR="008F1996" w:rsidRPr="00985786" w:rsidRDefault="009A4DC0" w:rsidP="009A4DC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1</w:t>
            </w:r>
            <w:r w:rsidR="00D43220">
              <w:rPr>
                <w:rFonts w:ascii="Times New Roman" w:hAnsi="Times New Roman" w:cs="Times New Roman"/>
                <w:color w:val="010205"/>
                <w:sz w:val="18"/>
                <w:szCs w:val="18"/>
              </w:rPr>
              <w:t>.</w:t>
            </w:r>
            <w:r>
              <w:rPr>
                <w:rFonts w:ascii="Times New Roman" w:hAnsi="Times New Roman" w:cs="Times New Roman"/>
                <w:color w:val="010205"/>
                <w:sz w:val="18"/>
                <w:szCs w:val="18"/>
              </w:rPr>
              <w:t>116</w:t>
            </w:r>
          </w:p>
        </w:tc>
        <w:tc>
          <w:tcPr>
            <w:tcW w:w="1502" w:type="dxa"/>
            <w:vAlign w:val="center"/>
          </w:tcPr>
          <w:p w14:paraId="6F836573" w14:textId="7184784D" w:rsidR="008F1996" w:rsidRPr="00985786" w:rsidRDefault="00D43220" w:rsidP="009A4DC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w:t>
            </w:r>
            <w:r w:rsidR="008F1996" w:rsidRPr="00985786">
              <w:rPr>
                <w:rFonts w:ascii="Times New Roman" w:hAnsi="Times New Roman" w:cs="Times New Roman"/>
                <w:color w:val="010205"/>
                <w:sz w:val="18"/>
                <w:szCs w:val="18"/>
              </w:rPr>
              <w:t>19</w:t>
            </w:r>
            <w:r>
              <w:rPr>
                <w:rFonts w:ascii="Times New Roman" w:hAnsi="Times New Roman" w:cs="Times New Roman"/>
                <w:color w:val="010205"/>
                <w:sz w:val="18"/>
                <w:szCs w:val="18"/>
              </w:rPr>
              <w:t>9</w:t>
            </w:r>
          </w:p>
        </w:tc>
        <w:tc>
          <w:tcPr>
            <w:tcW w:w="1502" w:type="dxa"/>
            <w:vAlign w:val="center"/>
          </w:tcPr>
          <w:p w14:paraId="591CADF9" w14:textId="5DC329FF" w:rsidR="008F1996" w:rsidRPr="00985786" w:rsidRDefault="008F1996" w:rsidP="009A4DC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sidRPr="00985786">
              <w:rPr>
                <w:rFonts w:ascii="Times New Roman" w:hAnsi="Times New Roman" w:cs="Times New Roman"/>
                <w:color w:val="010205"/>
                <w:sz w:val="18"/>
                <w:szCs w:val="18"/>
              </w:rPr>
              <w:t>14.09</w:t>
            </w:r>
          </w:p>
        </w:tc>
      </w:tr>
      <w:tr w:rsidR="008F1996" w:rsidRPr="00985786" w14:paraId="328D45EB" w14:textId="3C4B1B33" w:rsidTr="009A4DC0">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1850" w:type="dxa"/>
            <w:vAlign w:val="center"/>
          </w:tcPr>
          <w:p w14:paraId="0F26E4F1" w14:textId="77777777" w:rsidR="008F1996" w:rsidRPr="00985786" w:rsidRDefault="008F1996" w:rsidP="008F1996">
            <w:pPr>
              <w:widowControl w:val="0"/>
              <w:autoSpaceDE w:val="0"/>
              <w:autoSpaceDN w:val="0"/>
              <w:adjustRightInd w:val="0"/>
              <w:ind w:left="60" w:right="60"/>
              <w:rPr>
                <w:rFonts w:ascii="Times New Roman" w:hAnsi="Times New Roman" w:cs="Times New Roman"/>
                <w:color w:val="264A60"/>
                <w:sz w:val="18"/>
                <w:szCs w:val="18"/>
              </w:rPr>
            </w:pPr>
            <w:r w:rsidRPr="00985786">
              <w:rPr>
                <w:rFonts w:ascii="Times New Roman" w:hAnsi="Times New Roman" w:cs="Times New Roman"/>
                <w:color w:val="264A60"/>
                <w:sz w:val="18"/>
                <w:szCs w:val="18"/>
              </w:rPr>
              <w:t>Hippocampus</w:t>
            </w:r>
          </w:p>
        </w:tc>
        <w:tc>
          <w:tcPr>
            <w:tcW w:w="1502" w:type="dxa"/>
            <w:vAlign w:val="center"/>
          </w:tcPr>
          <w:p w14:paraId="6229A27A" w14:textId="733D9FC4" w:rsidR="008F1996" w:rsidRPr="00985786" w:rsidRDefault="00D43220" w:rsidP="009A4DC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w:t>
            </w:r>
            <w:r w:rsidR="008F1996" w:rsidRPr="00985786">
              <w:rPr>
                <w:rFonts w:ascii="Times New Roman" w:hAnsi="Times New Roman" w:cs="Times New Roman"/>
                <w:color w:val="010205"/>
                <w:sz w:val="18"/>
                <w:szCs w:val="18"/>
              </w:rPr>
              <w:t>847</w:t>
            </w:r>
          </w:p>
        </w:tc>
        <w:tc>
          <w:tcPr>
            <w:tcW w:w="1502" w:type="dxa"/>
            <w:vAlign w:val="center"/>
          </w:tcPr>
          <w:p w14:paraId="19778AFA" w14:textId="5E3C6A7B" w:rsidR="008F1996" w:rsidRPr="00985786" w:rsidRDefault="008F1996" w:rsidP="009A4DC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1</w:t>
            </w:r>
            <w:r w:rsidR="00D43220">
              <w:rPr>
                <w:rFonts w:ascii="Times New Roman" w:hAnsi="Times New Roman" w:cs="Times New Roman"/>
                <w:color w:val="010205"/>
                <w:sz w:val="18"/>
                <w:szCs w:val="18"/>
              </w:rPr>
              <w:t>.</w:t>
            </w:r>
            <w:r>
              <w:rPr>
                <w:rFonts w:ascii="Times New Roman" w:hAnsi="Times New Roman" w:cs="Times New Roman"/>
                <w:color w:val="010205"/>
                <w:sz w:val="18"/>
                <w:szCs w:val="18"/>
              </w:rPr>
              <w:t>03</w:t>
            </w:r>
            <w:r w:rsidR="00D43220">
              <w:rPr>
                <w:rFonts w:ascii="Times New Roman" w:hAnsi="Times New Roman" w:cs="Times New Roman"/>
                <w:color w:val="010205"/>
                <w:sz w:val="18"/>
                <w:szCs w:val="18"/>
              </w:rPr>
              <w:t>7</w:t>
            </w:r>
          </w:p>
        </w:tc>
        <w:tc>
          <w:tcPr>
            <w:tcW w:w="1502" w:type="dxa"/>
            <w:vAlign w:val="center"/>
          </w:tcPr>
          <w:p w14:paraId="1CB2FBB3" w14:textId="244A2669" w:rsidR="008F1996" w:rsidRPr="00985786" w:rsidRDefault="00D43220" w:rsidP="009A4DC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w:t>
            </w:r>
            <w:r w:rsidR="009A4DC0">
              <w:rPr>
                <w:rFonts w:ascii="Times New Roman" w:hAnsi="Times New Roman" w:cs="Times New Roman"/>
                <w:color w:val="010205"/>
                <w:sz w:val="18"/>
                <w:szCs w:val="18"/>
              </w:rPr>
              <w:t>752</w:t>
            </w:r>
          </w:p>
        </w:tc>
        <w:tc>
          <w:tcPr>
            <w:tcW w:w="1502" w:type="dxa"/>
            <w:vAlign w:val="center"/>
          </w:tcPr>
          <w:p w14:paraId="5B9A1724" w14:textId="07D713BD" w:rsidR="008F1996" w:rsidRPr="00985786" w:rsidRDefault="00D43220" w:rsidP="009A4DC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0.0</w:t>
            </w:r>
            <w:r w:rsidR="008F1996" w:rsidRPr="00985786">
              <w:rPr>
                <w:rFonts w:ascii="Times New Roman" w:hAnsi="Times New Roman" w:cs="Times New Roman"/>
                <w:color w:val="010205"/>
                <w:sz w:val="18"/>
                <w:szCs w:val="18"/>
              </w:rPr>
              <w:t>74</w:t>
            </w:r>
          </w:p>
        </w:tc>
        <w:tc>
          <w:tcPr>
            <w:tcW w:w="1502" w:type="dxa"/>
            <w:vAlign w:val="center"/>
          </w:tcPr>
          <w:p w14:paraId="285F4307" w14:textId="232EFC5F" w:rsidR="008F1996" w:rsidRPr="00985786" w:rsidRDefault="008F1996" w:rsidP="009A4DC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sidRPr="00985786">
              <w:rPr>
                <w:rFonts w:ascii="Times New Roman" w:hAnsi="Times New Roman" w:cs="Times New Roman"/>
                <w:color w:val="010205"/>
                <w:sz w:val="18"/>
                <w:szCs w:val="18"/>
              </w:rPr>
              <w:t>8.79</w:t>
            </w:r>
          </w:p>
        </w:tc>
      </w:tr>
      <w:tr w:rsidR="008F1996" w:rsidRPr="00985786" w14:paraId="003E9D80" w14:textId="699B32AA" w:rsidTr="009A4DC0">
        <w:trPr>
          <w:trHeight w:val="320"/>
        </w:trPr>
        <w:tc>
          <w:tcPr>
            <w:cnfStyle w:val="001000000000" w:firstRow="0" w:lastRow="0" w:firstColumn="1" w:lastColumn="0" w:oddVBand="0" w:evenVBand="0" w:oddHBand="0" w:evenHBand="0" w:firstRowFirstColumn="0" w:firstRowLastColumn="0" w:lastRowFirstColumn="0" w:lastRowLastColumn="0"/>
            <w:tcW w:w="1850" w:type="dxa"/>
            <w:vAlign w:val="center"/>
          </w:tcPr>
          <w:p w14:paraId="70C01FBC" w14:textId="77777777" w:rsidR="008F1996" w:rsidRPr="00985786" w:rsidRDefault="008F1996" w:rsidP="008F1996">
            <w:pPr>
              <w:widowControl w:val="0"/>
              <w:autoSpaceDE w:val="0"/>
              <w:autoSpaceDN w:val="0"/>
              <w:adjustRightInd w:val="0"/>
              <w:ind w:left="60" w:right="60"/>
              <w:rPr>
                <w:rFonts w:ascii="Times New Roman" w:hAnsi="Times New Roman" w:cs="Times New Roman"/>
                <w:color w:val="264A60"/>
                <w:sz w:val="18"/>
                <w:szCs w:val="18"/>
              </w:rPr>
            </w:pPr>
            <w:r w:rsidRPr="00985786">
              <w:rPr>
                <w:rFonts w:ascii="Times New Roman" w:hAnsi="Times New Roman" w:cs="Times New Roman"/>
                <w:color w:val="264A60"/>
                <w:sz w:val="18"/>
                <w:szCs w:val="18"/>
              </w:rPr>
              <w:t>Putamen</w:t>
            </w:r>
          </w:p>
        </w:tc>
        <w:tc>
          <w:tcPr>
            <w:tcW w:w="1502" w:type="dxa"/>
            <w:vAlign w:val="center"/>
          </w:tcPr>
          <w:p w14:paraId="158E678F" w14:textId="0A42027E" w:rsidR="008F1996" w:rsidRPr="00985786" w:rsidRDefault="00D43220" w:rsidP="009A4DC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w:t>
            </w:r>
            <w:r w:rsidR="008F1996" w:rsidRPr="00985786">
              <w:rPr>
                <w:rFonts w:ascii="Times New Roman" w:hAnsi="Times New Roman" w:cs="Times New Roman"/>
                <w:color w:val="010205"/>
                <w:sz w:val="18"/>
                <w:szCs w:val="18"/>
              </w:rPr>
              <w:t>71</w:t>
            </w:r>
            <w:r>
              <w:rPr>
                <w:rFonts w:ascii="Times New Roman" w:hAnsi="Times New Roman" w:cs="Times New Roman"/>
                <w:color w:val="010205"/>
                <w:sz w:val="18"/>
                <w:szCs w:val="18"/>
              </w:rPr>
              <w:t>4</w:t>
            </w:r>
          </w:p>
        </w:tc>
        <w:tc>
          <w:tcPr>
            <w:tcW w:w="1502" w:type="dxa"/>
            <w:vAlign w:val="center"/>
          </w:tcPr>
          <w:p w14:paraId="2866E1F3" w14:textId="2554B2C4" w:rsidR="008F1996" w:rsidRPr="00985786" w:rsidRDefault="00D43220" w:rsidP="009A4DC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w:t>
            </w:r>
            <w:r w:rsidR="008F1996">
              <w:rPr>
                <w:rFonts w:ascii="Times New Roman" w:hAnsi="Times New Roman" w:cs="Times New Roman"/>
                <w:color w:val="010205"/>
                <w:sz w:val="18"/>
                <w:szCs w:val="18"/>
              </w:rPr>
              <w:t>808</w:t>
            </w:r>
          </w:p>
        </w:tc>
        <w:tc>
          <w:tcPr>
            <w:tcW w:w="1502" w:type="dxa"/>
            <w:vAlign w:val="center"/>
          </w:tcPr>
          <w:p w14:paraId="4C156F68" w14:textId="79313CEE" w:rsidR="008F1996" w:rsidRPr="00985786" w:rsidRDefault="00D43220" w:rsidP="009A4DC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w:t>
            </w:r>
            <w:r w:rsidR="009A4DC0">
              <w:rPr>
                <w:rFonts w:ascii="Times New Roman" w:hAnsi="Times New Roman" w:cs="Times New Roman"/>
                <w:color w:val="010205"/>
                <w:sz w:val="18"/>
                <w:szCs w:val="18"/>
              </w:rPr>
              <w:t>618</w:t>
            </w:r>
          </w:p>
        </w:tc>
        <w:tc>
          <w:tcPr>
            <w:tcW w:w="1502" w:type="dxa"/>
            <w:vAlign w:val="center"/>
          </w:tcPr>
          <w:p w14:paraId="7F18313C" w14:textId="3D9411BE" w:rsidR="008F1996" w:rsidRPr="00985786" w:rsidRDefault="00D43220" w:rsidP="009A4DC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0.0</w:t>
            </w:r>
            <w:r w:rsidR="008F1996" w:rsidRPr="00985786">
              <w:rPr>
                <w:rFonts w:ascii="Times New Roman" w:hAnsi="Times New Roman" w:cs="Times New Roman"/>
                <w:color w:val="010205"/>
                <w:sz w:val="18"/>
                <w:szCs w:val="18"/>
              </w:rPr>
              <w:t>61</w:t>
            </w:r>
          </w:p>
        </w:tc>
        <w:tc>
          <w:tcPr>
            <w:tcW w:w="1502" w:type="dxa"/>
            <w:vAlign w:val="center"/>
          </w:tcPr>
          <w:p w14:paraId="01F39CC5" w14:textId="5C948F18" w:rsidR="008F1996" w:rsidRPr="00985786" w:rsidRDefault="008F1996" w:rsidP="009A4DC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sidRPr="00985786">
              <w:rPr>
                <w:rFonts w:ascii="Times New Roman" w:hAnsi="Times New Roman" w:cs="Times New Roman"/>
                <w:color w:val="010205"/>
                <w:sz w:val="18"/>
                <w:szCs w:val="18"/>
              </w:rPr>
              <w:t>8.61</w:t>
            </w:r>
          </w:p>
        </w:tc>
      </w:tr>
      <w:tr w:rsidR="008F1996" w:rsidRPr="00985786" w14:paraId="5E3BACA7" w14:textId="79D1F273" w:rsidTr="009A4DC0">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1850" w:type="dxa"/>
            <w:vAlign w:val="center"/>
          </w:tcPr>
          <w:p w14:paraId="7D2CF95C" w14:textId="4F097B80" w:rsidR="008F1996" w:rsidRPr="00985786" w:rsidRDefault="008F1996" w:rsidP="008F1996">
            <w:pPr>
              <w:widowControl w:val="0"/>
              <w:autoSpaceDE w:val="0"/>
              <w:autoSpaceDN w:val="0"/>
              <w:adjustRightInd w:val="0"/>
              <w:ind w:left="60" w:right="60"/>
              <w:rPr>
                <w:rFonts w:ascii="Times New Roman" w:hAnsi="Times New Roman" w:cs="Times New Roman"/>
                <w:color w:val="264A60"/>
                <w:sz w:val="18"/>
                <w:szCs w:val="18"/>
              </w:rPr>
            </w:pPr>
            <w:r w:rsidRPr="00985786">
              <w:rPr>
                <w:rFonts w:ascii="Times New Roman" w:hAnsi="Times New Roman" w:cs="Times New Roman"/>
                <w:color w:val="264A60"/>
                <w:sz w:val="18"/>
                <w:szCs w:val="18"/>
              </w:rPr>
              <w:t xml:space="preserve">Caudate </w:t>
            </w:r>
            <w:r w:rsidR="00533469">
              <w:rPr>
                <w:rFonts w:ascii="Times New Roman" w:hAnsi="Times New Roman" w:cs="Times New Roman"/>
                <w:color w:val="264A60"/>
                <w:sz w:val="18"/>
                <w:szCs w:val="18"/>
              </w:rPr>
              <w:t>n</w:t>
            </w:r>
            <w:r w:rsidRPr="00985786">
              <w:rPr>
                <w:rFonts w:ascii="Times New Roman" w:hAnsi="Times New Roman" w:cs="Times New Roman"/>
                <w:color w:val="264A60"/>
                <w:sz w:val="18"/>
                <w:szCs w:val="18"/>
              </w:rPr>
              <w:t>ucleus</w:t>
            </w:r>
          </w:p>
        </w:tc>
        <w:tc>
          <w:tcPr>
            <w:tcW w:w="1502" w:type="dxa"/>
            <w:vAlign w:val="center"/>
          </w:tcPr>
          <w:p w14:paraId="416731AA" w14:textId="06FF0009" w:rsidR="008F1996" w:rsidRPr="00985786" w:rsidRDefault="00D43220" w:rsidP="009A4DC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w:t>
            </w:r>
            <w:r w:rsidR="008F1996" w:rsidRPr="00985786">
              <w:rPr>
                <w:rFonts w:ascii="Times New Roman" w:hAnsi="Times New Roman" w:cs="Times New Roman"/>
                <w:color w:val="010205"/>
                <w:sz w:val="18"/>
                <w:szCs w:val="18"/>
              </w:rPr>
              <w:t>45</w:t>
            </w:r>
            <w:r>
              <w:rPr>
                <w:rFonts w:ascii="Times New Roman" w:hAnsi="Times New Roman" w:cs="Times New Roman"/>
                <w:color w:val="010205"/>
                <w:sz w:val="18"/>
                <w:szCs w:val="18"/>
              </w:rPr>
              <w:t>8</w:t>
            </w:r>
          </w:p>
        </w:tc>
        <w:tc>
          <w:tcPr>
            <w:tcW w:w="1502" w:type="dxa"/>
            <w:vAlign w:val="center"/>
          </w:tcPr>
          <w:p w14:paraId="560FC34C" w14:textId="2DFF6734" w:rsidR="008F1996" w:rsidRPr="00985786" w:rsidRDefault="00D43220" w:rsidP="009A4DC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w:t>
            </w:r>
            <w:r w:rsidR="008F1996">
              <w:rPr>
                <w:rFonts w:ascii="Times New Roman" w:hAnsi="Times New Roman" w:cs="Times New Roman"/>
                <w:color w:val="010205"/>
                <w:sz w:val="18"/>
                <w:szCs w:val="18"/>
              </w:rPr>
              <w:t>533</w:t>
            </w:r>
          </w:p>
        </w:tc>
        <w:tc>
          <w:tcPr>
            <w:tcW w:w="1502" w:type="dxa"/>
            <w:vAlign w:val="center"/>
          </w:tcPr>
          <w:p w14:paraId="0FD68720" w14:textId="5B4020CE" w:rsidR="008F1996" w:rsidRPr="00985786" w:rsidRDefault="00D43220" w:rsidP="009A4DC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w:t>
            </w:r>
            <w:r w:rsidR="009A4DC0">
              <w:rPr>
                <w:rFonts w:ascii="Times New Roman" w:hAnsi="Times New Roman" w:cs="Times New Roman"/>
                <w:color w:val="010205"/>
                <w:sz w:val="18"/>
                <w:szCs w:val="18"/>
              </w:rPr>
              <w:t>37</w:t>
            </w:r>
            <w:r>
              <w:rPr>
                <w:rFonts w:ascii="Times New Roman" w:hAnsi="Times New Roman" w:cs="Times New Roman"/>
                <w:color w:val="010205"/>
                <w:sz w:val="18"/>
                <w:szCs w:val="18"/>
              </w:rPr>
              <w:t>6</w:t>
            </w:r>
          </w:p>
        </w:tc>
        <w:tc>
          <w:tcPr>
            <w:tcW w:w="1502" w:type="dxa"/>
            <w:vAlign w:val="center"/>
          </w:tcPr>
          <w:p w14:paraId="6CF1D943" w14:textId="76E2E90D" w:rsidR="008F1996" w:rsidRPr="00985786" w:rsidRDefault="00D43220" w:rsidP="009A4DC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0.0</w:t>
            </w:r>
            <w:r w:rsidR="008F1996" w:rsidRPr="00985786">
              <w:rPr>
                <w:rFonts w:ascii="Times New Roman" w:hAnsi="Times New Roman" w:cs="Times New Roman"/>
                <w:color w:val="010205"/>
                <w:sz w:val="18"/>
                <w:szCs w:val="18"/>
              </w:rPr>
              <w:t>50</w:t>
            </w:r>
          </w:p>
        </w:tc>
        <w:tc>
          <w:tcPr>
            <w:tcW w:w="1502" w:type="dxa"/>
            <w:vAlign w:val="center"/>
          </w:tcPr>
          <w:p w14:paraId="064F3186" w14:textId="4A42699B" w:rsidR="008F1996" w:rsidRPr="00985786" w:rsidRDefault="008F1996" w:rsidP="009A4DC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sidRPr="00985786">
              <w:rPr>
                <w:rFonts w:ascii="Times New Roman" w:hAnsi="Times New Roman" w:cs="Times New Roman"/>
                <w:color w:val="010205"/>
                <w:sz w:val="18"/>
                <w:szCs w:val="18"/>
              </w:rPr>
              <w:t>10.94</w:t>
            </w:r>
          </w:p>
        </w:tc>
      </w:tr>
      <w:tr w:rsidR="008F1996" w:rsidRPr="00985786" w14:paraId="276A8D43" w14:textId="272BA2F2" w:rsidTr="009A4DC0">
        <w:trPr>
          <w:trHeight w:val="320"/>
        </w:trPr>
        <w:tc>
          <w:tcPr>
            <w:cnfStyle w:val="001000000000" w:firstRow="0" w:lastRow="0" w:firstColumn="1" w:lastColumn="0" w:oddVBand="0" w:evenVBand="0" w:oddHBand="0" w:evenHBand="0" w:firstRowFirstColumn="0" w:firstRowLastColumn="0" w:lastRowFirstColumn="0" w:lastRowLastColumn="0"/>
            <w:tcW w:w="1850" w:type="dxa"/>
            <w:vAlign w:val="center"/>
          </w:tcPr>
          <w:p w14:paraId="325B6B6B" w14:textId="0B808705" w:rsidR="008F1996" w:rsidRPr="00985786" w:rsidRDefault="008F1996" w:rsidP="008F1996">
            <w:pPr>
              <w:widowControl w:val="0"/>
              <w:autoSpaceDE w:val="0"/>
              <w:autoSpaceDN w:val="0"/>
              <w:adjustRightInd w:val="0"/>
              <w:ind w:left="60" w:right="60"/>
              <w:rPr>
                <w:rFonts w:ascii="Times New Roman" w:hAnsi="Times New Roman" w:cs="Times New Roman"/>
                <w:color w:val="264A60"/>
                <w:sz w:val="18"/>
                <w:szCs w:val="18"/>
              </w:rPr>
            </w:pPr>
            <w:bookmarkStart w:id="206" w:name="_Hlk42178663"/>
            <w:bookmarkStart w:id="207" w:name="_Hlk42184527"/>
            <w:r w:rsidRPr="00985786">
              <w:rPr>
                <w:rFonts w:ascii="Times New Roman" w:hAnsi="Times New Roman" w:cs="Times New Roman"/>
                <w:color w:val="264A60"/>
                <w:sz w:val="18"/>
                <w:szCs w:val="18"/>
              </w:rPr>
              <w:t xml:space="preserve">Corpus </w:t>
            </w:r>
            <w:r w:rsidR="00533469">
              <w:rPr>
                <w:rFonts w:ascii="Times New Roman" w:hAnsi="Times New Roman" w:cs="Times New Roman"/>
                <w:color w:val="264A60"/>
                <w:sz w:val="18"/>
                <w:szCs w:val="18"/>
              </w:rPr>
              <w:t>c</w:t>
            </w:r>
            <w:r w:rsidRPr="00985786">
              <w:rPr>
                <w:rFonts w:ascii="Times New Roman" w:hAnsi="Times New Roman" w:cs="Times New Roman"/>
                <w:color w:val="264A60"/>
                <w:sz w:val="18"/>
                <w:szCs w:val="18"/>
              </w:rPr>
              <w:t>allosum</w:t>
            </w:r>
            <w:bookmarkEnd w:id="206"/>
          </w:p>
        </w:tc>
        <w:tc>
          <w:tcPr>
            <w:tcW w:w="1502" w:type="dxa"/>
            <w:vAlign w:val="center"/>
          </w:tcPr>
          <w:p w14:paraId="7834BF29" w14:textId="175A4FD8" w:rsidR="008F1996" w:rsidRPr="00985786" w:rsidRDefault="00D43220" w:rsidP="009A4DC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w:t>
            </w:r>
            <w:r w:rsidR="008F1996" w:rsidRPr="00985786">
              <w:rPr>
                <w:rFonts w:ascii="Times New Roman" w:hAnsi="Times New Roman" w:cs="Times New Roman"/>
                <w:color w:val="010205"/>
                <w:sz w:val="18"/>
                <w:szCs w:val="18"/>
              </w:rPr>
              <w:t>16</w:t>
            </w:r>
            <w:r>
              <w:rPr>
                <w:rFonts w:ascii="Times New Roman" w:hAnsi="Times New Roman" w:cs="Times New Roman"/>
                <w:color w:val="010205"/>
                <w:sz w:val="18"/>
                <w:szCs w:val="18"/>
              </w:rPr>
              <w:t>8</w:t>
            </w:r>
          </w:p>
        </w:tc>
        <w:tc>
          <w:tcPr>
            <w:tcW w:w="1502" w:type="dxa"/>
            <w:vAlign w:val="center"/>
          </w:tcPr>
          <w:p w14:paraId="3E850F1F" w14:textId="20C7375F" w:rsidR="008F1996" w:rsidRPr="00985786" w:rsidRDefault="00D43220" w:rsidP="009A4DC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w:t>
            </w:r>
            <w:r w:rsidR="008F1996">
              <w:rPr>
                <w:rFonts w:ascii="Times New Roman" w:hAnsi="Times New Roman" w:cs="Times New Roman"/>
                <w:color w:val="010205"/>
                <w:sz w:val="18"/>
                <w:szCs w:val="18"/>
              </w:rPr>
              <w:t>22</w:t>
            </w:r>
            <w:r>
              <w:rPr>
                <w:rFonts w:ascii="Times New Roman" w:hAnsi="Times New Roman" w:cs="Times New Roman"/>
                <w:color w:val="010205"/>
                <w:sz w:val="18"/>
                <w:szCs w:val="18"/>
              </w:rPr>
              <w:t>5</w:t>
            </w:r>
          </w:p>
        </w:tc>
        <w:tc>
          <w:tcPr>
            <w:tcW w:w="1502" w:type="dxa"/>
            <w:vAlign w:val="center"/>
          </w:tcPr>
          <w:p w14:paraId="1235E692" w14:textId="7BD64B31" w:rsidR="008F1996" w:rsidRPr="00985786" w:rsidRDefault="00D43220" w:rsidP="009A4DC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w:t>
            </w:r>
            <w:r w:rsidR="009A4DC0">
              <w:rPr>
                <w:rFonts w:ascii="Times New Roman" w:hAnsi="Times New Roman" w:cs="Times New Roman"/>
                <w:color w:val="010205"/>
                <w:sz w:val="18"/>
                <w:szCs w:val="18"/>
              </w:rPr>
              <w:t>115</w:t>
            </w:r>
          </w:p>
        </w:tc>
        <w:tc>
          <w:tcPr>
            <w:tcW w:w="1502" w:type="dxa"/>
            <w:vAlign w:val="center"/>
          </w:tcPr>
          <w:p w14:paraId="5976E773" w14:textId="756F06A9" w:rsidR="008F1996" w:rsidRPr="00985786" w:rsidRDefault="00D43220" w:rsidP="009A4DC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0.03</w:t>
            </w:r>
            <w:r w:rsidR="00947CD6">
              <w:rPr>
                <w:rFonts w:ascii="Times New Roman" w:hAnsi="Times New Roman" w:cs="Times New Roman"/>
                <w:color w:val="010205"/>
                <w:sz w:val="18"/>
                <w:szCs w:val="18"/>
              </w:rPr>
              <w:t>0</w:t>
            </w:r>
          </w:p>
        </w:tc>
        <w:tc>
          <w:tcPr>
            <w:tcW w:w="1502" w:type="dxa"/>
            <w:vAlign w:val="center"/>
          </w:tcPr>
          <w:p w14:paraId="5016D968" w14:textId="70DA29A3" w:rsidR="008F1996" w:rsidRPr="00985786" w:rsidRDefault="008F1996" w:rsidP="009A4DC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sidRPr="00985786">
              <w:rPr>
                <w:rFonts w:ascii="Times New Roman" w:hAnsi="Times New Roman" w:cs="Times New Roman"/>
                <w:color w:val="010205"/>
                <w:sz w:val="18"/>
                <w:szCs w:val="18"/>
              </w:rPr>
              <w:t>17.77</w:t>
            </w:r>
          </w:p>
        </w:tc>
      </w:tr>
      <w:tr w:rsidR="008F1996" w:rsidRPr="00985786" w14:paraId="3099A2C3" w14:textId="179F4D2A" w:rsidTr="009A4DC0">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1850" w:type="dxa"/>
            <w:vAlign w:val="center"/>
          </w:tcPr>
          <w:p w14:paraId="3DBA13BD" w14:textId="146DC03B" w:rsidR="008F1996" w:rsidRPr="00985786" w:rsidRDefault="008F1996" w:rsidP="008F1996">
            <w:pPr>
              <w:widowControl w:val="0"/>
              <w:autoSpaceDE w:val="0"/>
              <w:autoSpaceDN w:val="0"/>
              <w:adjustRightInd w:val="0"/>
              <w:ind w:left="60" w:right="60"/>
              <w:rPr>
                <w:rFonts w:ascii="Times New Roman" w:hAnsi="Times New Roman" w:cs="Times New Roman"/>
                <w:color w:val="264A60"/>
                <w:sz w:val="18"/>
                <w:szCs w:val="18"/>
              </w:rPr>
            </w:pPr>
            <w:bookmarkStart w:id="208" w:name="_Hlk42718410"/>
            <w:r w:rsidRPr="00985786">
              <w:rPr>
                <w:rFonts w:ascii="Times New Roman" w:hAnsi="Times New Roman" w:cs="Times New Roman"/>
                <w:color w:val="264A60"/>
                <w:sz w:val="18"/>
                <w:szCs w:val="18"/>
              </w:rPr>
              <w:t xml:space="preserve">Pituitary </w:t>
            </w:r>
            <w:r w:rsidR="00533469">
              <w:rPr>
                <w:rFonts w:ascii="Times New Roman" w:hAnsi="Times New Roman" w:cs="Times New Roman"/>
                <w:color w:val="264A60"/>
                <w:sz w:val="18"/>
                <w:szCs w:val="18"/>
              </w:rPr>
              <w:t>g</w:t>
            </w:r>
            <w:r w:rsidRPr="00985786">
              <w:rPr>
                <w:rFonts w:ascii="Times New Roman" w:hAnsi="Times New Roman" w:cs="Times New Roman"/>
                <w:color w:val="264A60"/>
                <w:sz w:val="18"/>
                <w:szCs w:val="18"/>
              </w:rPr>
              <w:t>land</w:t>
            </w:r>
            <w:bookmarkEnd w:id="208"/>
          </w:p>
        </w:tc>
        <w:tc>
          <w:tcPr>
            <w:tcW w:w="1502" w:type="dxa"/>
            <w:vAlign w:val="center"/>
          </w:tcPr>
          <w:p w14:paraId="26940FAE" w14:textId="10124906" w:rsidR="008F1996" w:rsidRPr="00985786" w:rsidRDefault="00D43220" w:rsidP="009A4DC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0.0</w:t>
            </w:r>
            <w:r w:rsidR="008F1996" w:rsidRPr="00985786">
              <w:rPr>
                <w:rFonts w:ascii="Times New Roman" w:hAnsi="Times New Roman" w:cs="Times New Roman"/>
                <w:color w:val="010205"/>
                <w:sz w:val="18"/>
                <w:szCs w:val="18"/>
              </w:rPr>
              <w:t>2</w:t>
            </w:r>
            <w:r>
              <w:rPr>
                <w:rFonts w:ascii="Times New Roman" w:hAnsi="Times New Roman" w:cs="Times New Roman"/>
                <w:color w:val="010205"/>
                <w:sz w:val="18"/>
                <w:szCs w:val="18"/>
              </w:rPr>
              <w:t>1</w:t>
            </w:r>
          </w:p>
        </w:tc>
        <w:tc>
          <w:tcPr>
            <w:tcW w:w="1502" w:type="dxa"/>
            <w:vAlign w:val="center"/>
          </w:tcPr>
          <w:p w14:paraId="0D221D80" w14:textId="1CC22E4F" w:rsidR="008F1996" w:rsidRPr="00985786" w:rsidRDefault="00D43220" w:rsidP="009A4DC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0.0</w:t>
            </w:r>
            <w:r w:rsidR="008F1996">
              <w:rPr>
                <w:rFonts w:ascii="Times New Roman" w:hAnsi="Times New Roman" w:cs="Times New Roman"/>
                <w:color w:val="010205"/>
                <w:sz w:val="18"/>
                <w:szCs w:val="18"/>
              </w:rPr>
              <w:t>2</w:t>
            </w:r>
            <w:r>
              <w:rPr>
                <w:rFonts w:ascii="Times New Roman" w:hAnsi="Times New Roman" w:cs="Times New Roman"/>
                <w:color w:val="010205"/>
                <w:sz w:val="18"/>
                <w:szCs w:val="18"/>
              </w:rPr>
              <w:t>7</w:t>
            </w:r>
          </w:p>
        </w:tc>
        <w:tc>
          <w:tcPr>
            <w:tcW w:w="1502" w:type="dxa"/>
            <w:vAlign w:val="center"/>
          </w:tcPr>
          <w:p w14:paraId="4AB3A905" w14:textId="11F76D33" w:rsidR="008F1996" w:rsidRPr="00985786" w:rsidRDefault="00D43220" w:rsidP="009A4DC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0.0</w:t>
            </w:r>
            <w:r w:rsidR="009A4DC0">
              <w:rPr>
                <w:rFonts w:ascii="Times New Roman" w:hAnsi="Times New Roman" w:cs="Times New Roman"/>
                <w:color w:val="010205"/>
                <w:sz w:val="18"/>
                <w:szCs w:val="18"/>
              </w:rPr>
              <w:t>13</w:t>
            </w:r>
          </w:p>
        </w:tc>
        <w:tc>
          <w:tcPr>
            <w:tcW w:w="1502" w:type="dxa"/>
            <w:vAlign w:val="center"/>
          </w:tcPr>
          <w:p w14:paraId="4E4705DA" w14:textId="4CFA1AD1" w:rsidR="008F1996" w:rsidRPr="00985786" w:rsidRDefault="00D43220" w:rsidP="009A4DC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0.004</w:t>
            </w:r>
          </w:p>
        </w:tc>
        <w:tc>
          <w:tcPr>
            <w:tcW w:w="1502" w:type="dxa"/>
            <w:vAlign w:val="center"/>
          </w:tcPr>
          <w:p w14:paraId="55600AB0" w14:textId="7C7C333E" w:rsidR="008F1996" w:rsidRPr="00985786" w:rsidRDefault="008F1996" w:rsidP="009A4DC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sidRPr="00985786">
              <w:rPr>
                <w:rFonts w:ascii="Times New Roman" w:hAnsi="Times New Roman" w:cs="Times New Roman"/>
                <w:color w:val="010205"/>
                <w:sz w:val="18"/>
                <w:szCs w:val="18"/>
              </w:rPr>
              <w:t>19.16</w:t>
            </w:r>
          </w:p>
        </w:tc>
      </w:tr>
      <w:tr w:rsidR="008F1996" w:rsidRPr="00985786" w14:paraId="0E9D403D" w14:textId="6086F83F" w:rsidTr="009A4DC0">
        <w:trPr>
          <w:trHeight w:val="317"/>
        </w:trPr>
        <w:tc>
          <w:tcPr>
            <w:cnfStyle w:val="001000000000" w:firstRow="0" w:lastRow="0" w:firstColumn="1" w:lastColumn="0" w:oddVBand="0" w:evenVBand="0" w:oddHBand="0" w:evenHBand="0" w:firstRowFirstColumn="0" w:firstRowLastColumn="0" w:lastRowFirstColumn="0" w:lastRowLastColumn="0"/>
            <w:tcW w:w="1850" w:type="dxa"/>
            <w:vAlign w:val="center"/>
          </w:tcPr>
          <w:p w14:paraId="1105D262" w14:textId="74456B81" w:rsidR="008F1996" w:rsidRPr="00985786" w:rsidRDefault="008F1996" w:rsidP="008F1996">
            <w:pPr>
              <w:widowControl w:val="0"/>
              <w:autoSpaceDE w:val="0"/>
              <w:autoSpaceDN w:val="0"/>
              <w:adjustRightInd w:val="0"/>
              <w:ind w:left="60" w:right="60"/>
              <w:rPr>
                <w:rFonts w:ascii="Times New Roman" w:hAnsi="Times New Roman" w:cs="Times New Roman"/>
                <w:color w:val="264A60"/>
                <w:sz w:val="18"/>
                <w:szCs w:val="18"/>
              </w:rPr>
            </w:pPr>
            <w:r w:rsidRPr="00985786">
              <w:rPr>
                <w:rFonts w:ascii="Times New Roman" w:hAnsi="Times New Roman" w:cs="Times New Roman"/>
                <w:color w:val="264A60"/>
                <w:sz w:val="18"/>
                <w:szCs w:val="18"/>
              </w:rPr>
              <w:t xml:space="preserve">Pineal </w:t>
            </w:r>
            <w:r w:rsidR="00533469">
              <w:rPr>
                <w:rFonts w:ascii="Times New Roman" w:hAnsi="Times New Roman" w:cs="Times New Roman"/>
                <w:color w:val="264A60"/>
                <w:sz w:val="18"/>
                <w:szCs w:val="18"/>
              </w:rPr>
              <w:t>g</w:t>
            </w:r>
            <w:r w:rsidRPr="00985786">
              <w:rPr>
                <w:rFonts w:ascii="Times New Roman" w:hAnsi="Times New Roman" w:cs="Times New Roman"/>
                <w:color w:val="264A60"/>
                <w:sz w:val="18"/>
                <w:szCs w:val="18"/>
              </w:rPr>
              <w:t>land</w:t>
            </w:r>
          </w:p>
        </w:tc>
        <w:tc>
          <w:tcPr>
            <w:tcW w:w="1502" w:type="dxa"/>
            <w:vAlign w:val="center"/>
          </w:tcPr>
          <w:p w14:paraId="2764AE47" w14:textId="3EED5292" w:rsidR="008F1996" w:rsidRPr="00985786" w:rsidRDefault="00D43220" w:rsidP="009A4DC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0.004</w:t>
            </w:r>
          </w:p>
        </w:tc>
        <w:tc>
          <w:tcPr>
            <w:tcW w:w="1502" w:type="dxa"/>
            <w:vAlign w:val="center"/>
          </w:tcPr>
          <w:p w14:paraId="53420BC9" w14:textId="54EF754F" w:rsidR="008F1996" w:rsidRPr="00985786" w:rsidRDefault="00D43220" w:rsidP="009A4DC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0.00</w:t>
            </w:r>
            <w:r w:rsidR="008F1996">
              <w:rPr>
                <w:rFonts w:ascii="Times New Roman" w:hAnsi="Times New Roman" w:cs="Times New Roman"/>
                <w:color w:val="010205"/>
                <w:sz w:val="18"/>
                <w:szCs w:val="18"/>
              </w:rPr>
              <w:t>5</w:t>
            </w:r>
          </w:p>
        </w:tc>
        <w:tc>
          <w:tcPr>
            <w:tcW w:w="1502" w:type="dxa"/>
            <w:vAlign w:val="center"/>
          </w:tcPr>
          <w:p w14:paraId="56A9B8CE" w14:textId="69DB7094" w:rsidR="008F1996" w:rsidRPr="00985786" w:rsidRDefault="00D43220" w:rsidP="009A4DC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0.002</w:t>
            </w:r>
          </w:p>
        </w:tc>
        <w:tc>
          <w:tcPr>
            <w:tcW w:w="1502" w:type="dxa"/>
            <w:vAlign w:val="center"/>
          </w:tcPr>
          <w:p w14:paraId="5C05C639" w14:textId="26D324DF" w:rsidR="008F1996" w:rsidRPr="00985786" w:rsidRDefault="00D43220" w:rsidP="009A4DC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0.001</w:t>
            </w:r>
          </w:p>
        </w:tc>
        <w:tc>
          <w:tcPr>
            <w:tcW w:w="1502" w:type="dxa"/>
            <w:vAlign w:val="center"/>
          </w:tcPr>
          <w:p w14:paraId="34EE81D2" w14:textId="43C6DA6B" w:rsidR="008F1996" w:rsidRPr="00985786" w:rsidRDefault="008F1996" w:rsidP="009A4DC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sidRPr="00985786">
              <w:rPr>
                <w:rFonts w:ascii="Times New Roman" w:hAnsi="Times New Roman" w:cs="Times New Roman"/>
                <w:color w:val="010205"/>
                <w:sz w:val="18"/>
                <w:szCs w:val="18"/>
              </w:rPr>
              <w:t>26.7</w:t>
            </w:r>
            <w:r>
              <w:rPr>
                <w:rFonts w:ascii="Times New Roman" w:hAnsi="Times New Roman" w:cs="Times New Roman"/>
                <w:color w:val="010205"/>
                <w:sz w:val="18"/>
                <w:szCs w:val="18"/>
              </w:rPr>
              <w:t>1</w:t>
            </w:r>
          </w:p>
        </w:tc>
      </w:tr>
      <w:bookmarkEnd w:id="207"/>
      <w:tr w:rsidR="008F1996" w:rsidRPr="00985786" w14:paraId="38AB2005" w14:textId="3CF73593" w:rsidTr="009A4DC0">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1850" w:type="dxa"/>
            <w:vAlign w:val="center"/>
          </w:tcPr>
          <w:p w14:paraId="41B61DEF" w14:textId="219BC58C" w:rsidR="008F1996" w:rsidRPr="00985786" w:rsidRDefault="008F1996" w:rsidP="008F1996">
            <w:pPr>
              <w:widowControl w:val="0"/>
              <w:autoSpaceDE w:val="0"/>
              <w:autoSpaceDN w:val="0"/>
              <w:adjustRightInd w:val="0"/>
              <w:ind w:left="60" w:right="60"/>
              <w:rPr>
                <w:rFonts w:ascii="Times New Roman" w:hAnsi="Times New Roman" w:cs="Times New Roman"/>
                <w:color w:val="264A60"/>
                <w:sz w:val="18"/>
                <w:szCs w:val="18"/>
              </w:rPr>
            </w:pPr>
            <w:r w:rsidRPr="00985786">
              <w:rPr>
                <w:rFonts w:ascii="Times New Roman" w:hAnsi="Times New Roman" w:cs="Times New Roman"/>
                <w:color w:val="264A60"/>
                <w:sz w:val="18"/>
                <w:szCs w:val="18"/>
              </w:rPr>
              <w:t xml:space="preserve">Spinal </w:t>
            </w:r>
            <w:r w:rsidR="00533469">
              <w:rPr>
                <w:rFonts w:ascii="Times New Roman" w:hAnsi="Times New Roman" w:cs="Times New Roman"/>
                <w:color w:val="264A60"/>
                <w:sz w:val="18"/>
                <w:szCs w:val="18"/>
              </w:rPr>
              <w:t>c</w:t>
            </w:r>
            <w:r w:rsidRPr="00985786">
              <w:rPr>
                <w:rFonts w:ascii="Times New Roman" w:hAnsi="Times New Roman" w:cs="Times New Roman"/>
                <w:color w:val="264A60"/>
                <w:sz w:val="18"/>
                <w:szCs w:val="18"/>
              </w:rPr>
              <w:t>ord</w:t>
            </w:r>
          </w:p>
        </w:tc>
        <w:tc>
          <w:tcPr>
            <w:tcW w:w="1502" w:type="dxa"/>
            <w:vAlign w:val="center"/>
          </w:tcPr>
          <w:p w14:paraId="02A72608" w14:textId="675A12FD" w:rsidR="008F1996" w:rsidRPr="00985786" w:rsidRDefault="00D43220" w:rsidP="009A4DC0">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w:t>
            </w:r>
            <w:r w:rsidR="008F1996" w:rsidRPr="00985786">
              <w:rPr>
                <w:rFonts w:ascii="Times New Roman" w:hAnsi="Times New Roman" w:cs="Times New Roman"/>
                <w:color w:val="010205"/>
                <w:sz w:val="18"/>
                <w:szCs w:val="18"/>
              </w:rPr>
              <w:t>24</w:t>
            </w:r>
            <w:r>
              <w:rPr>
                <w:rFonts w:ascii="Times New Roman" w:hAnsi="Times New Roman" w:cs="Times New Roman"/>
                <w:color w:val="010205"/>
                <w:sz w:val="18"/>
                <w:szCs w:val="18"/>
              </w:rPr>
              <w:t>3</w:t>
            </w:r>
          </w:p>
        </w:tc>
        <w:tc>
          <w:tcPr>
            <w:tcW w:w="1502" w:type="dxa"/>
            <w:vAlign w:val="center"/>
          </w:tcPr>
          <w:p w14:paraId="30EF8075" w14:textId="2E15A2AC" w:rsidR="008F1996" w:rsidRPr="00985786" w:rsidRDefault="00D43220" w:rsidP="009A4DC0">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w:t>
            </w:r>
            <w:r w:rsidR="008F1996">
              <w:rPr>
                <w:rFonts w:ascii="Times New Roman" w:hAnsi="Times New Roman" w:cs="Times New Roman"/>
                <w:color w:val="010205"/>
                <w:sz w:val="18"/>
                <w:szCs w:val="18"/>
              </w:rPr>
              <w:t>545</w:t>
            </w:r>
          </w:p>
        </w:tc>
        <w:tc>
          <w:tcPr>
            <w:tcW w:w="1502" w:type="dxa"/>
            <w:vAlign w:val="center"/>
          </w:tcPr>
          <w:p w14:paraId="180D478A" w14:textId="7E5D996F" w:rsidR="008F1996" w:rsidRPr="00985786" w:rsidRDefault="00D43220" w:rsidP="009A4DC0">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w:t>
            </w:r>
            <w:r w:rsidR="009A4DC0">
              <w:rPr>
                <w:rFonts w:ascii="Times New Roman" w:hAnsi="Times New Roman" w:cs="Times New Roman"/>
                <w:color w:val="010205"/>
                <w:sz w:val="18"/>
                <w:szCs w:val="18"/>
              </w:rPr>
              <w:t>108</w:t>
            </w:r>
          </w:p>
        </w:tc>
        <w:tc>
          <w:tcPr>
            <w:tcW w:w="1502" w:type="dxa"/>
            <w:vAlign w:val="center"/>
          </w:tcPr>
          <w:p w14:paraId="60AB8608" w14:textId="6153690B" w:rsidR="008F1996" w:rsidRPr="00985786" w:rsidRDefault="00D43220" w:rsidP="009A4DC0">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w:t>
            </w:r>
            <w:r w:rsidR="008F1996" w:rsidRPr="00985786">
              <w:rPr>
                <w:rFonts w:ascii="Times New Roman" w:hAnsi="Times New Roman" w:cs="Times New Roman"/>
                <w:color w:val="010205"/>
                <w:sz w:val="18"/>
                <w:szCs w:val="18"/>
              </w:rPr>
              <w:t>123</w:t>
            </w:r>
          </w:p>
        </w:tc>
        <w:tc>
          <w:tcPr>
            <w:tcW w:w="1502" w:type="dxa"/>
            <w:vAlign w:val="center"/>
          </w:tcPr>
          <w:p w14:paraId="72CF0B89" w14:textId="3EB60F51" w:rsidR="008F1996" w:rsidRPr="00985786" w:rsidRDefault="008F1996" w:rsidP="009A4DC0">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sidRPr="00985786">
              <w:rPr>
                <w:rFonts w:ascii="Times New Roman" w:hAnsi="Times New Roman" w:cs="Times New Roman"/>
                <w:color w:val="010205"/>
                <w:sz w:val="18"/>
                <w:szCs w:val="18"/>
              </w:rPr>
              <w:t>50.73</w:t>
            </w:r>
          </w:p>
        </w:tc>
      </w:tr>
      <w:tr w:rsidR="008F1996" w:rsidRPr="00985786" w14:paraId="397A8F69" w14:textId="0BFA7D62" w:rsidTr="009A4DC0">
        <w:tc>
          <w:tcPr>
            <w:cnfStyle w:val="001000000000" w:firstRow="0" w:lastRow="0" w:firstColumn="1" w:lastColumn="0" w:oddVBand="0" w:evenVBand="0" w:oddHBand="0" w:evenHBand="0" w:firstRowFirstColumn="0" w:firstRowLastColumn="0" w:lastRowFirstColumn="0" w:lastRowLastColumn="0"/>
            <w:tcW w:w="1850" w:type="dxa"/>
            <w:vAlign w:val="center"/>
          </w:tcPr>
          <w:p w14:paraId="17F83DA1" w14:textId="2D206986" w:rsidR="008F1996" w:rsidRPr="00985786" w:rsidRDefault="008F1996" w:rsidP="008F1996">
            <w:pPr>
              <w:widowControl w:val="0"/>
              <w:autoSpaceDE w:val="0"/>
              <w:autoSpaceDN w:val="0"/>
              <w:adjustRightInd w:val="0"/>
              <w:ind w:left="60" w:right="60"/>
              <w:rPr>
                <w:rFonts w:ascii="Times New Roman" w:hAnsi="Times New Roman" w:cs="Times New Roman"/>
                <w:color w:val="264A60"/>
                <w:sz w:val="18"/>
                <w:szCs w:val="18"/>
              </w:rPr>
            </w:pPr>
            <w:r w:rsidRPr="00985786">
              <w:rPr>
                <w:rFonts w:ascii="Times New Roman" w:hAnsi="Times New Roman" w:cs="Times New Roman"/>
                <w:color w:val="264A60"/>
                <w:sz w:val="18"/>
                <w:szCs w:val="18"/>
              </w:rPr>
              <w:t xml:space="preserve">Whole </w:t>
            </w:r>
            <w:r w:rsidR="00533469">
              <w:rPr>
                <w:rFonts w:ascii="Times New Roman" w:hAnsi="Times New Roman" w:cs="Times New Roman"/>
                <w:color w:val="264A60"/>
                <w:sz w:val="18"/>
                <w:szCs w:val="18"/>
              </w:rPr>
              <w:t>b</w:t>
            </w:r>
            <w:r w:rsidRPr="00985786">
              <w:rPr>
                <w:rFonts w:ascii="Times New Roman" w:hAnsi="Times New Roman" w:cs="Times New Roman"/>
                <w:color w:val="264A60"/>
                <w:sz w:val="18"/>
                <w:szCs w:val="18"/>
              </w:rPr>
              <w:t>rain (exclude</w:t>
            </w:r>
            <w:r w:rsidR="00533469">
              <w:rPr>
                <w:rFonts w:ascii="Times New Roman" w:hAnsi="Times New Roman" w:cs="Times New Roman"/>
                <w:color w:val="264A60"/>
                <w:sz w:val="18"/>
                <w:szCs w:val="18"/>
              </w:rPr>
              <w:t>s</w:t>
            </w:r>
            <w:r w:rsidRPr="00985786">
              <w:rPr>
                <w:rFonts w:ascii="Times New Roman" w:hAnsi="Times New Roman" w:cs="Times New Roman"/>
                <w:color w:val="264A60"/>
                <w:sz w:val="18"/>
                <w:szCs w:val="18"/>
              </w:rPr>
              <w:t xml:space="preserve"> spinal cord)</w:t>
            </w:r>
          </w:p>
        </w:tc>
        <w:tc>
          <w:tcPr>
            <w:tcW w:w="1502" w:type="dxa"/>
            <w:vAlign w:val="center"/>
          </w:tcPr>
          <w:p w14:paraId="29610CDA" w14:textId="4901FD23" w:rsidR="008F1996" w:rsidRPr="00985786" w:rsidRDefault="008F1996" w:rsidP="009A4DC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sidRPr="00985786">
              <w:rPr>
                <w:rFonts w:ascii="Times New Roman" w:hAnsi="Times New Roman" w:cs="Times New Roman"/>
                <w:color w:val="010205"/>
                <w:sz w:val="18"/>
                <w:szCs w:val="18"/>
              </w:rPr>
              <w:t>39</w:t>
            </w:r>
            <w:r w:rsidR="00D43220">
              <w:rPr>
                <w:rFonts w:ascii="Times New Roman" w:hAnsi="Times New Roman" w:cs="Times New Roman"/>
                <w:color w:val="010205"/>
                <w:sz w:val="18"/>
                <w:szCs w:val="18"/>
              </w:rPr>
              <w:t>.</w:t>
            </w:r>
            <w:r w:rsidRPr="00985786">
              <w:rPr>
                <w:rFonts w:ascii="Times New Roman" w:hAnsi="Times New Roman" w:cs="Times New Roman"/>
                <w:color w:val="010205"/>
                <w:sz w:val="18"/>
                <w:szCs w:val="18"/>
              </w:rPr>
              <w:t>809</w:t>
            </w:r>
          </w:p>
        </w:tc>
        <w:tc>
          <w:tcPr>
            <w:tcW w:w="1502" w:type="dxa"/>
            <w:vAlign w:val="center"/>
          </w:tcPr>
          <w:p w14:paraId="32A5F963" w14:textId="55C66542" w:rsidR="008F1996" w:rsidRPr="00985786" w:rsidRDefault="008F1996" w:rsidP="009A4DC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43</w:t>
            </w:r>
            <w:r w:rsidR="00D43220">
              <w:rPr>
                <w:rFonts w:ascii="Times New Roman" w:hAnsi="Times New Roman" w:cs="Times New Roman"/>
                <w:color w:val="010205"/>
                <w:sz w:val="18"/>
                <w:szCs w:val="18"/>
              </w:rPr>
              <w:t>.</w:t>
            </w:r>
            <w:r>
              <w:rPr>
                <w:rFonts w:ascii="Times New Roman" w:hAnsi="Times New Roman" w:cs="Times New Roman"/>
                <w:color w:val="010205"/>
                <w:sz w:val="18"/>
                <w:szCs w:val="18"/>
              </w:rPr>
              <w:t>708</w:t>
            </w:r>
          </w:p>
        </w:tc>
        <w:tc>
          <w:tcPr>
            <w:tcW w:w="1502" w:type="dxa"/>
            <w:vAlign w:val="center"/>
          </w:tcPr>
          <w:p w14:paraId="149621EE" w14:textId="0FBA9AAD" w:rsidR="008F1996" w:rsidRPr="00985786" w:rsidRDefault="009A4DC0" w:rsidP="009A4DC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35</w:t>
            </w:r>
            <w:r w:rsidR="00D43220">
              <w:rPr>
                <w:rFonts w:ascii="Times New Roman" w:hAnsi="Times New Roman" w:cs="Times New Roman"/>
                <w:color w:val="010205"/>
                <w:sz w:val="18"/>
                <w:szCs w:val="18"/>
              </w:rPr>
              <w:t>.</w:t>
            </w:r>
            <w:r>
              <w:rPr>
                <w:rFonts w:ascii="Times New Roman" w:hAnsi="Times New Roman" w:cs="Times New Roman"/>
                <w:color w:val="010205"/>
                <w:sz w:val="18"/>
                <w:szCs w:val="18"/>
              </w:rPr>
              <w:t>01</w:t>
            </w:r>
            <w:r w:rsidR="00D43220">
              <w:rPr>
                <w:rFonts w:ascii="Times New Roman" w:hAnsi="Times New Roman" w:cs="Times New Roman"/>
                <w:color w:val="010205"/>
                <w:sz w:val="18"/>
                <w:szCs w:val="18"/>
              </w:rPr>
              <w:t>8</w:t>
            </w:r>
          </w:p>
        </w:tc>
        <w:tc>
          <w:tcPr>
            <w:tcW w:w="1502" w:type="dxa"/>
            <w:vAlign w:val="center"/>
          </w:tcPr>
          <w:p w14:paraId="0BB3B460" w14:textId="3FB2E0A0" w:rsidR="008F1996" w:rsidRPr="00985786" w:rsidRDefault="008F1996" w:rsidP="009A4DC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sidRPr="00985786">
              <w:rPr>
                <w:rFonts w:ascii="Times New Roman" w:hAnsi="Times New Roman" w:cs="Times New Roman"/>
                <w:color w:val="010205"/>
                <w:sz w:val="18"/>
                <w:szCs w:val="18"/>
              </w:rPr>
              <w:t>2</w:t>
            </w:r>
            <w:r w:rsidR="00D43220">
              <w:rPr>
                <w:rFonts w:ascii="Times New Roman" w:hAnsi="Times New Roman" w:cs="Times New Roman"/>
                <w:color w:val="010205"/>
                <w:sz w:val="18"/>
                <w:szCs w:val="18"/>
              </w:rPr>
              <w:t>.</w:t>
            </w:r>
            <w:r w:rsidRPr="00985786">
              <w:rPr>
                <w:rFonts w:ascii="Times New Roman" w:hAnsi="Times New Roman" w:cs="Times New Roman"/>
                <w:color w:val="010205"/>
                <w:sz w:val="18"/>
                <w:szCs w:val="18"/>
              </w:rPr>
              <w:t>36</w:t>
            </w:r>
            <w:r w:rsidR="00D43220">
              <w:rPr>
                <w:rFonts w:ascii="Times New Roman" w:hAnsi="Times New Roman" w:cs="Times New Roman"/>
                <w:color w:val="010205"/>
                <w:sz w:val="18"/>
                <w:szCs w:val="18"/>
              </w:rPr>
              <w:t>6</w:t>
            </w:r>
          </w:p>
        </w:tc>
        <w:tc>
          <w:tcPr>
            <w:tcW w:w="1502" w:type="dxa"/>
            <w:vAlign w:val="center"/>
          </w:tcPr>
          <w:p w14:paraId="23A8E0C2" w14:textId="69766519" w:rsidR="008F1996" w:rsidRPr="00985786" w:rsidRDefault="008F1996" w:rsidP="009A4DC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sidRPr="00985786">
              <w:rPr>
                <w:rFonts w:ascii="Times New Roman" w:hAnsi="Times New Roman" w:cs="Times New Roman"/>
                <w:color w:val="010205"/>
                <w:sz w:val="18"/>
                <w:szCs w:val="18"/>
              </w:rPr>
              <w:t>5.94</w:t>
            </w:r>
          </w:p>
        </w:tc>
      </w:tr>
      <w:bookmarkEnd w:id="204"/>
      <w:bookmarkEnd w:id="205"/>
    </w:tbl>
    <w:p w14:paraId="2DDC8F94" w14:textId="77777777" w:rsidR="007C3F41" w:rsidRPr="00985786" w:rsidRDefault="007C3F41" w:rsidP="00985786">
      <w:pPr>
        <w:spacing w:line="480" w:lineRule="auto"/>
        <w:jc w:val="both"/>
        <w:rPr>
          <w:rFonts w:ascii="Times New Roman" w:hAnsi="Times New Roman" w:cs="Times New Roman"/>
          <w:color w:val="000000" w:themeColor="text1"/>
          <w:sz w:val="24"/>
          <w:szCs w:val="24"/>
        </w:rPr>
      </w:pPr>
    </w:p>
    <w:p w14:paraId="017CF1D8" w14:textId="5AC7C9E4" w:rsidR="007C3F41" w:rsidRPr="00985786" w:rsidRDefault="007C3F41" w:rsidP="00985786">
      <w:pPr>
        <w:spacing w:line="480" w:lineRule="auto"/>
        <w:ind w:firstLine="714"/>
        <w:jc w:val="both"/>
        <w:rPr>
          <w:rFonts w:ascii="Times New Roman" w:hAnsi="Times New Roman" w:cs="Times New Roman"/>
          <w:color w:val="000000" w:themeColor="text1"/>
          <w:sz w:val="24"/>
          <w:szCs w:val="24"/>
        </w:rPr>
      </w:pPr>
      <w:r w:rsidRPr="00985786">
        <w:rPr>
          <w:rFonts w:ascii="Times New Roman" w:hAnsi="Times New Roman" w:cs="Times New Roman"/>
          <w:color w:val="000000" w:themeColor="text1"/>
          <w:sz w:val="24"/>
          <w:szCs w:val="24"/>
        </w:rPr>
        <w:t xml:space="preserve">The </w:t>
      </w:r>
      <w:r w:rsidR="00CF13D5">
        <w:rPr>
          <w:rFonts w:ascii="Times New Roman" w:hAnsi="Times New Roman" w:cs="Times New Roman"/>
          <w:color w:val="000000" w:themeColor="text1"/>
          <w:sz w:val="24"/>
          <w:szCs w:val="24"/>
        </w:rPr>
        <w:t xml:space="preserve">mean </w:t>
      </w:r>
      <w:r w:rsidRPr="00985786">
        <w:rPr>
          <w:rFonts w:ascii="Times New Roman" w:hAnsi="Times New Roman" w:cs="Times New Roman"/>
          <w:color w:val="000000" w:themeColor="text1"/>
          <w:sz w:val="24"/>
          <w:szCs w:val="24"/>
        </w:rPr>
        <w:t>percentage</w:t>
      </w:r>
      <w:r w:rsidR="005C669F">
        <w:rPr>
          <w:rFonts w:ascii="Times New Roman" w:hAnsi="Times New Roman" w:cs="Times New Roman"/>
          <w:color w:val="000000" w:themeColor="text1"/>
          <w:sz w:val="24"/>
          <w:szCs w:val="24"/>
        </w:rPr>
        <w:t>s</w:t>
      </w:r>
      <w:r w:rsidR="00CF13D5">
        <w:rPr>
          <w:rFonts w:ascii="Times New Roman" w:hAnsi="Times New Roman" w:cs="Times New Roman"/>
          <w:color w:val="000000" w:themeColor="text1"/>
          <w:sz w:val="24"/>
          <w:szCs w:val="24"/>
        </w:rPr>
        <w:t xml:space="preserve"> of</w:t>
      </w:r>
      <w:r w:rsidRPr="00985786">
        <w:rPr>
          <w:rFonts w:ascii="Times New Roman" w:hAnsi="Times New Roman" w:cs="Times New Roman"/>
          <w:color w:val="000000" w:themeColor="text1"/>
          <w:sz w:val="24"/>
          <w:szCs w:val="24"/>
        </w:rPr>
        <w:t xml:space="preserve"> </w:t>
      </w:r>
      <w:r w:rsidR="005C669F">
        <w:rPr>
          <w:rFonts w:ascii="Times New Roman" w:hAnsi="Times New Roman" w:cs="Times New Roman"/>
          <w:color w:val="000000" w:themeColor="text1"/>
          <w:sz w:val="24"/>
          <w:szCs w:val="24"/>
        </w:rPr>
        <w:t xml:space="preserve">the individual </w:t>
      </w:r>
      <w:r w:rsidRPr="00985786">
        <w:rPr>
          <w:rFonts w:ascii="Times New Roman" w:hAnsi="Times New Roman" w:cs="Times New Roman"/>
          <w:color w:val="000000" w:themeColor="text1"/>
          <w:sz w:val="24"/>
          <w:szCs w:val="24"/>
        </w:rPr>
        <w:t>brain structure</w:t>
      </w:r>
      <w:r w:rsidR="005C669F">
        <w:rPr>
          <w:rFonts w:ascii="Times New Roman" w:hAnsi="Times New Roman" w:cs="Times New Roman"/>
          <w:color w:val="000000" w:themeColor="text1"/>
          <w:sz w:val="24"/>
          <w:szCs w:val="24"/>
        </w:rPr>
        <w:t>s</w:t>
      </w:r>
      <w:r w:rsidRPr="00985786">
        <w:rPr>
          <w:rFonts w:ascii="Times New Roman" w:hAnsi="Times New Roman" w:cs="Times New Roman"/>
          <w:color w:val="000000" w:themeColor="text1"/>
          <w:sz w:val="24"/>
          <w:szCs w:val="24"/>
        </w:rPr>
        <w:t xml:space="preserve"> </w:t>
      </w:r>
      <w:r w:rsidR="005C669F">
        <w:rPr>
          <w:rFonts w:ascii="Times New Roman" w:hAnsi="Times New Roman" w:cs="Times New Roman"/>
          <w:color w:val="000000" w:themeColor="text1"/>
          <w:sz w:val="24"/>
          <w:szCs w:val="24"/>
        </w:rPr>
        <w:t>are</w:t>
      </w:r>
      <w:r w:rsidRPr="00985786">
        <w:rPr>
          <w:rFonts w:ascii="Times New Roman" w:hAnsi="Times New Roman" w:cs="Times New Roman"/>
          <w:color w:val="000000" w:themeColor="text1"/>
          <w:sz w:val="24"/>
          <w:szCs w:val="24"/>
        </w:rPr>
        <w:t xml:space="preserve"> </w:t>
      </w:r>
      <w:r w:rsidRPr="00D07610">
        <w:rPr>
          <w:rFonts w:ascii="Times New Roman" w:hAnsi="Times New Roman" w:cs="Times New Roman"/>
          <w:sz w:val="24"/>
          <w:szCs w:val="24"/>
        </w:rPr>
        <w:t>shown in Fig</w:t>
      </w:r>
      <w:r w:rsidR="005C669F" w:rsidRPr="00D07610">
        <w:rPr>
          <w:rFonts w:ascii="Times New Roman" w:hAnsi="Times New Roman" w:cs="Times New Roman"/>
          <w:sz w:val="24"/>
          <w:szCs w:val="24"/>
        </w:rPr>
        <w:t>.</w:t>
      </w:r>
      <w:r w:rsidRPr="00D07610">
        <w:rPr>
          <w:rFonts w:ascii="Times New Roman" w:hAnsi="Times New Roman" w:cs="Times New Roman"/>
          <w:sz w:val="24"/>
          <w:szCs w:val="24"/>
        </w:rPr>
        <w:t xml:space="preserve"> 1</w:t>
      </w:r>
      <w:r w:rsidR="00061128" w:rsidRPr="00D07610">
        <w:rPr>
          <w:rFonts w:ascii="Times New Roman" w:hAnsi="Times New Roman" w:cs="Times New Roman"/>
          <w:sz w:val="24"/>
          <w:szCs w:val="24"/>
        </w:rPr>
        <w:t>2</w:t>
      </w:r>
      <w:r w:rsidRPr="00D07610">
        <w:rPr>
          <w:rFonts w:ascii="Times New Roman" w:hAnsi="Times New Roman" w:cs="Times New Roman"/>
          <w:sz w:val="24"/>
          <w:szCs w:val="24"/>
        </w:rPr>
        <w:t xml:space="preserve">. </w:t>
      </w:r>
      <w:r w:rsidRPr="00985786">
        <w:rPr>
          <w:rFonts w:ascii="Times New Roman" w:hAnsi="Times New Roman" w:cs="Times New Roman"/>
          <w:color w:val="000000" w:themeColor="text1"/>
          <w:sz w:val="24"/>
          <w:szCs w:val="24"/>
        </w:rPr>
        <w:t xml:space="preserve">The major structures in the brain </w:t>
      </w:r>
      <w:r w:rsidR="00DC4424">
        <w:rPr>
          <w:rFonts w:ascii="Times New Roman" w:hAnsi="Times New Roman" w:cs="Times New Roman"/>
          <w:color w:val="000000" w:themeColor="text1"/>
          <w:sz w:val="24"/>
          <w:szCs w:val="24"/>
        </w:rPr>
        <w:t>we</w:t>
      </w:r>
      <w:r w:rsidRPr="00985786">
        <w:rPr>
          <w:rFonts w:ascii="Times New Roman" w:hAnsi="Times New Roman" w:cs="Times New Roman"/>
          <w:color w:val="000000" w:themeColor="text1"/>
          <w:sz w:val="24"/>
          <w:szCs w:val="24"/>
        </w:rPr>
        <w:t>re the cerebrum, the cerebellum, and the brain stem (including midbrain, pons, and medulla) which contribute</w:t>
      </w:r>
      <w:r w:rsidR="00DC4424">
        <w:rPr>
          <w:rFonts w:ascii="Times New Roman" w:hAnsi="Times New Roman" w:cs="Times New Roman"/>
          <w:color w:val="000000" w:themeColor="text1"/>
          <w:sz w:val="24"/>
          <w:szCs w:val="24"/>
        </w:rPr>
        <w:t>d</w:t>
      </w:r>
      <w:r w:rsidRPr="00985786">
        <w:rPr>
          <w:rFonts w:ascii="Times New Roman" w:hAnsi="Times New Roman" w:cs="Times New Roman"/>
          <w:color w:val="000000" w:themeColor="text1"/>
          <w:sz w:val="24"/>
          <w:szCs w:val="24"/>
        </w:rPr>
        <w:t xml:space="preserve"> about 68.75%, 10.57% and 7.78% to the piglet brain</w:t>
      </w:r>
      <w:r w:rsidR="005C669F">
        <w:rPr>
          <w:rFonts w:ascii="Times New Roman" w:hAnsi="Times New Roman" w:cs="Times New Roman"/>
          <w:color w:val="000000" w:themeColor="text1"/>
          <w:sz w:val="24"/>
          <w:szCs w:val="24"/>
        </w:rPr>
        <w:t>, respectively</w:t>
      </w:r>
      <w:r w:rsidRPr="00985786">
        <w:rPr>
          <w:rFonts w:ascii="Times New Roman" w:hAnsi="Times New Roman" w:cs="Times New Roman"/>
          <w:color w:val="000000" w:themeColor="text1"/>
          <w:sz w:val="24"/>
          <w:szCs w:val="24"/>
        </w:rPr>
        <w:t>.</w:t>
      </w:r>
      <w:r w:rsidRPr="00985786">
        <w:rPr>
          <w:rFonts w:ascii="Times New Roman" w:hAnsi="Times New Roman" w:cs="Times New Roman"/>
          <w:color w:val="FF0000"/>
          <w:sz w:val="24"/>
          <w:szCs w:val="24"/>
        </w:rPr>
        <w:t xml:space="preserve"> </w:t>
      </w:r>
      <w:r w:rsidRPr="00985786">
        <w:rPr>
          <w:rFonts w:ascii="Times New Roman" w:hAnsi="Times New Roman" w:cs="Times New Roman"/>
          <w:color w:val="000000" w:themeColor="text1"/>
          <w:sz w:val="24"/>
          <w:szCs w:val="24"/>
        </w:rPr>
        <w:t>The other structures contribute</w:t>
      </w:r>
      <w:r w:rsidR="00DC4424">
        <w:rPr>
          <w:rFonts w:ascii="Times New Roman" w:hAnsi="Times New Roman" w:cs="Times New Roman"/>
          <w:color w:val="000000" w:themeColor="text1"/>
          <w:sz w:val="24"/>
          <w:szCs w:val="24"/>
        </w:rPr>
        <w:t>d</w:t>
      </w:r>
      <w:r w:rsidR="005C669F">
        <w:rPr>
          <w:rFonts w:ascii="Times New Roman" w:hAnsi="Times New Roman" w:cs="Times New Roman"/>
          <w:color w:val="000000" w:themeColor="text1"/>
          <w:sz w:val="24"/>
          <w:szCs w:val="24"/>
        </w:rPr>
        <w:t xml:space="preserve"> </w:t>
      </w:r>
      <w:r w:rsidRPr="00985786">
        <w:rPr>
          <w:rFonts w:ascii="Times New Roman" w:hAnsi="Times New Roman" w:cs="Times New Roman"/>
          <w:color w:val="000000" w:themeColor="text1"/>
          <w:sz w:val="24"/>
          <w:szCs w:val="24"/>
        </w:rPr>
        <w:t xml:space="preserve">approximately 12.9% of the piglet brain. </w:t>
      </w:r>
      <w:r w:rsidR="005C669F">
        <w:rPr>
          <w:rFonts w:ascii="Times New Roman" w:hAnsi="Times New Roman" w:cs="Times New Roman"/>
          <w:color w:val="000000" w:themeColor="text1"/>
          <w:sz w:val="24"/>
          <w:szCs w:val="24"/>
        </w:rPr>
        <w:t>Those</w:t>
      </w:r>
      <w:r w:rsidRPr="00985786">
        <w:rPr>
          <w:rFonts w:ascii="Times New Roman" w:hAnsi="Times New Roman" w:cs="Times New Roman"/>
          <w:color w:val="000000" w:themeColor="text1"/>
          <w:sz w:val="24"/>
          <w:szCs w:val="24"/>
        </w:rPr>
        <w:t xml:space="preserve"> structures</w:t>
      </w:r>
      <w:r w:rsidR="005C669F">
        <w:rPr>
          <w:rFonts w:ascii="Times New Roman" w:hAnsi="Times New Roman" w:cs="Times New Roman"/>
          <w:color w:val="000000" w:themeColor="text1"/>
          <w:sz w:val="24"/>
          <w:szCs w:val="24"/>
        </w:rPr>
        <w:t xml:space="preserve"> were</w:t>
      </w:r>
      <w:r w:rsidRPr="00985786">
        <w:rPr>
          <w:rFonts w:ascii="Times New Roman" w:hAnsi="Times New Roman" w:cs="Times New Roman"/>
          <w:color w:val="000000" w:themeColor="text1"/>
          <w:sz w:val="24"/>
          <w:szCs w:val="24"/>
        </w:rPr>
        <w:t xml:space="preserve"> the thalamus, the olfactory bulb, the hippocampus, the putamen, and the caudate nucleus</w:t>
      </w:r>
      <w:r w:rsidR="005C669F">
        <w:rPr>
          <w:rFonts w:ascii="Times New Roman" w:hAnsi="Times New Roman" w:cs="Times New Roman"/>
          <w:color w:val="000000" w:themeColor="text1"/>
          <w:sz w:val="24"/>
          <w:szCs w:val="24"/>
        </w:rPr>
        <w:t xml:space="preserve">, which </w:t>
      </w:r>
      <w:r w:rsidRPr="00985786">
        <w:rPr>
          <w:rFonts w:ascii="Times New Roman" w:hAnsi="Times New Roman" w:cs="Times New Roman"/>
          <w:color w:val="000000" w:themeColor="text1"/>
          <w:sz w:val="24"/>
          <w:szCs w:val="24"/>
        </w:rPr>
        <w:t>contribute</w:t>
      </w:r>
      <w:r w:rsidR="00DC4424">
        <w:rPr>
          <w:rFonts w:ascii="Times New Roman" w:hAnsi="Times New Roman" w:cs="Times New Roman"/>
          <w:color w:val="000000" w:themeColor="text1"/>
          <w:sz w:val="24"/>
          <w:szCs w:val="24"/>
        </w:rPr>
        <w:t>d</w:t>
      </w:r>
      <w:r w:rsidRPr="00985786">
        <w:rPr>
          <w:rFonts w:ascii="Times New Roman" w:hAnsi="Times New Roman" w:cs="Times New Roman"/>
          <w:color w:val="000000" w:themeColor="text1"/>
          <w:sz w:val="24"/>
          <w:szCs w:val="24"/>
        </w:rPr>
        <w:t xml:space="preserve"> about 3.73%, 3.55%, 2.13%, 1.8% and 1.16%, respectively. The corpus callosum, the subthalamus, the pituitary gland, and the pineal gland con</w:t>
      </w:r>
      <w:r w:rsidR="005C669F">
        <w:rPr>
          <w:rFonts w:ascii="Times New Roman" w:hAnsi="Times New Roman" w:cs="Times New Roman"/>
          <w:color w:val="000000" w:themeColor="text1"/>
          <w:sz w:val="24"/>
          <w:szCs w:val="24"/>
        </w:rPr>
        <w:t>tributed</w:t>
      </w:r>
      <w:r w:rsidRPr="00985786">
        <w:rPr>
          <w:rFonts w:ascii="Times New Roman" w:hAnsi="Times New Roman" w:cs="Times New Roman"/>
          <w:color w:val="000000" w:themeColor="text1"/>
          <w:sz w:val="24"/>
          <w:szCs w:val="24"/>
        </w:rPr>
        <w:t xml:space="preserve"> only about 0.6% of the piglet brain.</w:t>
      </w:r>
    </w:p>
    <w:p w14:paraId="31568D1D" w14:textId="43B290E6" w:rsidR="007C3F41" w:rsidRPr="00985786" w:rsidRDefault="00ED3A90" w:rsidP="00985786">
      <w:pPr>
        <w:spacing w:line="240" w:lineRule="auto"/>
        <w:jc w:val="both"/>
        <w:rPr>
          <w:rFonts w:ascii="Times New Roman" w:hAnsi="Times New Roman" w:cs="Times New Roman"/>
          <w:b/>
          <w:bCs/>
          <w:sz w:val="24"/>
          <w:szCs w:val="24"/>
        </w:rPr>
      </w:pPr>
      <w:r>
        <w:rPr>
          <w:noProof/>
        </w:rPr>
        <w:lastRenderedPageBreak/>
        <w:drawing>
          <wp:inline distT="0" distB="0" distL="0" distR="0" wp14:anchorId="346DAC1C" wp14:editId="536CAC9A">
            <wp:extent cx="5943600" cy="2792730"/>
            <wp:effectExtent l="0" t="0" r="0" b="7620"/>
            <wp:docPr id="25" name="Chart 25">
              <a:extLst xmlns:a="http://schemas.openxmlformats.org/drawingml/2006/main">
                <a:ext uri="{FF2B5EF4-FFF2-40B4-BE49-F238E27FC236}">
                  <a16:creationId xmlns:a16="http://schemas.microsoft.com/office/drawing/2014/main" id="{9464E670-8BA8-4DE5-B49F-EF9B9FDA9CD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60705A5D" w14:textId="0EFF9958" w:rsidR="007C3F41" w:rsidRPr="00985786" w:rsidRDefault="007C3F41" w:rsidP="00985786">
      <w:pPr>
        <w:pStyle w:val="Caption"/>
        <w:spacing w:line="480" w:lineRule="auto"/>
        <w:jc w:val="both"/>
        <w:rPr>
          <w:rFonts w:ascii="Times New Roman" w:hAnsi="Times New Roman" w:cs="Times New Roman"/>
          <w:color w:val="000000" w:themeColor="text1"/>
          <w:sz w:val="24"/>
          <w:szCs w:val="24"/>
        </w:rPr>
      </w:pPr>
      <w:bookmarkStart w:id="209" w:name="_Toc66363785"/>
      <w:r w:rsidRPr="00985786">
        <w:rPr>
          <w:rFonts w:ascii="Times New Roman" w:hAnsi="Times New Roman" w:cs="Times New Roman"/>
          <w:color w:val="000000" w:themeColor="text1"/>
          <w:sz w:val="24"/>
          <w:szCs w:val="24"/>
        </w:rPr>
        <w:t xml:space="preserve">Figure </w:t>
      </w:r>
      <w:r w:rsidRPr="00985786">
        <w:rPr>
          <w:rFonts w:ascii="Times New Roman" w:hAnsi="Times New Roman" w:cs="Times New Roman"/>
          <w:color w:val="000000" w:themeColor="text1"/>
          <w:sz w:val="24"/>
          <w:szCs w:val="24"/>
        </w:rPr>
        <w:fldChar w:fldCharType="begin"/>
      </w:r>
      <w:r w:rsidRPr="00985786">
        <w:rPr>
          <w:rFonts w:ascii="Times New Roman" w:hAnsi="Times New Roman" w:cs="Times New Roman"/>
          <w:color w:val="000000" w:themeColor="text1"/>
          <w:sz w:val="24"/>
          <w:szCs w:val="24"/>
        </w:rPr>
        <w:instrText xml:space="preserve"> SEQ Figure \* ARABIC </w:instrText>
      </w:r>
      <w:r w:rsidRPr="00985786">
        <w:rPr>
          <w:rFonts w:ascii="Times New Roman" w:hAnsi="Times New Roman" w:cs="Times New Roman"/>
          <w:color w:val="000000" w:themeColor="text1"/>
          <w:sz w:val="24"/>
          <w:szCs w:val="24"/>
        </w:rPr>
        <w:fldChar w:fldCharType="separate"/>
      </w:r>
      <w:r w:rsidR="00EF53C0">
        <w:rPr>
          <w:rFonts w:ascii="Times New Roman" w:hAnsi="Times New Roman" w:cs="Times New Roman"/>
          <w:noProof/>
          <w:color w:val="000000" w:themeColor="text1"/>
          <w:sz w:val="24"/>
          <w:szCs w:val="24"/>
        </w:rPr>
        <w:t>12</w:t>
      </w:r>
      <w:r w:rsidRPr="00985786">
        <w:rPr>
          <w:rFonts w:ascii="Times New Roman" w:hAnsi="Times New Roman" w:cs="Times New Roman"/>
          <w:color w:val="000000" w:themeColor="text1"/>
          <w:sz w:val="24"/>
          <w:szCs w:val="24"/>
        </w:rPr>
        <w:fldChar w:fldCharType="end"/>
      </w:r>
      <w:r w:rsidRPr="00985786">
        <w:rPr>
          <w:rFonts w:ascii="Times New Roman" w:hAnsi="Times New Roman" w:cs="Times New Roman"/>
          <w:color w:val="000000" w:themeColor="text1"/>
          <w:sz w:val="24"/>
          <w:szCs w:val="24"/>
        </w:rPr>
        <w:t>. The percentage</w:t>
      </w:r>
      <w:r w:rsidR="000D266D">
        <w:rPr>
          <w:rFonts w:ascii="Times New Roman" w:hAnsi="Times New Roman" w:cs="Times New Roman"/>
          <w:color w:val="000000" w:themeColor="text1"/>
          <w:sz w:val="24"/>
          <w:szCs w:val="24"/>
        </w:rPr>
        <w:t>s</w:t>
      </w:r>
      <w:r w:rsidRPr="00985786">
        <w:rPr>
          <w:rFonts w:ascii="Times New Roman" w:hAnsi="Times New Roman" w:cs="Times New Roman"/>
          <w:color w:val="000000" w:themeColor="text1"/>
          <w:sz w:val="24"/>
          <w:szCs w:val="24"/>
        </w:rPr>
        <w:t xml:space="preserve"> of </w:t>
      </w:r>
      <w:r w:rsidR="000D266D">
        <w:rPr>
          <w:rFonts w:ascii="Times New Roman" w:hAnsi="Times New Roman" w:cs="Times New Roman"/>
          <w:color w:val="000000" w:themeColor="text1"/>
          <w:sz w:val="24"/>
          <w:szCs w:val="24"/>
        </w:rPr>
        <w:t>the structures of the</w:t>
      </w:r>
      <w:r w:rsidRPr="00985786">
        <w:rPr>
          <w:rFonts w:ascii="Times New Roman" w:hAnsi="Times New Roman" w:cs="Times New Roman"/>
          <w:color w:val="000000" w:themeColor="text1"/>
          <w:sz w:val="24"/>
          <w:szCs w:val="24"/>
        </w:rPr>
        <w:t xml:space="preserve"> piglet brain</w:t>
      </w:r>
      <w:r w:rsidR="000D266D">
        <w:rPr>
          <w:rFonts w:ascii="Times New Roman" w:hAnsi="Times New Roman" w:cs="Times New Roman"/>
          <w:color w:val="000000" w:themeColor="text1"/>
          <w:sz w:val="24"/>
          <w:szCs w:val="24"/>
        </w:rPr>
        <w:t>.</w:t>
      </w:r>
      <w:bookmarkEnd w:id="209"/>
    </w:p>
    <w:p w14:paraId="64C7F169" w14:textId="6297A1AC" w:rsidR="00F007A1" w:rsidRPr="00F007A1" w:rsidRDefault="00B13E53" w:rsidP="00F007A1">
      <w:pPr>
        <w:pStyle w:val="ListParagraph"/>
        <w:numPr>
          <w:ilvl w:val="1"/>
          <w:numId w:val="3"/>
        </w:numPr>
        <w:spacing w:line="480" w:lineRule="auto"/>
        <w:ind w:left="425" w:hanging="425"/>
        <w:jc w:val="both"/>
        <w:outlineLvl w:val="1"/>
        <w:rPr>
          <w:rFonts w:ascii="Times New Roman" w:hAnsi="Times New Roman" w:cs="Times New Roman"/>
          <w:sz w:val="24"/>
          <w:szCs w:val="24"/>
        </w:rPr>
      </w:pPr>
      <w:bookmarkStart w:id="210" w:name="_Toc64894562"/>
      <w:bookmarkStart w:id="211" w:name="OLE_LINK132"/>
      <w:bookmarkStart w:id="212" w:name="OLE_LINK133"/>
      <w:bookmarkEnd w:id="186"/>
      <w:bookmarkEnd w:id="187"/>
      <w:bookmarkEnd w:id="188"/>
      <w:r w:rsidRPr="00985786">
        <w:rPr>
          <w:rFonts w:ascii="Times New Roman" w:hAnsi="Times New Roman" w:cs="Times New Roman"/>
          <w:sz w:val="24"/>
          <w:szCs w:val="24"/>
        </w:rPr>
        <w:t>D</w:t>
      </w:r>
      <w:r w:rsidR="0064373A" w:rsidRPr="00985786">
        <w:rPr>
          <w:rFonts w:ascii="Times New Roman" w:hAnsi="Times New Roman" w:cs="Times New Roman"/>
          <w:sz w:val="24"/>
          <w:szCs w:val="24"/>
        </w:rPr>
        <w:t>ISCUSSION</w:t>
      </w:r>
      <w:bookmarkEnd w:id="210"/>
    </w:p>
    <w:p w14:paraId="3596816D" w14:textId="4E8B54D1" w:rsidR="006553C6" w:rsidRDefault="00AC088E" w:rsidP="00E328D8">
      <w:pPr>
        <w:spacing w:line="480" w:lineRule="auto"/>
        <w:ind w:firstLine="714"/>
        <w:jc w:val="both"/>
        <w:rPr>
          <w:rFonts w:ascii="Times New Roman" w:hAnsi="Times New Roman" w:cs="Times New Roman"/>
          <w:sz w:val="24"/>
          <w:szCs w:val="24"/>
        </w:rPr>
      </w:pPr>
      <w:bookmarkStart w:id="213" w:name="_Hlk61903224"/>
      <w:bookmarkEnd w:id="211"/>
      <w:bookmarkEnd w:id="212"/>
      <w:r w:rsidRPr="00492881">
        <w:rPr>
          <w:rFonts w:ascii="Times New Roman" w:hAnsi="Times New Roman" w:cs="Times New Roman"/>
          <w:sz w:val="24"/>
          <w:szCs w:val="24"/>
        </w:rPr>
        <w:t>In this study, we not only acquired high-resolution piglet brain MR</w:t>
      </w:r>
      <w:r w:rsidR="000D266D" w:rsidRPr="00492881">
        <w:rPr>
          <w:rFonts w:ascii="Times New Roman" w:hAnsi="Times New Roman" w:cs="Times New Roman"/>
          <w:sz w:val="24"/>
          <w:szCs w:val="24"/>
        </w:rPr>
        <w:t xml:space="preserve"> images</w:t>
      </w:r>
      <w:r w:rsidRPr="00492881">
        <w:rPr>
          <w:rFonts w:ascii="Times New Roman" w:hAnsi="Times New Roman" w:cs="Times New Roman"/>
          <w:sz w:val="24"/>
          <w:szCs w:val="24"/>
        </w:rPr>
        <w:t xml:space="preserve"> with</w:t>
      </w:r>
      <w:r w:rsidR="00035A99" w:rsidRPr="00492881">
        <w:rPr>
          <w:rFonts w:ascii="Times New Roman" w:hAnsi="Times New Roman" w:cs="Times New Roman"/>
          <w:sz w:val="24"/>
          <w:szCs w:val="24"/>
        </w:rPr>
        <w:t xml:space="preserve"> a</w:t>
      </w:r>
      <w:r w:rsidRPr="00492881">
        <w:rPr>
          <w:rFonts w:ascii="Times New Roman" w:hAnsi="Times New Roman" w:cs="Times New Roman"/>
          <w:sz w:val="24"/>
          <w:szCs w:val="24"/>
        </w:rPr>
        <w:t xml:space="preserve"> 9.4T scanner</w:t>
      </w:r>
      <w:r w:rsidR="000D266D" w:rsidRPr="00492881">
        <w:rPr>
          <w:rFonts w:ascii="Times New Roman" w:hAnsi="Times New Roman" w:cs="Times New Roman"/>
          <w:sz w:val="24"/>
          <w:szCs w:val="24"/>
        </w:rPr>
        <w:t>,</w:t>
      </w:r>
      <w:r w:rsidRPr="00492881">
        <w:rPr>
          <w:rFonts w:ascii="Times New Roman" w:hAnsi="Times New Roman" w:cs="Times New Roman"/>
          <w:sz w:val="24"/>
          <w:szCs w:val="24"/>
        </w:rPr>
        <w:t xml:space="preserve"> but</w:t>
      </w:r>
      <w:r w:rsidR="000D266D" w:rsidRPr="00492881">
        <w:rPr>
          <w:rFonts w:ascii="Times New Roman" w:hAnsi="Times New Roman" w:cs="Times New Roman"/>
          <w:sz w:val="24"/>
          <w:szCs w:val="24"/>
        </w:rPr>
        <w:t xml:space="preserve"> we</w:t>
      </w:r>
      <w:r w:rsidRPr="00492881">
        <w:rPr>
          <w:rFonts w:ascii="Times New Roman" w:hAnsi="Times New Roman" w:cs="Times New Roman"/>
          <w:sz w:val="24"/>
          <w:szCs w:val="24"/>
        </w:rPr>
        <w:t xml:space="preserve"> also investigated </w:t>
      </w:r>
      <w:r w:rsidR="00334149" w:rsidRPr="00492881">
        <w:rPr>
          <w:rFonts w:ascii="Times New Roman" w:hAnsi="Times New Roman" w:cs="Times New Roman"/>
          <w:sz w:val="24"/>
          <w:szCs w:val="24"/>
        </w:rPr>
        <w:t>the volumes of 15</w:t>
      </w:r>
      <w:r w:rsidR="000D266D" w:rsidRPr="00492881">
        <w:rPr>
          <w:rFonts w:ascii="Times New Roman" w:hAnsi="Times New Roman" w:cs="Times New Roman"/>
          <w:sz w:val="24"/>
          <w:szCs w:val="24"/>
        </w:rPr>
        <w:t xml:space="preserve"> structures of a</w:t>
      </w:r>
      <w:r w:rsidRPr="00492881">
        <w:rPr>
          <w:rFonts w:ascii="Times New Roman" w:hAnsi="Times New Roman" w:cs="Times New Roman"/>
          <w:sz w:val="24"/>
          <w:szCs w:val="24"/>
        </w:rPr>
        <w:t xml:space="preserve"> neonatal piglet brain at the age of 12 days</w:t>
      </w:r>
      <w:r w:rsidR="000D266D" w:rsidRPr="00492881">
        <w:rPr>
          <w:rFonts w:ascii="Times New Roman" w:hAnsi="Times New Roman" w:cs="Times New Roman"/>
          <w:sz w:val="24"/>
          <w:szCs w:val="24"/>
        </w:rPr>
        <w:t>.</w:t>
      </w:r>
      <w:r w:rsidR="00334149" w:rsidRPr="00492881">
        <w:rPr>
          <w:rFonts w:ascii="Times New Roman" w:hAnsi="Times New Roman" w:cs="Times New Roman"/>
          <w:sz w:val="24"/>
          <w:szCs w:val="24"/>
        </w:rPr>
        <w:t xml:space="preserve"> At the same time, we constructed a database of piglet brain</w:t>
      </w:r>
      <w:r w:rsidR="00A42C76" w:rsidRPr="00492881">
        <w:rPr>
          <w:rFonts w:ascii="Times New Roman" w:hAnsi="Times New Roman" w:cs="Times New Roman"/>
          <w:sz w:val="24"/>
          <w:szCs w:val="24"/>
        </w:rPr>
        <w:t>s</w:t>
      </w:r>
      <w:r w:rsidR="00334149" w:rsidRPr="00492881">
        <w:rPr>
          <w:rFonts w:ascii="Times New Roman" w:hAnsi="Times New Roman" w:cs="Times New Roman"/>
          <w:sz w:val="24"/>
          <w:szCs w:val="24"/>
        </w:rPr>
        <w:t xml:space="preserve"> that included the volumes of brain structures from 19 piglets. This is the first measurement and documentation of brain structures o</w:t>
      </w:r>
      <w:r w:rsidR="00A42C76" w:rsidRPr="00492881">
        <w:rPr>
          <w:rFonts w:ascii="Times New Roman" w:hAnsi="Times New Roman" w:cs="Times New Roman"/>
          <w:sz w:val="24"/>
          <w:szCs w:val="24"/>
        </w:rPr>
        <w:t>n</w:t>
      </w:r>
      <w:r w:rsidR="00334149" w:rsidRPr="00492881">
        <w:rPr>
          <w:rFonts w:ascii="Times New Roman" w:hAnsi="Times New Roman" w:cs="Times New Roman"/>
          <w:sz w:val="24"/>
          <w:szCs w:val="24"/>
        </w:rPr>
        <w:t xml:space="preserve"> neonatal piglets at 12-day-old using </w:t>
      </w:r>
      <w:bookmarkEnd w:id="213"/>
      <w:r w:rsidR="00334149" w:rsidRPr="00492881">
        <w:rPr>
          <w:rFonts w:ascii="Times New Roman" w:hAnsi="Times New Roman" w:cs="Times New Roman"/>
          <w:sz w:val="24"/>
          <w:szCs w:val="24"/>
        </w:rPr>
        <w:t>high resolution MR images acquired by using a</w:t>
      </w:r>
      <w:r w:rsidR="004F1F14" w:rsidRPr="00492881">
        <w:rPr>
          <w:rFonts w:ascii="Times New Roman" w:hAnsi="Times New Roman" w:cs="Times New Roman"/>
          <w:sz w:val="24"/>
          <w:szCs w:val="24"/>
        </w:rPr>
        <w:t>n</w:t>
      </w:r>
      <w:r w:rsidR="00334149" w:rsidRPr="00492881">
        <w:rPr>
          <w:rFonts w:ascii="Times New Roman" w:hAnsi="Times New Roman" w:cs="Times New Roman"/>
          <w:sz w:val="24"/>
          <w:szCs w:val="24"/>
        </w:rPr>
        <w:t xml:space="preserve"> ultrahigh-field of 9.4</w:t>
      </w:r>
      <w:r w:rsidR="00A0354D">
        <w:rPr>
          <w:rFonts w:ascii="Times New Roman" w:hAnsi="Times New Roman" w:cs="Times New Roman"/>
          <w:sz w:val="24"/>
          <w:szCs w:val="24"/>
        </w:rPr>
        <w:t xml:space="preserve">T </w:t>
      </w:r>
      <w:r w:rsidR="00334149" w:rsidRPr="00492881">
        <w:rPr>
          <w:rFonts w:ascii="Times New Roman" w:hAnsi="Times New Roman" w:cs="Times New Roman"/>
          <w:sz w:val="24"/>
          <w:szCs w:val="24"/>
        </w:rPr>
        <w:t>MR scanner.</w:t>
      </w:r>
      <w:r w:rsidR="006553C6">
        <w:rPr>
          <w:rFonts w:ascii="Times New Roman" w:hAnsi="Times New Roman" w:cs="Times New Roman"/>
          <w:sz w:val="24"/>
          <w:szCs w:val="24"/>
        </w:rPr>
        <w:t xml:space="preserve"> </w:t>
      </w:r>
    </w:p>
    <w:p w14:paraId="5CDAAEA1" w14:textId="6E4B1A7A" w:rsidR="00543A0F" w:rsidRPr="00543A0F" w:rsidRDefault="00543A0F" w:rsidP="00543A0F">
      <w:pPr>
        <w:pStyle w:val="Caption"/>
        <w:jc w:val="both"/>
        <w:rPr>
          <w:rFonts w:ascii="Times New Roman" w:hAnsi="Times New Roman" w:cs="Times New Roman"/>
          <w:color w:val="000000" w:themeColor="text1"/>
          <w:sz w:val="24"/>
          <w:szCs w:val="24"/>
        </w:rPr>
      </w:pPr>
      <w:bookmarkStart w:id="214" w:name="_Toc64124266"/>
      <w:r w:rsidRPr="00543A0F">
        <w:rPr>
          <w:rFonts w:ascii="Times New Roman" w:hAnsi="Times New Roman" w:cs="Times New Roman"/>
          <w:color w:val="000000" w:themeColor="text1"/>
          <w:sz w:val="24"/>
          <w:szCs w:val="24"/>
        </w:rPr>
        <w:t xml:space="preserve">Table </w:t>
      </w:r>
      <w:r w:rsidRPr="00543A0F">
        <w:rPr>
          <w:rFonts w:ascii="Times New Roman" w:hAnsi="Times New Roman" w:cs="Times New Roman"/>
          <w:color w:val="000000" w:themeColor="text1"/>
          <w:sz w:val="24"/>
          <w:szCs w:val="24"/>
        </w:rPr>
        <w:fldChar w:fldCharType="begin"/>
      </w:r>
      <w:r w:rsidRPr="00543A0F">
        <w:rPr>
          <w:rFonts w:ascii="Times New Roman" w:hAnsi="Times New Roman" w:cs="Times New Roman"/>
          <w:color w:val="000000" w:themeColor="text1"/>
          <w:sz w:val="24"/>
          <w:szCs w:val="24"/>
        </w:rPr>
        <w:instrText xml:space="preserve"> SEQ Table \* ROMAN </w:instrText>
      </w:r>
      <w:r w:rsidRPr="00543A0F">
        <w:rPr>
          <w:rFonts w:ascii="Times New Roman" w:hAnsi="Times New Roman" w:cs="Times New Roman"/>
          <w:color w:val="000000" w:themeColor="text1"/>
          <w:sz w:val="24"/>
          <w:szCs w:val="24"/>
        </w:rPr>
        <w:fldChar w:fldCharType="separate"/>
      </w:r>
      <w:r w:rsidR="00EF53C0">
        <w:rPr>
          <w:rFonts w:ascii="Times New Roman" w:hAnsi="Times New Roman" w:cs="Times New Roman"/>
          <w:noProof/>
          <w:color w:val="000000" w:themeColor="text1"/>
          <w:sz w:val="24"/>
          <w:szCs w:val="24"/>
        </w:rPr>
        <w:t>III</w:t>
      </w:r>
      <w:r w:rsidRPr="00543A0F">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 xml:space="preserve">. </w:t>
      </w:r>
      <w:r w:rsidR="00894387">
        <w:rPr>
          <w:rFonts w:ascii="Times New Roman" w:hAnsi="Times New Roman" w:cs="Times New Roman"/>
          <w:color w:val="000000" w:themeColor="text1"/>
          <w:sz w:val="24"/>
          <w:szCs w:val="24"/>
        </w:rPr>
        <w:t>Findings between Conrad’s work and our data.</w:t>
      </w:r>
      <w:bookmarkEnd w:id="214"/>
    </w:p>
    <w:tbl>
      <w:tblPr>
        <w:tblStyle w:val="PlainTable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71"/>
        <w:gridCol w:w="1871"/>
        <w:gridCol w:w="1871"/>
        <w:gridCol w:w="1871"/>
        <w:gridCol w:w="1872"/>
      </w:tblGrid>
      <w:tr w:rsidR="00543A0F" w:rsidRPr="00985786" w14:paraId="00C4117D" w14:textId="77777777" w:rsidTr="00724B3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1" w:type="dxa"/>
            <w:vMerge w:val="restart"/>
            <w:vAlign w:val="center"/>
          </w:tcPr>
          <w:p w14:paraId="6B7E002C" w14:textId="3194D935" w:rsidR="00543A0F" w:rsidRPr="00985786" w:rsidRDefault="00543A0F" w:rsidP="00724B30">
            <w:pPr>
              <w:widowControl w:val="0"/>
              <w:autoSpaceDE w:val="0"/>
              <w:autoSpaceDN w:val="0"/>
              <w:adjustRightInd w:val="0"/>
              <w:ind w:left="60" w:right="60"/>
              <w:jc w:val="center"/>
              <w:rPr>
                <w:rFonts w:ascii="Times New Roman" w:hAnsi="Times New Roman" w:cs="Times New Roman"/>
                <w:color w:val="264A60"/>
                <w:sz w:val="18"/>
                <w:szCs w:val="18"/>
              </w:rPr>
            </w:pPr>
            <w:r w:rsidRPr="00985786">
              <w:rPr>
                <w:rFonts w:ascii="Times New Roman" w:hAnsi="Times New Roman" w:cs="Times New Roman"/>
                <w:color w:val="264A60"/>
                <w:sz w:val="18"/>
                <w:szCs w:val="18"/>
              </w:rPr>
              <w:t>Structure</w:t>
            </w:r>
          </w:p>
        </w:tc>
        <w:tc>
          <w:tcPr>
            <w:tcW w:w="3742" w:type="dxa"/>
            <w:gridSpan w:val="2"/>
            <w:tcBorders>
              <w:bottom w:val="single" w:sz="4" w:space="0" w:color="auto"/>
            </w:tcBorders>
            <w:vAlign w:val="center"/>
          </w:tcPr>
          <w:p w14:paraId="43407753" w14:textId="067DF0ED" w:rsidR="00543A0F" w:rsidRDefault="00543A0F" w:rsidP="00724B30">
            <w:pPr>
              <w:widowControl w:val="0"/>
              <w:autoSpaceDE w:val="0"/>
              <w:autoSpaceDN w:val="0"/>
              <w:adjustRightInd w:val="0"/>
              <w:ind w:left="60" w:right="6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264A60"/>
                <w:sz w:val="18"/>
                <w:szCs w:val="18"/>
              </w:rPr>
            </w:pPr>
            <w:r>
              <w:rPr>
                <w:rFonts w:ascii="Times New Roman" w:hAnsi="Times New Roman" w:cs="Times New Roman"/>
                <w:color w:val="264A60"/>
                <w:sz w:val="18"/>
                <w:szCs w:val="18"/>
              </w:rPr>
              <w:t>Our data (12 days)</w:t>
            </w:r>
          </w:p>
        </w:tc>
        <w:tc>
          <w:tcPr>
            <w:tcW w:w="3743" w:type="dxa"/>
            <w:gridSpan w:val="2"/>
            <w:tcBorders>
              <w:bottom w:val="single" w:sz="4" w:space="0" w:color="auto"/>
            </w:tcBorders>
            <w:vAlign w:val="center"/>
          </w:tcPr>
          <w:p w14:paraId="60BF8C51" w14:textId="2B34125B" w:rsidR="00543A0F" w:rsidRPr="00985786" w:rsidRDefault="00543A0F" w:rsidP="00724B30">
            <w:pPr>
              <w:widowControl w:val="0"/>
              <w:autoSpaceDE w:val="0"/>
              <w:autoSpaceDN w:val="0"/>
              <w:adjustRightInd w:val="0"/>
              <w:ind w:left="60" w:right="6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264A60"/>
                <w:sz w:val="18"/>
                <w:szCs w:val="18"/>
              </w:rPr>
            </w:pPr>
            <w:r w:rsidRPr="00543A0F">
              <w:rPr>
                <w:rFonts w:ascii="Times New Roman" w:hAnsi="Times New Roman" w:cs="Times New Roman"/>
                <w:color w:val="264A60"/>
                <w:sz w:val="18"/>
                <w:szCs w:val="18"/>
              </w:rPr>
              <w:t>Conrad’s</w:t>
            </w:r>
            <w:r>
              <w:rPr>
                <w:rFonts w:ascii="Times New Roman" w:hAnsi="Times New Roman" w:cs="Times New Roman"/>
                <w:color w:val="264A60"/>
                <w:sz w:val="18"/>
                <w:szCs w:val="18"/>
              </w:rPr>
              <w:t xml:space="preserve"> work (14 days)</w:t>
            </w:r>
          </w:p>
        </w:tc>
      </w:tr>
      <w:tr w:rsidR="00543A0F" w:rsidRPr="00985786" w14:paraId="0434B511" w14:textId="77777777" w:rsidTr="00543A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1" w:type="dxa"/>
            <w:vMerge/>
            <w:tcBorders>
              <w:bottom w:val="single" w:sz="4" w:space="0" w:color="auto"/>
            </w:tcBorders>
            <w:vAlign w:val="center"/>
          </w:tcPr>
          <w:p w14:paraId="1B71B7EA" w14:textId="4026F514" w:rsidR="00543A0F" w:rsidRPr="00985786" w:rsidRDefault="00543A0F" w:rsidP="00724B30">
            <w:pPr>
              <w:widowControl w:val="0"/>
              <w:autoSpaceDE w:val="0"/>
              <w:autoSpaceDN w:val="0"/>
              <w:adjustRightInd w:val="0"/>
              <w:ind w:left="60" w:right="60"/>
              <w:jc w:val="center"/>
              <w:rPr>
                <w:rFonts w:ascii="Times New Roman" w:hAnsi="Times New Roman" w:cs="Times New Roman"/>
                <w:color w:val="264A60"/>
                <w:sz w:val="18"/>
                <w:szCs w:val="18"/>
              </w:rPr>
            </w:pPr>
          </w:p>
        </w:tc>
        <w:tc>
          <w:tcPr>
            <w:tcW w:w="1871" w:type="dxa"/>
            <w:tcBorders>
              <w:bottom w:val="single" w:sz="4" w:space="0" w:color="auto"/>
            </w:tcBorders>
            <w:vAlign w:val="center"/>
          </w:tcPr>
          <w:p w14:paraId="74A9451A" w14:textId="4040BF84" w:rsidR="00543A0F" w:rsidRPr="00985786" w:rsidRDefault="00543A0F" w:rsidP="00724B30">
            <w:pPr>
              <w:widowControl w:val="0"/>
              <w:autoSpaceDE w:val="0"/>
              <w:autoSpaceDN w:val="0"/>
              <w:adjustRightInd w:val="0"/>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264A60"/>
                <w:sz w:val="18"/>
                <w:szCs w:val="18"/>
              </w:rPr>
            </w:pPr>
            <w:r>
              <w:rPr>
                <w:rFonts w:ascii="Times New Roman" w:hAnsi="Times New Roman" w:cs="Times New Roman"/>
                <w:color w:val="264A60"/>
                <w:sz w:val="18"/>
                <w:szCs w:val="18"/>
              </w:rPr>
              <w:t>Mean v</w:t>
            </w:r>
            <w:r w:rsidRPr="00985786">
              <w:rPr>
                <w:rFonts w:ascii="Times New Roman" w:hAnsi="Times New Roman" w:cs="Times New Roman"/>
                <w:color w:val="264A60"/>
                <w:sz w:val="18"/>
                <w:szCs w:val="18"/>
              </w:rPr>
              <w:t>olume (</w:t>
            </w:r>
            <w:r w:rsidR="00AC15EC">
              <w:rPr>
                <w:rFonts w:ascii="Times New Roman" w:hAnsi="Times New Roman" w:cs="Times New Roman"/>
                <w:color w:val="264A60"/>
                <w:sz w:val="18"/>
                <w:szCs w:val="18"/>
              </w:rPr>
              <w:t>c</w:t>
            </w:r>
            <w:r w:rsidRPr="00985786">
              <w:rPr>
                <w:rFonts w:ascii="Times New Roman" w:hAnsi="Times New Roman" w:cs="Times New Roman"/>
                <w:color w:val="264A60"/>
                <w:sz w:val="18"/>
                <w:szCs w:val="18"/>
              </w:rPr>
              <w:t>m</w:t>
            </w:r>
            <w:r w:rsidRPr="00985786">
              <w:rPr>
                <w:rFonts w:ascii="Times New Roman" w:hAnsi="Times New Roman" w:cs="Times New Roman"/>
                <w:color w:val="264A60"/>
                <w:sz w:val="18"/>
                <w:szCs w:val="18"/>
                <w:vertAlign w:val="superscript"/>
              </w:rPr>
              <w:t>3</w:t>
            </w:r>
            <w:r w:rsidRPr="00985786">
              <w:rPr>
                <w:rFonts w:ascii="Times New Roman" w:hAnsi="Times New Roman" w:cs="Times New Roman"/>
                <w:color w:val="264A60"/>
                <w:sz w:val="18"/>
                <w:szCs w:val="18"/>
              </w:rPr>
              <w:t>)</w:t>
            </w:r>
          </w:p>
        </w:tc>
        <w:tc>
          <w:tcPr>
            <w:tcW w:w="1871" w:type="dxa"/>
            <w:tcBorders>
              <w:bottom w:val="single" w:sz="4" w:space="0" w:color="auto"/>
            </w:tcBorders>
            <w:vAlign w:val="center"/>
          </w:tcPr>
          <w:p w14:paraId="1CCCE006" w14:textId="05E34DEF" w:rsidR="00543A0F" w:rsidRPr="00985786" w:rsidRDefault="00543A0F" w:rsidP="00724B30">
            <w:pPr>
              <w:widowControl w:val="0"/>
              <w:autoSpaceDE w:val="0"/>
              <w:autoSpaceDN w:val="0"/>
              <w:adjustRightInd w:val="0"/>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264A60"/>
                <w:sz w:val="18"/>
                <w:szCs w:val="18"/>
              </w:rPr>
            </w:pPr>
            <w:r>
              <w:rPr>
                <w:rFonts w:ascii="Times New Roman" w:hAnsi="Times New Roman" w:cs="Times New Roman"/>
                <w:color w:val="264A60"/>
                <w:sz w:val="18"/>
                <w:szCs w:val="18"/>
              </w:rPr>
              <w:t>Standard deviation (</w:t>
            </w:r>
            <w:r w:rsidR="00AC15EC">
              <w:rPr>
                <w:rFonts w:ascii="Times New Roman" w:hAnsi="Times New Roman" w:cs="Times New Roman"/>
                <w:color w:val="264A60"/>
                <w:sz w:val="18"/>
                <w:szCs w:val="18"/>
              </w:rPr>
              <w:t>c</w:t>
            </w:r>
            <w:r>
              <w:rPr>
                <w:rFonts w:ascii="Times New Roman" w:hAnsi="Times New Roman" w:cs="Times New Roman"/>
                <w:color w:val="264A60"/>
                <w:sz w:val="18"/>
                <w:szCs w:val="18"/>
              </w:rPr>
              <w:t>m</w:t>
            </w:r>
            <w:r w:rsidRPr="000A035B">
              <w:rPr>
                <w:rFonts w:ascii="Times New Roman" w:hAnsi="Times New Roman" w:cs="Times New Roman"/>
                <w:color w:val="264A60"/>
                <w:sz w:val="18"/>
                <w:szCs w:val="18"/>
                <w:vertAlign w:val="superscript"/>
              </w:rPr>
              <w:t>3</w:t>
            </w:r>
            <w:r>
              <w:rPr>
                <w:rFonts w:ascii="Times New Roman" w:hAnsi="Times New Roman" w:cs="Times New Roman"/>
                <w:color w:val="264A60"/>
                <w:sz w:val="18"/>
                <w:szCs w:val="18"/>
              </w:rPr>
              <w:t>)</w:t>
            </w:r>
          </w:p>
        </w:tc>
        <w:tc>
          <w:tcPr>
            <w:tcW w:w="1871" w:type="dxa"/>
            <w:tcBorders>
              <w:bottom w:val="single" w:sz="4" w:space="0" w:color="auto"/>
            </w:tcBorders>
            <w:vAlign w:val="center"/>
          </w:tcPr>
          <w:p w14:paraId="7ABAF71B" w14:textId="0FD1F978" w:rsidR="00543A0F" w:rsidRPr="00985786" w:rsidRDefault="00543A0F" w:rsidP="00724B30">
            <w:pPr>
              <w:widowControl w:val="0"/>
              <w:autoSpaceDE w:val="0"/>
              <w:autoSpaceDN w:val="0"/>
              <w:adjustRightInd w:val="0"/>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264A60"/>
                <w:sz w:val="18"/>
                <w:szCs w:val="18"/>
              </w:rPr>
            </w:pPr>
            <w:r>
              <w:rPr>
                <w:rFonts w:ascii="Times New Roman" w:hAnsi="Times New Roman" w:cs="Times New Roman"/>
                <w:color w:val="264A60"/>
                <w:sz w:val="18"/>
                <w:szCs w:val="18"/>
              </w:rPr>
              <w:t>Mean volume (</w:t>
            </w:r>
            <w:r w:rsidR="00AC15EC">
              <w:rPr>
                <w:rFonts w:ascii="Times New Roman" w:hAnsi="Times New Roman" w:cs="Times New Roman"/>
                <w:color w:val="264A60"/>
                <w:sz w:val="18"/>
                <w:szCs w:val="18"/>
              </w:rPr>
              <w:t>c</w:t>
            </w:r>
            <w:r>
              <w:rPr>
                <w:rFonts w:ascii="Times New Roman" w:hAnsi="Times New Roman" w:cs="Times New Roman"/>
                <w:color w:val="264A60"/>
                <w:sz w:val="18"/>
                <w:szCs w:val="18"/>
              </w:rPr>
              <w:t>m</w:t>
            </w:r>
            <w:r w:rsidRPr="008F1996">
              <w:rPr>
                <w:rFonts w:ascii="Times New Roman" w:hAnsi="Times New Roman" w:cs="Times New Roman"/>
                <w:color w:val="264A60"/>
                <w:sz w:val="18"/>
                <w:szCs w:val="18"/>
                <w:vertAlign w:val="superscript"/>
              </w:rPr>
              <w:t>3</w:t>
            </w:r>
            <w:r>
              <w:rPr>
                <w:rFonts w:ascii="Times New Roman" w:hAnsi="Times New Roman" w:cs="Times New Roman"/>
                <w:color w:val="264A60"/>
                <w:sz w:val="18"/>
                <w:szCs w:val="18"/>
              </w:rPr>
              <w:t>)</w:t>
            </w:r>
          </w:p>
        </w:tc>
        <w:tc>
          <w:tcPr>
            <w:tcW w:w="1872" w:type="dxa"/>
            <w:tcBorders>
              <w:bottom w:val="single" w:sz="4" w:space="0" w:color="auto"/>
            </w:tcBorders>
            <w:vAlign w:val="center"/>
          </w:tcPr>
          <w:p w14:paraId="71A6B819" w14:textId="3C08D6D9" w:rsidR="00543A0F" w:rsidRDefault="00543A0F" w:rsidP="00724B30">
            <w:pPr>
              <w:widowControl w:val="0"/>
              <w:autoSpaceDE w:val="0"/>
              <w:autoSpaceDN w:val="0"/>
              <w:adjustRightInd w:val="0"/>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264A60"/>
                <w:sz w:val="18"/>
                <w:szCs w:val="18"/>
              </w:rPr>
            </w:pPr>
            <w:r w:rsidRPr="00985786">
              <w:rPr>
                <w:rFonts w:ascii="Times New Roman" w:hAnsi="Times New Roman" w:cs="Times New Roman"/>
                <w:color w:val="264A60"/>
                <w:sz w:val="18"/>
                <w:szCs w:val="18"/>
              </w:rPr>
              <w:t xml:space="preserve">Standard </w:t>
            </w:r>
            <w:r>
              <w:rPr>
                <w:rFonts w:ascii="Times New Roman" w:hAnsi="Times New Roman" w:cs="Times New Roman"/>
                <w:color w:val="264A60"/>
                <w:sz w:val="18"/>
                <w:szCs w:val="18"/>
              </w:rPr>
              <w:t>d</w:t>
            </w:r>
            <w:r w:rsidRPr="00985786">
              <w:rPr>
                <w:rFonts w:ascii="Times New Roman" w:hAnsi="Times New Roman" w:cs="Times New Roman"/>
                <w:color w:val="264A60"/>
                <w:sz w:val="18"/>
                <w:szCs w:val="18"/>
              </w:rPr>
              <w:t>eviation (</w:t>
            </w:r>
            <w:r w:rsidR="00AC15EC">
              <w:rPr>
                <w:rFonts w:ascii="Times New Roman" w:hAnsi="Times New Roman" w:cs="Times New Roman"/>
                <w:color w:val="264A60"/>
                <w:sz w:val="18"/>
                <w:szCs w:val="18"/>
              </w:rPr>
              <w:t>c</w:t>
            </w:r>
            <w:r w:rsidRPr="00985786">
              <w:rPr>
                <w:rFonts w:ascii="Times New Roman" w:hAnsi="Times New Roman" w:cs="Times New Roman"/>
                <w:color w:val="264A60"/>
                <w:sz w:val="18"/>
                <w:szCs w:val="18"/>
              </w:rPr>
              <w:t>m</w:t>
            </w:r>
            <w:r w:rsidRPr="00985786">
              <w:rPr>
                <w:rFonts w:ascii="Times New Roman" w:hAnsi="Times New Roman" w:cs="Times New Roman"/>
                <w:color w:val="264A60"/>
                <w:sz w:val="18"/>
                <w:szCs w:val="18"/>
                <w:vertAlign w:val="superscript"/>
              </w:rPr>
              <w:t>3</w:t>
            </w:r>
            <w:r w:rsidRPr="00985786">
              <w:rPr>
                <w:rFonts w:ascii="Times New Roman" w:hAnsi="Times New Roman" w:cs="Times New Roman"/>
                <w:color w:val="264A60"/>
                <w:sz w:val="18"/>
                <w:szCs w:val="18"/>
              </w:rPr>
              <w:t>)</w:t>
            </w:r>
          </w:p>
        </w:tc>
      </w:tr>
      <w:tr w:rsidR="00543A0F" w:rsidRPr="00985786" w14:paraId="22392B1B" w14:textId="77777777" w:rsidTr="00543A0F">
        <w:trPr>
          <w:trHeight w:val="320"/>
        </w:trPr>
        <w:tc>
          <w:tcPr>
            <w:cnfStyle w:val="001000000000" w:firstRow="0" w:lastRow="0" w:firstColumn="1" w:lastColumn="0" w:oddVBand="0" w:evenVBand="0" w:oddHBand="0" w:evenHBand="0" w:firstRowFirstColumn="0" w:firstRowLastColumn="0" w:lastRowFirstColumn="0" w:lastRowLastColumn="0"/>
            <w:tcW w:w="1871" w:type="dxa"/>
            <w:tcBorders>
              <w:top w:val="single" w:sz="4" w:space="0" w:color="auto"/>
            </w:tcBorders>
            <w:vAlign w:val="center"/>
          </w:tcPr>
          <w:p w14:paraId="7512FE2D" w14:textId="0B9A04C5" w:rsidR="00543A0F" w:rsidRPr="00985786" w:rsidRDefault="00543A0F" w:rsidP="00724B30">
            <w:pPr>
              <w:widowControl w:val="0"/>
              <w:autoSpaceDE w:val="0"/>
              <w:autoSpaceDN w:val="0"/>
              <w:adjustRightInd w:val="0"/>
              <w:ind w:left="60" w:right="60"/>
              <w:rPr>
                <w:rFonts w:ascii="Times New Roman" w:hAnsi="Times New Roman" w:cs="Times New Roman"/>
                <w:color w:val="264A60"/>
                <w:sz w:val="18"/>
                <w:szCs w:val="18"/>
              </w:rPr>
            </w:pPr>
            <w:r>
              <w:rPr>
                <w:rFonts w:ascii="Times New Roman" w:hAnsi="Times New Roman" w:cs="Times New Roman"/>
                <w:color w:val="264A60"/>
                <w:sz w:val="18"/>
                <w:szCs w:val="18"/>
              </w:rPr>
              <w:t>Whole brain</w:t>
            </w:r>
          </w:p>
        </w:tc>
        <w:tc>
          <w:tcPr>
            <w:tcW w:w="1871" w:type="dxa"/>
            <w:tcBorders>
              <w:top w:val="single" w:sz="4" w:space="0" w:color="auto"/>
            </w:tcBorders>
            <w:vAlign w:val="center"/>
          </w:tcPr>
          <w:p w14:paraId="74ADFC9B" w14:textId="46D7F2CB" w:rsidR="00543A0F" w:rsidRPr="00985786" w:rsidRDefault="00371A04" w:rsidP="00724B3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sidRPr="00371A04">
              <w:rPr>
                <w:rFonts w:ascii="Times New Roman" w:hAnsi="Times New Roman" w:cs="Times New Roman"/>
                <w:color w:val="010205"/>
                <w:sz w:val="18"/>
                <w:szCs w:val="18"/>
              </w:rPr>
              <w:t>39</w:t>
            </w:r>
            <w:r w:rsidR="00AC15EC">
              <w:rPr>
                <w:rFonts w:ascii="Times New Roman" w:hAnsi="Times New Roman" w:cs="Times New Roman"/>
                <w:color w:val="010205"/>
                <w:sz w:val="18"/>
                <w:szCs w:val="18"/>
              </w:rPr>
              <w:t>.</w:t>
            </w:r>
            <w:r w:rsidRPr="00371A04">
              <w:rPr>
                <w:rFonts w:ascii="Times New Roman" w:hAnsi="Times New Roman" w:cs="Times New Roman"/>
                <w:color w:val="010205"/>
                <w:sz w:val="18"/>
                <w:szCs w:val="18"/>
              </w:rPr>
              <w:t>809</w:t>
            </w:r>
          </w:p>
        </w:tc>
        <w:tc>
          <w:tcPr>
            <w:tcW w:w="1871" w:type="dxa"/>
            <w:tcBorders>
              <w:top w:val="single" w:sz="4" w:space="0" w:color="auto"/>
            </w:tcBorders>
            <w:vAlign w:val="center"/>
          </w:tcPr>
          <w:p w14:paraId="51C0B4AD" w14:textId="531BDBCA" w:rsidR="00543A0F" w:rsidRPr="00985786" w:rsidRDefault="00371A04" w:rsidP="00724B3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2</w:t>
            </w:r>
            <w:r w:rsidR="00AC15EC">
              <w:rPr>
                <w:rFonts w:ascii="Times New Roman" w:hAnsi="Times New Roman" w:cs="Times New Roman"/>
                <w:color w:val="010205"/>
                <w:sz w:val="18"/>
                <w:szCs w:val="18"/>
              </w:rPr>
              <w:t>.</w:t>
            </w:r>
            <w:r>
              <w:rPr>
                <w:rFonts w:ascii="Times New Roman" w:hAnsi="Times New Roman" w:cs="Times New Roman"/>
                <w:color w:val="010205"/>
                <w:sz w:val="18"/>
                <w:szCs w:val="18"/>
              </w:rPr>
              <w:t>36</w:t>
            </w:r>
            <w:r w:rsidR="00AC15EC">
              <w:rPr>
                <w:rFonts w:ascii="Times New Roman" w:hAnsi="Times New Roman" w:cs="Times New Roman"/>
                <w:color w:val="010205"/>
                <w:sz w:val="18"/>
                <w:szCs w:val="18"/>
              </w:rPr>
              <w:t>6</w:t>
            </w:r>
          </w:p>
        </w:tc>
        <w:tc>
          <w:tcPr>
            <w:tcW w:w="1871" w:type="dxa"/>
            <w:tcBorders>
              <w:top w:val="single" w:sz="4" w:space="0" w:color="auto"/>
            </w:tcBorders>
            <w:vAlign w:val="center"/>
          </w:tcPr>
          <w:p w14:paraId="68E0401D" w14:textId="3F562800" w:rsidR="00543A0F" w:rsidRPr="00985786" w:rsidRDefault="00D253B1" w:rsidP="00724B3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46</w:t>
            </w:r>
            <w:r w:rsidR="00AC15EC">
              <w:rPr>
                <w:rFonts w:ascii="Times New Roman" w:hAnsi="Times New Roman" w:cs="Times New Roman"/>
                <w:color w:val="010205"/>
                <w:sz w:val="18"/>
                <w:szCs w:val="18"/>
              </w:rPr>
              <w:t>.</w:t>
            </w:r>
            <w:r>
              <w:rPr>
                <w:rFonts w:ascii="Times New Roman" w:hAnsi="Times New Roman" w:cs="Times New Roman"/>
                <w:color w:val="010205"/>
                <w:sz w:val="18"/>
                <w:szCs w:val="18"/>
              </w:rPr>
              <w:t>162</w:t>
            </w:r>
          </w:p>
        </w:tc>
        <w:tc>
          <w:tcPr>
            <w:tcW w:w="1872" w:type="dxa"/>
            <w:tcBorders>
              <w:top w:val="single" w:sz="4" w:space="0" w:color="auto"/>
            </w:tcBorders>
            <w:vAlign w:val="center"/>
          </w:tcPr>
          <w:p w14:paraId="7E088E9E" w14:textId="3C844554" w:rsidR="00543A0F" w:rsidRDefault="00AC15EC" w:rsidP="00724B3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w:t>
            </w:r>
            <w:r w:rsidR="00D253B1">
              <w:rPr>
                <w:rFonts w:ascii="Times New Roman" w:hAnsi="Times New Roman" w:cs="Times New Roman"/>
                <w:color w:val="010205"/>
                <w:sz w:val="18"/>
                <w:szCs w:val="18"/>
              </w:rPr>
              <w:t>642</w:t>
            </w:r>
          </w:p>
        </w:tc>
      </w:tr>
      <w:tr w:rsidR="00543A0F" w:rsidRPr="00985786" w14:paraId="564D6398" w14:textId="77777777" w:rsidTr="00543A0F">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1871" w:type="dxa"/>
            <w:vAlign w:val="center"/>
          </w:tcPr>
          <w:p w14:paraId="063773CB" w14:textId="5E4AEBFF" w:rsidR="00543A0F" w:rsidRPr="00985786" w:rsidRDefault="00543A0F" w:rsidP="00724B30">
            <w:pPr>
              <w:widowControl w:val="0"/>
              <w:autoSpaceDE w:val="0"/>
              <w:autoSpaceDN w:val="0"/>
              <w:adjustRightInd w:val="0"/>
              <w:ind w:left="60" w:right="60"/>
              <w:rPr>
                <w:rFonts w:ascii="Times New Roman" w:hAnsi="Times New Roman" w:cs="Times New Roman"/>
                <w:color w:val="264A60"/>
                <w:sz w:val="18"/>
                <w:szCs w:val="18"/>
              </w:rPr>
            </w:pPr>
            <w:r>
              <w:rPr>
                <w:rFonts w:ascii="Times New Roman" w:hAnsi="Times New Roman" w:cs="Times New Roman"/>
                <w:color w:val="264A60"/>
                <w:sz w:val="18"/>
                <w:szCs w:val="18"/>
              </w:rPr>
              <w:t>Cerebral cortex</w:t>
            </w:r>
          </w:p>
        </w:tc>
        <w:tc>
          <w:tcPr>
            <w:tcW w:w="1871" w:type="dxa"/>
            <w:vAlign w:val="center"/>
          </w:tcPr>
          <w:p w14:paraId="1861E314" w14:textId="4FEF8F4C" w:rsidR="00543A0F" w:rsidRPr="00985786" w:rsidRDefault="00371A04" w:rsidP="00724B3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sidRPr="00985786">
              <w:rPr>
                <w:rFonts w:ascii="Times New Roman" w:hAnsi="Times New Roman" w:cs="Times New Roman"/>
                <w:color w:val="010205"/>
                <w:sz w:val="18"/>
                <w:szCs w:val="18"/>
              </w:rPr>
              <w:t>27</w:t>
            </w:r>
            <w:r w:rsidR="00AC15EC">
              <w:rPr>
                <w:rFonts w:ascii="Times New Roman" w:hAnsi="Times New Roman" w:cs="Times New Roman"/>
                <w:color w:val="010205"/>
                <w:sz w:val="18"/>
                <w:szCs w:val="18"/>
              </w:rPr>
              <w:t>.</w:t>
            </w:r>
            <w:r w:rsidRPr="00985786">
              <w:rPr>
                <w:rFonts w:ascii="Times New Roman" w:hAnsi="Times New Roman" w:cs="Times New Roman"/>
                <w:color w:val="010205"/>
                <w:sz w:val="18"/>
                <w:szCs w:val="18"/>
              </w:rPr>
              <w:t>366</w:t>
            </w:r>
          </w:p>
        </w:tc>
        <w:tc>
          <w:tcPr>
            <w:tcW w:w="1871" w:type="dxa"/>
            <w:vAlign w:val="center"/>
          </w:tcPr>
          <w:p w14:paraId="7E512FCF" w14:textId="458A733E" w:rsidR="00543A0F" w:rsidRPr="00985786" w:rsidRDefault="00D253B1" w:rsidP="00724B3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1</w:t>
            </w:r>
            <w:r w:rsidR="00AC15EC">
              <w:rPr>
                <w:rFonts w:ascii="Times New Roman" w:hAnsi="Times New Roman" w:cs="Times New Roman"/>
                <w:color w:val="010205"/>
                <w:sz w:val="18"/>
                <w:szCs w:val="18"/>
              </w:rPr>
              <w:t>.</w:t>
            </w:r>
            <w:r>
              <w:rPr>
                <w:rFonts w:ascii="Times New Roman" w:hAnsi="Times New Roman" w:cs="Times New Roman"/>
                <w:color w:val="010205"/>
                <w:sz w:val="18"/>
                <w:szCs w:val="18"/>
              </w:rPr>
              <w:t>879</w:t>
            </w:r>
          </w:p>
        </w:tc>
        <w:tc>
          <w:tcPr>
            <w:tcW w:w="1871" w:type="dxa"/>
            <w:vAlign w:val="center"/>
          </w:tcPr>
          <w:p w14:paraId="0BA40539" w14:textId="0574C432" w:rsidR="00543A0F" w:rsidRPr="00985786" w:rsidRDefault="00D253B1" w:rsidP="00724B3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sidRPr="00D253B1">
              <w:rPr>
                <w:rFonts w:ascii="Times New Roman" w:hAnsi="Times New Roman" w:cs="Times New Roman"/>
                <w:color w:val="010205"/>
                <w:sz w:val="18"/>
                <w:szCs w:val="18"/>
              </w:rPr>
              <w:t>32</w:t>
            </w:r>
            <w:r w:rsidR="00AC15EC">
              <w:rPr>
                <w:rFonts w:ascii="Times New Roman" w:hAnsi="Times New Roman" w:cs="Times New Roman"/>
                <w:color w:val="010205"/>
                <w:sz w:val="18"/>
                <w:szCs w:val="18"/>
              </w:rPr>
              <w:t>.</w:t>
            </w:r>
            <w:r w:rsidRPr="00D253B1">
              <w:rPr>
                <w:rFonts w:ascii="Times New Roman" w:hAnsi="Times New Roman" w:cs="Times New Roman"/>
                <w:color w:val="010205"/>
                <w:sz w:val="18"/>
                <w:szCs w:val="18"/>
              </w:rPr>
              <w:t>636</w:t>
            </w:r>
          </w:p>
        </w:tc>
        <w:tc>
          <w:tcPr>
            <w:tcW w:w="1872" w:type="dxa"/>
            <w:vAlign w:val="center"/>
          </w:tcPr>
          <w:p w14:paraId="2E691A46" w14:textId="6183BD8E" w:rsidR="00543A0F" w:rsidRDefault="00AC15EC" w:rsidP="00724B3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w:t>
            </w:r>
            <w:r w:rsidR="00D253B1">
              <w:rPr>
                <w:rFonts w:ascii="Times New Roman" w:hAnsi="Times New Roman" w:cs="Times New Roman"/>
                <w:color w:val="010205"/>
                <w:sz w:val="18"/>
                <w:szCs w:val="18"/>
              </w:rPr>
              <w:t>736</w:t>
            </w:r>
          </w:p>
        </w:tc>
      </w:tr>
      <w:tr w:rsidR="00371A04" w:rsidRPr="00985786" w14:paraId="7E890083" w14:textId="77777777" w:rsidTr="00543A0F">
        <w:trPr>
          <w:trHeight w:val="320"/>
        </w:trPr>
        <w:tc>
          <w:tcPr>
            <w:cnfStyle w:val="001000000000" w:firstRow="0" w:lastRow="0" w:firstColumn="1" w:lastColumn="0" w:oddVBand="0" w:evenVBand="0" w:oddHBand="0" w:evenHBand="0" w:firstRowFirstColumn="0" w:firstRowLastColumn="0" w:lastRowFirstColumn="0" w:lastRowLastColumn="0"/>
            <w:tcW w:w="1871" w:type="dxa"/>
            <w:vAlign w:val="center"/>
          </w:tcPr>
          <w:p w14:paraId="3EA91697" w14:textId="51B4775F" w:rsidR="00371A04" w:rsidRDefault="00371A04" w:rsidP="00724B30">
            <w:pPr>
              <w:widowControl w:val="0"/>
              <w:autoSpaceDE w:val="0"/>
              <w:autoSpaceDN w:val="0"/>
              <w:adjustRightInd w:val="0"/>
              <w:ind w:left="60" w:right="60"/>
              <w:rPr>
                <w:rFonts w:ascii="Times New Roman" w:hAnsi="Times New Roman" w:cs="Times New Roman"/>
                <w:color w:val="264A60"/>
                <w:sz w:val="18"/>
                <w:szCs w:val="18"/>
              </w:rPr>
            </w:pPr>
            <w:r>
              <w:rPr>
                <w:rFonts w:ascii="Times New Roman" w:hAnsi="Times New Roman" w:cs="Times New Roman"/>
                <w:color w:val="264A60"/>
                <w:sz w:val="18"/>
                <w:szCs w:val="18"/>
              </w:rPr>
              <w:t>Cerebellum</w:t>
            </w:r>
          </w:p>
        </w:tc>
        <w:tc>
          <w:tcPr>
            <w:tcW w:w="1871" w:type="dxa"/>
            <w:vAlign w:val="center"/>
          </w:tcPr>
          <w:p w14:paraId="77D475FE" w14:textId="24B7E711" w:rsidR="00371A04" w:rsidRPr="00985786" w:rsidRDefault="00371A04" w:rsidP="00724B3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sidRPr="00985786">
              <w:rPr>
                <w:rFonts w:ascii="Times New Roman" w:hAnsi="Times New Roman" w:cs="Times New Roman"/>
                <w:color w:val="010205"/>
                <w:sz w:val="18"/>
                <w:szCs w:val="18"/>
              </w:rPr>
              <w:t>4</w:t>
            </w:r>
            <w:r w:rsidR="00AC15EC">
              <w:rPr>
                <w:rFonts w:ascii="Times New Roman" w:hAnsi="Times New Roman" w:cs="Times New Roman"/>
                <w:color w:val="010205"/>
                <w:sz w:val="18"/>
                <w:szCs w:val="18"/>
              </w:rPr>
              <w:t>.</w:t>
            </w:r>
            <w:r w:rsidRPr="00985786">
              <w:rPr>
                <w:rFonts w:ascii="Times New Roman" w:hAnsi="Times New Roman" w:cs="Times New Roman"/>
                <w:color w:val="010205"/>
                <w:sz w:val="18"/>
                <w:szCs w:val="18"/>
              </w:rPr>
              <w:t>204</w:t>
            </w:r>
          </w:p>
        </w:tc>
        <w:tc>
          <w:tcPr>
            <w:tcW w:w="1871" w:type="dxa"/>
            <w:vAlign w:val="center"/>
          </w:tcPr>
          <w:p w14:paraId="2CBF9AFE" w14:textId="1C7B4A45" w:rsidR="00371A04" w:rsidRDefault="00AC15EC" w:rsidP="00724B3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w:t>
            </w:r>
            <w:r w:rsidR="00D253B1">
              <w:rPr>
                <w:rFonts w:ascii="Times New Roman" w:hAnsi="Times New Roman" w:cs="Times New Roman"/>
                <w:color w:val="010205"/>
                <w:sz w:val="18"/>
                <w:szCs w:val="18"/>
              </w:rPr>
              <w:t>454</w:t>
            </w:r>
          </w:p>
        </w:tc>
        <w:tc>
          <w:tcPr>
            <w:tcW w:w="1871" w:type="dxa"/>
            <w:vAlign w:val="center"/>
          </w:tcPr>
          <w:p w14:paraId="4DA9D6B8" w14:textId="293760DB" w:rsidR="00371A04" w:rsidRDefault="00371A04" w:rsidP="00724B3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sidRPr="00371A04">
              <w:rPr>
                <w:rFonts w:ascii="Times New Roman" w:hAnsi="Times New Roman" w:cs="Times New Roman"/>
                <w:color w:val="010205"/>
                <w:sz w:val="18"/>
                <w:szCs w:val="18"/>
              </w:rPr>
              <w:t>3</w:t>
            </w:r>
            <w:r w:rsidR="00AC15EC">
              <w:rPr>
                <w:rFonts w:ascii="Times New Roman" w:hAnsi="Times New Roman" w:cs="Times New Roman"/>
                <w:color w:val="010205"/>
                <w:sz w:val="18"/>
                <w:szCs w:val="18"/>
              </w:rPr>
              <w:t>.</w:t>
            </w:r>
            <w:r w:rsidRPr="00371A04">
              <w:rPr>
                <w:rFonts w:ascii="Times New Roman" w:hAnsi="Times New Roman" w:cs="Times New Roman"/>
                <w:color w:val="010205"/>
                <w:sz w:val="18"/>
                <w:szCs w:val="18"/>
              </w:rPr>
              <w:t>919</w:t>
            </w:r>
          </w:p>
        </w:tc>
        <w:tc>
          <w:tcPr>
            <w:tcW w:w="1872" w:type="dxa"/>
            <w:vAlign w:val="center"/>
          </w:tcPr>
          <w:p w14:paraId="079F1F86" w14:textId="5650C48E" w:rsidR="00371A04" w:rsidRPr="00985786" w:rsidRDefault="00AC15EC" w:rsidP="00724B3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0.0</w:t>
            </w:r>
            <w:r w:rsidR="00D253B1">
              <w:rPr>
                <w:rFonts w:ascii="Times New Roman" w:hAnsi="Times New Roman" w:cs="Times New Roman"/>
                <w:color w:val="010205"/>
                <w:sz w:val="18"/>
                <w:szCs w:val="18"/>
              </w:rPr>
              <w:t>69</w:t>
            </w:r>
          </w:p>
        </w:tc>
      </w:tr>
      <w:tr w:rsidR="00543A0F" w:rsidRPr="00985786" w14:paraId="7B66B45A" w14:textId="77777777" w:rsidTr="00543A0F">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1871" w:type="dxa"/>
            <w:vAlign w:val="center"/>
          </w:tcPr>
          <w:p w14:paraId="71F29D86" w14:textId="3F34F0AB" w:rsidR="00543A0F" w:rsidRPr="00985786" w:rsidRDefault="00543A0F" w:rsidP="00724B30">
            <w:pPr>
              <w:widowControl w:val="0"/>
              <w:autoSpaceDE w:val="0"/>
              <w:autoSpaceDN w:val="0"/>
              <w:adjustRightInd w:val="0"/>
              <w:ind w:left="60" w:right="60"/>
              <w:rPr>
                <w:rFonts w:ascii="Times New Roman" w:hAnsi="Times New Roman" w:cs="Times New Roman"/>
                <w:color w:val="264A60"/>
                <w:sz w:val="18"/>
                <w:szCs w:val="18"/>
              </w:rPr>
            </w:pPr>
            <w:r>
              <w:rPr>
                <w:rFonts w:ascii="Times New Roman" w:hAnsi="Times New Roman" w:cs="Times New Roman"/>
                <w:color w:val="264A60"/>
                <w:sz w:val="18"/>
                <w:szCs w:val="18"/>
              </w:rPr>
              <w:t>Diencephalon</w:t>
            </w:r>
          </w:p>
        </w:tc>
        <w:tc>
          <w:tcPr>
            <w:tcW w:w="1871" w:type="dxa"/>
            <w:vAlign w:val="center"/>
          </w:tcPr>
          <w:p w14:paraId="03921FAF" w14:textId="46F9C4F1" w:rsidR="00543A0F" w:rsidRPr="00985786" w:rsidRDefault="00467B23" w:rsidP="00724B3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1</w:t>
            </w:r>
            <w:r w:rsidR="00AC15EC">
              <w:rPr>
                <w:rFonts w:ascii="Times New Roman" w:hAnsi="Times New Roman" w:cs="Times New Roman"/>
                <w:color w:val="010205"/>
                <w:sz w:val="18"/>
                <w:szCs w:val="18"/>
              </w:rPr>
              <w:t>.</w:t>
            </w:r>
            <w:r>
              <w:rPr>
                <w:rFonts w:ascii="Times New Roman" w:hAnsi="Times New Roman" w:cs="Times New Roman"/>
                <w:color w:val="010205"/>
                <w:sz w:val="18"/>
                <w:szCs w:val="18"/>
              </w:rPr>
              <w:t>522</w:t>
            </w:r>
          </w:p>
        </w:tc>
        <w:tc>
          <w:tcPr>
            <w:tcW w:w="1871" w:type="dxa"/>
            <w:vAlign w:val="center"/>
          </w:tcPr>
          <w:p w14:paraId="17D635BF" w14:textId="493493CD" w:rsidR="00543A0F" w:rsidRPr="00985786" w:rsidRDefault="00AC15EC" w:rsidP="00724B3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w:t>
            </w:r>
            <w:r w:rsidR="00691751">
              <w:rPr>
                <w:rFonts w:ascii="Times New Roman" w:hAnsi="Times New Roman" w:cs="Times New Roman"/>
                <w:color w:val="010205"/>
                <w:sz w:val="18"/>
                <w:szCs w:val="18"/>
              </w:rPr>
              <w:t>125</w:t>
            </w:r>
          </w:p>
        </w:tc>
        <w:tc>
          <w:tcPr>
            <w:tcW w:w="1871" w:type="dxa"/>
            <w:vAlign w:val="center"/>
          </w:tcPr>
          <w:p w14:paraId="0FD8AA92" w14:textId="1F44A72E" w:rsidR="00543A0F" w:rsidRPr="00985786" w:rsidRDefault="00D253B1" w:rsidP="00724B3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5</w:t>
            </w:r>
            <w:r w:rsidR="00AC15EC">
              <w:rPr>
                <w:rFonts w:ascii="Times New Roman" w:hAnsi="Times New Roman" w:cs="Times New Roman"/>
                <w:color w:val="010205"/>
                <w:sz w:val="18"/>
                <w:szCs w:val="18"/>
              </w:rPr>
              <w:t>.</w:t>
            </w:r>
            <w:r>
              <w:rPr>
                <w:rFonts w:ascii="Times New Roman" w:hAnsi="Times New Roman" w:cs="Times New Roman"/>
                <w:color w:val="010205"/>
                <w:sz w:val="18"/>
                <w:szCs w:val="18"/>
              </w:rPr>
              <w:t>118</w:t>
            </w:r>
          </w:p>
        </w:tc>
        <w:tc>
          <w:tcPr>
            <w:tcW w:w="1872" w:type="dxa"/>
            <w:vAlign w:val="center"/>
          </w:tcPr>
          <w:p w14:paraId="06144FC6" w14:textId="11273EF4" w:rsidR="00543A0F" w:rsidRDefault="00AC15EC" w:rsidP="00724B3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0.0</w:t>
            </w:r>
            <w:r w:rsidR="00D253B1">
              <w:rPr>
                <w:rFonts w:ascii="Times New Roman" w:hAnsi="Times New Roman" w:cs="Times New Roman"/>
                <w:color w:val="010205"/>
                <w:sz w:val="18"/>
                <w:szCs w:val="18"/>
              </w:rPr>
              <w:t>85</w:t>
            </w:r>
          </w:p>
        </w:tc>
      </w:tr>
      <w:tr w:rsidR="00543A0F" w:rsidRPr="00985786" w14:paraId="2D9D9628" w14:textId="77777777" w:rsidTr="00543A0F">
        <w:trPr>
          <w:trHeight w:val="320"/>
        </w:trPr>
        <w:tc>
          <w:tcPr>
            <w:cnfStyle w:val="001000000000" w:firstRow="0" w:lastRow="0" w:firstColumn="1" w:lastColumn="0" w:oddVBand="0" w:evenVBand="0" w:oddHBand="0" w:evenHBand="0" w:firstRowFirstColumn="0" w:firstRowLastColumn="0" w:lastRowFirstColumn="0" w:lastRowLastColumn="0"/>
            <w:tcW w:w="1871" w:type="dxa"/>
            <w:vAlign w:val="center"/>
          </w:tcPr>
          <w:p w14:paraId="2E21D9EE" w14:textId="25B50A9A" w:rsidR="00543A0F" w:rsidRPr="00985786" w:rsidRDefault="00543A0F" w:rsidP="00724B30">
            <w:pPr>
              <w:widowControl w:val="0"/>
              <w:autoSpaceDE w:val="0"/>
              <w:autoSpaceDN w:val="0"/>
              <w:adjustRightInd w:val="0"/>
              <w:ind w:left="60" w:right="60"/>
              <w:rPr>
                <w:rFonts w:ascii="Times New Roman" w:hAnsi="Times New Roman" w:cs="Times New Roman"/>
                <w:color w:val="264A60"/>
                <w:sz w:val="18"/>
                <w:szCs w:val="18"/>
              </w:rPr>
            </w:pPr>
            <w:r>
              <w:rPr>
                <w:rFonts w:ascii="Times New Roman" w:hAnsi="Times New Roman" w:cs="Times New Roman"/>
                <w:color w:val="264A60"/>
                <w:sz w:val="18"/>
                <w:szCs w:val="18"/>
              </w:rPr>
              <w:t>Brain stem</w:t>
            </w:r>
          </w:p>
        </w:tc>
        <w:tc>
          <w:tcPr>
            <w:tcW w:w="1871" w:type="dxa"/>
            <w:vAlign w:val="center"/>
          </w:tcPr>
          <w:p w14:paraId="63B25567" w14:textId="50FCD7E7" w:rsidR="00543A0F" w:rsidRPr="00985786" w:rsidRDefault="00467B23" w:rsidP="00724B3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3</w:t>
            </w:r>
            <w:r w:rsidR="00AC15EC">
              <w:rPr>
                <w:rFonts w:ascii="Times New Roman" w:hAnsi="Times New Roman" w:cs="Times New Roman"/>
                <w:color w:val="010205"/>
                <w:sz w:val="18"/>
                <w:szCs w:val="18"/>
              </w:rPr>
              <w:t>.</w:t>
            </w:r>
            <w:r>
              <w:rPr>
                <w:rFonts w:ascii="Times New Roman" w:hAnsi="Times New Roman" w:cs="Times New Roman"/>
                <w:color w:val="010205"/>
                <w:sz w:val="18"/>
                <w:szCs w:val="18"/>
              </w:rPr>
              <w:t>090</w:t>
            </w:r>
          </w:p>
        </w:tc>
        <w:tc>
          <w:tcPr>
            <w:tcW w:w="1871" w:type="dxa"/>
            <w:vAlign w:val="center"/>
          </w:tcPr>
          <w:p w14:paraId="4B83375E" w14:textId="64548B85" w:rsidR="00543A0F" w:rsidRPr="00985786" w:rsidRDefault="00AC15EC" w:rsidP="00724B3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w:t>
            </w:r>
            <w:r w:rsidR="00691751">
              <w:rPr>
                <w:rFonts w:ascii="Times New Roman" w:hAnsi="Times New Roman" w:cs="Times New Roman"/>
                <w:color w:val="010205"/>
                <w:sz w:val="18"/>
                <w:szCs w:val="18"/>
              </w:rPr>
              <w:t>313</w:t>
            </w:r>
          </w:p>
        </w:tc>
        <w:tc>
          <w:tcPr>
            <w:tcW w:w="1871" w:type="dxa"/>
            <w:vAlign w:val="center"/>
          </w:tcPr>
          <w:p w14:paraId="03F00105" w14:textId="2FE00F82" w:rsidR="00543A0F" w:rsidRPr="00985786" w:rsidRDefault="00D253B1" w:rsidP="00724B3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3</w:t>
            </w:r>
            <w:r w:rsidR="00AC15EC">
              <w:rPr>
                <w:rFonts w:ascii="Times New Roman" w:hAnsi="Times New Roman" w:cs="Times New Roman"/>
                <w:color w:val="010205"/>
                <w:sz w:val="18"/>
                <w:szCs w:val="18"/>
              </w:rPr>
              <w:t>.</w:t>
            </w:r>
            <w:r>
              <w:rPr>
                <w:rFonts w:ascii="Times New Roman" w:hAnsi="Times New Roman" w:cs="Times New Roman"/>
                <w:color w:val="010205"/>
                <w:sz w:val="18"/>
                <w:szCs w:val="18"/>
              </w:rPr>
              <w:t>422</w:t>
            </w:r>
          </w:p>
        </w:tc>
        <w:tc>
          <w:tcPr>
            <w:tcW w:w="1872" w:type="dxa"/>
            <w:vAlign w:val="center"/>
          </w:tcPr>
          <w:p w14:paraId="2963D790" w14:textId="0F444753" w:rsidR="00543A0F" w:rsidRDefault="00AC15EC" w:rsidP="00724B30">
            <w:pPr>
              <w:widowControl w:val="0"/>
              <w:autoSpaceDE w:val="0"/>
              <w:autoSpaceDN w:val="0"/>
              <w:adjustRightInd w:val="0"/>
              <w:ind w:left="60" w:right="6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0.0</w:t>
            </w:r>
            <w:r w:rsidR="00D253B1">
              <w:rPr>
                <w:rFonts w:ascii="Times New Roman" w:hAnsi="Times New Roman" w:cs="Times New Roman"/>
                <w:color w:val="010205"/>
                <w:sz w:val="18"/>
                <w:szCs w:val="18"/>
              </w:rPr>
              <w:t>62</w:t>
            </w:r>
          </w:p>
        </w:tc>
      </w:tr>
      <w:tr w:rsidR="00543A0F" w:rsidRPr="00985786" w14:paraId="12756B98" w14:textId="77777777" w:rsidTr="00543A0F">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1871" w:type="dxa"/>
            <w:vAlign w:val="center"/>
          </w:tcPr>
          <w:p w14:paraId="119648E3" w14:textId="187398AE" w:rsidR="00543A0F" w:rsidRPr="00985786" w:rsidRDefault="00543A0F" w:rsidP="00724B30">
            <w:pPr>
              <w:widowControl w:val="0"/>
              <w:autoSpaceDE w:val="0"/>
              <w:autoSpaceDN w:val="0"/>
              <w:adjustRightInd w:val="0"/>
              <w:ind w:left="60" w:right="60"/>
              <w:rPr>
                <w:rFonts w:ascii="Times New Roman" w:hAnsi="Times New Roman" w:cs="Times New Roman"/>
                <w:color w:val="264A60"/>
                <w:sz w:val="18"/>
                <w:szCs w:val="18"/>
              </w:rPr>
            </w:pPr>
            <w:r>
              <w:rPr>
                <w:rFonts w:ascii="Times New Roman" w:hAnsi="Times New Roman" w:cs="Times New Roman"/>
                <w:color w:val="264A60"/>
                <w:sz w:val="18"/>
                <w:szCs w:val="18"/>
              </w:rPr>
              <w:t>Hippocampus</w:t>
            </w:r>
          </w:p>
        </w:tc>
        <w:tc>
          <w:tcPr>
            <w:tcW w:w="1871" w:type="dxa"/>
            <w:vAlign w:val="center"/>
          </w:tcPr>
          <w:p w14:paraId="4D76E376" w14:textId="233A2DD3" w:rsidR="00543A0F" w:rsidRPr="00985786" w:rsidRDefault="00AC15EC" w:rsidP="00724B3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w:t>
            </w:r>
            <w:r w:rsidR="00D253B1">
              <w:rPr>
                <w:rFonts w:ascii="Times New Roman" w:hAnsi="Times New Roman" w:cs="Times New Roman"/>
                <w:color w:val="010205"/>
                <w:sz w:val="18"/>
                <w:szCs w:val="18"/>
              </w:rPr>
              <w:t>847</w:t>
            </w:r>
          </w:p>
        </w:tc>
        <w:tc>
          <w:tcPr>
            <w:tcW w:w="1871" w:type="dxa"/>
            <w:vAlign w:val="center"/>
          </w:tcPr>
          <w:p w14:paraId="65010C24" w14:textId="269185F4" w:rsidR="00543A0F" w:rsidRPr="00985786" w:rsidRDefault="00AC15EC" w:rsidP="00724B3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0.0</w:t>
            </w:r>
            <w:r w:rsidR="00D253B1">
              <w:rPr>
                <w:rFonts w:ascii="Times New Roman" w:hAnsi="Times New Roman" w:cs="Times New Roman"/>
                <w:color w:val="010205"/>
                <w:sz w:val="18"/>
                <w:szCs w:val="18"/>
              </w:rPr>
              <w:t>74</w:t>
            </w:r>
          </w:p>
        </w:tc>
        <w:tc>
          <w:tcPr>
            <w:tcW w:w="1871" w:type="dxa"/>
            <w:vAlign w:val="center"/>
          </w:tcPr>
          <w:p w14:paraId="743BBEF4" w14:textId="70B3BC29" w:rsidR="00543A0F" w:rsidRPr="00985786" w:rsidRDefault="00D253B1" w:rsidP="00724B3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1</w:t>
            </w:r>
            <w:r w:rsidR="00AC15EC">
              <w:rPr>
                <w:rFonts w:ascii="Times New Roman" w:hAnsi="Times New Roman" w:cs="Times New Roman"/>
                <w:color w:val="010205"/>
                <w:sz w:val="18"/>
                <w:szCs w:val="18"/>
              </w:rPr>
              <w:t>.</w:t>
            </w:r>
            <w:r>
              <w:rPr>
                <w:rFonts w:ascii="Times New Roman" w:hAnsi="Times New Roman" w:cs="Times New Roman"/>
                <w:color w:val="010205"/>
                <w:sz w:val="18"/>
                <w:szCs w:val="18"/>
              </w:rPr>
              <w:t>066</w:t>
            </w:r>
          </w:p>
        </w:tc>
        <w:tc>
          <w:tcPr>
            <w:tcW w:w="1872" w:type="dxa"/>
            <w:vAlign w:val="center"/>
          </w:tcPr>
          <w:p w14:paraId="33199CD7" w14:textId="261AEB7B" w:rsidR="00543A0F" w:rsidRPr="00985786" w:rsidRDefault="00AC15EC" w:rsidP="00724B30">
            <w:pPr>
              <w:widowControl w:val="0"/>
              <w:autoSpaceDE w:val="0"/>
              <w:autoSpaceDN w:val="0"/>
              <w:adjustRightInd w:val="0"/>
              <w:ind w:left="60" w:right="60"/>
              <w:jc w:val="righ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205"/>
                <w:sz w:val="18"/>
                <w:szCs w:val="18"/>
              </w:rPr>
            </w:pPr>
            <w:r>
              <w:rPr>
                <w:rFonts w:ascii="Times New Roman" w:hAnsi="Times New Roman" w:cs="Times New Roman"/>
                <w:color w:val="010205"/>
                <w:sz w:val="18"/>
                <w:szCs w:val="18"/>
              </w:rPr>
              <w:t>0.0</w:t>
            </w:r>
            <w:r w:rsidR="00D253B1">
              <w:rPr>
                <w:rFonts w:ascii="Times New Roman" w:hAnsi="Times New Roman" w:cs="Times New Roman"/>
                <w:color w:val="010205"/>
                <w:sz w:val="18"/>
                <w:szCs w:val="18"/>
              </w:rPr>
              <w:t>42</w:t>
            </w:r>
          </w:p>
        </w:tc>
      </w:tr>
    </w:tbl>
    <w:p w14:paraId="3D0384CF" w14:textId="39E8F603" w:rsidR="003E2FEA" w:rsidRPr="008A1B51" w:rsidRDefault="00E328D8" w:rsidP="00985786">
      <w:pPr>
        <w:spacing w:line="480" w:lineRule="auto"/>
        <w:ind w:firstLine="714"/>
        <w:jc w:val="both"/>
        <w:rPr>
          <w:rFonts w:ascii="Times New Roman" w:hAnsi="Times New Roman" w:cs="Times New Roman"/>
          <w:color w:val="FF0000"/>
          <w:sz w:val="24"/>
          <w:szCs w:val="24"/>
        </w:rPr>
      </w:pPr>
      <w:r w:rsidRPr="008A1B51">
        <w:rPr>
          <w:rFonts w:ascii="Times New Roman" w:hAnsi="Times New Roman" w:cs="Times New Roman"/>
          <w:sz w:val="24"/>
          <w:szCs w:val="24"/>
        </w:rPr>
        <w:lastRenderedPageBreak/>
        <w:t xml:space="preserve">To reconstruct the piglet brain and get a general view of its structures, we acquired high-resolution MR images and segmented the structures. A high-resolution image is much clearer than a low-resolution image </w:t>
      </w:r>
      <w:r w:rsidRPr="008A1B51">
        <w:rPr>
          <w:rFonts w:ascii="Times New Roman" w:hAnsi="Times New Roman" w:cs="Times New Roman"/>
          <w:sz w:val="24"/>
          <w:szCs w:val="24"/>
        </w:rPr>
        <w:fldChar w:fldCharType="begin" w:fldLock="1"/>
      </w:r>
      <w:r w:rsidRPr="008A1B51">
        <w:rPr>
          <w:rFonts w:ascii="Times New Roman" w:hAnsi="Times New Roman" w:cs="Times New Roman"/>
          <w:sz w:val="24"/>
          <w:szCs w:val="24"/>
        </w:rPr>
        <w:instrText>ADDIN CSL_CITATION {"citationItems":[{"id":"ITEM-1","itemData":{"DOI":"10.3389/fninf.2012.00019","author":[{"dropping-particle":"","family":"Mackenzie-graham","given":"Allan","non-dropping-particle":"","parse-names":false,"suffix":""}],"container-title":"Frontiers in Neuroinformatics","id":"ITEM-1","issue":"19","issued":{"date-parts":[["2012"]]},"page":"1","title":"In vivo vs. ex vivo magnetic resonance imaging in mice","type":"article-journal","volume":"6"},"uris":["http://www.mendeley.com/documents/?uuid=80b4297a-c8c0-4c96-aeba-d0bcfc126b0d"]}],"mendeley":{"formattedCitation":"[81]","plainTextFormattedCitation":"[81]","previouslyFormattedCitation":"[81]"},"properties":{"noteIndex":0},"schema":"https://github.com/citation-style-language/schema/raw/master/csl-citation.json"}</w:instrText>
      </w:r>
      <w:r w:rsidRPr="008A1B51">
        <w:rPr>
          <w:rFonts w:ascii="Times New Roman" w:hAnsi="Times New Roman" w:cs="Times New Roman"/>
          <w:sz w:val="24"/>
          <w:szCs w:val="24"/>
        </w:rPr>
        <w:fldChar w:fldCharType="separate"/>
      </w:r>
      <w:r w:rsidRPr="008A1B51">
        <w:rPr>
          <w:rFonts w:ascii="Times New Roman" w:hAnsi="Times New Roman" w:cs="Times New Roman"/>
          <w:noProof/>
          <w:sz w:val="24"/>
          <w:szCs w:val="24"/>
        </w:rPr>
        <w:t>[81]</w:t>
      </w:r>
      <w:r w:rsidRPr="008A1B51">
        <w:rPr>
          <w:rFonts w:ascii="Times New Roman" w:hAnsi="Times New Roman" w:cs="Times New Roman"/>
          <w:sz w:val="24"/>
          <w:szCs w:val="24"/>
        </w:rPr>
        <w:fldChar w:fldCharType="end"/>
      </w:r>
      <w:r w:rsidRPr="008A1B51">
        <w:rPr>
          <w:rFonts w:ascii="Times New Roman" w:hAnsi="Times New Roman" w:cs="Times New Roman"/>
          <w:sz w:val="24"/>
          <w:szCs w:val="24"/>
        </w:rPr>
        <w:t xml:space="preserve"> because the boundary of each brain structure is more easily distinguished.</w:t>
      </w:r>
      <w:r w:rsidR="0021370D" w:rsidRPr="008A1B51">
        <w:rPr>
          <w:rFonts w:ascii="Times New Roman" w:hAnsi="Times New Roman" w:cs="Times New Roman"/>
          <w:sz w:val="24"/>
          <w:szCs w:val="24"/>
        </w:rPr>
        <w:t xml:space="preserve"> </w:t>
      </w:r>
      <w:r w:rsidR="004F2941" w:rsidRPr="008A1B51">
        <w:rPr>
          <w:rFonts w:ascii="Times New Roman" w:hAnsi="Times New Roman" w:cs="Times New Roman"/>
          <w:sz w:val="24"/>
          <w:szCs w:val="24"/>
        </w:rPr>
        <w:t>For the first objective</w:t>
      </w:r>
      <w:r w:rsidR="00EF1345" w:rsidRPr="008A1B51">
        <w:rPr>
          <w:rFonts w:ascii="Times New Roman" w:hAnsi="Times New Roman" w:cs="Times New Roman"/>
          <w:color w:val="70AD47" w:themeColor="accent6"/>
          <w:sz w:val="24"/>
          <w:szCs w:val="24"/>
        </w:rPr>
        <w:t xml:space="preserve"> </w:t>
      </w:r>
      <w:r w:rsidR="00EF1345" w:rsidRPr="008A1B51">
        <w:rPr>
          <w:rFonts w:ascii="Times New Roman" w:hAnsi="Times New Roman" w:cs="Times New Roman"/>
          <w:sz w:val="24"/>
          <w:szCs w:val="24"/>
        </w:rPr>
        <w:t>of this study</w:t>
      </w:r>
      <w:r w:rsidR="004F2941" w:rsidRPr="008A1B51">
        <w:rPr>
          <w:rFonts w:ascii="Times New Roman" w:hAnsi="Times New Roman" w:cs="Times New Roman"/>
          <w:sz w:val="24"/>
          <w:szCs w:val="24"/>
        </w:rPr>
        <w:t>,</w:t>
      </w:r>
      <w:r w:rsidR="004D1AF1" w:rsidRPr="008A1B51">
        <w:rPr>
          <w:rFonts w:ascii="Times New Roman" w:hAnsi="Times New Roman" w:cs="Times New Roman"/>
          <w:sz w:val="24"/>
          <w:szCs w:val="24"/>
        </w:rPr>
        <w:t xml:space="preserve"> 19 piglet brains were </w:t>
      </w:r>
      <w:r w:rsidR="00C56269" w:rsidRPr="008A1B51">
        <w:rPr>
          <w:rFonts w:ascii="Times New Roman" w:hAnsi="Times New Roman" w:cs="Times New Roman"/>
          <w:sz w:val="24"/>
          <w:szCs w:val="24"/>
        </w:rPr>
        <w:t>scanned at resolution of 0.2344 × 0.2539 × 0.2539 m</w:t>
      </w:r>
      <w:r w:rsidR="00AE281E" w:rsidRPr="008A1B51">
        <w:rPr>
          <w:rFonts w:ascii="Times New Roman" w:hAnsi="Times New Roman" w:cs="Times New Roman"/>
          <w:sz w:val="24"/>
          <w:szCs w:val="24"/>
        </w:rPr>
        <w:t>m</w:t>
      </w:r>
      <w:r w:rsidR="00C56269" w:rsidRPr="008A1B51">
        <w:rPr>
          <w:rFonts w:ascii="Times New Roman" w:hAnsi="Times New Roman" w:cs="Times New Roman"/>
          <w:sz w:val="24"/>
          <w:szCs w:val="24"/>
        </w:rPr>
        <w:t>. T</w:t>
      </w:r>
      <w:r w:rsidR="004D1AF1" w:rsidRPr="008A1B51">
        <w:rPr>
          <w:rFonts w:ascii="Times New Roman" w:hAnsi="Times New Roman" w:cs="Times New Roman"/>
          <w:sz w:val="24"/>
          <w:szCs w:val="24"/>
        </w:rPr>
        <w:t>he high-resolution</w:t>
      </w:r>
      <w:r w:rsidR="00C56269" w:rsidRPr="008A1B51">
        <w:rPr>
          <w:rFonts w:ascii="Times New Roman" w:hAnsi="Times New Roman" w:cs="Times New Roman"/>
          <w:sz w:val="24"/>
          <w:szCs w:val="24"/>
        </w:rPr>
        <w:t xml:space="preserve"> MR</w:t>
      </w:r>
      <w:r w:rsidR="004D1AF1" w:rsidRPr="008A1B51">
        <w:rPr>
          <w:rFonts w:ascii="Times New Roman" w:hAnsi="Times New Roman" w:cs="Times New Roman"/>
          <w:sz w:val="24"/>
          <w:szCs w:val="24"/>
        </w:rPr>
        <w:t xml:space="preserve"> images</w:t>
      </w:r>
      <w:r w:rsidR="002B646F" w:rsidRPr="008A1B51">
        <w:rPr>
          <w:rFonts w:ascii="Times New Roman" w:hAnsi="Times New Roman" w:cs="Times New Roman"/>
          <w:sz w:val="24"/>
          <w:szCs w:val="24"/>
        </w:rPr>
        <w:t xml:space="preserve"> ma</w:t>
      </w:r>
      <w:r w:rsidR="00035A99" w:rsidRPr="008A1B51">
        <w:rPr>
          <w:rFonts w:ascii="Times New Roman" w:hAnsi="Times New Roman" w:cs="Times New Roman"/>
          <w:sz w:val="24"/>
          <w:szCs w:val="24"/>
        </w:rPr>
        <w:t>de</w:t>
      </w:r>
      <w:r w:rsidR="002B646F" w:rsidRPr="008A1B51">
        <w:rPr>
          <w:rFonts w:ascii="Times New Roman" w:hAnsi="Times New Roman" w:cs="Times New Roman"/>
          <w:sz w:val="24"/>
          <w:szCs w:val="24"/>
        </w:rPr>
        <w:t xml:space="preserve"> it possible for us to segment and analyze</w:t>
      </w:r>
      <w:r w:rsidR="001D5632" w:rsidRPr="008A1B51">
        <w:rPr>
          <w:rFonts w:ascii="Times New Roman" w:hAnsi="Times New Roman" w:cs="Times New Roman"/>
          <w:sz w:val="24"/>
          <w:szCs w:val="24"/>
        </w:rPr>
        <w:t xml:space="preserve"> </w:t>
      </w:r>
      <w:r w:rsidR="002B646F" w:rsidRPr="008A1B51">
        <w:rPr>
          <w:rFonts w:ascii="Times New Roman" w:hAnsi="Times New Roman" w:cs="Times New Roman"/>
          <w:sz w:val="24"/>
          <w:szCs w:val="24"/>
        </w:rPr>
        <w:t>15 brain structures in the piglet brain</w:t>
      </w:r>
      <w:r w:rsidR="00C80442" w:rsidRPr="008A1B51">
        <w:rPr>
          <w:rFonts w:ascii="Times New Roman" w:hAnsi="Times New Roman" w:cs="Times New Roman"/>
          <w:sz w:val="24"/>
          <w:szCs w:val="24"/>
        </w:rPr>
        <w:t>. Table</w:t>
      </w:r>
      <w:r w:rsidR="00203229" w:rsidRPr="008A1B51">
        <w:rPr>
          <w:rFonts w:ascii="Times New Roman" w:hAnsi="Times New Roman" w:cs="Times New Roman"/>
          <w:sz w:val="24"/>
          <w:szCs w:val="24"/>
        </w:rPr>
        <w:t xml:space="preserve"> </w:t>
      </w:r>
      <w:r w:rsidR="004F2941" w:rsidRPr="008A1B51">
        <w:rPr>
          <w:rFonts w:ascii="Times New Roman" w:hAnsi="Times New Roman" w:cs="Times New Roman"/>
          <w:sz w:val="24"/>
          <w:szCs w:val="24"/>
        </w:rPr>
        <w:t>Ⅱ</w:t>
      </w:r>
      <w:r w:rsidR="00C80442" w:rsidRPr="008A1B51">
        <w:rPr>
          <w:rFonts w:ascii="Times New Roman" w:hAnsi="Times New Roman" w:cs="Times New Roman"/>
          <w:sz w:val="24"/>
          <w:szCs w:val="24"/>
        </w:rPr>
        <w:t xml:space="preserve"> shows the statistic</w:t>
      </w:r>
      <w:r w:rsidR="00EF1345" w:rsidRPr="008A1B51">
        <w:rPr>
          <w:rFonts w:ascii="Times New Roman" w:hAnsi="Times New Roman" w:cs="Times New Roman"/>
          <w:sz w:val="24"/>
          <w:szCs w:val="24"/>
        </w:rPr>
        <w:t>s</w:t>
      </w:r>
      <w:r w:rsidR="00C80442" w:rsidRPr="008A1B51">
        <w:rPr>
          <w:rFonts w:ascii="Times New Roman" w:hAnsi="Times New Roman" w:cs="Times New Roman"/>
          <w:sz w:val="24"/>
          <w:szCs w:val="24"/>
        </w:rPr>
        <w:t xml:space="preserve"> f</w:t>
      </w:r>
      <w:r w:rsidR="00EF1345" w:rsidRPr="008A1B51">
        <w:rPr>
          <w:rFonts w:ascii="Times New Roman" w:hAnsi="Times New Roman" w:cs="Times New Roman"/>
          <w:sz w:val="24"/>
          <w:szCs w:val="24"/>
        </w:rPr>
        <w:t>or</w:t>
      </w:r>
      <w:r w:rsidR="00C80442" w:rsidRPr="008A1B51">
        <w:rPr>
          <w:rFonts w:ascii="Times New Roman" w:hAnsi="Times New Roman" w:cs="Times New Roman"/>
          <w:sz w:val="24"/>
          <w:szCs w:val="24"/>
        </w:rPr>
        <w:t xml:space="preserve"> each structure of</w:t>
      </w:r>
      <w:r w:rsidR="00035A99" w:rsidRPr="008A1B51">
        <w:rPr>
          <w:rFonts w:ascii="Times New Roman" w:hAnsi="Times New Roman" w:cs="Times New Roman"/>
          <w:sz w:val="24"/>
          <w:szCs w:val="24"/>
        </w:rPr>
        <w:t xml:space="preserve"> the</w:t>
      </w:r>
      <w:r w:rsidR="00C80442" w:rsidRPr="008A1B51">
        <w:rPr>
          <w:rFonts w:ascii="Times New Roman" w:hAnsi="Times New Roman" w:cs="Times New Roman"/>
          <w:sz w:val="24"/>
          <w:szCs w:val="24"/>
        </w:rPr>
        <w:t xml:space="preserve"> piglet brain. </w:t>
      </w:r>
      <w:r w:rsidR="00691751" w:rsidRPr="008A1B51">
        <w:rPr>
          <w:rFonts w:ascii="Times New Roman" w:hAnsi="Times New Roman" w:cs="Times New Roman"/>
          <w:sz w:val="24"/>
          <w:szCs w:val="24"/>
        </w:rPr>
        <w:t xml:space="preserve">And the comparison between our findings and </w:t>
      </w:r>
      <w:r w:rsidR="00691751" w:rsidRPr="008A1B51">
        <w:rPr>
          <w:rFonts w:ascii="Times New Roman" w:hAnsi="Times New Roman" w:cs="Times New Roman"/>
          <w:color w:val="000000" w:themeColor="text1"/>
          <w:sz w:val="24"/>
          <w:szCs w:val="24"/>
        </w:rPr>
        <w:t>Conrad’s study is shown in Table Ⅲ. There</w:t>
      </w:r>
      <w:r w:rsidR="00C80442" w:rsidRPr="008A1B51">
        <w:rPr>
          <w:rFonts w:ascii="Times New Roman" w:hAnsi="Times New Roman" w:cs="Times New Roman"/>
          <w:color w:val="000000" w:themeColor="text1"/>
          <w:sz w:val="24"/>
          <w:szCs w:val="24"/>
        </w:rPr>
        <w:t xml:space="preserve"> </w:t>
      </w:r>
      <w:r w:rsidR="00035A99" w:rsidRPr="008A1B51">
        <w:rPr>
          <w:rFonts w:ascii="Times New Roman" w:hAnsi="Times New Roman" w:cs="Times New Roman"/>
          <w:color w:val="000000" w:themeColor="text1"/>
          <w:sz w:val="24"/>
          <w:szCs w:val="24"/>
        </w:rPr>
        <w:t>wa</w:t>
      </w:r>
      <w:r w:rsidR="00C80442" w:rsidRPr="008A1B51">
        <w:rPr>
          <w:rFonts w:ascii="Times New Roman" w:hAnsi="Times New Roman" w:cs="Times New Roman"/>
          <w:color w:val="000000" w:themeColor="text1"/>
          <w:sz w:val="24"/>
          <w:szCs w:val="24"/>
        </w:rPr>
        <w:t xml:space="preserve">s </w:t>
      </w:r>
      <w:r w:rsidR="00691751" w:rsidRPr="008A1B51">
        <w:rPr>
          <w:rFonts w:ascii="Times New Roman" w:hAnsi="Times New Roman" w:cs="Times New Roman"/>
          <w:color w:val="000000" w:themeColor="text1"/>
          <w:sz w:val="24"/>
          <w:szCs w:val="24"/>
        </w:rPr>
        <w:t>no</w:t>
      </w:r>
      <w:r w:rsidR="00C80442" w:rsidRPr="008A1B51">
        <w:rPr>
          <w:rFonts w:ascii="Times New Roman" w:hAnsi="Times New Roman" w:cs="Times New Roman"/>
          <w:color w:val="000000" w:themeColor="text1"/>
          <w:sz w:val="24"/>
          <w:szCs w:val="24"/>
        </w:rPr>
        <w:t xml:space="preserve"> doubt that the cerebr</w:t>
      </w:r>
      <w:r w:rsidR="009C7BC0" w:rsidRPr="008A1B51">
        <w:rPr>
          <w:rFonts w:ascii="Times New Roman" w:hAnsi="Times New Roman" w:cs="Times New Roman"/>
          <w:color w:val="000000" w:themeColor="text1"/>
          <w:sz w:val="24"/>
          <w:szCs w:val="24"/>
        </w:rPr>
        <w:t>al</w:t>
      </w:r>
      <w:r w:rsidR="00C80442" w:rsidRPr="008A1B51">
        <w:rPr>
          <w:rFonts w:ascii="Times New Roman" w:hAnsi="Times New Roman" w:cs="Times New Roman"/>
          <w:color w:val="000000" w:themeColor="text1"/>
          <w:sz w:val="24"/>
          <w:szCs w:val="24"/>
        </w:rPr>
        <w:t xml:space="preserve"> cortex </w:t>
      </w:r>
      <w:r w:rsidR="00035A99" w:rsidRPr="008A1B51">
        <w:rPr>
          <w:rFonts w:ascii="Times New Roman" w:hAnsi="Times New Roman" w:cs="Times New Roman"/>
          <w:color w:val="000000" w:themeColor="text1"/>
          <w:sz w:val="24"/>
          <w:szCs w:val="24"/>
        </w:rPr>
        <w:t>wa</w:t>
      </w:r>
      <w:r w:rsidR="00C80442" w:rsidRPr="008A1B51">
        <w:rPr>
          <w:rFonts w:ascii="Times New Roman" w:hAnsi="Times New Roman" w:cs="Times New Roman"/>
          <w:color w:val="000000" w:themeColor="text1"/>
          <w:sz w:val="24"/>
          <w:szCs w:val="24"/>
        </w:rPr>
        <w:t>s the largest structure of the brain</w:t>
      </w:r>
      <w:r w:rsidR="00691751" w:rsidRPr="008A1B51">
        <w:rPr>
          <w:rFonts w:ascii="Times New Roman" w:hAnsi="Times New Roman" w:cs="Times New Roman"/>
          <w:color w:val="000000" w:themeColor="text1"/>
          <w:sz w:val="24"/>
          <w:szCs w:val="24"/>
        </w:rPr>
        <w:t>;</w:t>
      </w:r>
      <w:r w:rsidR="00C80442" w:rsidRPr="008A1B51">
        <w:rPr>
          <w:rFonts w:ascii="Times New Roman" w:hAnsi="Times New Roman" w:cs="Times New Roman"/>
          <w:color w:val="000000" w:themeColor="text1"/>
          <w:sz w:val="24"/>
          <w:szCs w:val="24"/>
        </w:rPr>
        <w:t xml:space="preserve"> </w:t>
      </w:r>
      <w:r w:rsidR="00691751" w:rsidRPr="008A1B51">
        <w:rPr>
          <w:rFonts w:ascii="Times New Roman" w:hAnsi="Times New Roman" w:cs="Times New Roman"/>
          <w:color w:val="000000" w:themeColor="text1"/>
          <w:sz w:val="24"/>
          <w:szCs w:val="24"/>
        </w:rPr>
        <w:t>it</w:t>
      </w:r>
      <w:r w:rsidR="00C80442" w:rsidRPr="008A1B51">
        <w:rPr>
          <w:rFonts w:ascii="Times New Roman" w:hAnsi="Times New Roman" w:cs="Times New Roman"/>
          <w:color w:val="000000" w:themeColor="text1"/>
          <w:sz w:val="24"/>
          <w:szCs w:val="24"/>
        </w:rPr>
        <w:t xml:space="preserve"> contribute</w:t>
      </w:r>
      <w:r w:rsidR="00035A99" w:rsidRPr="008A1B51">
        <w:rPr>
          <w:rFonts w:ascii="Times New Roman" w:hAnsi="Times New Roman" w:cs="Times New Roman"/>
          <w:color w:val="000000" w:themeColor="text1"/>
          <w:sz w:val="24"/>
          <w:szCs w:val="24"/>
        </w:rPr>
        <w:t>d</w:t>
      </w:r>
      <w:r w:rsidR="00C80442" w:rsidRPr="008A1B51">
        <w:rPr>
          <w:rFonts w:ascii="Times New Roman" w:hAnsi="Times New Roman" w:cs="Times New Roman"/>
          <w:color w:val="000000" w:themeColor="text1"/>
          <w:sz w:val="24"/>
          <w:szCs w:val="24"/>
        </w:rPr>
        <w:t xml:space="preserve"> to nearly 70% of whole</w:t>
      </w:r>
      <w:r w:rsidR="00035A99" w:rsidRPr="008A1B51">
        <w:rPr>
          <w:rFonts w:ascii="Times New Roman" w:hAnsi="Times New Roman" w:cs="Times New Roman"/>
          <w:color w:val="000000" w:themeColor="text1"/>
          <w:sz w:val="24"/>
          <w:szCs w:val="24"/>
        </w:rPr>
        <w:t>-</w:t>
      </w:r>
      <w:r w:rsidR="00C80442" w:rsidRPr="008A1B51">
        <w:rPr>
          <w:rFonts w:ascii="Times New Roman" w:hAnsi="Times New Roman" w:cs="Times New Roman"/>
          <w:color w:val="000000" w:themeColor="text1"/>
          <w:sz w:val="24"/>
          <w:szCs w:val="24"/>
        </w:rPr>
        <w:t>brain volume.</w:t>
      </w:r>
      <w:r w:rsidR="009C7BC0" w:rsidRPr="008A1B51">
        <w:rPr>
          <w:rFonts w:ascii="Times New Roman" w:hAnsi="Times New Roman" w:cs="Times New Roman"/>
          <w:color w:val="000000" w:themeColor="text1"/>
          <w:sz w:val="24"/>
          <w:szCs w:val="24"/>
        </w:rPr>
        <w:t xml:space="preserve"> Conrad</w:t>
      </w:r>
      <w:r w:rsidR="00B42CA0" w:rsidRPr="008A1B51">
        <w:rPr>
          <w:rFonts w:ascii="Times New Roman" w:hAnsi="Times New Roman" w:cs="Times New Roman"/>
          <w:color w:val="000000" w:themeColor="text1"/>
          <w:sz w:val="24"/>
          <w:szCs w:val="24"/>
        </w:rPr>
        <w:t xml:space="preserve"> measured the volume of </w:t>
      </w:r>
      <w:r w:rsidR="00A42C76" w:rsidRPr="008A1B51">
        <w:rPr>
          <w:rFonts w:ascii="Times New Roman" w:hAnsi="Times New Roman" w:cs="Times New Roman"/>
          <w:color w:val="000000" w:themeColor="text1"/>
          <w:sz w:val="24"/>
          <w:szCs w:val="24"/>
        </w:rPr>
        <w:t xml:space="preserve">the </w:t>
      </w:r>
      <w:r w:rsidR="00B42CA0" w:rsidRPr="008A1B51">
        <w:rPr>
          <w:rFonts w:ascii="Times New Roman" w:hAnsi="Times New Roman" w:cs="Times New Roman"/>
          <w:color w:val="000000" w:themeColor="text1"/>
          <w:sz w:val="24"/>
          <w:szCs w:val="24"/>
        </w:rPr>
        <w:t xml:space="preserve">cortex as </w:t>
      </w:r>
      <w:bookmarkStart w:id="215" w:name="OLE_LINK185"/>
      <w:bookmarkStart w:id="216" w:name="OLE_LINK186"/>
      <w:r w:rsidR="009C7BC0" w:rsidRPr="008A1B51">
        <w:rPr>
          <w:rFonts w:ascii="Times New Roman" w:hAnsi="Times New Roman" w:cs="Times New Roman"/>
          <w:color w:val="000000" w:themeColor="text1"/>
          <w:sz w:val="24"/>
          <w:szCs w:val="24"/>
        </w:rPr>
        <w:t>32</w:t>
      </w:r>
      <w:r w:rsidR="00704CEC">
        <w:rPr>
          <w:rFonts w:ascii="Times New Roman" w:hAnsi="Times New Roman" w:cs="Times New Roman"/>
          <w:color w:val="000000" w:themeColor="text1"/>
          <w:sz w:val="24"/>
          <w:szCs w:val="24"/>
        </w:rPr>
        <w:t>.</w:t>
      </w:r>
      <w:r w:rsidR="009C7BC0" w:rsidRPr="008A1B51">
        <w:rPr>
          <w:rFonts w:ascii="Times New Roman" w:hAnsi="Times New Roman" w:cs="Times New Roman"/>
          <w:color w:val="000000" w:themeColor="text1"/>
          <w:sz w:val="24"/>
          <w:szCs w:val="24"/>
        </w:rPr>
        <w:t>636</w:t>
      </w:r>
      <w:r w:rsidR="00B42CA0" w:rsidRPr="008A1B51">
        <w:rPr>
          <w:rFonts w:ascii="Times New Roman" w:hAnsi="Times New Roman" w:cs="Times New Roman"/>
          <w:color w:val="000000" w:themeColor="text1"/>
          <w:sz w:val="24"/>
          <w:szCs w:val="24"/>
        </w:rPr>
        <w:t xml:space="preserve"> ± </w:t>
      </w:r>
      <w:r w:rsidR="00704CEC">
        <w:rPr>
          <w:rFonts w:ascii="Times New Roman" w:hAnsi="Times New Roman" w:cs="Times New Roman"/>
          <w:color w:val="000000" w:themeColor="text1"/>
          <w:sz w:val="24"/>
          <w:szCs w:val="24"/>
        </w:rPr>
        <w:t>0.</w:t>
      </w:r>
      <w:r w:rsidR="00B42CA0" w:rsidRPr="008A1B51">
        <w:rPr>
          <w:rFonts w:ascii="Times New Roman" w:hAnsi="Times New Roman" w:cs="Times New Roman"/>
          <w:color w:val="000000" w:themeColor="text1"/>
          <w:sz w:val="24"/>
          <w:szCs w:val="24"/>
        </w:rPr>
        <w:t>736</w:t>
      </w:r>
      <w:r w:rsidR="009C7BC0" w:rsidRPr="008A1B51">
        <w:rPr>
          <w:rFonts w:ascii="Times New Roman" w:hAnsi="Times New Roman" w:cs="Times New Roman"/>
          <w:color w:val="000000" w:themeColor="text1"/>
          <w:sz w:val="24"/>
          <w:szCs w:val="24"/>
        </w:rPr>
        <w:t xml:space="preserve"> </w:t>
      </w:r>
      <w:bookmarkEnd w:id="215"/>
      <w:bookmarkEnd w:id="216"/>
      <w:r w:rsidR="00704CEC">
        <w:rPr>
          <w:rFonts w:ascii="Times New Roman" w:hAnsi="Times New Roman" w:cs="Times New Roman"/>
          <w:color w:val="000000" w:themeColor="text1"/>
          <w:sz w:val="24"/>
          <w:szCs w:val="24"/>
        </w:rPr>
        <w:t>c</w:t>
      </w:r>
      <w:r w:rsidR="009C7BC0" w:rsidRPr="008A1B51">
        <w:rPr>
          <w:rFonts w:ascii="Times New Roman" w:hAnsi="Times New Roman" w:cs="Times New Roman"/>
          <w:color w:val="000000" w:themeColor="text1"/>
          <w:sz w:val="24"/>
          <w:szCs w:val="24"/>
        </w:rPr>
        <w:t>m</w:t>
      </w:r>
      <w:r w:rsidR="009C7BC0" w:rsidRPr="008A1B51">
        <w:rPr>
          <w:rFonts w:ascii="Times New Roman" w:hAnsi="Times New Roman" w:cs="Times New Roman"/>
          <w:color w:val="000000" w:themeColor="text1"/>
          <w:sz w:val="24"/>
          <w:szCs w:val="24"/>
          <w:vertAlign w:val="superscript"/>
        </w:rPr>
        <w:t>3</w:t>
      </w:r>
      <w:r w:rsidR="00D3755A" w:rsidRPr="008A1B51">
        <w:rPr>
          <w:rFonts w:ascii="Times New Roman" w:hAnsi="Times New Roman" w:cs="Times New Roman"/>
          <w:color w:val="000000" w:themeColor="text1"/>
          <w:sz w:val="24"/>
          <w:szCs w:val="24"/>
        </w:rPr>
        <w:t xml:space="preserve"> </w:t>
      </w:r>
      <w:r w:rsidR="00B42CA0" w:rsidRPr="008A1B51">
        <w:rPr>
          <w:rFonts w:ascii="Times New Roman" w:hAnsi="Times New Roman" w:cs="Times New Roman"/>
          <w:color w:val="000000" w:themeColor="text1"/>
          <w:sz w:val="24"/>
          <w:szCs w:val="24"/>
        </w:rPr>
        <w:t xml:space="preserve">for piglets </w:t>
      </w:r>
      <w:r w:rsidR="00804734" w:rsidRPr="008A1B51">
        <w:rPr>
          <w:rFonts w:ascii="Times New Roman" w:hAnsi="Times New Roman" w:cs="Times New Roman"/>
          <w:color w:val="000000" w:themeColor="text1"/>
          <w:sz w:val="24"/>
          <w:szCs w:val="24"/>
        </w:rPr>
        <w:t xml:space="preserve">at the age of 2 weeks </w:t>
      </w:r>
      <w:r w:rsidR="00D3755A" w:rsidRPr="008A1B51">
        <w:rPr>
          <w:rFonts w:ascii="Times New Roman" w:hAnsi="Times New Roman" w:cs="Times New Roman"/>
          <w:color w:val="000000" w:themeColor="text1"/>
          <w:sz w:val="24"/>
          <w:szCs w:val="24"/>
        </w:rPr>
        <w:fldChar w:fldCharType="begin" w:fldLock="1"/>
      </w:r>
      <w:r w:rsidR="00923D36" w:rsidRPr="008A1B51">
        <w:rPr>
          <w:rFonts w:ascii="Times New Roman" w:hAnsi="Times New Roman" w:cs="Times New Roman"/>
          <w:color w:val="000000" w:themeColor="text1"/>
          <w:sz w:val="24"/>
          <w:szCs w:val="24"/>
        </w:rPr>
        <w:instrText>ADDIN CSL_CITATION {"citationItems":[{"id":"ITEM-1","itemData":{"DOI":"10.1038/pr.2011.21","ISSN":"00313998","PMID":"22258129","abstract":"Introduction: Appeal for the domestic pig as a preclinical model for neurodevelopmental research is increasing. One limitation, however, is lack of magnetic resonance imaging (MRI) methods for brain volume quantification in the neonatal piglet. The purpose of this study was to develop and validate MRI methods for estimating brain volume in piglets. Results: The results showed that MRI and manual segmentation reliably estimated the changes in volume of different brain regions in 2-and 5-wk-old piglets. Substantial increases in the volumes of all brain regions examined were evident during the 3-wk period.Discussion:MRI can provide accurate estimates of brain region volume during the neonatal period in piglets. A piglet model that can be used in longitudinal studies may be useful for investigating how experimental (e.g., nutrition, infection) factors affect brain growth and development. Methods: Anatomic MRI data (non-longitudinal) were acquired 2-and 5-wk-old piglets using a three-dimensional T1-weighted magnetization-prepared gradient echo (MPRAGE) sequence on a MAGNETOM Trio 3T imager. Manual segmentation was performed for volume estimates of total brain, cortical, diencephalon, brainstem, cerebellar, and hippocampal regions. The MRI-based hippocampal volume estimates in 2-and 5-wk-old piglets were validated using histological techniques and the Cavalieri method. © 2012 International Pediatric Research Foundation, Inc.","author":[{"dropping-particle":"","family":"Conrad","given":"Matthew S.","non-dropping-particle":"","parse-names":false,"suffix":""},{"dropping-particle":"","family":"Dilger","given":"Ryan N.","non-dropping-particle":"","parse-names":false,"suffix":""},{"dropping-particle":"","family":"Nickolls","given":"Alec","non-dropping-particle":"","parse-names":false,"suffix":""},{"dropping-particle":"","family":"Johnson","given":"Rodney W.","non-dropping-particle":"","parse-names":false,"suffix":""}],"container-title":"Pediatric Research","id":"ITEM-1","issue":"2","issued":{"date-parts":[["2012"]]},"page":"179-184","title":"Magnetic resonance imaging of the neonatal piglet brain","type":"article-journal","volume":"71"},"uris":["http://www.mendeley.com/documents/?uuid=2390aad4-58f7-4f2f-9eba-5fb4e9063956"]}],"mendeley":{"formattedCitation":"[80]","plainTextFormattedCitation":"[80]","previouslyFormattedCitation":"[80]"},"properties":{"noteIndex":0},"schema":"https://github.com/citation-style-language/schema/raw/master/csl-citation.json"}</w:instrText>
      </w:r>
      <w:r w:rsidR="00D3755A" w:rsidRPr="008A1B51">
        <w:rPr>
          <w:rFonts w:ascii="Times New Roman" w:hAnsi="Times New Roman" w:cs="Times New Roman"/>
          <w:color w:val="000000" w:themeColor="text1"/>
          <w:sz w:val="24"/>
          <w:szCs w:val="24"/>
        </w:rPr>
        <w:fldChar w:fldCharType="separate"/>
      </w:r>
      <w:r w:rsidR="00A46286" w:rsidRPr="008A1B51">
        <w:rPr>
          <w:rFonts w:ascii="Times New Roman" w:hAnsi="Times New Roman" w:cs="Times New Roman"/>
          <w:noProof/>
          <w:color w:val="000000" w:themeColor="text1"/>
          <w:sz w:val="24"/>
          <w:szCs w:val="24"/>
        </w:rPr>
        <w:t>[80]</w:t>
      </w:r>
      <w:r w:rsidR="00D3755A" w:rsidRPr="008A1B51">
        <w:rPr>
          <w:rFonts w:ascii="Times New Roman" w:hAnsi="Times New Roman" w:cs="Times New Roman"/>
          <w:color w:val="000000" w:themeColor="text1"/>
          <w:sz w:val="24"/>
          <w:szCs w:val="24"/>
        </w:rPr>
        <w:fldChar w:fldCharType="end"/>
      </w:r>
      <w:r w:rsidR="00B42CA0" w:rsidRPr="008A1B51">
        <w:rPr>
          <w:rFonts w:ascii="Times New Roman" w:hAnsi="Times New Roman" w:cs="Times New Roman"/>
          <w:color w:val="000000" w:themeColor="text1"/>
          <w:sz w:val="24"/>
          <w:szCs w:val="24"/>
        </w:rPr>
        <w:t>, which is 5</w:t>
      </w:r>
      <w:r w:rsidR="00704CEC">
        <w:rPr>
          <w:rFonts w:ascii="Times New Roman" w:hAnsi="Times New Roman" w:cs="Times New Roman"/>
          <w:color w:val="000000" w:themeColor="text1"/>
          <w:sz w:val="24"/>
          <w:szCs w:val="24"/>
        </w:rPr>
        <w:t>.</w:t>
      </w:r>
      <w:r w:rsidR="00B42CA0" w:rsidRPr="008A1B51">
        <w:rPr>
          <w:rFonts w:ascii="Times New Roman" w:hAnsi="Times New Roman" w:cs="Times New Roman"/>
          <w:color w:val="000000" w:themeColor="text1"/>
          <w:sz w:val="24"/>
          <w:szCs w:val="24"/>
        </w:rPr>
        <w:t>2</w:t>
      </w:r>
      <w:r w:rsidR="00B44D5B">
        <w:rPr>
          <w:rFonts w:ascii="Times New Roman" w:hAnsi="Times New Roman" w:cs="Times New Roman"/>
          <w:color w:val="000000" w:themeColor="text1"/>
          <w:sz w:val="24"/>
          <w:szCs w:val="24"/>
        </w:rPr>
        <w:t>7</w:t>
      </w:r>
      <w:r w:rsidR="00B42CA0" w:rsidRPr="008A1B51">
        <w:rPr>
          <w:rFonts w:ascii="Times New Roman" w:hAnsi="Times New Roman" w:cs="Times New Roman"/>
          <w:color w:val="000000" w:themeColor="text1"/>
          <w:sz w:val="24"/>
          <w:szCs w:val="24"/>
        </w:rPr>
        <w:t xml:space="preserve"> </w:t>
      </w:r>
      <w:r w:rsidR="00B44D5B">
        <w:rPr>
          <w:rFonts w:ascii="Times New Roman" w:hAnsi="Times New Roman" w:cs="Times New Roman"/>
          <w:color w:val="000000" w:themeColor="text1"/>
          <w:sz w:val="24"/>
          <w:szCs w:val="24"/>
        </w:rPr>
        <w:t>c</w:t>
      </w:r>
      <w:r w:rsidR="00B42CA0" w:rsidRPr="008A1B51">
        <w:rPr>
          <w:rFonts w:ascii="Times New Roman" w:hAnsi="Times New Roman" w:cs="Times New Roman"/>
          <w:color w:val="000000" w:themeColor="text1"/>
          <w:sz w:val="24"/>
          <w:szCs w:val="24"/>
        </w:rPr>
        <w:t>m</w:t>
      </w:r>
      <w:r w:rsidR="00B42CA0" w:rsidRPr="008A1B51">
        <w:rPr>
          <w:rFonts w:ascii="Times New Roman" w:hAnsi="Times New Roman" w:cs="Times New Roman"/>
          <w:color w:val="000000" w:themeColor="text1"/>
          <w:sz w:val="24"/>
          <w:szCs w:val="24"/>
          <w:vertAlign w:val="superscript"/>
        </w:rPr>
        <w:t>3</w:t>
      </w:r>
      <w:r w:rsidR="00B42CA0" w:rsidRPr="008A1B51">
        <w:rPr>
          <w:rFonts w:ascii="Times New Roman" w:hAnsi="Times New Roman" w:cs="Times New Roman"/>
          <w:color w:val="000000" w:themeColor="text1"/>
          <w:sz w:val="24"/>
          <w:szCs w:val="24"/>
        </w:rPr>
        <w:t xml:space="preserve"> larger than that in our finding. </w:t>
      </w:r>
      <w:r w:rsidR="00D3755A" w:rsidRPr="008A1B51">
        <w:rPr>
          <w:rFonts w:ascii="Times New Roman" w:hAnsi="Times New Roman" w:cs="Times New Roman"/>
          <w:color w:val="000000" w:themeColor="text1"/>
          <w:sz w:val="24"/>
          <w:szCs w:val="24"/>
        </w:rPr>
        <w:t>In our study, n</w:t>
      </w:r>
      <w:r w:rsidR="00322887" w:rsidRPr="008A1B51">
        <w:rPr>
          <w:rFonts w:ascii="Times New Roman" w:hAnsi="Times New Roman" w:cs="Times New Roman"/>
          <w:color w:val="000000" w:themeColor="text1"/>
          <w:sz w:val="24"/>
          <w:szCs w:val="24"/>
        </w:rPr>
        <w:t xml:space="preserve">early 90% of the piglet brain </w:t>
      </w:r>
      <w:r w:rsidR="00D83E89" w:rsidRPr="008A1B51">
        <w:rPr>
          <w:rFonts w:ascii="Times New Roman" w:hAnsi="Times New Roman" w:cs="Times New Roman"/>
          <w:color w:val="000000" w:themeColor="text1"/>
          <w:sz w:val="24"/>
          <w:szCs w:val="24"/>
        </w:rPr>
        <w:t>wa</w:t>
      </w:r>
      <w:r w:rsidR="00322887" w:rsidRPr="008A1B51">
        <w:rPr>
          <w:rFonts w:ascii="Times New Roman" w:hAnsi="Times New Roman" w:cs="Times New Roman"/>
          <w:color w:val="000000" w:themeColor="text1"/>
          <w:sz w:val="24"/>
          <w:szCs w:val="24"/>
        </w:rPr>
        <w:t xml:space="preserve">s </w:t>
      </w:r>
      <w:r w:rsidR="00B42CA0" w:rsidRPr="008A1B51">
        <w:rPr>
          <w:rFonts w:ascii="Times New Roman" w:hAnsi="Times New Roman" w:cs="Times New Roman"/>
          <w:color w:val="000000" w:themeColor="text1"/>
          <w:sz w:val="24"/>
          <w:szCs w:val="24"/>
        </w:rPr>
        <w:t>composed</w:t>
      </w:r>
      <w:r w:rsidR="00322887" w:rsidRPr="008A1B51">
        <w:rPr>
          <w:rFonts w:ascii="Times New Roman" w:hAnsi="Times New Roman" w:cs="Times New Roman"/>
          <w:color w:val="000000" w:themeColor="text1"/>
          <w:sz w:val="24"/>
          <w:szCs w:val="24"/>
        </w:rPr>
        <w:t xml:space="preserve"> of the cerebr</w:t>
      </w:r>
      <w:r w:rsidR="00804734" w:rsidRPr="008A1B51">
        <w:rPr>
          <w:rFonts w:ascii="Times New Roman" w:hAnsi="Times New Roman" w:cs="Times New Roman"/>
          <w:color w:val="000000" w:themeColor="text1"/>
          <w:sz w:val="24"/>
          <w:szCs w:val="24"/>
        </w:rPr>
        <w:t>al cortex</w:t>
      </w:r>
      <w:r w:rsidR="00322887" w:rsidRPr="008A1B51">
        <w:rPr>
          <w:rFonts w:ascii="Times New Roman" w:hAnsi="Times New Roman" w:cs="Times New Roman"/>
          <w:color w:val="000000" w:themeColor="text1"/>
          <w:sz w:val="24"/>
          <w:szCs w:val="24"/>
        </w:rPr>
        <w:t>, the cerebellum, and the brain stem</w:t>
      </w:r>
      <w:r w:rsidR="00B42CA0" w:rsidRPr="008A1B51">
        <w:rPr>
          <w:rFonts w:ascii="Times New Roman" w:hAnsi="Times New Roman" w:cs="Times New Roman"/>
          <w:color w:val="000000" w:themeColor="text1"/>
          <w:sz w:val="24"/>
          <w:szCs w:val="24"/>
        </w:rPr>
        <w:t>, the t</w:t>
      </w:r>
      <w:r w:rsidR="00A42C76" w:rsidRPr="008A1B51">
        <w:rPr>
          <w:rFonts w:ascii="Times New Roman" w:hAnsi="Times New Roman" w:cs="Times New Roman"/>
          <w:color w:val="000000" w:themeColor="text1"/>
          <w:sz w:val="24"/>
          <w:szCs w:val="24"/>
        </w:rPr>
        <w:t>h</w:t>
      </w:r>
      <w:r w:rsidR="00B42CA0" w:rsidRPr="008A1B51">
        <w:rPr>
          <w:rFonts w:ascii="Times New Roman" w:hAnsi="Times New Roman" w:cs="Times New Roman"/>
          <w:color w:val="000000" w:themeColor="text1"/>
          <w:sz w:val="24"/>
          <w:szCs w:val="24"/>
        </w:rPr>
        <w:t>ree largest structures in the piglet brain.</w:t>
      </w:r>
      <w:r w:rsidR="00804734" w:rsidRPr="008A1B51">
        <w:rPr>
          <w:rFonts w:ascii="Times New Roman" w:hAnsi="Times New Roman" w:cs="Times New Roman"/>
          <w:color w:val="000000" w:themeColor="text1"/>
          <w:sz w:val="24"/>
          <w:szCs w:val="24"/>
        </w:rPr>
        <w:t xml:space="preserve"> </w:t>
      </w:r>
      <w:r w:rsidR="00A42C76" w:rsidRPr="008A1B51">
        <w:rPr>
          <w:rFonts w:ascii="Times New Roman" w:hAnsi="Times New Roman" w:cs="Times New Roman"/>
          <w:color w:val="000000" w:themeColor="text1"/>
          <w:sz w:val="24"/>
          <w:szCs w:val="24"/>
        </w:rPr>
        <w:t>In our study, the</w:t>
      </w:r>
      <w:r w:rsidR="00804734" w:rsidRPr="008A1B51">
        <w:rPr>
          <w:rFonts w:ascii="Times New Roman" w:hAnsi="Times New Roman" w:cs="Times New Roman"/>
          <w:color w:val="000000" w:themeColor="text1"/>
          <w:sz w:val="24"/>
          <w:szCs w:val="24"/>
        </w:rPr>
        <w:t xml:space="preserve"> cerebellum </w:t>
      </w:r>
      <w:r w:rsidR="00A42C76" w:rsidRPr="008A1B51">
        <w:rPr>
          <w:rFonts w:ascii="Times New Roman" w:hAnsi="Times New Roman" w:cs="Times New Roman"/>
          <w:color w:val="000000" w:themeColor="text1"/>
          <w:sz w:val="24"/>
          <w:szCs w:val="24"/>
        </w:rPr>
        <w:t xml:space="preserve">was </w:t>
      </w:r>
      <w:r w:rsidR="00B44D5B">
        <w:rPr>
          <w:rFonts w:ascii="Times New Roman" w:hAnsi="Times New Roman" w:cs="Times New Roman"/>
          <w:color w:val="000000" w:themeColor="text1"/>
          <w:sz w:val="24"/>
          <w:szCs w:val="24"/>
        </w:rPr>
        <w:t>0.</w:t>
      </w:r>
      <w:r w:rsidR="00B42CA0" w:rsidRPr="008A1B51">
        <w:rPr>
          <w:rFonts w:ascii="Times New Roman" w:hAnsi="Times New Roman" w:cs="Times New Roman"/>
          <w:color w:val="000000" w:themeColor="text1"/>
          <w:sz w:val="24"/>
          <w:szCs w:val="24"/>
        </w:rPr>
        <w:t>285</w:t>
      </w:r>
      <w:r w:rsidR="00804734" w:rsidRPr="008A1B51">
        <w:rPr>
          <w:rFonts w:ascii="Times New Roman" w:hAnsi="Times New Roman" w:cs="Times New Roman"/>
          <w:color w:val="000000" w:themeColor="text1"/>
          <w:sz w:val="24"/>
          <w:szCs w:val="24"/>
        </w:rPr>
        <w:t xml:space="preserve"> </w:t>
      </w:r>
      <w:r w:rsidR="00B44D5B">
        <w:rPr>
          <w:rFonts w:ascii="Times New Roman" w:hAnsi="Times New Roman" w:cs="Times New Roman"/>
          <w:color w:val="000000" w:themeColor="text1"/>
          <w:sz w:val="24"/>
          <w:szCs w:val="24"/>
        </w:rPr>
        <w:t>c</w:t>
      </w:r>
      <w:r w:rsidR="00804734" w:rsidRPr="008A1B51">
        <w:rPr>
          <w:rFonts w:ascii="Times New Roman" w:hAnsi="Times New Roman" w:cs="Times New Roman"/>
          <w:color w:val="000000" w:themeColor="text1"/>
          <w:sz w:val="24"/>
          <w:szCs w:val="24"/>
        </w:rPr>
        <w:t>m</w:t>
      </w:r>
      <w:r w:rsidR="00804734" w:rsidRPr="008A1B51">
        <w:rPr>
          <w:rFonts w:ascii="Times New Roman" w:hAnsi="Times New Roman" w:cs="Times New Roman"/>
          <w:color w:val="000000" w:themeColor="text1"/>
          <w:sz w:val="24"/>
          <w:szCs w:val="24"/>
          <w:vertAlign w:val="superscript"/>
        </w:rPr>
        <w:t>3</w:t>
      </w:r>
      <w:r w:rsidR="00804734" w:rsidRPr="008A1B51">
        <w:rPr>
          <w:rFonts w:ascii="Times New Roman" w:hAnsi="Times New Roman" w:cs="Times New Roman"/>
          <w:color w:val="000000" w:themeColor="text1"/>
          <w:sz w:val="24"/>
          <w:szCs w:val="24"/>
        </w:rPr>
        <w:t xml:space="preserve"> </w:t>
      </w:r>
      <w:r w:rsidR="00B42CA0" w:rsidRPr="008A1B51">
        <w:rPr>
          <w:rFonts w:ascii="Times New Roman" w:hAnsi="Times New Roman" w:cs="Times New Roman"/>
          <w:color w:val="000000" w:themeColor="text1"/>
          <w:sz w:val="24"/>
          <w:szCs w:val="24"/>
        </w:rPr>
        <w:t xml:space="preserve">larger </w:t>
      </w:r>
      <w:r w:rsidR="00A42C76" w:rsidRPr="008A1B51">
        <w:rPr>
          <w:rFonts w:ascii="Times New Roman" w:hAnsi="Times New Roman" w:cs="Times New Roman"/>
          <w:color w:val="000000" w:themeColor="text1"/>
          <w:sz w:val="24"/>
          <w:szCs w:val="24"/>
        </w:rPr>
        <w:t>and the brainstem was</w:t>
      </w:r>
      <w:r w:rsidR="00B42CA0" w:rsidRPr="008A1B51">
        <w:rPr>
          <w:rFonts w:ascii="Times New Roman" w:hAnsi="Times New Roman" w:cs="Times New Roman"/>
          <w:color w:val="000000" w:themeColor="text1"/>
          <w:sz w:val="24"/>
          <w:szCs w:val="24"/>
        </w:rPr>
        <w:t xml:space="preserve"> </w:t>
      </w:r>
      <w:r w:rsidR="00B44D5B">
        <w:rPr>
          <w:rFonts w:ascii="Times New Roman" w:hAnsi="Times New Roman" w:cs="Times New Roman"/>
          <w:color w:val="000000" w:themeColor="text1"/>
          <w:sz w:val="24"/>
          <w:szCs w:val="24"/>
        </w:rPr>
        <w:t>0.</w:t>
      </w:r>
      <w:r w:rsidR="00B42CA0" w:rsidRPr="008A1B51">
        <w:rPr>
          <w:rFonts w:ascii="Times New Roman" w:hAnsi="Times New Roman" w:cs="Times New Roman"/>
          <w:color w:val="000000" w:themeColor="text1"/>
          <w:sz w:val="24"/>
          <w:szCs w:val="24"/>
        </w:rPr>
        <w:t>33</w:t>
      </w:r>
      <w:r w:rsidR="00B44D5B">
        <w:rPr>
          <w:rFonts w:ascii="Times New Roman" w:hAnsi="Times New Roman" w:cs="Times New Roman"/>
          <w:color w:val="000000" w:themeColor="text1"/>
          <w:sz w:val="24"/>
          <w:szCs w:val="24"/>
        </w:rPr>
        <w:t>2</w:t>
      </w:r>
      <w:r w:rsidR="00804734" w:rsidRPr="008A1B51">
        <w:rPr>
          <w:rFonts w:ascii="Times New Roman" w:hAnsi="Times New Roman" w:cs="Times New Roman"/>
          <w:color w:val="000000" w:themeColor="text1"/>
          <w:sz w:val="24"/>
          <w:szCs w:val="24"/>
        </w:rPr>
        <w:t xml:space="preserve"> </w:t>
      </w:r>
      <w:r w:rsidR="00B44D5B">
        <w:rPr>
          <w:rFonts w:ascii="Times New Roman" w:hAnsi="Times New Roman" w:cs="Times New Roman"/>
          <w:color w:val="000000" w:themeColor="text1"/>
          <w:sz w:val="24"/>
          <w:szCs w:val="24"/>
        </w:rPr>
        <w:t>c</w:t>
      </w:r>
      <w:r w:rsidR="00804734" w:rsidRPr="008A1B51">
        <w:rPr>
          <w:rFonts w:ascii="Times New Roman" w:hAnsi="Times New Roman" w:cs="Times New Roman"/>
          <w:color w:val="000000" w:themeColor="text1"/>
          <w:sz w:val="24"/>
          <w:szCs w:val="24"/>
        </w:rPr>
        <w:t>m</w:t>
      </w:r>
      <w:r w:rsidR="00804734" w:rsidRPr="008A1B51">
        <w:rPr>
          <w:rFonts w:ascii="Times New Roman" w:hAnsi="Times New Roman" w:cs="Times New Roman"/>
          <w:color w:val="000000" w:themeColor="text1"/>
          <w:sz w:val="24"/>
          <w:szCs w:val="24"/>
          <w:vertAlign w:val="superscript"/>
        </w:rPr>
        <w:t>3</w:t>
      </w:r>
      <w:r w:rsidR="00B42CA0" w:rsidRPr="008A1B51">
        <w:rPr>
          <w:rFonts w:ascii="Times New Roman" w:hAnsi="Times New Roman" w:cs="Times New Roman"/>
          <w:color w:val="000000" w:themeColor="text1"/>
          <w:sz w:val="24"/>
          <w:szCs w:val="24"/>
        </w:rPr>
        <w:t xml:space="preserve"> smaller</w:t>
      </w:r>
      <w:r w:rsidR="00A42C76" w:rsidRPr="008A1B51">
        <w:rPr>
          <w:rFonts w:ascii="Times New Roman" w:hAnsi="Times New Roman" w:cs="Times New Roman"/>
          <w:color w:val="000000" w:themeColor="text1"/>
          <w:sz w:val="24"/>
          <w:szCs w:val="24"/>
        </w:rPr>
        <w:t xml:space="preserve"> </w:t>
      </w:r>
      <w:r w:rsidR="00B42CA0" w:rsidRPr="008A1B51">
        <w:rPr>
          <w:rFonts w:ascii="Times New Roman" w:hAnsi="Times New Roman" w:cs="Times New Roman"/>
          <w:color w:val="000000" w:themeColor="text1"/>
          <w:sz w:val="24"/>
          <w:szCs w:val="24"/>
        </w:rPr>
        <w:t xml:space="preserve">than those of </w:t>
      </w:r>
      <w:r w:rsidR="00804734" w:rsidRPr="008A1B51">
        <w:rPr>
          <w:rFonts w:ascii="Times New Roman" w:hAnsi="Times New Roman" w:cs="Times New Roman"/>
          <w:color w:val="000000" w:themeColor="text1"/>
          <w:sz w:val="24"/>
          <w:szCs w:val="24"/>
        </w:rPr>
        <w:t>Conrad’s</w:t>
      </w:r>
      <w:r w:rsidR="00B42CA0" w:rsidRPr="008A1B51">
        <w:rPr>
          <w:rFonts w:ascii="Times New Roman" w:hAnsi="Times New Roman" w:cs="Times New Roman"/>
          <w:color w:val="000000" w:themeColor="text1"/>
          <w:sz w:val="24"/>
          <w:szCs w:val="24"/>
        </w:rPr>
        <w:t xml:space="preserve"> measurements</w:t>
      </w:r>
      <w:r w:rsidR="00804734" w:rsidRPr="008A1B51">
        <w:rPr>
          <w:rFonts w:ascii="Times New Roman" w:hAnsi="Times New Roman" w:cs="Times New Roman"/>
          <w:color w:val="000000" w:themeColor="text1"/>
          <w:sz w:val="24"/>
          <w:szCs w:val="24"/>
        </w:rPr>
        <w:t xml:space="preserve"> </w:t>
      </w:r>
      <w:r w:rsidR="003E2FEA" w:rsidRPr="008A1B51">
        <w:rPr>
          <w:rFonts w:ascii="Times New Roman" w:hAnsi="Times New Roman" w:cs="Times New Roman"/>
          <w:color w:val="000000" w:themeColor="text1"/>
          <w:sz w:val="24"/>
          <w:szCs w:val="24"/>
        </w:rPr>
        <w:fldChar w:fldCharType="begin" w:fldLock="1"/>
      </w:r>
      <w:r w:rsidR="00923D36" w:rsidRPr="008A1B51">
        <w:rPr>
          <w:rFonts w:ascii="Times New Roman" w:hAnsi="Times New Roman" w:cs="Times New Roman"/>
          <w:color w:val="000000" w:themeColor="text1"/>
          <w:sz w:val="24"/>
          <w:szCs w:val="24"/>
        </w:rPr>
        <w:instrText>ADDIN CSL_CITATION {"citationItems":[{"id":"ITEM-1","itemData":{"DOI":"10.1038/pr.2011.21","ISSN":"00313998","PMID":"22258129","abstract":"Introduction: Appeal for the domestic pig as a preclinical model for neurodevelopmental research is increasing. One limitation, however, is lack of magnetic resonance imaging (MRI) methods for brain volume quantification in the neonatal piglet. The purpose of this study was to develop and validate MRI methods for estimating brain volume in piglets. Results: The results showed that MRI and manual segmentation reliably estimated the changes in volume of different brain regions in 2-and 5-wk-old piglets. Substantial increases in the volumes of all brain regions examined were evident during the 3-wk period.Discussion:MRI can provide accurate estimates of brain region volume during the neonatal period in piglets. A piglet model that can be used in longitudinal studies may be useful for investigating how experimental (e.g., nutrition, infection) factors affect brain growth and development. Methods: Anatomic MRI data (non-longitudinal) were acquired 2-and 5-wk-old piglets using a three-dimensional T1-weighted magnetization-prepared gradient echo (MPRAGE) sequence on a MAGNETOM Trio 3T imager. Manual segmentation was performed for volume estimates of total brain, cortical, diencephalon, brainstem, cerebellar, and hippocampal regions. The MRI-based hippocampal volume estimates in 2-and 5-wk-old piglets were validated using histological techniques and the Cavalieri method. © 2012 International Pediatric Research Foundation, Inc.","author":[{"dropping-particle":"","family":"Conrad","given":"Matthew S.","non-dropping-particle":"","parse-names":false,"suffix":""},{"dropping-particle":"","family":"Dilger","given":"Ryan N.","non-dropping-particle":"","parse-names":false,"suffix":""},{"dropping-particle":"","family":"Nickolls","given":"Alec","non-dropping-particle":"","parse-names":false,"suffix":""},{"dropping-particle":"","family":"Johnson","given":"Rodney W.","non-dropping-particle":"","parse-names":false,"suffix":""}],"container-title":"Pediatric Research","id":"ITEM-1","issue":"2","issued":{"date-parts":[["2012"]]},"page":"179-184","title":"Magnetic resonance imaging of the neonatal piglet brain","type":"article-journal","volume":"71"},"uris":["http://www.mendeley.com/documents/?uuid=2390aad4-58f7-4f2f-9eba-5fb4e9063956"]}],"mendeley":{"formattedCitation":"[80]","plainTextFormattedCitation":"[80]","previouslyFormattedCitation":"[80]"},"properties":{"noteIndex":0},"schema":"https://github.com/citation-style-language/schema/raw/master/csl-citation.json"}</w:instrText>
      </w:r>
      <w:r w:rsidR="003E2FEA" w:rsidRPr="008A1B51">
        <w:rPr>
          <w:rFonts w:ascii="Times New Roman" w:hAnsi="Times New Roman" w:cs="Times New Roman"/>
          <w:color w:val="000000" w:themeColor="text1"/>
          <w:sz w:val="24"/>
          <w:szCs w:val="24"/>
        </w:rPr>
        <w:fldChar w:fldCharType="separate"/>
      </w:r>
      <w:r w:rsidR="00A46286" w:rsidRPr="008A1B51">
        <w:rPr>
          <w:rFonts w:ascii="Times New Roman" w:hAnsi="Times New Roman" w:cs="Times New Roman"/>
          <w:noProof/>
          <w:color w:val="000000" w:themeColor="text1"/>
          <w:sz w:val="24"/>
          <w:szCs w:val="24"/>
        </w:rPr>
        <w:t>[80]</w:t>
      </w:r>
      <w:r w:rsidR="003E2FEA" w:rsidRPr="008A1B51">
        <w:rPr>
          <w:rFonts w:ascii="Times New Roman" w:hAnsi="Times New Roman" w:cs="Times New Roman"/>
          <w:color w:val="000000" w:themeColor="text1"/>
          <w:sz w:val="24"/>
          <w:szCs w:val="24"/>
        </w:rPr>
        <w:fldChar w:fldCharType="end"/>
      </w:r>
      <w:r w:rsidR="00F3195D" w:rsidRPr="008A1B51">
        <w:rPr>
          <w:rFonts w:ascii="Times New Roman" w:hAnsi="Times New Roman" w:cs="Times New Roman"/>
          <w:color w:val="000000" w:themeColor="text1"/>
          <w:sz w:val="24"/>
          <w:szCs w:val="24"/>
        </w:rPr>
        <w:t xml:space="preserve">. </w:t>
      </w:r>
      <w:r w:rsidR="00286BA0" w:rsidRPr="008A1B51">
        <w:rPr>
          <w:rFonts w:ascii="Times New Roman" w:hAnsi="Times New Roman" w:cs="Times New Roman"/>
          <w:color w:val="000000" w:themeColor="text1"/>
          <w:sz w:val="24"/>
          <w:szCs w:val="24"/>
        </w:rPr>
        <w:t xml:space="preserve">The </w:t>
      </w:r>
      <w:bookmarkStart w:id="217" w:name="OLE_LINK156"/>
      <w:bookmarkStart w:id="218" w:name="OLE_LINK157"/>
      <w:r w:rsidR="00286BA0" w:rsidRPr="008A1B51">
        <w:rPr>
          <w:rFonts w:ascii="Times New Roman" w:hAnsi="Times New Roman" w:cs="Times New Roman"/>
          <w:color w:val="000000" w:themeColor="text1"/>
          <w:sz w:val="24"/>
          <w:szCs w:val="24"/>
        </w:rPr>
        <w:t>diencephalon</w:t>
      </w:r>
      <w:bookmarkEnd w:id="217"/>
      <w:bookmarkEnd w:id="218"/>
      <w:r w:rsidR="00286BA0" w:rsidRPr="008A1B51">
        <w:rPr>
          <w:rFonts w:ascii="Times New Roman" w:hAnsi="Times New Roman" w:cs="Times New Roman"/>
          <w:color w:val="000000" w:themeColor="text1"/>
          <w:sz w:val="24"/>
          <w:szCs w:val="24"/>
        </w:rPr>
        <w:t>, which is made up of</w:t>
      </w:r>
      <w:r w:rsidR="000E6862" w:rsidRPr="008A1B51">
        <w:rPr>
          <w:rFonts w:ascii="Times New Roman" w:hAnsi="Times New Roman" w:cs="Times New Roman"/>
          <w:color w:val="000000" w:themeColor="text1"/>
          <w:sz w:val="24"/>
          <w:szCs w:val="24"/>
        </w:rPr>
        <w:t xml:space="preserve"> the</w:t>
      </w:r>
      <w:r w:rsidR="00286BA0" w:rsidRPr="008A1B51">
        <w:rPr>
          <w:rFonts w:ascii="Times New Roman" w:hAnsi="Times New Roman" w:cs="Times New Roman"/>
          <w:color w:val="000000" w:themeColor="text1"/>
          <w:sz w:val="24"/>
          <w:szCs w:val="24"/>
        </w:rPr>
        <w:t xml:space="preserve"> thalamus, subthalamus, pituitary gland, and pineal gland </w:t>
      </w:r>
      <w:r w:rsidR="00286BA0" w:rsidRPr="008A1B51">
        <w:rPr>
          <w:rFonts w:ascii="Times New Roman" w:hAnsi="Times New Roman" w:cs="Times New Roman"/>
          <w:color w:val="000000" w:themeColor="text1"/>
          <w:sz w:val="24"/>
          <w:szCs w:val="24"/>
        </w:rPr>
        <w:fldChar w:fldCharType="begin" w:fldLock="1"/>
      </w:r>
      <w:r w:rsidR="00841E35" w:rsidRPr="008A1B51">
        <w:rPr>
          <w:rFonts w:ascii="Times New Roman" w:hAnsi="Times New Roman" w:cs="Times New Roman"/>
          <w:color w:val="000000" w:themeColor="text1"/>
          <w:sz w:val="24"/>
          <w:szCs w:val="24"/>
        </w:rPr>
        <w:instrText>ADDIN CSL_CITATION {"citationItems":[{"id":"ITEM-1","itemData":{"ISBN":"9783319601854","author":[{"dropping-particle":"","family":"Stanley Jacobson, Elliott M. Marcus","given":"Stanley Pugsley","non-dropping-particle":"","parse-names":false,"suffix":""}],"container-title":"Neuroanatomy for the Neuroscientist","edition":"7th Editio","id":"ITEM-1","issued":{"date-parts":[["2018"]]},"page":"241-267","title":"Diencephalon","type":"chapter"},"uris":["http://www.mendeley.com/documents/?uuid=49de4e69-0261-43cb-ab33-948fb05c93a5"]}],"mendeley":{"formattedCitation":"[82]","plainTextFormattedCitation":"[82]","previouslyFormattedCitation":"[82]"},"properties":{"noteIndex":0},"schema":"https://github.com/citation-style-language/schema/raw/master/csl-citation.json"}</w:instrText>
      </w:r>
      <w:r w:rsidR="00286BA0" w:rsidRPr="008A1B51">
        <w:rPr>
          <w:rFonts w:ascii="Times New Roman" w:hAnsi="Times New Roman" w:cs="Times New Roman"/>
          <w:color w:val="000000" w:themeColor="text1"/>
          <w:sz w:val="24"/>
          <w:szCs w:val="24"/>
        </w:rPr>
        <w:fldChar w:fldCharType="separate"/>
      </w:r>
      <w:r w:rsidR="00841E35" w:rsidRPr="008A1B51">
        <w:rPr>
          <w:rFonts w:ascii="Times New Roman" w:hAnsi="Times New Roman" w:cs="Times New Roman"/>
          <w:noProof/>
          <w:color w:val="000000" w:themeColor="text1"/>
          <w:sz w:val="24"/>
          <w:szCs w:val="24"/>
        </w:rPr>
        <w:t>[82]</w:t>
      </w:r>
      <w:r w:rsidR="00286BA0" w:rsidRPr="008A1B51">
        <w:rPr>
          <w:rFonts w:ascii="Times New Roman" w:hAnsi="Times New Roman" w:cs="Times New Roman"/>
          <w:color w:val="000000" w:themeColor="text1"/>
          <w:sz w:val="24"/>
          <w:szCs w:val="24"/>
        </w:rPr>
        <w:fldChar w:fldCharType="end"/>
      </w:r>
      <w:r w:rsidR="00286BA0" w:rsidRPr="008A1B51">
        <w:rPr>
          <w:rFonts w:ascii="Times New Roman" w:hAnsi="Times New Roman" w:cs="Times New Roman"/>
          <w:color w:val="000000" w:themeColor="text1"/>
          <w:sz w:val="24"/>
          <w:szCs w:val="24"/>
        </w:rPr>
        <w:t>, con</w:t>
      </w:r>
      <w:r w:rsidR="00C70F8C" w:rsidRPr="008A1B51">
        <w:rPr>
          <w:rFonts w:ascii="Times New Roman" w:hAnsi="Times New Roman" w:cs="Times New Roman"/>
          <w:color w:val="000000" w:themeColor="text1"/>
          <w:sz w:val="24"/>
          <w:szCs w:val="24"/>
        </w:rPr>
        <w:t>s</w:t>
      </w:r>
      <w:r w:rsidR="00286BA0" w:rsidRPr="008A1B51">
        <w:rPr>
          <w:rFonts w:ascii="Times New Roman" w:hAnsi="Times New Roman" w:cs="Times New Roman"/>
          <w:color w:val="000000" w:themeColor="text1"/>
          <w:sz w:val="24"/>
          <w:szCs w:val="24"/>
        </w:rPr>
        <w:t>t</w:t>
      </w:r>
      <w:r w:rsidR="00C70F8C" w:rsidRPr="008A1B51">
        <w:rPr>
          <w:rFonts w:ascii="Times New Roman" w:hAnsi="Times New Roman" w:cs="Times New Roman"/>
          <w:color w:val="000000" w:themeColor="text1"/>
          <w:sz w:val="24"/>
          <w:szCs w:val="24"/>
        </w:rPr>
        <w:t>itute</w:t>
      </w:r>
      <w:r w:rsidR="00D07610" w:rsidRPr="008A1B51">
        <w:rPr>
          <w:rFonts w:ascii="Times New Roman" w:hAnsi="Times New Roman" w:cs="Times New Roman"/>
          <w:color w:val="000000" w:themeColor="text1"/>
          <w:sz w:val="24"/>
          <w:szCs w:val="24"/>
        </w:rPr>
        <w:t>d</w:t>
      </w:r>
      <w:r w:rsidR="006B3520" w:rsidRPr="008A1B51">
        <w:rPr>
          <w:rFonts w:ascii="Times New Roman" w:hAnsi="Times New Roman" w:cs="Times New Roman"/>
          <w:color w:val="000000" w:themeColor="text1"/>
          <w:sz w:val="24"/>
          <w:szCs w:val="24"/>
        </w:rPr>
        <w:t xml:space="preserve"> about</w:t>
      </w:r>
      <w:r w:rsidR="00C70F8C" w:rsidRPr="008A1B51">
        <w:rPr>
          <w:rFonts w:ascii="Times New Roman" w:hAnsi="Times New Roman" w:cs="Times New Roman"/>
          <w:color w:val="000000" w:themeColor="text1"/>
          <w:sz w:val="24"/>
          <w:szCs w:val="24"/>
        </w:rPr>
        <w:t xml:space="preserve"> </w:t>
      </w:r>
      <w:r w:rsidR="006B3520" w:rsidRPr="008A1B51">
        <w:rPr>
          <w:rFonts w:ascii="Times New Roman" w:hAnsi="Times New Roman" w:cs="Times New Roman"/>
          <w:color w:val="000000" w:themeColor="text1"/>
          <w:sz w:val="24"/>
          <w:szCs w:val="24"/>
        </w:rPr>
        <w:t>3.9%</w:t>
      </w:r>
      <w:r w:rsidR="00286BA0" w:rsidRPr="008A1B51">
        <w:rPr>
          <w:rFonts w:ascii="Times New Roman" w:hAnsi="Times New Roman" w:cs="Times New Roman"/>
          <w:color w:val="000000" w:themeColor="text1"/>
          <w:sz w:val="24"/>
          <w:szCs w:val="24"/>
        </w:rPr>
        <w:t xml:space="preserve"> of the piglet brain. </w:t>
      </w:r>
      <w:r w:rsidR="00C70F8C" w:rsidRPr="008A1B51">
        <w:rPr>
          <w:rFonts w:ascii="Times New Roman" w:hAnsi="Times New Roman" w:cs="Times New Roman"/>
          <w:color w:val="000000" w:themeColor="text1"/>
          <w:sz w:val="24"/>
          <w:szCs w:val="24"/>
        </w:rPr>
        <w:t xml:space="preserve">Our measurements showed a </w:t>
      </w:r>
      <w:bookmarkStart w:id="219" w:name="OLE_LINK187"/>
      <w:bookmarkStart w:id="220" w:name="OLE_LINK188"/>
      <w:r w:rsidR="00C70F8C" w:rsidRPr="008A1B51">
        <w:rPr>
          <w:rFonts w:ascii="Times New Roman" w:hAnsi="Times New Roman" w:cs="Times New Roman"/>
          <w:color w:val="000000" w:themeColor="text1"/>
          <w:sz w:val="24"/>
          <w:szCs w:val="24"/>
        </w:rPr>
        <w:t>diencephalon</w:t>
      </w:r>
      <w:bookmarkEnd w:id="219"/>
      <w:bookmarkEnd w:id="220"/>
      <w:r w:rsidR="00C70F8C" w:rsidRPr="008A1B51">
        <w:rPr>
          <w:rFonts w:ascii="Times New Roman" w:hAnsi="Times New Roman" w:cs="Times New Roman"/>
          <w:color w:val="000000" w:themeColor="text1"/>
          <w:sz w:val="24"/>
          <w:szCs w:val="24"/>
        </w:rPr>
        <w:t xml:space="preserve"> of</w:t>
      </w:r>
      <w:r w:rsidR="00286BA0" w:rsidRPr="008A1B51">
        <w:rPr>
          <w:rFonts w:ascii="Times New Roman" w:hAnsi="Times New Roman" w:cs="Times New Roman"/>
          <w:color w:val="000000" w:themeColor="text1"/>
          <w:sz w:val="24"/>
          <w:szCs w:val="24"/>
        </w:rPr>
        <w:t xml:space="preserve"> 1</w:t>
      </w:r>
      <w:r w:rsidR="00B44D5B">
        <w:rPr>
          <w:rFonts w:ascii="Times New Roman" w:hAnsi="Times New Roman" w:cs="Times New Roman"/>
          <w:color w:val="000000" w:themeColor="text1"/>
          <w:sz w:val="24"/>
          <w:szCs w:val="24"/>
        </w:rPr>
        <w:t>.</w:t>
      </w:r>
      <w:r w:rsidR="00286BA0" w:rsidRPr="008A1B51">
        <w:rPr>
          <w:rFonts w:ascii="Times New Roman" w:hAnsi="Times New Roman" w:cs="Times New Roman"/>
          <w:color w:val="000000" w:themeColor="text1"/>
          <w:sz w:val="24"/>
          <w:szCs w:val="24"/>
        </w:rPr>
        <w:t xml:space="preserve">551 </w:t>
      </w:r>
      <w:r w:rsidR="00B44D5B">
        <w:rPr>
          <w:rFonts w:ascii="Times New Roman" w:hAnsi="Times New Roman" w:cs="Times New Roman"/>
          <w:color w:val="000000" w:themeColor="text1"/>
          <w:sz w:val="24"/>
          <w:szCs w:val="24"/>
        </w:rPr>
        <w:t>c</w:t>
      </w:r>
      <w:r w:rsidR="00286BA0" w:rsidRPr="008A1B51">
        <w:rPr>
          <w:rFonts w:ascii="Times New Roman" w:hAnsi="Times New Roman" w:cs="Times New Roman"/>
          <w:color w:val="000000" w:themeColor="text1"/>
          <w:sz w:val="24"/>
          <w:szCs w:val="24"/>
        </w:rPr>
        <w:t>m</w:t>
      </w:r>
      <w:r w:rsidR="00286BA0" w:rsidRPr="008A1B51">
        <w:rPr>
          <w:rFonts w:ascii="Times New Roman" w:hAnsi="Times New Roman" w:cs="Times New Roman"/>
          <w:color w:val="000000" w:themeColor="text1"/>
          <w:sz w:val="24"/>
          <w:szCs w:val="24"/>
          <w:vertAlign w:val="superscript"/>
        </w:rPr>
        <w:t>3</w:t>
      </w:r>
      <w:r w:rsidR="00286BA0" w:rsidRPr="008A1B51">
        <w:rPr>
          <w:rFonts w:ascii="Times New Roman" w:hAnsi="Times New Roman" w:cs="Times New Roman"/>
          <w:color w:val="000000" w:themeColor="text1"/>
          <w:sz w:val="24"/>
          <w:szCs w:val="24"/>
        </w:rPr>
        <w:t xml:space="preserve">, while </w:t>
      </w:r>
      <w:r w:rsidR="00C70F8C" w:rsidRPr="008A1B51">
        <w:rPr>
          <w:rFonts w:ascii="Times New Roman" w:hAnsi="Times New Roman" w:cs="Times New Roman"/>
          <w:color w:val="000000" w:themeColor="text1"/>
          <w:sz w:val="24"/>
          <w:szCs w:val="24"/>
        </w:rPr>
        <w:t xml:space="preserve">Conrad </w:t>
      </w:r>
      <w:r w:rsidR="00286BA0" w:rsidRPr="008A1B51">
        <w:rPr>
          <w:rFonts w:ascii="Times New Roman" w:hAnsi="Times New Roman" w:cs="Times New Roman"/>
          <w:color w:val="000000" w:themeColor="text1"/>
          <w:sz w:val="24"/>
          <w:szCs w:val="24"/>
        </w:rPr>
        <w:t>reported 5</w:t>
      </w:r>
      <w:r w:rsidR="00B44D5B">
        <w:rPr>
          <w:rFonts w:ascii="Times New Roman" w:hAnsi="Times New Roman" w:cs="Times New Roman"/>
          <w:color w:val="000000" w:themeColor="text1"/>
          <w:sz w:val="24"/>
          <w:szCs w:val="24"/>
        </w:rPr>
        <w:t>.</w:t>
      </w:r>
      <w:r w:rsidR="00286BA0" w:rsidRPr="008A1B51">
        <w:rPr>
          <w:rFonts w:ascii="Times New Roman" w:hAnsi="Times New Roman" w:cs="Times New Roman"/>
          <w:color w:val="000000" w:themeColor="text1"/>
          <w:sz w:val="24"/>
          <w:szCs w:val="24"/>
        </w:rPr>
        <w:t xml:space="preserve">118 </w:t>
      </w:r>
      <w:r w:rsidR="00B44D5B">
        <w:rPr>
          <w:rFonts w:ascii="Times New Roman" w:hAnsi="Times New Roman" w:cs="Times New Roman"/>
          <w:color w:val="000000" w:themeColor="text1"/>
          <w:sz w:val="24"/>
          <w:szCs w:val="24"/>
        </w:rPr>
        <w:t>c</w:t>
      </w:r>
      <w:r w:rsidR="00286BA0" w:rsidRPr="008A1B51">
        <w:rPr>
          <w:rFonts w:ascii="Times New Roman" w:hAnsi="Times New Roman" w:cs="Times New Roman"/>
          <w:color w:val="000000" w:themeColor="text1"/>
          <w:sz w:val="24"/>
          <w:szCs w:val="24"/>
        </w:rPr>
        <w:t>m</w:t>
      </w:r>
      <w:r w:rsidR="00286BA0" w:rsidRPr="008A1B51">
        <w:rPr>
          <w:rFonts w:ascii="Times New Roman" w:hAnsi="Times New Roman" w:cs="Times New Roman"/>
          <w:color w:val="000000" w:themeColor="text1"/>
          <w:sz w:val="24"/>
          <w:szCs w:val="24"/>
          <w:vertAlign w:val="superscript"/>
        </w:rPr>
        <w:t>3</w:t>
      </w:r>
      <w:r w:rsidR="00286BA0" w:rsidRPr="008A1B51">
        <w:rPr>
          <w:rFonts w:ascii="Times New Roman" w:hAnsi="Times New Roman" w:cs="Times New Roman"/>
          <w:color w:val="000000" w:themeColor="text1"/>
          <w:sz w:val="24"/>
          <w:szCs w:val="24"/>
        </w:rPr>
        <w:t xml:space="preserve"> </w:t>
      </w:r>
      <w:r w:rsidR="00286BA0" w:rsidRPr="008A1B51">
        <w:rPr>
          <w:rFonts w:ascii="Times New Roman" w:hAnsi="Times New Roman" w:cs="Times New Roman"/>
          <w:color w:val="000000" w:themeColor="text1"/>
          <w:sz w:val="24"/>
          <w:szCs w:val="24"/>
        </w:rPr>
        <w:fldChar w:fldCharType="begin" w:fldLock="1"/>
      </w:r>
      <w:r w:rsidR="00923D36" w:rsidRPr="008A1B51">
        <w:rPr>
          <w:rFonts w:ascii="Times New Roman" w:hAnsi="Times New Roman" w:cs="Times New Roman"/>
          <w:color w:val="000000" w:themeColor="text1"/>
          <w:sz w:val="24"/>
          <w:szCs w:val="24"/>
        </w:rPr>
        <w:instrText>ADDIN CSL_CITATION {"citationItems":[{"id":"ITEM-1","itemData":{"DOI":"10.1038/pr.2011.21","ISSN":"00313998","PMID":"22258129","abstract":"Introduction: Appeal for the domestic pig as a preclinical model for neurodevelopmental research is increasing. One limitation, however, is lack of magnetic resonance imaging (MRI) methods for brain volume quantification in the neonatal piglet. The purpose of this study was to develop and validate MRI methods for estimating brain volume in piglets. Results: The results showed that MRI and manual segmentation reliably estimated the changes in volume of different brain regions in 2-and 5-wk-old piglets. Substantial increases in the volumes of all brain regions examined were evident during the 3-wk period.Discussion:MRI can provide accurate estimates of brain region volume during the neonatal period in piglets. A piglet model that can be used in longitudinal studies may be useful for investigating how experimental (e.g., nutrition, infection) factors affect brain growth and development. Methods: Anatomic MRI data (non-longitudinal) were acquired 2-and 5-wk-old piglets using a three-dimensional T1-weighted magnetization-prepared gradient echo (MPRAGE) sequence on a MAGNETOM Trio 3T imager. Manual segmentation was performed for volume estimates of total brain, cortical, diencephalon, brainstem, cerebellar, and hippocampal regions. The MRI-based hippocampal volume estimates in 2-and 5-wk-old piglets were validated using histological techniques and the Cavalieri method. © 2012 International Pediatric Research Foundation, Inc.","author":[{"dropping-particle":"","family":"Conrad","given":"Matthew S.","non-dropping-particle":"","parse-names":false,"suffix":""},{"dropping-particle":"","family":"Dilger","given":"Ryan N.","non-dropping-particle":"","parse-names":false,"suffix":""},{"dropping-particle":"","family":"Nickolls","given":"Alec","non-dropping-particle":"","parse-names":false,"suffix":""},{"dropping-particle":"","family":"Johnson","given":"Rodney W.","non-dropping-particle":"","parse-names":false,"suffix":""}],"container-title":"Pediatric Research","id":"ITEM-1","issue":"2","issued":{"date-parts":[["2012"]]},"page":"179-184","title":"Magnetic resonance imaging of the neonatal piglet brain","type":"article-journal","volume":"71"},"uris":["http://www.mendeley.com/documents/?uuid=2390aad4-58f7-4f2f-9eba-5fb4e9063956"]}],"mendeley":{"formattedCitation":"[80]","plainTextFormattedCitation":"[80]","previouslyFormattedCitation":"[80]"},"properties":{"noteIndex":0},"schema":"https://github.com/citation-style-language/schema/raw/master/csl-citation.json"}</w:instrText>
      </w:r>
      <w:r w:rsidR="00286BA0" w:rsidRPr="008A1B51">
        <w:rPr>
          <w:rFonts w:ascii="Times New Roman" w:hAnsi="Times New Roman" w:cs="Times New Roman"/>
          <w:color w:val="000000" w:themeColor="text1"/>
          <w:sz w:val="24"/>
          <w:szCs w:val="24"/>
        </w:rPr>
        <w:fldChar w:fldCharType="separate"/>
      </w:r>
      <w:r w:rsidR="00A46286" w:rsidRPr="008A1B51">
        <w:rPr>
          <w:rFonts w:ascii="Times New Roman" w:hAnsi="Times New Roman" w:cs="Times New Roman"/>
          <w:noProof/>
          <w:color w:val="000000" w:themeColor="text1"/>
          <w:sz w:val="24"/>
          <w:szCs w:val="24"/>
        </w:rPr>
        <w:t>[80]</w:t>
      </w:r>
      <w:r w:rsidR="00286BA0" w:rsidRPr="008A1B51">
        <w:rPr>
          <w:rFonts w:ascii="Times New Roman" w:hAnsi="Times New Roman" w:cs="Times New Roman"/>
          <w:color w:val="000000" w:themeColor="text1"/>
          <w:sz w:val="24"/>
          <w:szCs w:val="24"/>
        </w:rPr>
        <w:fldChar w:fldCharType="end"/>
      </w:r>
      <w:r w:rsidR="00286BA0" w:rsidRPr="008A1B51">
        <w:rPr>
          <w:rFonts w:ascii="Times New Roman" w:hAnsi="Times New Roman" w:cs="Times New Roman"/>
          <w:color w:val="000000" w:themeColor="text1"/>
          <w:sz w:val="24"/>
          <w:szCs w:val="24"/>
        </w:rPr>
        <w:t>.</w:t>
      </w:r>
      <w:r w:rsidR="00C70F8C" w:rsidRPr="008A1B51">
        <w:rPr>
          <w:rFonts w:ascii="Times New Roman" w:hAnsi="Times New Roman" w:cs="Times New Roman"/>
          <w:color w:val="000000" w:themeColor="text1"/>
          <w:sz w:val="24"/>
          <w:szCs w:val="24"/>
        </w:rPr>
        <w:t xml:space="preserve"> This is </w:t>
      </w:r>
      <w:r w:rsidR="00B44D5B">
        <w:rPr>
          <w:rFonts w:ascii="Times New Roman" w:hAnsi="Times New Roman" w:cs="Times New Roman"/>
          <w:color w:val="000000" w:themeColor="text1"/>
          <w:sz w:val="24"/>
          <w:szCs w:val="24"/>
        </w:rPr>
        <w:t>a</w:t>
      </w:r>
      <w:r w:rsidR="00C70F8C" w:rsidRPr="008A1B51">
        <w:rPr>
          <w:rFonts w:ascii="Times New Roman" w:hAnsi="Times New Roman" w:cs="Times New Roman"/>
          <w:color w:val="000000" w:themeColor="text1"/>
          <w:sz w:val="24"/>
          <w:szCs w:val="24"/>
        </w:rPr>
        <w:t xml:space="preserve"> large difference, </w:t>
      </w:r>
      <w:r w:rsidR="007D595E" w:rsidRPr="008A1B51">
        <w:rPr>
          <w:rFonts w:ascii="Times New Roman" w:hAnsi="Times New Roman" w:cs="Times New Roman"/>
          <w:color w:val="000000" w:themeColor="text1"/>
          <w:sz w:val="24"/>
          <w:szCs w:val="24"/>
        </w:rPr>
        <w:t>which most likely is due to the</w:t>
      </w:r>
      <w:r w:rsidR="00C70F8C" w:rsidRPr="008A1B51">
        <w:rPr>
          <w:rFonts w:ascii="Times New Roman" w:hAnsi="Times New Roman" w:cs="Times New Roman"/>
          <w:color w:val="000000" w:themeColor="text1"/>
          <w:sz w:val="24"/>
          <w:szCs w:val="24"/>
        </w:rPr>
        <w:t xml:space="preserve"> lack of agreement for the boundary of diencephalon between studies</w:t>
      </w:r>
      <w:r w:rsidR="00C70F8C" w:rsidRPr="008A1B51">
        <w:rPr>
          <w:rFonts w:ascii="Times New Roman" w:hAnsi="Times New Roman" w:cs="Times New Roman"/>
          <w:sz w:val="24"/>
          <w:szCs w:val="24"/>
        </w:rPr>
        <w:t xml:space="preserve">. </w:t>
      </w:r>
      <w:r w:rsidR="00565258" w:rsidRPr="008A1B51">
        <w:rPr>
          <w:rFonts w:ascii="Times New Roman" w:hAnsi="Times New Roman" w:cs="Times New Roman"/>
          <w:sz w:val="24"/>
          <w:szCs w:val="24"/>
        </w:rPr>
        <w:t>There is rare information of this structure of neonatal domestic piglet</w:t>
      </w:r>
      <w:r w:rsidR="00C820AC" w:rsidRPr="008A1B51">
        <w:rPr>
          <w:rFonts w:ascii="Times New Roman" w:hAnsi="Times New Roman" w:cs="Times New Roman"/>
          <w:sz w:val="24"/>
          <w:szCs w:val="24"/>
        </w:rPr>
        <w:t>s</w:t>
      </w:r>
      <w:r w:rsidR="00565258" w:rsidRPr="008A1B51">
        <w:rPr>
          <w:rFonts w:ascii="Times New Roman" w:hAnsi="Times New Roman" w:cs="Times New Roman"/>
          <w:sz w:val="24"/>
          <w:szCs w:val="24"/>
        </w:rPr>
        <w:t xml:space="preserve">, but report from Watanabe’s study shows that </w:t>
      </w:r>
      <w:r w:rsidR="00A46286" w:rsidRPr="008A1B51">
        <w:rPr>
          <w:rFonts w:ascii="Times New Roman" w:hAnsi="Times New Roman" w:cs="Times New Roman"/>
          <w:sz w:val="24"/>
          <w:szCs w:val="24"/>
        </w:rPr>
        <w:t xml:space="preserve">the diencephalon of the </w:t>
      </w:r>
      <w:r w:rsidR="00CF25D1" w:rsidRPr="008A1B51">
        <w:rPr>
          <w:rFonts w:ascii="Times New Roman" w:hAnsi="Times New Roman" w:cs="Times New Roman"/>
          <w:sz w:val="24"/>
          <w:szCs w:val="24"/>
        </w:rPr>
        <w:t xml:space="preserve">10-month-old </w:t>
      </w:r>
      <w:r w:rsidR="00A46286" w:rsidRPr="008A1B51">
        <w:rPr>
          <w:rFonts w:ascii="Times New Roman" w:hAnsi="Times New Roman" w:cs="Times New Roman"/>
          <w:sz w:val="24"/>
          <w:szCs w:val="24"/>
        </w:rPr>
        <w:t>Gӧttingen minipig is about 2</w:t>
      </w:r>
      <w:r w:rsidR="005651C2">
        <w:rPr>
          <w:rFonts w:ascii="Times New Roman" w:hAnsi="Times New Roman" w:cs="Times New Roman"/>
          <w:sz w:val="24"/>
          <w:szCs w:val="24"/>
        </w:rPr>
        <w:t>.</w:t>
      </w:r>
      <w:r w:rsidR="00A46286" w:rsidRPr="008A1B51">
        <w:rPr>
          <w:rFonts w:ascii="Times New Roman" w:hAnsi="Times New Roman" w:cs="Times New Roman"/>
          <w:sz w:val="24"/>
          <w:szCs w:val="24"/>
        </w:rPr>
        <w:t xml:space="preserve">490 ± </w:t>
      </w:r>
      <w:r w:rsidR="005651C2">
        <w:rPr>
          <w:rFonts w:ascii="Times New Roman" w:hAnsi="Times New Roman" w:cs="Times New Roman"/>
          <w:sz w:val="24"/>
          <w:szCs w:val="24"/>
        </w:rPr>
        <w:t>0.</w:t>
      </w:r>
      <w:r w:rsidR="00A46286" w:rsidRPr="008A1B51">
        <w:rPr>
          <w:rFonts w:ascii="Times New Roman" w:hAnsi="Times New Roman" w:cs="Times New Roman"/>
          <w:sz w:val="24"/>
          <w:szCs w:val="24"/>
        </w:rPr>
        <w:t>46</w:t>
      </w:r>
      <w:r w:rsidR="005651C2">
        <w:rPr>
          <w:rFonts w:ascii="Times New Roman" w:hAnsi="Times New Roman" w:cs="Times New Roman"/>
          <w:sz w:val="24"/>
          <w:szCs w:val="24"/>
        </w:rPr>
        <w:t>0</w:t>
      </w:r>
      <w:r w:rsidR="00A46286" w:rsidRPr="008A1B51">
        <w:rPr>
          <w:rFonts w:ascii="Times New Roman" w:hAnsi="Times New Roman" w:cs="Times New Roman"/>
          <w:sz w:val="24"/>
          <w:szCs w:val="24"/>
        </w:rPr>
        <w:t xml:space="preserve"> </w:t>
      </w:r>
      <w:r w:rsidR="005651C2">
        <w:rPr>
          <w:rFonts w:ascii="Times New Roman" w:hAnsi="Times New Roman" w:cs="Times New Roman"/>
          <w:sz w:val="24"/>
          <w:szCs w:val="24"/>
        </w:rPr>
        <w:t>c</w:t>
      </w:r>
      <w:r w:rsidR="00A46286" w:rsidRPr="008A1B51">
        <w:rPr>
          <w:rFonts w:ascii="Times New Roman" w:hAnsi="Times New Roman" w:cs="Times New Roman"/>
          <w:sz w:val="24"/>
          <w:szCs w:val="24"/>
        </w:rPr>
        <w:t>m</w:t>
      </w:r>
      <w:r w:rsidR="00A46286" w:rsidRPr="008A1B51">
        <w:rPr>
          <w:rFonts w:ascii="Times New Roman" w:hAnsi="Times New Roman" w:cs="Times New Roman"/>
          <w:sz w:val="24"/>
          <w:szCs w:val="24"/>
          <w:vertAlign w:val="superscript"/>
        </w:rPr>
        <w:t>3</w:t>
      </w:r>
      <w:r w:rsidR="00A46286" w:rsidRPr="008A1B51">
        <w:rPr>
          <w:rFonts w:ascii="Times New Roman" w:hAnsi="Times New Roman" w:cs="Times New Roman"/>
          <w:sz w:val="24"/>
          <w:szCs w:val="24"/>
        </w:rPr>
        <w:t xml:space="preserve"> </w:t>
      </w:r>
      <w:r w:rsidR="00B727E5" w:rsidRPr="008A1B51">
        <w:rPr>
          <w:rFonts w:ascii="Times New Roman" w:hAnsi="Times New Roman" w:cs="Times New Roman"/>
          <w:sz w:val="24"/>
          <w:szCs w:val="24"/>
        </w:rPr>
        <w:t xml:space="preserve">(5.34% of total brain) </w:t>
      </w:r>
      <w:r w:rsidR="00A46286" w:rsidRPr="008A1B51">
        <w:rPr>
          <w:rFonts w:ascii="Times New Roman" w:hAnsi="Times New Roman" w:cs="Times New Roman"/>
          <w:sz w:val="24"/>
          <w:szCs w:val="24"/>
        </w:rPr>
        <w:fldChar w:fldCharType="begin" w:fldLock="1"/>
      </w:r>
      <w:r w:rsidR="00923D36" w:rsidRPr="008A1B51">
        <w:rPr>
          <w:rFonts w:ascii="Times New Roman" w:hAnsi="Times New Roman" w:cs="Times New Roman"/>
          <w:sz w:val="24"/>
          <w:szCs w:val="24"/>
        </w:rPr>
        <w:instrText>ADDIN CSL_CITATION {"citationItems":[{"id":"ITEM-1","itemData":{"DOI":"10.1006/nimg.2001.0910","ISSN":"10538119","PMID":"11697940","abstract":"The domestic pig is increasingly being used as an experimental model for brain imaging studies with positron emission tomography (PET). The recording of radiotracer uptake by PET gives functional and physiological information, but with poor spatial resolution. To date, anatomical regions of interest in pig brain have been defined in MR images obtained for each individual animal, because of the lack of a standard stereotaxic coordinate system for the pig brain. In order to define a stereotaxic coordinate system, we coregistered T1-weighted MR images from 22 male Göttingen minipigs and obtained a statistically defined surface rendering of the average minipig brain in which stereotaxic zero is defined by the position of the pineal gland. The average brain is now used as a target for registration of dynamic PET data, so that time-activity curves can be extracted from standard volumes of interest. In order to define these volumes, MR images from each individual pig were manually segmented into a total of 34 brain structures, including cortical regions, white matter, caudate and putamen, ventricular system, and cerebellum. The mean volumes of these structures had variances in the range of 10-20%. The 34 brain volumes were transformed into the common coordinate system and then used to generate surface renderings with probabilistic threshold greater than 50%. This probabilistic threshold gave nearly quantitative recovery of the mean volumes in native space. The probabilistic volumes in stereotaxic space are now being used to extract time-radioactivity curves from dynamic PET recordings. © 2001 Academic Press.","author":[{"dropping-particle":"","family":"Watanabe","given":"Hideaki","non-dropping-particle":"","parse-names":false,"suffix":""},{"dropping-particle":"","family":"Andersen","given":"Flemming","non-dropping-particle":"","parse-names":false,"suffix":""},{"dropping-particle":"","family":"Simonsen","given":"Claus Z.","non-dropping-particle":"","parse-names":false,"suffix":""},{"dropping-particle":"","family":"Evans","given":"Stephen M.","non-dropping-particle":"","parse-names":false,"suffix":""},{"dropping-particle":"","family":"Gjedde","given":"Albert","non-dropping-particle":"","parse-names":false,"suffix":""},{"dropping-particle":"","family":"Cumming","given":"Paul","non-dropping-particle":"","parse-names":false,"suffix":""}],"container-title":"NeuroImage","id":"ITEM-1","issue":"5","issued":{"date-parts":[["2001"]]},"page":"1089-1096","title":"MR-based statistical atlas of the Göttingen minipig brain","type":"article","volume":"14"},"uris":["http://www.mendeley.com/documents/?uuid=eb406be8-2575-47fe-86ec-855996e91857"]}],"mendeley":{"formattedCitation":"[7]","plainTextFormattedCitation":"[7]","previouslyFormattedCitation":"[7]"},"properties":{"noteIndex":0},"schema":"https://github.com/citation-style-language/schema/raw/master/csl-citation.json"}</w:instrText>
      </w:r>
      <w:r w:rsidR="00A46286" w:rsidRPr="008A1B51">
        <w:rPr>
          <w:rFonts w:ascii="Times New Roman" w:hAnsi="Times New Roman" w:cs="Times New Roman"/>
          <w:sz w:val="24"/>
          <w:szCs w:val="24"/>
        </w:rPr>
        <w:fldChar w:fldCharType="separate"/>
      </w:r>
      <w:r w:rsidR="00A46286" w:rsidRPr="008A1B51">
        <w:rPr>
          <w:rFonts w:ascii="Times New Roman" w:hAnsi="Times New Roman" w:cs="Times New Roman"/>
          <w:noProof/>
          <w:sz w:val="24"/>
          <w:szCs w:val="24"/>
        </w:rPr>
        <w:t>[7]</w:t>
      </w:r>
      <w:r w:rsidR="00A46286" w:rsidRPr="008A1B51">
        <w:rPr>
          <w:rFonts w:ascii="Times New Roman" w:hAnsi="Times New Roman" w:cs="Times New Roman"/>
          <w:sz w:val="24"/>
          <w:szCs w:val="24"/>
        </w:rPr>
        <w:fldChar w:fldCharType="end"/>
      </w:r>
      <w:r w:rsidR="00A46286" w:rsidRPr="008A1B51">
        <w:rPr>
          <w:rFonts w:ascii="Times New Roman" w:hAnsi="Times New Roman" w:cs="Times New Roman"/>
          <w:sz w:val="24"/>
          <w:szCs w:val="24"/>
        </w:rPr>
        <w:t>.</w:t>
      </w:r>
      <w:r w:rsidR="00565258" w:rsidRPr="008A1B51">
        <w:rPr>
          <w:rFonts w:ascii="Times New Roman" w:hAnsi="Times New Roman" w:cs="Times New Roman"/>
          <w:sz w:val="24"/>
          <w:szCs w:val="24"/>
        </w:rPr>
        <w:t xml:space="preserve"> </w:t>
      </w:r>
      <w:r w:rsidR="00923D36" w:rsidRPr="008A1B51">
        <w:rPr>
          <w:rFonts w:ascii="Times New Roman" w:hAnsi="Times New Roman" w:cs="Times New Roman"/>
          <w:sz w:val="24"/>
          <w:szCs w:val="24"/>
        </w:rPr>
        <w:t>In addition, this structure is relatively small in the adult human brain with proportion</w:t>
      </w:r>
      <w:r w:rsidR="00CF25D1" w:rsidRPr="008A1B51">
        <w:rPr>
          <w:rFonts w:ascii="Times New Roman" w:hAnsi="Times New Roman" w:cs="Times New Roman"/>
          <w:sz w:val="24"/>
          <w:szCs w:val="24"/>
        </w:rPr>
        <w:t xml:space="preserve"> of</w:t>
      </w:r>
      <w:r w:rsidR="00923D36" w:rsidRPr="008A1B51">
        <w:rPr>
          <w:rFonts w:ascii="Times New Roman" w:hAnsi="Times New Roman" w:cs="Times New Roman"/>
          <w:sz w:val="24"/>
          <w:szCs w:val="24"/>
        </w:rPr>
        <w:t xml:space="preserve"> </w:t>
      </w:r>
      <w:r w:rsidR="00CF25D1" w:rsidRPr="008A1B51">
        <w:rPr>
          <w:rFonts w:ascii="Times New Roman" w:hAnsi="Times New Roman" w:cs="Times New Roman"/>
          <w:sz w:val="24"/>
          <w:szCs w:val="24"/>
        </w:rPr>
        <w:t>the total brain at 4%</w:t>
      </w:r>
      <w:r w:rsidR="00923D36" w:rsidRPr="008A1B51">
        <w:rPr>
          <w:rFonts w:ascii="Times New Roman" w:hAnsi="Times New Roman" w:cs="Times New Roman"/>
          <w:sz w:val="24"/>
          <w:szCs w:val="24"/>
        </w:rPr>
        <w:t xml:space="preserve"> </w:t>
      </w:r>
      <w:r w:rsidR="00923D36" w:rsidRPr="008A1B51">
        <w:rPr>
          <w:rFonts w:ascii="Times New Roman" w:hAnsi="Times New Roman" w:cs="Times New Roman"/>
          <w:sz w:val="24"/>
          <w:szCs w:val="24"/>
        </w:rPr>
        <w:fldChar w:fldCharType="begin" w:fldLock="1"/>
      </w:r>
      <w:r w:rsidR="00841E35" w:rsidRPr="008A1B51">
        <w:rPr>
          <w:rFonts w:ascii="Times New Roman" w:hAnsi="Times New Roman" w:cs="Times New Roman"/>
          <w:sz w:val="24"/>
          <w:szCs w:val="24"/>
        </w:rPr>
        <w:instrText>ADDIN CSL_CITATION {"citationItems":[{"id":"ITEM-1","itemData":{"author":[{"dropping-particle":"","family":"Swanson","given":"Larry W","non-dropping-particle":"","parse-names":false,"suffix":""}],"container-title":"Trends in Neuroscience","id":"ITEM-1","issue":"11","issued":{"date-parts":[["1995"]]},"page":"471-474","title":"Mapping the human and future","type":"article-journal","volume":"18"},"uris":["http://www.mendeley.com/documents/?uuid=7ee89dca-ff5d-4aaa-a304-4f24958050f1"]}],"mendeley":{"formattedCitation":"[83]","plainTextFormattedCitation":"[83]","previouslyFormattedCitation":"[83]"},"properties":{"noteIndex":0},"schema":"https://github.com/citation-style-language/schema/raw/master/csl-citation.json"}</w:instrText>
      </w:r>
      <w:r w:rsidR="00923D36" w:rsidRPr="008A1B51">
        <w:rPr>
          <w:rFonts w:ascii="Times New Roman" w:hAnsi="Times New Roman" w:cs="Times New Roman"/>
          <w:sz w:val="24"/>
          <w:szCs w:val="24"/>
        </w:rPr>
        <w:fldChar w:fldCharType="separate"/>
      </w:r>
      <w:r w:rsidR="00841E35" w:rsidRPr="008A1B51">
        <w:rPr>
          <w:rFonts w:ascii="Times New Roman" w:hAnsi="Times New Roman" w:cs="Times New Roman"/>
          <w:noProof/>
          <w:sz w:val="24"/>
          <w:szCs w:val="24"/>
        </w:rPr>
        <w:t>[83]</w:t>
      </w:r>
      <w:r w:rsidR="00923D36" w:rsidRPr="008A1B51">
        <w:rPr>
          <w:rFonts w:ascii="Times New Roman" w:hAnsi="Times New Roman" w:cs="Times New Roman"/>
          <w:sz w:val="24"/>
          <w:szCs w:val="24"/>
        </w:rPr>
        <w:fldChar w:fldCharType="end"/>
      </w:r>
      <w:r w:rsidR="00923D36" w:rsidRPr="008A1B51">
        <w:rPr>
          <w:rFonts w:ascii="Times New Roman" w:hAnsi="Times New Roman" w:cs="Times New Roman"/>
          <w:sz w:val="24"/>
          <w:szCs w:val="24"/>
        </w:rPr>
        <w:t xml:space="preserve">. </w:t>
      </w:r>
      <w:r w:rsidR="0072384F" w:rsidRPr="008A1B51">
        <w:rPr>
          <w:rFonts w:ascii="Times New Roman" w:hAnsi="Times New Roman" w:cs="Times New Roman"/>
          <w:sz w:val="24"/>
          <w:szCs w:val="24"/>
        </w:rPr>
        <w:t>Combining the studies of Gӧttingen minipig report and</w:t>
      </w:r>
      <w:r w:rsidR="00A62FEE" w:rsidRPr="008A1B51">
        <w:rPr>
          <w:rFonts w:ascii="Times New Roman" w:hAnsi="Times New Roman" w:cs="Times New Roman"/>
          <w:sz w:val="24"/>
          <w:szCs w:val="24"/>
        </w:rPr>
        <w:t xml:space="preserve"> the proportion of human brain, our measurement of 3.9% of diencephalon to the total brain is reliable compared to 11.09% in Conrad’s finding. </w:t>
      </w:r>
      <w:r w:rsidR="00286BA0" w:rsidRPr="008A1B51">
        <w:rPr>
          <w:rFonts w:ascii="Times New Roman" w:hAnsi="Times New Roman" w:cs="Times New Roman"/>
          <w:sz w:val="24"/>
          <w:szCs w:val="24"/>
        </w:rPr>
        <w:t>A</w:t>
      </w:r>
      <w:r w:rsidR="00286BA0" w:rsidRPr="008A1B51">
        <w:rPr>
          <w:rFonts w:ascii="Times New Roman" w:hAnsi="Times New Roman" w:cs="Times New Roman"/>
          <w:color w:val="000000" w:themeColor="text1"/>
          <w:sz w:val="24"/>
          <w:szCs w:val="24"/>
        </w:rPr>
        <w:t xml:space="preserve">s for the hippocampus, </w:t>
      </w:r>
      <w:r w:rsidR="00C70F8C" w:rsidRPr="008A1B51">
        <w:rPr>
          <w:rFonts w:ascii="Times New Roman" w:hAnsi="Times New Roman" w:cs="Times New Roman"/>
          <w:color w:val="000000" w:themeColor="text1"/>
          <w:sz w:val="24"/>
          <w:szCs w:val="24"/>
        </w:rPr>
        <w:t>its</w:t>
      </w:r>
      <w:r w:rsidR="00286BA0" w:rsidRPr="008A1B51">
        <w:rPr>
          <w:rFonts w:ascii="Times New Roman" w:hAnsi="Times New Roman" w:cs="Times New Roman"/>
          <w:color w:val="000000" w:themeColor="text1"/>
          <w:sz w:val="24"/>
          <w:szCs w:val="24"/>
        </w:rPr>
        <w:t xml:space="preserve"> volume </w:t>
      </w:r>
      <w:r w:rsidR="000E6862" w:rsidRPr="008A1B51">
        <w:rPr>
          <w:rFonts w:ascii="Times New Roman" w:hAnsi="Times New Roman" w:cs="Times New Roman"/>
          <w:color w:val="000000" w:themeColor="text1"/>
          <w:sz w:val="24"/>
          <w:szCs w:val="24"/>
        </w:rPr>
        <w:t>was</w:t>
      </w:r>
      <w:r w:rsidR="00286BA0" w:rsidRPr="008A1B51">
        <w:rPr>
          <w:rFonts w:ascii="Times New Roman" w:hAnsi="Times New Roman" w:cs="Times New Roman"/>
          <w:color w:val="000000" w:themeColor="text1"/>
          <w:sz w:val="24"/>
          <w:szCs w:val="24"/>
        </w:rPr>
        <w:t xml:space="preserve"> </w:t>
      </w:r>
      <w:r w:rsidR="005651C2">
        <w:rPr>
          <w:rFonts w:ascii="Times New Roman" w:hAnsi="Times New Roman" w:cs="Times New Roman"/>
          <w:color w:val="000000" w:themeColor="text1"/>
          <w:sz w:val="24"/>
          <w:szCs w:val="24"/>
        </w:rPr>
        <w:t>0.</w:t>
      </w:r>
      <w:r w:rsidR="00286BA0" w:rsidRPr="008A1B51">
        <w:rPr>
          <w:rFonts w:ascii="Times New Roman" w:hAnsi="Times New Roman" w:cs="Times New Roman"/>
          <w:color w:val="000000" w:themeColor="text1"/>
          <w:sz w:val="24"/>
          <w:szCs w:val="24"/>
        </w:rPr>
        <w:t xml:space="preserve">847 </w:t>
      </w:r>
      <w:r w:rsidR="005651C2">
        <w:rPr>
          <w:rFonts w:ascii="Times New Roman" w:hAnsi="Times New Roman" w:cs="Times New Roman"/>
          <w:color w:val="000000" w:themeColor="text1"/>
          <w:sz w:val="24"/>
          <w:szCs w:val="24"/>
        </w:rPr>
        <w:lastRenderedPageBreak/>
        <w:t>c</w:t>
      </w:r>
      <w:r w:rsidR="00286BA0" w:rsidRPr="008A1B51">
        <w:rPr>
          <w:rFonts w:ascii="Times New Roman" w:hAnsi="Times New Roman" w:cs="Times New Roman"/>
          <w:color w:val="000000" w:themeColor="text1"/>
          <w:sz w:val="24"/>
          <w:szCs w:val="24"/>
        </w:rPr>
        <w:t>m</w:t>
      </w:r>
      <w:r w:rsidR="00286BA0" w:rsidRPr="008A1B51">
        <w:rPr>
          <w:rFonts w:ascii="Times New Roman" w:hAnsi="Times New Roman" w:cs="Times New Roman"/>
          <w:color w:val="000000" w:themeColor="text1"/>
          <w:sz w:val="24"/>
          <w:szCs w:val="24"/>
          <w:vertAlign w:val="superscript"/>
        </w:rPr>
        <w:t>3</w:t>
      </w:r>
      <w:r w:rsidR="00286BA0" w:rsidRPr="008A1B51">
        <w:rPr>
          <w:rFonts w:ascii="Times New Roman" w:hAnsi="Times New Roman" w:cs="Times New Roman"/>
          <w:color w:val="000000" w:themeColor="text1"/>
          <w:sz w:val="24"/>
          <w:szCs w:val="24"/>
        </w:rPr>
        <w:t xml:space="preserve"> in our study and 1</w:t>
      </w:r>
      <w:r w:rsidR="005651C2">
        <w:rPr>
          <w:rFonts w:ascii="Times New Roman" w:hAnsi="Times New Roman" w:cs="Times New Roman"/>
          <w:color w:val="000000" w:themeColor="text1"/>
          <w:sz w:val="24"/>
          <w:szCs w:val="24"/>
        </w:rPr>
        <w:t>.</w:t>
      </w:r>
      <w:r w:rsidR="00286BA0" w:rsidRPr="008A1B51">
        <w:rPr>
          <w:rFonts w:ascii="Times New Roman" w:hAnsi="Times New Roman" w:cs="Times New Roman"/>
          <w:color w:val="000000" w:themeColor="text1"/>
          <w:sz w:val="24"/>
          <w:szCs w:val="24"/>
        </w:rPr>
        <w:t xml:space="preserve">066 </w:t>
      </w:r>
      <w:r w:rsidR="005651C2">
        <w:rPr>
          <w:rFonts w:ascii="Times New Roman" w:hAnsi="Times New Roman" w:cs="Times New Roman"/>
          <w:color w:val="000000" w:themeColor="text1"/>
          <w:sz w:val="24"/>
          <w:szCs w:val="24"/>
        </w:rPr>
        <w:t>c</w:t>
      </w:r>
      <w:r w:rsidR="00286BA0" w:rsidRPr="008A1B51">
        <w:rPr>
          <w:rFonts w:ascii="Times New Roman" w:hAnsi="Times New Roman" w:cs="Times New Roman"/>
          <w:color w:val="000000" w:themeColor="text1"/>
          <w:sz w:val="24"/>
          <w:szCs w:val="24"/>
        </w:rPr>
        <w:t>m</w:t>
      </w:r>
      <w:r w:rsidR="00286BA0" w:rsidRPr="008A1B51">
        <w:rPr>
          <w:rFonts w:ascii="Times New Roman" w:hAnsi="Times New Roman" w:cs="Times New Roman"/>
          <w:color w:val="000000" w:themeColor="text1"/>
          <w:sz w:val="24"/>
          <w:szCs w:val="24"/>
          <w:vertAlign w:val="superscript"/>
        </w:rPr>
        <w:t>3</w:t>
      </w:r>
      <w:r w:rsidR="00286BA0" w:rsidRPr="008A1B51">
        <w:rPr>
          <w:rFonts w:ascii="Times New Roman" w:hAnsi="Times New Roman" w:cs="Times New Roman"/>
          <w:color w:val="000000" w:themeColor="text1"/>
          <w:sz w:val="24"/>
          <w:szCs w:val="24"/>
        </w:rPr>
        <w:t xml:space="preserve"> in Conrad’s study </w:t>
      </w:r>
      <w:r w:rsidR="00286BA0" w:rsidRPr="008A1B51">
        <w:rPr>
          <w:rFonts w:ascii="Times New Roman" w:hAnsi="Times New Roman" w:cs="Times New Roman"/>
          <w:color w:val="000000" w:themeColor="text1"/>
          <w:sz w:val="24"/>
          <w:szCs w:val="24"/>
        </w:rPr>
        <w:fldChar w:fldCharType="begin" w:fldLock="1"/>
      </w:r>
      <w:r w:rsidR="00923D36" w:rsidRPr="008A1B51">
        <w:rPr>
          <w:rFonts w:ascii="Times New Roman" w:hAnsi="Times New Roman" w:cs="Times New Roman"/>
          <w:color w:val="000000" w:themeColor="text1"/>
          <w:sz w:val="24"/>
          <w:szCs w:val="24"/>
        </w:rPr>
        <w:instrText>ADDIN CSL_CITATION {"citationItems":[{"id":"ITEM-1","itemData":{"DOI":"10.1038/pr.2011.21","ISSN":"00313998","PMID":"22258129","abstract":"Introduction: Appeal for the domestic pig as a preclinical model for neurodevelopmental research is increasing. One limitation, however, is lack of magnetic resonance imaging (MRI) methods for brain volume quantification in the neonatal piglet. The purpose of this study was to develop and validate MRI methods for estimating brain volume in piglets. Results: The results showed that MRI and manual segmentation reliably estimated the changes in volume of different brain regions in 2-and 5-wk-old piglets. Substantial increases in the volumes of all brain regions examined were evident during the 3-wk period.Discussion:MRI can provide accurate estimates of brain region volume during the neonatal period in piglets. A piglet model that can be used in longitudinal studies may be useful for investigating how experimental (e.g., nutrition, infection) factors affect brain growth and development. Methods: Anatomic MRI data (non-longitudinal) were acquired 2-and 5-wk-old piglets using a three-dimensional T1-weighted magnetization-prepared gradient echo (MPRAGE) sequence on a MAGNETOM Trio 3T imager. Manual segmentation was performed for volume estimates of total brain, cortical, diencephalon, brainstem, cerebellar, and hippocampal regions. The MRI-based hippocampal volume estimates in 2-and 5-wk-old piglets were validated using histological techniques and the Cavalieri method. © 2012 International Pediatric Research Foundation, Inc.","author":[{"dropping-particle":"","family":"Conrad","given":"Matthew S.","non-dropping-particle":"","parse-names":false,"suffix":""},{"dropping-particle":"","family":"Dilger","given":"Ryan N.","non-dropping-particle":"","parse-names":false,"suffix":""},{"dropping-particle":"","family":"Nickolls","given":"Alec","non-dropping-particle":"","parse-names":false,"suffix":""},{"dropping-particle":"","family":"Johnson","given":"Rodney W.","non-dropping-particle":"","parse-names":false,"suffix":""}],"container-title":"Pediatric Research","id":"ITEM-1","issue":"2","issued":{"date-parts":[["2012"]]},"page":"179-184","title":"Magnetic resonance imaging of the neonatal piglet brain","type":"article-journal","volume":"71"},"uris":["http://www.mendeley.com/documents/?uuid=2390aad4-58f7-4f2f-9eba-5fb4e9063956"]}],"mendeley":{"formattedCitation":"[80]","plainTextFormattedCitation":"[80]","previouslyFormattedCitation":"[80]"},"properties":{"noteIndex":0},"schema":"https://github.com/citation-style-language/schema/raw/master/csl-citation.json"}</w:instrText>
      </w:r>
      <w:r w:rsidR="00286BA0" w:rsidRPr="008A1B51">
        <w:rPr>
          <w:rFonts w:ascii="Times New Roman" w:hAnsi="Times New Roman" w:cs="Times New Roman"/>
          <w:color w:val="000000" w:themeColor="text1"/>
          <w:sz w:val="24"/>
          <w:szCs w:val="24"/>
        </w:rPr>
        <w:fldChar w:fldCharType="separate"/>
      </w:r>
      <w:r w:rsidR="00A46286" w:rsidRPr="008A1B51">
        <w:rPr>
          <w:rFonts w:ascii="Times New Roman" w:hAnsi="Times New Roman" w:cs="Times New Roman"/>
          <w:noProof/>
          <w:color w:val="000000" w:themeColor="text1"/>
          <w:sz w:val="24"/>
          <w:szCs w:val="24"/>
        </w:rPr>
        <w:t>[80]</w:t>
      </w:r>
      <w:r w:rsidR="00286BA0" w:rsidRPr="008A1B51">
        <w:rPr>
          <w:rFonts w:ascii="Times New Roman" w:hAnsi="Times New Roman" w:cs="Times New Roman"/>
          <w:color w:val="000000" w:themeColor="text1"/>
          <w:sz w:val="24"/>
          <w:szCs w:val="24"/>
        </w:rPr>
        <w:fldChar w:fldCharType="end"/>
      </w:r>
      <w:r w:rsidR="00286BA0" w:rsidRPr="008A1B51">
        <w:rPr>
          <w:rFonts w:ascii="Times New Roman" w:hAnsi="Times New Roman" w:cs="Times New Roman"/>
          <w:color w:val="000000" w:themeColor="text1"/>
          <w:sz w:val="24"/>
          <w:szCs w:val="24"/>
        </w:rPr>
        <w:t>. Although we found that the hippocampus contribute</w:t>
      </w:r>
      <w:r w:rsidR="000E6862" w:rsidRPr="008A1B51">
        <w:rPr>
          <w:rFonts w:ascii="Times New Roman" w:hAnsi="Times New Roman" w:cs="Times New Roman"/>
          <w:color w:val="000000" w:themeColor="text1"/>
          <w:sz w:val="24"/>
          <w:szCs w:val="24"/>
        </w:rPr>
        <w:t>d</w:t>
      </w:r>
      <w:r w:rsidR="00286BA0" w:rsidRPr="008A1B51">
        <w:rPr>
          <w:rFonts w:ascii="Times New Roman" w:hAnsi="Times New Roman" w:cs="Times New Roman"/>
          <w:color w:val="000000" w:themeColor="text1"/>
          <w:sz w:val="24"/>
          <w:szCs w:val="24"/>
        </w:rPr>
        <w:t xml:space="preserve"> only 2.13%</w:t>
      </w:r>
      <w:r w:rsidR="00C70F8C" w:rsidRPr="008A1B51">
        <w:rPr>
          <w:rFonts w:ascii="Times New Roman" w:hAnsi="Times New Roman" w:cs="Times New Roman"/>
          <w:color w:val="000000" w:themeColor="text1"/>
          <w:sz w:val="24"/>
          <w:szCs w:val="24"/>
        </w:rPr>
        <w:t xml:space="preserve"> to the volume</w:t>
      </w:r>
      <w:r w:rsidR="00286BA0" w:rsidRPr="008A1B51">
        <w:rPr>
          <w:rFonts w:ascii="Times New Roman" w:hAnsi="Times New Roman" w:cs="Times New Roman"/>
          <w:color w:val="000000" w:themeColor="text1"/>
          <w:sz w:val="24"/>
          <w:szCs w:val="24"/>
        </w:rPr>
        <w:t xml:space="preserve"> of the brain, it </w:t>
      </w:r>
      <w:r w:rsidR="000B5E49" w:rsidRPr="008A1B51">
        <w:rPr>
          <w:rFonts w:ascii="Times New Roman" w:hAnsi="Times New Roman" w:cs="Times New Roman"/>
          <w:color w:val="000000" w:themeColor="text1"/>
          <w:sz w:val="24"/>
          <w:szCs w:val="24"/>
        </w:rPr>
        <w:t>i</w:t>
      </w:r>
      <w:r w:rsidR="00286BA0" w:rsidRPr="008A1B51">
        <w:rPr>
          <w:rFonts w:ascii="Times New Roman" w:hAnsi="Times New Roman" w:cs="Times New Roman"/>
          <w:color w:val="000000" w:themeColor="text1"/>
          <w:sz w:val="24"/>
          <w:szCs w:val="24"/>
        </w:rPr>
        <w:t>s an important structure</w:t>
      </w:r>
      <w:r w:rsidR="000B5E49" w:rsidRPr="008A1B51">
        <w:rPr>
          <w:rFonts w:ascii="Times New Roman" w:hAnsi="Times New Roman" w:cs="Times New Roman"/>
          <w:color w:val="000000" w:themeColor="text1"/>
          <w:sz w:val="24"/>
          <w:szCs w:val="24"/>
        </w:rPr>
        <w:t xml:space="preserve"> because</w:t>
      </w:r>
      <w:r w:rsidR="00286BA0" w:rsidRPr="008A1B51">
        <w:rPr>
          <w:rFonts w:ascii="Times New Roman" w:hAnsi="Times New Roman" w:cs="Times New Roman"/>
          <w:color w:val="000000" w:themeColor="text1"/>
          <w:sz w:val="24"/>
          <w:szCs w:val="24"/>
        </w:rPr>
        <w:t xml:space="preserve"> it is one of the major structures that relate to the </w:t>
      </w:r>
      <w:r w:rsidR="000B5E49" w:rsidRPr="008A1B51">
        <w:rPr>
          <w:rFonts w:ascii="Times New Roman" w:hAnsi="Times New Roman" w:cs="Times New Roman"/>
          <w:color w:val="000000" w:themeColor="text1"/>
          <w:sz w:val="24"/>
          <w:szCs w:val="24"/>
        </w:rPr>
        <w:t xml:space="preserve">ability to remember </w:t>
      </w:r>
      <w:r w:rsidR="00286BA0" w:rsidRPr="008A1B51">
        <w:rPr>
          <w:rFonts w:ascii="Times New Roman" w:hAnsi="Times New Roman" w:cs="Times New Roman"/>
          <w:color w:val="000000" w:themeColor="text1"/>
          <w:sz w:val="24"/>
          <w:szCs w:val="24"/>
        </w:rPr>
        <w:fldChar w:fldCharType="begin" w:fldLock="1"/>
      </w:r>
      <w:r w:rsidR="00841E35" w:rsidRPr="008A1B51">
        <w:rPr>
          <w:rFonts w:ascii="Times New Roman" w:hAnsi="Times New Roman" w:cs="Times New Roman"/>
          <w:color w:val="000000" w:themeColor="text1"/>
          <w:sz w:val="24"/>
          <w:szCs w:val="24"/>
        </w:rPr>
        <w:instrText>ADDIN CSL_CITATION {"citationItems":[{"id":"ITEM-1","itemData":{"DOI":"10.1093/ajcn/85.2.614S","ISSN":"00029165","PMID":"17284765","abstract":"Nutrients and growth factors regulate brain development during fetal and early postnatal life. The rapidly developing brain is more vulnerable to nutrient insufficiency yet also demonstrates its greatest degree of plasticity. Certain nutrients have greater effects on brain development than do others. These include protein, energy, certain fats, iron, zinc, copper, iodine, selenium, vitamin A, choline, and folate. The effect of any nutrient deficiency or overabundance on brain development will be governed by the principle of timing, dose, and duration. The ability to detect the specific effects of nutrient deficiencies is dependent on knowing which area of the brain is preferentially affected and on having neurologic assessments that tap into the functions of those specific areas. As examples, protein-energy malnutrition causes both global deficits, which are testable by general developmental testing, and area-specific effects on the hippocampus and the cortex. Iron deficiency alters myelination, monoamine neurotransmitter synthesis, and hippocampal energy metabolism in the neonatal period. Assessments of these effects could include tests for speed of processing (myelination), changes in motor and affect (monoamines), and recognition memory (hippocampus). Zinc deficiency alters autonomic nervous system regulation and hippocampal and cerebellar development. Long-chain polyunsaturated fatty acids are important for synaptogenesis, membrane function, and, potentially, myelination. Overall, circuit-specific behavioral and neuroimaging tests are being developed for use in progressively younger infants to more accurately assess the effect of nutrient deficits both while the subject is deficient and after recovery from the deficiency. © 2007 American Society for Nutrition.","author":[{"dropping-particle":"","family":"Georgieff","given":"Michael K.","non-dropping-particle":"","parse-names":false,"suffix":""}],"container-title":"American Journal of Clinical Nutrition","id":"ITEM-1","issue":"2","issued":{"date-parts":[["2007"]]},"page":"614-620","title":"Nutrition and the developing brain: Nutrient priorities and measurement","type":"article-journal","volume":"85"},"uris":["http://www.mendeley.com/documents/?uuid=b353d45a-2c12-4a36-b2d7-73452a7555df"]}],"mendeley":{"formattedCitation":"[84]","plainTextFormattedCitation":"[84]","previouslyFormattedCitation":"[84]"},"properties":{"noteIndex":0},"schema":"https://github.com/citation-style-language/schema/raw/master/csl-citation.json"}</w:instrText>
      </w:r>
      <w:r w:rsidR="00286BA0" w:rsidRPr="008A1B51">
        <w:rPr>
          <w:rFonts w:ascii="Times New Roman" w:hAnsi="Times New Roman" w:cs="Times New Roman"/>
          <w:color w:val="000000" w:themeColor="text1"/>
          <w:sz w:val="24"/>
          <w:szCs w:val="24"/>
        </w:rPr>
        <w:fldChar w:fldCharType="separate"/>
      </w:r>
      <w:r w:rsidR="00841E35" w:rsidRPr="008A1B51">
        <w:rPr>
          <w:rFonts w:ascii="Times New Roman" w:hAnsi="Times New Roman" w:cs="Times New Roman"/>
          <w:noProof/>
          <w:color w:val="000000" w:themeColor="text1"/>
          <w:sz w:val="24"/>
          <w:szCs w:val="24"/>
        </w:rPr>
        <w:t>[84]</w:t>
      </w:r>
      <w:r w:rsidR="00286BA0" w:rsidRPr="008A1B51">
        <w:rPr>
          <w:rFonts w:ascii="Times New Roman" w:hAnsi="Times New Roman" w:cs="Times New Roman"/>
          <w:color w:val="000000" w:themeColor="text1"/>
          <w:sz w:val="24"/>
          <w:szCs w:val="24"/>
        </w:rPr>
        <w:fldChar w:fldCharType="end"/>
      </w:r>
      <w:r w:rsidR="00286BA0" w:rsidRPr="008A1B51">
        <w:rPr>
          <w:rFonts w:ascii="Times New Roman" w:hAnsi="Times New Roman" w:cs="Times New Roman"/>
          <w:color w:val="000000" w:themeColor="text1"/>
          <w:sz w:val="24"/>
          <w:szCs w:val="24"/>
        </w:rPr>
        <w:t xml:space="preserve">. </w:t>
      </w:r>
      <w:r w:rsidR="000B5E49" w:rsidRPr="008A1B51">
        <w:rPr>
          <w:rFonts w:ascii="Times New Roman" w:hAnsi="Times New Roman" w:cs="Times New Roman"/>
          <w:color w:val="000000" w:themeColor="text1"/>
          <w:sz w:val="24"/>
          <w:szCs w:val="24"/>
        </w:rPr>
        <w:t>L</w:t>
      </w:r>
      <w:r w:rsidR="00286BA0" w:rsidRPr="008A1B51">
        <w:rPr>
          <w:rFonts w:ascii="Times New Roman" w:hAnsi="Times New Roman" w:cs="Times New Roman"/>
          <w:color w:val="000000" w:themeColor="text1"/>
          <w:sz w:val="24"/>
          <w:szCs w:val="24"/>
        </w:rPr>
        <w:t>ast</w:t>
      </w:r>
      <w:r w:rsidR="000E6862" w:rsidRPr="008A1B51">
        <w:rPr>
          <w:rFonts w:ascii="Times New Roman" w:hAnsi="Times New Roman" w:cs="Times New Roman"/>
          <w:color w:val="000000" w:themeColor="text1"/>
          <w:sz w:val="24"/>
          <w:szCs w:val="24"/>
        </w:rPr>
        <w:t>,</w:t>
      </w:r>
      <w:r w:rsidR="00286BA0" w:rsidRPr="008A1B51">
        <w:rPr>
          <w:rFonts w:ascii="Times New Roman" w:hAnsi="Times New Roman" w:cs="Times New Roman"/>
          <w:color w:val="000000" w:themeColor="text1"/>
          <w:sz w:val="24"/>
          <w:szCs w:val="24"/>
        </w:rPr>
        <w:t xml:space="preserve"> total brain </w:t>
      </w:r>
      <w:r w:rsidR="00BC4D52" w:rsidRPr="008A1B51">
        <w:rPr>
          <w:rFonts w:ascii="Times New Roman" w:hAnsi="Times New Roman" w:cs="Times New Roman"/>
          <w:color w:val="000000" w:themeColor="text1"/>
          <w:sz w:val="24"/>
          <w:szCs w:val="24"/>
        </w:rPr>
        <w:t>volume</w:t>
      </w:r>
      <w:r w:rsidR="000B5E49" w:rsidRPr="008A1B51">
        <w:rPr>
          <w:rFonts w:ascii="Times New Roman" w:hAnsi="Times New Roman" w:cs="Times New Roman"/>
          <w:color w:val="000000" w:themeColor="text1"/>
          <w:sz w:val="24"/>
          <w:szCs w:val="24"/>
        </w:rPr>
        <w:t xml:space="preserve"> </w:t>
      </w:r>
      <w:r w:rsidR="00CD476D" w:rsidRPr="008A1B51">
        <w:rPr>
          <w:rFonts w:ascii="Times New Roman" w:hAnsi="Times New Roman" w:cs="Times New Roman"/>
          <w:color w:val="000000" w:themeColor="text1"/>
          <w:sz w:val="24"/>
          <w:szCs w:val="24"/>
        </w:rPr>
        <w:t>showed a</w:t>
      </w:r>
      <w:r w:rsidR="000B5E49" w:rsidRPr="008A1B51">
        <w:rPr>
          <w:rFonts w:ascii="Times New Roman" w:hAnsi="Times New Roman" w:cs="Times New Roman"/>
          <w:color w:val="000000" w:themeColor="text1"/>
          <w:sz w:val="24"/>
          <w:szCs w:val="24"/>
        </w:rPr>
        <w:t xml:space="preserve"> 6</w:t>
      </w:r>
      <w:r w:rsidR="005651C2">
        <w:rPr>
          <w:rFonts w:ascii="Times New Roman" w:hAnsi="Times New Roman" w:cs="Times New Roman"/>
          <w:color w:val="000000" w:themeColor="text1"/>
          <w:sz w:val="24"/>
          <w:szCs w:val="24"/>
        </w:rPr>
        <w:t>.</w:t>
      </w:r>
      <w:r w:rsidR="000B5E49" w:rsidRPr="008A1B51">
        <w:rPr>
          <w:rFonts w:ascii="Times New Roman" w:hAnsi="Times New Roman" w:cs="Times New Roman"/>
          <w:color w:val="000000" w:themeColor="text1"/>
          <w:sz w:val="24"/>
          <w:szCs w:val="24"/>
        </w:rPr>
        <w:t>35</w:t>
      </w:r>
      <w:r w:rsidR="005651C2">
        <w:rPr>
          <w:rFonts w:ascii="Times New Roman" w:hAnsi="Times New Roman" w:cs="Times New Roman"/>
          <w:color w:val="000000" w:themeColor="text1"/>
          <w:sz w:val="24"/>
          <w:szCs w:val="24"/>
        </w:rPr>
        <w:t>3</w:t>
      </w:r>
      <w:r w:rsidR="00BC4D52" w:rsidRPr="008A1B51">
        <w:rPr>
          <w:rFonts w:ascii="Times New Roman" w:hAnsi="Times New Roman" w:cs="Times New Roman"/>
          <w:color w:val="000000" w:themeColor="text1"/>
          <w:sz w:val="24"/>
          <w:szCs w:val="24"/>
        </w:rPr>
        <w:t xml:space="preserve"> </w:t>
      </w:r>
      <w:r w:rsidR="005651C2">
        <w:rPr>
          <w:rFonts w:ascii="Times New Roman" w:hAnsi="Times New Roman" w:cs="Times New Roman"/>
          <w:color w:val="000000" w:themeColor="text1"/>
          <w:sz w:val="24"/>
          <w:szCs w:val="24"/>
        </w:rPr>
        <w:t>c</w:t>
      </w:r>
      <w:r w:rsidR="00BC4D52" w:rsidRPr="008A1B51">
        <w:rPr>
          <w:rFonts w:ascii="Times New Roman" w:hAnsi="Times New Roman" w:cs="Times New Roman"/>
          <w:color w:val="000000" w:themeColor="text1"/>
          <w:sz w:val="24"/>
          <w:szCs w:val="24"/>
        </w:rPr>
        <w:t>m</w:t>
      </w:r>
      <w:r w:rsidR="00BC4D52" w:rsidRPr="008A1B51">
        <w:rPr>
          <w:rFonts w:ascii="Times New Roman" w:hAnsi="Times New Roman" w:cs="Times New Roman"/>
          <w:color w:val="000000" w:themeColor="text1"/>
          <w:sz w:val="24"/>
          <w:szCs w:val="24"/>
          <w:vertAlign w:val="superscript"/>
        </w:rPr>
        <w:t>3</w:t>
      </w:r>
      <w:r w:rsidR="00BC4D52" w:rsidRPr="008A1B51">
        <w:rPr>
          <w:rFonts w:ascii="Times New Roman" w:hAnsi="Times New Roman" w:cs="Times New Roman"/>
          <w:color w:val="000000" w:themeColor="text1"/>
          <w:sz w:val="24"/>
          <w:szCs w:val="24"/>
        </w:rPr>
        <w:t xml:space="preserve"> </w:t>
      </w:r>
      <w:r w:rsidR="000B5E49" w:rsidRPr="008A1B51">
        <w:rPr>
          <w:rFonts w:ascii="Times New Roman" w:hAnsi="Times New Roman" w:cs="Times New Roman"/>
          <w:color w:val="000000" w:themeColor="text1"/>
          <w:sz w:val="24"/>
          <w:szCs w:val="24"/>
        </w:rPr>
        <w:t xml:space="preserve">difference between our measurement and </w:t>
      </w:r>
      <w:r w:rsidR="00BC4D52" w:rsidRPr="008A1B51">
        <w:rPr>
          <w:rFonts w:ascii="Times New Roman" w:hAnsi="Times New Roman" w:cs="Times New Roman"/>
          <w:color w:val="000000" w:themeColor="text1"/>
          <w:sz w:val="24"/>
          <w:szCs w:val="24"/>
        </w:rPr>
        <w:t xml:space="preserve">Conrad’s study </w:t>
      </w:r>
      <w:r w:rsidR="00BC4D52" w:rsidRPr="008A1B51">
        <w:rPr>
          <w:rFonts w:ascii="Times New Roman" w:hAnsi="Times New Roman" w:cs="Times New Roman"/>
          <w:color w:val="000000" w:themeColor="text1"/>
          <w:sz w:val="24"/>
          <w:szCs w:val="24"/>
        </w:rPr>
        <w:fldChar w:fldCharType="begin" w:fldLock="1"/>
      </w:r>
      <w:r w:rsidR="00923D36" w:rsidRPr="008A1B51">
        <w:rPr>
          <w:rFonts w:ascii="Times New Roman" w:hAnsi="Times New Roman" w:cs="Times New Roman"/>
          <w:color w:val="000000" w:themeColor="text1"/>
          <w:sz w:val="24"/>
          <w:szCs w:val="24"/>
        </w:rPr>
        <w:instrText>ADDIN CSL_CITATION {"citationItems":[{"id":"ITEM-1","itemData":{"DOI":"10.1038/pr.2011.21","ISSN":"00313998","PMID":"22258129","abstract":"Introduction: Appeal for the domestic pig as a preclinical model for neurodevelopmental research is increasing. One limitation, however, is lack of magnetic resonance imaging (MRI) methods for brain volume quantification in the neonatal piglet. The purpose of this study was to develop and validate MRI methods for estimating brain volume in piglets. Results: The results showed that MRI and manual segmentation reliably estimated the changes in volume of different brain regions in 2-and 5-wk-old piglets. Substantial increases in the volumes of all brain regions examined were evident during the 3-wk period.Discussion:MRI can provide accurate estimates of brain region volume during the neonatal period in piglets. A piglet model that can be used in longitudinal studies may be useful for investigating how experimental (e.g., nutrition, infection) factors affect brain growth and development. Methods: Anatomic MRI data (non-longitudinal) were acquired 2-and 5-wk-old piglets using a three-dimensional T1-weighted magnetization-prepared gradient echo (MPRAGE) sequence on a MAGNETOM Trio 3T imager. Manual segmentation was performed for volume estimates of total brain, cortical, diencephalon, brainstem, cerebellar, and hippocampal regions. The MRI-based hippocampal volume estimates in 2-and 5-wk-old piglets were validated using histological techniques and the Cavalieri method. © 2012 International Pediatric Research Foundation, Inc.","author":[{"dropping-particle":"","family":"Conrad","given":"Matthew S.","non-dropping-particle":"","parse-names":false,"suffix":""},{"dropping-particle":"","family":"Dilger","given":"Ryan N.","non-dropping-particle":"","parse-names":false,"suffix":""},{"dropping-particle":"","family":"Nickolls","given":"Alec","non-dropping-particle":"","parse-names":false,"suffix":""},{"dropping-particle":"","family":"Johnson","given":"Rodney W.","non-dropping-particle":"","parse-names":false,"suffix":""}],"container-title":"Pediatric Research","id":"ITEM-1","issue":"2","issued":{"date-parts":[["2012"]]},"page":"179-184","title":"Magnetic resonance imaging of the neonatal piglet brain","type":"article-journal","volume":"71"},"uris":["http://www.mendeley.com/documents/?uuid=2390aad4-58f7-4f2f-9eba-5fb4e9063956"]}],"mendeley":{"formattedCitation":"[80]","plainTextFormattedCitation":"[80]","previouslyFormattedCitation":"[80]"},"properties":{"noteIndex":0},"schema":"https://github.com/citation-style-language/schema/raw/master/csl-citation.json"}</w:instrText>
      </w:r>
      <w:r w:rsidR="00BC4D52" w:rsidRPr="008A1B51">
        <w:rPr>
          <w:rFonts w:ascii="Times New Roman" w:hAnsi="Times New Roman" w:cs="Times New Roman"/>
          <w:color w:val="000000" w:themeColor="text1"/>
          <w:sz w:val="24"/>
          <w:szCs w:val="24"/>
        </w:rPr>
        <w:fldChar w:fldCharType="separate"/>
      </w:r>
      <w:r w:rsidR="00A46286" w:rsidRPr="008A1B51">
        <w:rPr>
          <w:rFonts w:ascii="Times New Roman" w:hAnsi="Times New Roman" w:cs="Times New Roman"/>
          <w:noProof/>
          <w:color w:val="000000" w:themeColor="text1"/>
          <w:sz w:val="24"/>
          <w:szCs w:val="24"/>
        </w:rPr>
        <w:t>[80]</w:t>
      </w:r>
      <w:r w:rsidR="00BC4D52" w:rsidRPr="008A1B51">
        <w:rPr>
          <w:rFonts w:ascii="Times New Roman" w:hAnsi="Times New Roman" w:cs="Times New Roman"/>
          <w:color w:val="000000" w:themeColor="text1"/>
          <w:sz w:val="24"/>
          <w:szCs w:val="24"/>
        </w:rPr>
        <w:fldChar w:fldCharType="end"/>
      </w:r>
      <w:r w:rsidR="000B5E49" w:rsidRPr="008A1B51">
        <w:rPr>
          <w:rFonts w:ascii="Times New Roman" w:hAnsi="Times New Roman" w:cs="Times New Roman"/>
          <w:color w:val="000000" w:themeColor="text1"/>
          <w:sz w:val="24"/>
          <w:szCs w:val="24"/>
        </w:rPr>
        <w:t>, of which our measurement was smaller. Our findings for the</w:t>
      </w:r>
      <w:r w:rsidR="0081297D" w:rsidRPr="008A1B51">
        <w:rPr>
          <w:rFonts w:ascii="Times New Roman" w:hAnsi="Times New Roman" w:cs="Times New Roman"/>
          <w:color w:val="000000" w:themeColor="text1"/>
          <w:sz w:val="24"/>
          <w:szCs w:val="24"/>
        </w:rPr>
        <w:t xml:space="preserve"> volume</w:t>
      </w:r>
      <w:r w:rsidR="000B5E49" w:rsidRPr="008A1B51">
        <w:rPr>
          <w:rFonts w:ascii="Times New Roman" w:hAnsi="Times New Roman" w:cs="Times New Roman"/>
          <w:color w:val="000000" w:themeColor="text1"/>
          <w:sz w:val="24"/>
          <w:szCs w:val="24"/>
        </w:rPr>
        <w:t xml:space="preserve">s of </w:t>
      </w:r>
      <w:r w:rsidR="000E6862" w:rsidRPr="008A1B51">
        <w:rPr>
          <w:rFonts w:ascii="Times New Roman" w:hAnsi="Times New Roman" w:cs="Times New Roman"/>
          <w:color w:val="000000" w:themeColor="text1"/>
          <w:sz w:val="24"/>
          <w:szCs w:val="24"/>
        </w:rPr>
        <w:t>the</w:t>
      </w:r>
      <w:r w:rsidR="0081297D" w:rsidRPr="008A1B51">
        <w:rPr>
          <w:rFonts w:ascii="Times New Roman" w:hAnsi="Times New Roman" w:cs="Times New Roman"/>
          <w:color w:val="000000" w:themeColor="text1"/>
          <w:sz w:val="24"/>
          <w:szCs w:val="24"/>
        </w:rPr>
        <w:t xml:space="preserve"> cerebellum, the brainstem and the hippocampus </w:t>
      </w:r>
      <w:r w:rsidR="000E6862" w:rsidRPr="008A1B51">
        <w:rPr>
          <w:rFonts w:ascii="Times New Roman" w:hAnsi="Times New Roman" w:cs="Times New Roman"/>
          <w:color w:val="000000" w:themeColor="text1"/>
          <w:sz w:val="24"/>
          <w:szCs w:val="24"/>
        </w:rPr>
        <w:t>we</w:t>
      </w:r>
      <w:r w:rsidR="0081297D" w:rsidRPr="008A1B51">
        <w:rPr>
          <w:rFonts w:ascii="Times New Roman" w:hAnsi="Times New Roman" w:cs="Times New Roman"/>
          <w:color w:val="000000" w:themeColor="text1"/>
          <w:sz w:val="24"/>
          <w:szCs w:val="24"/>
        </w:rPr>
        <w:t xml:space="preserve">re relatively close </w:t>
      </w:r>
      <w:r w:rsidR="000B5E49" w:rsidRPr="008A1B51">
        <w:rPr>
          <w:rFonts w:ascii="Times New Roman" w:hAnsi="Times New Roman" w:cs="Times New Roman"/>
          <w:color w:val="000000" w:themeColor="text1"/>
          <w:sz w:val="24"/>
          <w:szCs w:val="24"/>
        </w:rPr>
        <w:t>to those reported by</w:t>
      </w:r>
      <w:r w:rsidR="0081297D" w:rsidRPr="008A1B51">
        <w:rPr>
          <w:rFonts w:ascii="Times New Roman" w:hAnsi="Times New Roman" w:cs="Times New Roman"/>
          <w:color w:val="000000" w:themeColor="text1"/>
          <w:sz w:val="24"/>
          <w:szCs w:val="24"/>
        </w:rPr>
        <w:t xml:space="preserve"> Conrad</w:t>
      </w:r>
      <w:r w:rsidR="000B5E49" w:rsidRPr="008A1B51">
        <w:rPr>
          <w:rFonts w:ascii="Times New Roman" w:hAnsi="Times New Roman" w:cs="Times New Roman"/>
          <w:color w:val="000000" w:themeColor="text1"/>
          <w:sz w:val="24"/>
          <w:szCs w:val="24"/>
        </w:rPr>
        <w:t>.</w:t>
      </w:r>
      <w:r w:rsidR="0081297D" w:rsidRPr="008A1B51">
        <w:rPr>
          <w:rFonts w:ascii="Times New Roman" w:hAnsi="Times New Roman" w:cs="Times New Roman"/>
          <w:color w:val="000000" w:themeColor="text1"/>
          <w:sz w:val="24"/>
          <w:szCs w:val="24"/>
        </w:rPr>
        <w:t xml:space="preserve"> </w:t>
      </w:r>
      <w:r w:rsidR="00FB6906" w:rsidRPr="008A1B51">
        <w:rPr>
          <w:rFonts w:ascii="Times New Roman" w:hAnsi="Times New Roman" w:cs="Times New Roman"/>
          <w:color w:val="000000" w:themeColor="text1"/>
          <w:sz w:val="24"/>
          <w:szCs w:val="24"/>
        </w:rPr>
        <w:t xml:space="preserve">As </w:t>
      </w:r>
      <w:r w:rsidR="000B5E49" w:rsidRPr="008A1B51">
        <w:rPr>
          <w:rFonts w:ascii="Times New Roman" w:hAnsi="Times New Roman" w:cs="Times New Roman"/>
          <w:color w:val="000000" w:themeColor="text1"/>
          <w:sz w:val="24"/>
          <w:szCs w:val="24"/>
        </w:rPr>
        <w:t>noted earlier</w:t>
      </w:r>
      <w:r w:rsidR="00FB6906" w:rsidRPr="008A1B51">
        <w:rPr>
          <w:rFonts w:ascii="Times New Roman" w:hAnsi="Times New Roman" w:cs="Times New Roman"/>
          <w:color w:val="000000" w:themeColor="text1"/>
          <w:sz w:val="24"/>
          <w:szCs w:val="24"/>
        </w:rPr>
        <w:t xml:space="preserve">, there </w:t>
      </w:r>
      <w:r w:rsidR="000E6862" w:rsidRPr="008A1B51">
        <w:rPr>
          <w:rFonts w:ascii="Times New Roman" w:hAnsi="Times New Roman" w:cs="Times New Roman"/>
          <w:color w:val="000000" w:themeColor="text1"/>
          <w:sz w:val="24"/>
          <w:szCs w:val="24"/>
        </w:rPr>
        <w:t>we</w:t>
      </w:r>
      <w:r w:rsidR="00FB6906" w:rsidRPr="008A1B51">
        <w:rPr>
          <w:rFonts w:ascii="Times New Roman" w:hAnsi="Times New Roman" w:cs="Times New Roman"/>
          <w:color w:val="000000" w:themeColor="text1"/>
          <w:sz w:val="24"/>
          <w:szCs w:val="24"/>
        </w:rPr>
        <w:t xml:space="preserve">re several experimental differences between the studies. </w:t>
      </w:r>
      <w:r w:rsidR="00F22B4B" w:rsidRPr="008A1B51">
        <w:rPr>
          <w:rFonts w:ascii="Times New Roman" w:hAnsi="Times New Roman" w:cs="Times New Roman"/>
          <w:color w:val="000000" w:themeColor="text1"/>
          <w:sz w:val="24"/>
          <w:szCs w:val="24"/>
        </w:rPr>
        <w:t xml:space="preserve">The disparities </w:t>
      </w:r>
      <w:r w:rsidR="00386330" w:rsidRPr="008A1B51">
        <w:rPr>
          <w:rFonts w:ascii="Times New Roman" w:hAnsi="Times New Roman" w:cs="Times New Roman"/>
          <w:color w:val="000000" w:themeColor="text1"/>
          <w:sz w:val="24"/>
          <w:szCs w:val="24"/>
        </w:rPr>
        <w:t>c</w:t>
      </w:r>
      <w:r w:rsidR="000E6862" w:rsidRPr="008A1B51">
        <w:rPr>
          <w:rFonts w:ascii="Times New Roman" w:hAnsi="Times New Roman" w:cs="Times New Roman"/>
          <w:color w:val="000000" w:themeColor="text1"/>
          <w:sz w:val="24"/>
          <w:szCs w:val="24"/>
        </w:rPr>
        <w:t>ould</w:t>
      </w:r>
      <w:r w:rsidR="00386330" w:rsidRPr="008A1B51">
        <w:rPr>
          <w:rFonts w:ascii="Times New Roman" w:hAnsi="Times New Roman" w:cs="Times New Roman"/>
          <w:color w:val="000000" w:themeColor="text1"/>
          <w:sz w:val="24"/>
          <w:szCs w:val="24"/>
        </w:rPr>
        <w:t xml:space="preserve"> be cause</w:t>
      </w:r>
      <w:r w:rsidR="000E6862" w:rsidRPr="008A1B51">
        <w:rPr>
          <w:rFonts w:ascii="Times New Roman" w:hAnsi="Times New Roman" w:cs="Times New Roman"/>
          <w:color w:val="000000" w:themeColor="text1"/>
          <w:sz w:val="24"/>
          <w:szCs w:val="24"/>
        </w:rPr>
        <w:t>d</w:t>
      </w:r>
      <w:r w:rsidR="00386330" w:rsidRPr="008A1B51">
        <w:rPr>
          <w:rFonts w:ascii="Times New Roman" w:hAnsi="Times New Roman" w:cs="Times New Roman"/>
          <w:color w:val="000000" w:themeColor="text1"/>
          <w:sz w:val="24"/>
          <w:szCs w:val="24"/>
        </w:rPr>
        <w:t xml:space="preserve"> by difference</w:t>
      </w:r>
      <w:r w:rsidR="000B5E49" w:rsidRPr="008A1B51">
        <w:rPr>
          <w:rFonts w:ascii="Times New Roman" w:hAnsi="Times New Roman" w:cs="Times New Roman"/>
          <w:color w:val="000000" w:themeColor="text1"/>
          <w:sz w:val="24"/>
          <w:szCs w:val="24"/>
        </w:rPr>
        <w:t>s</w:t>
      </w:r>
      <w:r w:rsidR="00386330" w:rsidRPr="008A1B51">
        <w:rPr>
          <w:rFonts w:ascii="Times New Roman" w:hAnsi="Times New Roman" w:cs="Times New Roman"/>
          <w:color w:val="000000" w:themeColor="text1"/>
          <w:sz w:val="24"/>
          <w:szCs w:val="24"/>
        </w:rPr>
        <w:t xml:space="preserve"> </w:t>
      </w:r>
      <w:r w:rsidR="000E6862" w:rsidRPr="008A1B51">
        <w:rPr>
          <w:rFonts w:ascii="Times New Roman" w:hAnsi="Times New Roman" w:cs="Times New Roman"/>
          <w:color w:val="000000" w:themeColor="text1"/>
          <w:sz w:val="24"/>
          <w:szCs w:val="24"/>
        </w:rPr>
        <w:t>in</w:t>
      </w:r>
      <w:r w:rsidR="00386330" w:rsidRPr="008A1B51">
        <w:rPr>
          <w:rFonts w:ascii="Times New Roman" w:hAnsi="Times New Roman" w:cs="Times New Roman"/>
          <w:color w:val="000000" w:themeColor="text1"/>
          <w:sz w:val="24"/>
          <w:szCs w:val="24"/>
        </w:rPr>
        <w:t xml:space="preserve"> the</w:t>
      </w:r>
      <w:r w:rsidR="00FB6906" w:rsidRPr="008A1B51">
        <w:rPr>
          <w:rFonts w:ascii="Times New Roman" w:hAnsi="Times New Roman" w:cs="Times New Roman"/>
          <w:color w:val="000000" w:themeColor="text1"/>
          <w:sz w:val="24"/>
          <w:szCs w:val="24"/>
        </w:rPr>
        <w:t xml:space="preserve"> voxel size</w:t>
      </w:r>
      <w:r w:rsidR="000B5E49" w:rsidRPr="008A1B51">
        <w:rPr>
          <w:rFonts w:ascii="Times New Roman" w:hAnsi="Times New Roman" w:cs="Times New Roman"/>
          <w:color w:val="000000" w:themeColor="text1"/>
          <w:sz w:val="24"/>
          <w:szCs w:val="24"/>
        </w:rPr>
        <w:t>s</w:t>
      </w:r>
      <w:r w:rsidR="00FB6906" w:rsidRPr="008A1B51">
        <w:rPr>
          <w:rFonts w:ascii="Times New Roman" w:hAnsi="Times New Roman" w:cs="Times New Roman"/>
          <w:color w:val="000000" w:themeColor="text1"/>
          <w:sz w:val="24"/>
          <w:szCs w:val="24"/>
        </w:rPr>
        <w:t xml:space="preserve"> of the image</w:t>
      </w:r>
      <w:r w:rsidR="000B5E49" w:rsidRPr="008A1B51">
        <w:rPr>
          <w:rFonts w:ascii="Times New Roman" w:hAnsi="Times New Roman" w:cs="Times New Roman"/>
          <w:color w:val="000000" w:themeColor="text1"/>
          <w:sz w:val="24"/>
          <w:szCs w:val="24"/>
        </w:rPr>
        <w:t>s</w:t>
      </w:r>
      <w:r w:rsidR="00386330" w:rsidRPr="008A1B51">
        <w:rPr>
          <w:rFonts w:ascii="Times New Roman" w:hAnsi="Times New Roman" w:cs="Times New Roman"/>
          <w:color w:val="000000" w:themeColor="text1"/>
          <w:sz w:val="24"/>
          <w:szCs w:val="24"/>
        </w:rPr>
        <w:t>, difference</w:t>
      </w:r>
      <w:r w:rsidR="009C0F1D" w:rsidRPr="008A1B51">
        <w:rPr>
          <w:rFonts w:ascii="Times New Roman" w:hAnsi="Times New Roman" w:cs="Times New Roman"/>
          <w:color w:val="000000" w:themeColor="text1"/>
          <w:sz w:val="24"/>
          <w:szCs w:val="24"/>
        </w:rPr>
        <w:t xml:space="preserve"> in the</w:t>
      </w:r>
      <w:r w:rsidR="00386330" w:rsidRPr="008A1B51">
        <w:rPr>
          <w:rFonts w:ascii="Times New Roman" w:hAnsi="Times New Roman" w:cs="Times New Roman"/>
          <w:color w:val="000000" w:themeColor="text1"/>
          <w:sz w:val="24"/>
          <w:szCs w:val="24"/>
        </w:rPr>
        <w:t xml:space="preserve"> image </w:t>
      </w:r>
      <w:r w:rsidR="007922D6" w:rsidRPr="008A1B51">
        <w:rPr>
          <w:rFonts w:ascii="Times New Roman" w:hAnsi="Times New Roman" w:cs="Times New Roman"/>
          <w:color w:val="000000" w:themeColor="text1"/>
          <w:sz w:val="24"/>
          <w:szCs w:val="24"/>
        </w:rPr>
        <w:t>weighting</w:t>
      </w:r>
      <w:r w:rsidR="00483E9F" w:rsidRPr="008A1B51">
        <w:rPr>
          <w:rFonts w:ascii="Times New Roman" w:hAnsi="Times New Roman" w:cs="Times New Roman"/>
          <w:color w:val="FF0000"/>
          <w:sz w:val="24"/>
          <w:szCs w:val="24"/>
        </w:rPr>
        <w:t xml:space="preserve"> </w:t>
      </w:r>
      <w:r w:rsidR="00483E9F" w:rsidRPr="008A1B51">
        <w:rPr>
          <w:rFonts w:ascii="Times New Roman" w:hAnsi="Times New Roman" w:cs="Times New Roman"/>
          <w:color w:val="000000" w:themeColor="text1"/>
          <w:sz w:val="24"/>
          <w:szCs w:val="24"/>
        </w:rPr>
        <w:t>form</w:t>
      </w:r>
      <w:r w:rsidR="00CD1E6C" w:rsidRPr="008A1B51">
        <w:rPr>
          <w:rFonts w:ascii="Times New Roman" w:hAnsi="Times New Roman" w:cs="Times New Roman"/>
          <w:color w:val="000000" w:themeColor="text1"/>
          <w:sz w:val="24"/>
          <w:szCs w:val="24"/>
        </w:rPr>
        <w:t>,</w:t>
      </w:r>
      <w:r w:rsidR="00FB6906" w:rsidRPr="008A1B51">
        <w:rPr>
          <w:rFonts w:ascii="Times New Roman" w:hAnsi="Times New Roman" w:cs="Times New Roman"/>
          <w:color w:val="000000" w:themeColor="text1"/>
          <w:sz w:val="24"/>
          <w:szCs w:val="24"/>
        </w:rPr>
        <w:t xml:space="preserve"> the difference</w:t>
      </w:r>
      <w:r w:rsidR="009C0F1D" w:rsidRPr="008A1B51">
        <w:rPr>
          <w:rFonts w:ascii="Times New Roman" w:hAnsi="Times New Roman" w:cs="Times New Roman"/>
          <w:color w:val="000000" w:themeColor="text1"/>
          <w:sz w:val="24"/>
          <w:szCs w:val="24"/>
        </w:rPr>
        <w:t>s</w:t>
      </w:r>
      <w:r w:rsidR="00FB6906" w:rsidRPr="008A1B51">
        <w:rPr>
          <w:rFonts w:ascii="Times New Roman" w:hAnsi="Times New Roman" w:cs="Times New Roman"/>
          <w:color w:val="000000" w:themeColor="text1"/>
          <w:sz w:val="24"/>
          <w:szCs w:val="24"/>
        </w:rPr>
        <w:t xml:space="preserve"> in the field strength</w:t>
      </w:r>
      <w:r w:rsidR="00CD1E6C" w:rsidRPr="008A1B51">
        <w:rPr>
          <w:rFonts w:ascii="Times New Roman" w:hAnsi="Times New Roman" w:cs="Times New Roman"/>
          <w:color w:val="000000" w:themeColor="text1"/>
          <w:sz w:val="24"/>
          <w:szCs w:val="24"/>
        </w:rPr>
        <w:t xml:space="preserve"> or the differences in the conditions of subjects</w:t>
      </w:r>
      <w:r w:rsidR="009314E1" w:rsidRPr="008A1B51">
        <w:rPr>
          <w:rFonts w:ascii="Times New Roman" w:hAnsi="Times New Roman" w:cs="Times New Roman"/>
          <w:color w:val="000000" w:themeColor="text1"/>
          <w:sz w:val="24"/>
          <w:szCs w:val="24"/>
        </w:rPr>
        <w:t xml:space="preserve"> (the living subjects comparing to the postmortem subjects).</w:t>
      </w:r>
    </w:p>
    <w:p w14:paraId="202C0D70" w14:textId="3857209A" w:rsidR="008E10A2" w:rsidRPr="008A1B51" w:rsidRDefault="0005129B" w:rsidP="00985786">
      <w:pPr>
        <w:spacing w:line="480" w:lineRule="auto"/>
        <w:ind w:firstLine="714"/>
        <w:jc w:val="both"/>
        <w:rPr>
          <w:rFonts w:ascii="Times New Roman" w:hAnsi="Times New Roman" w:cs="Times New Roman"/>
          <w:color w:val="000000" w:themeColor="text1"/>
          <w:sz w:val="24"/>
          <w:szCs w:val="24"/>
        </w:rPr>
      </w:pPr>
      <w:r w:rsidRPr="008A1B51">
        <w:rPr>
          <w:rFonts w:ascii="Times New Roman" w:hAnsi="Times New Roman" w:cs="Times New Roman"/>
          <w:color w:val="000000" w:themeColor="text1"/>
          <w:sz w:val="24"/>
          <w:szCs w:val="24"/>
        </w:rPr>
        <w:t>The size of the olfactory bulb at this age was</w:t>
      </w:r>
      <w:r w:rsidR="003A5186" w:rsidRPr="008A1B51">
        <w:rPr>
          <w:rFonts w:ascii="Times New Roman" w:hAnsi="Times New Roman" w:cs="Times New Roman"/>
          <w:color w:val="000000" w:themeColor="text1"/>
          <w:sz w:val="24"/>
          <w:szCs w:val="24"/>
        </w:rPr>
        <w:t xml:space="preserve"> 1</w:t>
      </w:r>
      <w:r w:rsidR="005651C2">
        <w:rPr>
          <w:rFonts w:ascii="Times New Roman" w:hAnsi="Times New Roman" w:cs="Times New Roman"/>
          <w:color w:val="000000" w:themeColor="text1"/>
          <w:sz w:val="24"/>
          <w:szCs w:val="24"/>
        </w:rPr>
        <w:t>.</w:t>
      </w:r>
      <w:r w:rsidR="003A5186" w:rsidRPr="008A1B51">
        <w:rPr>
          <w:rFonts w:ascii="Times New Roman" w:hAnsi="Times New Roman" w:cs="Times New Roman"/>
          <w:color w:val="000000" w:themeColor="text1"/>
          <w:sz w:val="24"/>
          <w:szCs w:val="24"/>
        </w:rPr>
        <w:t>4</w:t>
      </w:r>
      <w:r w:rsidR="005651C2">
        <w:rPr>
          <w:rFonts w:ascii="Times New Roman" w:hAnsi="Times New Roman" w:cs="Times New Roman"/>
          <w:color w:val="000000" w:themeColor="text1"/>
          <w:sz w:val="24"/>
          <w:szCs w:val="24"/>
        </w:rPr>
        <w:t>10</w:t>
      </w:r>
      <w:r w:rsidR="00CD1E6C" w:rsidRPr="008A1B51">
        <w:rPr>
          <w:rFonts w:ascii="Times New Roman" w:hAnsi="Times New Roman" w:cs="Times New Roman"/>
          <w:color w:val="000000" w:themeColor="text1"/>
          <w:sz w:val="24"/>
          <w:szCs w:val="24"/>
        </w:rPr>
        <w:t xml:space="preserve"> ± </w:t>
      </w:r>
      <w:r w:rsidR="005651C2">
        <w:rPr>
          <w:rFonts w:ascii="Times New Roman" w:hAnsi="Times New Roman" w:cs="Times New Roman"/>
          <w:color w:val="000000" w:themeColor="text1"/>
          <w:sz w:val="24"/>
          <w:szCs w:val="24"/>
        </w:rPr>
        <w:t>0.</w:t>
      </w:r>
      <w:r w:rsidR="00CD1E6C" w:rsidRPr="008A1B51">
        <w:rPr>
          <w:rFonts w:ascii="Times New Roman" w:hAnsi="Times New Roman" w:cs="Times New Roman"/>
          <w:color w:val="000000" w:themeColor="text1"/>
          <w:sz w:val="24"/>
          <w:szCs w:val="24"/>
        </w:rPr>
        <w:t>19</w:t>
      </w:r>
      <w:r w:rsidR="005651C2">
        <w:rPr>
          <w:rFonts w:ascii="Times New Roman" w:hAnsi="Times New Roman" w:cs="Times New Roman"/>
          <w:color w:val="000000" w:themeColor="text1"/>
          <w:sz w:val="24"/>
          <w:szCs w:val="24"/>
        </w:rPr>
        <w:t>9</w:t>
      </w:r>
      <w:r w:rsidR="003A5186" w:rsidRPr="008A1B51">
        <w:rPr>
          <w:rFonts w:ascii="Times New Roman" w:hAnsi="Times New Roman" w:cs="Times New Roman"/>
          <w:color w:val="000000" w:themeColor="text1"/>
          <w:sz w:val="24"/>
          <w:szCs w:val="24"/>
        </w:rPr>
        <w:t xml:space="preserve"> </w:t>
      </w:r>
      <w:r w:rsidR="005651C2">
        <w:rPr>
          <w:rFonts w:ascii="Times New Roman" w:hAnsi="Times New Roman" w:cs="Times New Roman"/>
          <w:color w:val="000000" w:themeColor="text1"/>
          <w:sz w:val="24"/>
          <w:szCs w:val="24"/>
        </w:rPr>
        <w:t>c</w:t>
      </w:r>
      <w:r w:rsidR="003A5186" w:rsidRPr="008A1B51">
        <w:rPr>
          <w:rFonts w:ascii="Times New Roman" w:hAnsi="Times New Roman" w:cs="Times New Roman"/>
          <w:color w:val="000000" w:themeColor="text1"/>
          <w:sz w:val="24"/>
          <w:szCs w:val="24"/>
        </w:rPr>
        <w:t>m</w:t>
      </w:r>
      <w:r w:rsidR="003A5186" w:rsidRPr="008A1B51">
        <w:rPr>
          <w:rFonts w:ascii="Times New Roman" w:hAnsi="Times New Roman" w:cs="Times New Roman"/>
          <w:color w:val="000000" w:themeColor="text1"/>
          <w:sz w:val="24"/>
          <w:szCs w:val="24"/>
          <w:vertAlign w:val="superscript"/>
        </w:rPr>
        <w:t>3</w:t>
      </w:r>
      <w:r w:rsidR="003A5186" w:rsidRPr="008A1B51">
        <w:rPr>
          <w:rFonts w:ascii="Times New Roman" w:hAnsi="Times New Roman" w:cs="Times New Roman"/>
          <w:color w:val="000000" w:themeColor="text1"/>
          <w:sz w:val="24"/>
          <w:szCs w:val="24"/>
        </w:rPr>
        <w:t>, which was</w:t>
      </w:r>
      <w:r w:rsidRPr="008A1B51">
        <w:rPr>
          <w:rFonts w:ascii="Times New Roman" w:hAnsi="Times New Roman" w:cs="Times New Roman"/>
          <w:color w:val="000000" w:themeColor="text1"/>
          <w:sz w:val="24"/>
          <w:szCs w:val="24"/>
        </w:rPr>
        <w:t xml:space="preserve"> close to the size of the thalamus</w:t>
      </w:r>
      <w:r w:rsidR="003A5186" w:rsidRPr="008A1B51">
        <w:rPr>
          <w:rFonts w:ascii="Times New Roman" w:hAnsi="Times New Roman" w:cs="Times New Roman"/>
          <w:color w:val="000000" w:themeColor="text1"/>
          <w:sz w:val="24"/>
          <w:szCs w:val="24"/>
        </w:rPr>
        <w:t xml:space="preserve"> (1</w:t>
      </w:r>
      <w:r w:rsidR="005651C2">
        <w:rPr>
          <w:rFonts w:ascii="Times New Roman" w:hAnsi="Times New Roman" w:cs="Times New Roman"/>
          <w:color w:val="000000" w:themeColor="text1"/>
          <w:sz w:val="24"/>
          <w:szCs w:val="24"/>
        </w:rPr>
        <w:t>.</w:t>
      </w:r>
      <w:r w:rsidR="003A5186" w:rsidRPr="008A1B51">
        <w:rPr>
          <w:rFonts w:ascii="Times New Roman" w:hAnsi="Times New Roman" w:cs="Times New Roman"/>
          <w:color w:val="000000" w:themeColor="text1"/>
          <w:sz w:val="24"/>
          <w:szCs w:val="24"/>
        </w:rPr>
        <w:t>484</w:t>
      </w:r>
      <w:r w:rsidR="00CD1E6C" w:rsidRPr="008A1B51">
        <w:rPr>
          <w:rFonts w:ascii="Times New Roman" w:hAnsi="Times New Roman" w:cs="Times New Roman"/>
          <w:color w:val="000000" w:themeColor="text1"/>
          <w:sz w:val="24"/>
          <w:szCs w:val="24"/>
        </w:rPr>
        <w:t xml:space="preserve"> ± </w:t>
      </w:r>
      <w:r w:rsidR="005651C2">
        <w:rPr>
          <w:rFonts w:ascii="Times New Roman" w:hAnsi="Times New Roman" w:cs="Times New Roman"/>
          <w:color w:val="000000" w:themeColor="text1"/>
          <w:sz w:val="24"/>
          <w:szCs w:val="24"/>
        </w:rPr>
        <w:t>0.</w:t>
      </w:r>
      <w:r w:rsidR="00CD1E6C" w:rsidRPr="008A1B51">
        <w:rPr>
          <w:rFonts w:ascii="Times New Roman" w:hAnsi="Times New Roman" w:cs="Times New Roman"/>
          <w:color w:val="000000" w:themeColor="text1"/>
          <w:sz w:val="24"/>
          <w:szCs w:val="24"/>
        </w:rPr>
        <w:t>114</w:t>
      </w:r>
      <w:r w:rsidR="003A5186" w:rsidRPr="008A1B51">
        <w:rPr>
          <w:rFonts w:ascii="Times New Roman" w:hAnsi="Times New Roman" w:cs="Times New Roman"/>
          <w:color w:val="000000" w:themeColor="text1"/>
          <w:sz w:val="24"/>
          <w:szCs w:val="24"/>
        </w:rPr>
        <w:t xml:space="preserve"> </w:t>
      </w:r>
      <w:r w:rsidR="005651C2">
        <w:rPr>
          <w:rFonts w:ascii="Times New Roman" w:hAnsi="Times New Roman" w:cs="Times New Roman"/>
          <w:color w:val="000000" w:themeColor="text1"/>
          <w:sz w:val="24"/>
          <w:szCs w:val="24"/>
        </w:rPr>
        <w:t>c</w:t>
      </w:r>
      <w:r w:rsidR="003A5186" w:rsidRPr="008A1B51">
        <w:rPr>
          <w:rFonts w:ascii="Times New Roman" w:hAnsi="Times New Roman" w:cs="Times New Roman"/>
          <w:color w:val="000000" w:themeColor="text1"/>
          <w:sz w:val="24"/>
          <w:szCs w:val="24"/>
        </w:rPr>
        <w:t>m</w:t>
      </w:r>
      <w:r w:rsidR="003A5186" w:rsidRPr="008A1B51">
        <w:rPr>
          <w:rFonts w:ascii="Times New Roman" w:hAnsi="Times New Roman" w:cs="Times New Roman"/>
          <w:color w:val="000000" w:themeColor="text1"/>
          <w:sz w:val="24"/>
          <w:szCs w:val="24"/>
          <w:vertAlign w:val="superscript"/>
        </w:rPr>
        <w:t>3</w:t>
      </w:r>
      <w:r w:rsidR="003A5186" w:rsidRPr="008A1B51">
        <w:rPr>
          <w:rFonts w:ascii="Times New Roman" w:hAnsi="Times New Roman" w:cs="Times New Roman"/>
          <w:color w:val="000000" w:themeColor="text1"/>
          <w:sz w:val="24"/>
          <w:szCs w:val="24"/>
        </w:rPr>
        <w:t>)</w:t>
      </w:r>
      <w:r w:rsidR="00CE175A" w:rsidRPr="008A1B51">
        <w:rPr>
          <w:rFonts w:ascii="Times New Roman" w:hAnsi="Times New Roman" w:cs="Times New Roman"/>
          <w:color w:val="000000" w:themeColor="text1"/>
          <w:sz w:val="24"/>
          <w:szCs w:val="24"/>
        </w:rPr>
        <w:t>. Besides, the function of this structure is to serve as the primary process</w:t>
      </w:r>
      <w:r w:rsidR="00C52B9E" w:rsidRPr="008A1B51">
        <w:rPr>
          <w:rFonts w:ascii="Times New Roman" w:hAnsi="Times New Roman" w:cs="Times New Roman"/>
          <w:color w:val="000000" w:themeColor="text1"/>
          <w:sz w:val="24"/>
          <w:szCs w:val="24"/>
        </w:rPr>
        <w:t>ing</w:t>
      </w:r>
      <w:r w:rsidR="00CE175A" w:rsidRPr="008A1B51">
        <w:rPr>
          <w:rFonts w:ascii="Times New Roman" w:hAnsi="Times New Roman" w:cs="Times New Roman"/>
          <w:color w:val="000000" w:themeColor="text1"/>
          <w:sz w:val="24"/>
          <w:szCs w:val="24"/>
        </w:rPr>
        <w:t xml:space="preserve"> center for the information</w:t>
      </w:r>
      <w:r w:rsidR="00C52B9E" w:rsidRPr="008A1B51">
        <w:rPr>
          <w:rFonts w:ascii="Times New Roman" w:hAnsi="Times New Roman" w:cs="Times New Roman"/>
          <w:color w:val="000000" w:themeColor="text1"/>
          <w:sz w:val="24"/>
          <w:szCs w:val="24"/>
        </w:rPr>
        <w:t xml:space="preserve"> about odor</w:t>
      </w:r>
      <w:r w:rsidR="00CE175A" w:rsidRPr="008A1B51">
        <w:rPr>
          <w:rFonts w:ascii="Times New Roman" w:hAnsi="Times New Roman" w:cs="Times New Roman"/>
          <w:color w:val="000000" w:themeColor="text1"/>
          <w:sz w:val="24"/>
          <w:szCs w:val="24"/>
        </w:rPr>
        <w:t>, which is an important sensory tissue within the brain [40].</w:t>
      </w:r>
      <w:r w:rsidR="00C52B9E" w:rsidRPr="008A1B51">
        <w:rPr>
          <w:rFonts w:ascii="Times New Roman" w:hAnsi="Times New Roman" w:cs="Times New Roman"/>
          <w:color w:val="000000" w:themeColor="text1"/>
          <w:sz w:val="24"/>
          <w:szCs w:val="24"/>
        </w:rPr>
        <w:t xml:space="preserve"> Having large olfactory bulb in volume may indicate that this tissue is important in the early stage of brain development of piglet brain.</w:t>
      </w:r>
      <w:r w:rsidRPr="008A1B51">
        <w:rPr>
          <w:rFonts w:ascii="Times New Roman" w:hAnsi="Times New Roman" w:cs="Times New Roman"/>
          <w:color w:val="000000" w:themeColor="text1"/>
          <w:sz w:val="24"/>
          <w:szCs w:val="24"/>
        </w:rPr>
        <w:t xml:space="preserve"> </w:t>
      </w:r>
      <w:r w:rsidR="00E706B3" w:rsidRPr="008A1B51">
        <w:rPr>
          <w:rFonts w:ascii="Times New Roman" w:hAnsi="Times New Roman" w:cs="Times New Roman"/>
          <w:color w:val="000000" w:themeColor="text1"/>
          <w:sz w:val="24"/>
          <w:szCs w:val="24"/>
        </w:rPr>
        <w:t xml:space="preserve">The </w:t>
      </w:r>
      <w:r w:rsidR="00BF3157" w:rsidRPr="008A1B51">
        <w:rPr>
          <w:rFonts w:ascii="Times New Roman" w:hAnsi="Times New Roman" w:cs="Times New Roman"/>
          <w:color w:val="000000" w:themeColor="text1"/>
          <w:sz w:val="24"/>
          <w:szCs w:val="24"/>
        </w:rPr>
        <w:t xml:space="preserve">function of the </w:t>
      </w:r>
      <w:r w:rsidR="00E706B3" w:rsidRPr="008A1B51">
        <w:rPr>
          <w:rFonts w:ascii="Times New Roman" w:hAnsi="Times New Roman" w:cs="Times New Roman"/>
          <w:color w:val="000000" w:themeColor="text1"/>
          <w:sz w:val="24"/>
          <w:szCs w:val="24"/>
        </w:rPr>
        <w:t xml:space="preserve">corpus callosum is to </w:t>
      </w:r>
      <w:r w:rsidR="00BF3157" w:rsidRPr="008A1B51">
        <w:rPr>
          <w:rFonts w:ascii="Times New Roman" w:hAnsi="Times New Roman" w:cs="Times New Roman"/>
          <w:color w:val="000000" w:themeColor="text1"/>
          <w:sz w:val="24"/>
          <w:szCs w:val="24"/>
        </w:rPr>
        <w:t>connect</w:t>
      </w:r>
      <w:r w:rsidR="00E706B3" w:rsidRPr="008A1B51">
        <w:rPr>
          <w:rFonts w:ascii="Times New Roman" w:hAnsi="Times New Roman" w:cs="Times New Roman"/>
          <w:color w:val="000000" w:themeColor="text1"/>
          <w:sz w:val="24"/>
          <w:szCs w:val="24"/>
        </w:rPr>
        <w:t xml:space="preserve"> the left and the right cerebral hemispheres</w:t>
      </w:r>
      <w:r w:rsidRPr="008A1B51">
        <w:rPr>
          <w:rFonts w:ascii="Times New Roman" w:hAnsi="Times New Roman" w:cs="Times New Roman"/>
          <w:color w:val="000000" w:themeColor="text1"/>
          <w:sz w:val="24"/>
          <w:szCs w:val="24"/>
        </w:rPr>
        <w:t xml:space="preserve"> [47]</w:t>
      </w:r>
      <w:r w:rsidR="00BF3157" w:rsidRPr="008A1B51">
        <w:rPr>
          <w:rFonts w:ascii="Times New Roman" w:hAnsi="Times New Roman" w:cs="Times New Roman"/>
          <w:color w:val="000000" w:themeColor="text1"/>
          <w:sz w:val="24"/>
          <w:szCs w:val="24"/>
        </w:rPr>
        <w:t>, and it contributes merely 0.</w:t>
      </w:r>
      <w:r w:rsidR="00CE175A" w:rsidRPr="008A1B51">
        <w:rPr>
          <w:rFonts w:ascii="Times New Roman" w:hAnsi="Times New Roman" w:cs="Times New Roman"/>
          <w:color w:val="000000" w:themeColor="text1"/>
          <w:sz w:val="24"/>
          <w:szCs w:val="24"/>
        </w:rPr>
        <w:t>4</w:t>
      </w:r>
      <w:r w:rsidR="00BF3157" w:rsidRPr="008A1B51">
        <w:rPr>
          <w:rFonts w:ascii="Times New Roman" w:hAnsi="Times New Roman" w:cs="Times New Roman"/>
          <w:color w:val="000000" w:themeColor="text1"/>
          <w:sz w:val="24"/>
          <w:szCs w:val="24"/>
        </w:rPr>
        <w:t xml:space="preserve">3% </w:t>
      </w:r>
      <w:r w:rsidR="00172768" w:rsidRPr="008A1B51">
        <w:rPr>
          <w:rFonts w:ascii="Times New Roman" w:hAnsi="Times New Roman" w:cs="Times New Roman"/>
          <w:color w:val="000000" w:themeColor="text1"/>
          <w:sz w:val="24"/>
          <w:szCs w:val="24"/>
        </w:rPr>
        <w:t>t</w:t>
      </w:r>
      <w:r w:rsidR="00BF3157" w:rsidRPr="008A1B51">
        <w:rPr>
          <w:rFonts w:ascii="Times New Roman" w:hAnsi="Times New Roman" w:cs="Times New Roman"/>
          <w:color w:val="000000" w:themeColor="text1"/>
          <w:sz w:val="24"/>
          <w:szCs w:val="24"/>
        </w:rPr>
        <w:t>o the brain.</w:t>
      </w:r>
      <w:r w:rsidR="0095099E" w:rsidRPr="008A1B51">
        <w:rPr>
          <w:rFonts w:ascii="Times New Roman" w:hAnsi="Times New Roman" w:cs="Times New Roman"/>
          <w:color w:val="000000" w:themeColor="text1"/>
          <w:sz w:val="24"/>
          <w:szCs w:val="24"/>
        </w:rPr>
        <w:t xml:space="preserve"> </w:t>
      </w:r>
      <w:r w:rsidR="000E6862" w:rsidRPr="008A1B51">
        <w:rPr>
          <w:rFonts w:ascii="Times New Roman" w:hAnsi="Times New Roman" w:cs="Times New Roman"/>
          <w:color w:val="000000" w:themeColor="text1"/>
          <w:sz w:val="24"/>
          <w:szCs w:val="24"/>
        </w:rPr>
        <w:t>T</w:t>
      </w:r>
      <w:r w:rsidR="0095099E" w:rsidRPr="008A1B51">
        <w:rPr>
          <w:rFonts w:ascii="Times New Roman" w:hAnsi="Times New Roman" w:cs="Times New Roman"/>
          <w:color w:val="000000" w:themeColor="text1"/>
          <w:sz w:val="24"/>
          <w:szCs w:val="24"/>
        </w:rPr>
        <w:t>h</w:t>
      </w:r>
      <w:r w:rsidR="000E6862" w:rsidRPr="008A1B51">
        <w:rPr>
          <w:rFonts w:ascii="Times New Roman" w:hAnsi="Times New Roman" w:cs="Times New Roman"/>
          <w:color w:val="000000" w:themeColor="text1"/>
          <w:sz w:val="24"/>
          <w:szCs w:val="24"/>
        </w:rPr>
        <w:t>is</w:t>
      </w:r>
      <w:r w:rsidR="0095099E" w:rsidRPr="008A1B51">
        <w:rPr>
          <w:rFonts w:ascii="Times New Roman" w:hAnsi="Times New Roman" w:cs="Times New Roman"/>
          <w:color w:val="000000" w:themeColor="text1"/>
          <w:sz w:val="24"/>
          <w:szCs w:val="24"/>
        </w:rPr>
        <w:t xml:space="preserve"> might indicate</w:t>
      </w:r>
      <w:r w:rsidR="00BF3157" w:rsidRPr="008A1B51">
        <w:rPr>
          <w:rFonts w:ascii="Times New Roman" w:hAnsi="Times New Roman" w:cs="Times New Roman"/>
          <w:color w:val="000000" w:themeColor="text1"/>
          <w:sz w:val="24"/>
          <w:szCs w:val="24"/>
        </w:rPr>
        <w:t xml:space="preserve"> </w:t>
      </w:r>
      <w:r w:rsidR="0095099E" w:rsidRPr="008A1B51">
        <w:rPr>
          <w:rFonts w:ascii="Times New Roman" w:hAnsi="Times New Roman" w:cs="Times New Roman"/>
          <w:color w:val="000000" w:themeColor="text1"/>
          <w:sz w:val="24"/>
          <w:szCs w:val="24"/>
        </w:rPr>
        <w:t>that the linkage between the two cerebral hemispheres w</w:t>
      </w:r>
      <w:r w:rsidR="000E6862" w:rsidRPr="008A1B51">
        <w:rPr>
          <w:rFonts w:ascii="Times New Roman" w:hAnsi="Times New Roman" w:cs="Times New Roman"/>
          <w:color w:val="000000" w:themeColor="text1"/>
          <w:sz w:val="24"/>
          <w:szCs w:val="24"/>
        </w:rPr>
        <w:t>as</w:t>
      </w:r>
      <w:r w:rsidR="0095099E" w:rsidRPr="008A1B51">
        <w:rPr>
          <w:rFonts w:ascii="Times New Roman" w:hAnsi="Times New Roman" w:cs="Times New Roman"/>
          <w:color w:val="000000" w:themeColor="text1"/>
          <w:sz w:val="24"/>
          <w:szCs w:val="24"/>
        </w:rPr>
        <w:t xml:space="preserve"> not fully established at this age</w:t>
      </w:r>
      <w:r w:rsidR="00A24533" w:rsidRPr="008A1B51">
        <w:rPr>
          <w:rFonts w:ascii="Times New Roman" w:hAnsi="Times New Roman" w:cs="Times New Roman"/>
          <w:color w:val="000000" w:themeColor="text1"/>
          <w:sz w:val="24"/>
          <w:szCs w:val="24"/>
        </w:rPr>
        <w:t xml:space="preserve"> compar</w:t>
      </w:r>
      <w:r w:rsidR="000E6862" w:rsidRPr="008A1B51">
        <w:rPr>
          <w:rFonts w:ascii="Times New Roman" w:hAnsi="Times New Roman" w:cs="Times New Roman"/>
          <w:color w:val="000000" w:themeColor="text1"/>
          <w:sz w:val="24"/>
          <w:szCs w:val="24"/>
        </w:rPr>
        <w:t>ed</w:t>
      </w:r>
      <w:r w:rsidR="00A24533" w:rsidRPr="008A1B51">
        <w:rPr>
          <w:rFonts w:ascii="Times New Roman" w:hAnsi="Times New Roman" w:cs="Times New Roman"/>
          <w:color w:val="000000" w:themeColor="text1"/>
          <w:sz w:val="24"/>
          <w:szCs w:val="24"/>
        </w:rPr>
        <w:t xml:space="preserve"> to</w:t>
      </w:r>
      <w:r w:rsidR="00A24533" w:rsidRPr="008A1B51">
        <w:t xml:space="preserve"> </w:t>
      </w:r>
      <w:r w:rsidR="00A24533" w:rsidRPr="008A1B51">
        <w:rPr>
          <w:rFonts w:ascii="Times New Roman" w:hAnsi="Times New Roman" w:cs="Times New Roman"/>
          <w:color w:val="000000" w:themeColor="text1"/>
          <w:sz w:val="24"/>
          <w:szCs w:val="24"/>
        </w:rPr>
        <w:t>Radlowski’s work</w:t>
      </w:r>
      <w:r w:rsidR="003462A5" w:rsidRPr="008A1B51">
        <w:rPr>
          <w:rFonts w:ascii="Times New Roman" w:hAnsi="Times New Roman" w:cs="Times New Roman"/>
          <w:color w:val="000000" w:themeColor="text1"/>
          <w:sz w:val="24"/>
          <w:szCs w:val="24"/>
        </w:rPr>
        <w:t xml:space="preserve"> (</w:t>
      </w:r>
      <w:r w:rsidR="005651C2">
        <w:rPr>
          <w:rFonts w:ascii="Times New Roman" w:hAnsi="Times New Roman" w:cs="Times New Roman"/>
          <w:color w:val="000000" w:themeColor="text1"/>
          <w:sz w:val="24"/>
          <w:szCs w:val="24"/>
        </w:rPr>
        <w:t>0.</w:t>
      </w:r>
      <w:r w:rsidR="003462A5" w:rsidRPr="008A1B51">
        <w:rPr>
          <w:rFonts w:ascii="Times New Roman" w:hAnsi="Times New Roman" w:cs="Times New Roman"/>
          <w:color w:val="000000" w:themeColor="text1"/>
          <w:sz w:val="24"/>
          <w:szCs w:val="24"/>
        </w:rPr>
        <w:t xml:space="preserve">998 </w:t>
      </w:r>
      <w:r w:rsidR="005651C2">
        <w:rPr>
          <w:rFonts w:ascii="Times New Roman" w:hAnsi="Times New Roman" w:cs="Times New Roman"/>
          <w:color w:val="000000" w:themeColor="text1"/>
          <w:sz w:val="24"/>
          <w:szCs w:val="24"/>
        </w:rPr>
        <w:t>c</w:t>
      </w:r>
      <w:r w:rsidR="003462A5" w:rsidRPr="008A1B51">
        <w:rPr>
          <w:rFonts w:ascii="Times New Roman" w:hAnsi="Times New Roman" w:cs="Times New Roman"/>
          <w:color w:val="000000" w:themeColor="text1"/>
          <w:sz w:val="24"/>
          <w:szCs w:val="24"/>
        </w:rPr>
        <w:t>m</w:t>
      </w:r>
      <w:r w:rsidR="003462A5" w:rsidRPr="008A1B51">
        <w:rPr>
          <w:rFonts w:ascii="Times New Roman" w:hAnsi="Times New Roman" w:cs="Times New Roman"/>
          <w:color w:val="000000" w:themeColor="text1"/>
          <w:sz w:val="24"/>
          <w:szCs w:val="24"/>
          <w:vertAlign w:val="superscript"/>
        </w:rPr>
        <w:t>3</w:t>
      </w:r>
      <w:r w:rsidR="003462A5" w:rsidRPr="008A1B51">
        <w:rPr>
          <w:rFonts w:ascii="Times New Roman" w:hAnsi="Times New Roman" w:cs="Times New Roman"/>
          <w:color w:val="000000" w:themeColor="text1"/>
          <w:sz w:val="24"/>
          <w:szCs w:val="24"/>
        </w:rPr>
        <w:t xml:space="preserve"> for born average</w:t>
      </w:r>
      <w:r w:rsidR="003462A5" w:rsidRPr="008A1B51">
        <w:t xml:space="preserve"> </w:t>
      </w:r>
      <w:r w:rsidR="003462A5" w:rsidRPr="008A1B51">
        <w:rPr>
          <w:rFonts w:ascii="Times New Roman" w:hAnsi="Times New Roman" w:cs="Times New Roman"/>
          <w:color w:val="000000" w:themeColor="text1"/>
          <w:sz w:val="24"/>
          <w:szCs w:val="24"/>
        </w:rPr>
        <w:t>gestational age piglets)</w:t>
      </w:r>
      <w:r w:rsidR="0095099E" w:rsidRPr="008A1B51">
        <w:rPr>
          <w:rFonts w:ascii="Times New Roman" w:hAnsi="Times New Roman" w:cs="Times New Roman"/>
          <w:color w:val="000000" w:themeColor="text1"/>
          <w:sz w:val="24"/>
          <w:szCs w:val="24"/>
        </w:rPr>
        <w:t xml:space="preserve">. </w:t>
      </w:r>
      <w:r w:rsidR="003462A5" w:rsidRPr="008A1B51">
        <w:rPr>
          <w:rFonts w:ascii="Times New Roman" w:hAnsi="Times New Roman" w:cs="Times New Roman"/>
          <w:color w:val="000000" w:themeColor="text1"/>
          <w:sz w:val="24"/>
          <w:szCs w:val="24"/>
        </w:rPr>
        <w:t>In addition</w:t>
      </w:r>
      <w:r w:rsidR="007A26CB" w:rsidRPr="008A1B51">
        <w:rPr>
          <w:rFonts w:ascii="Times New Roman" w:hAnsi="Times New Roman" w:cs="Times New Roman"/>
          <w:color w:val="000000" w:themeColor="text1"/>
          <w:sz w:val="24"/>
          <w:szCs w:val="24"/>
        </w:rPr>
        <w:t>, we</w:t>
      </w:r>
      <w:r w:rsidR="00734690" w:rsidRPr="008A1B51">
        <w:rPr>
          <w:rFonts w:ascii="Times New Roman" w:hAnsi="Times New Roman" w:cs="Times New Roman"/>
          <w:color w:val="000000" w:themeColor="text1"/>
          <w:sz w:val="24"/>
          <w:szCs w:val="24"/>
        </w:rPr>
        <w:t xml:space="preserve"> found that the whole brain volume obtained by adding the mean</w:t>
      </w:r>
      <w:r w:rsidR="003462A5" w:rsidRPr="008A1B51">
        <w:rPr>
          <w:rFonts w:ascii="Times New Roman" w:hAnsi="Times New Roman" w:cs="Times New Roman"/>
          <w:color w:val="000000" w:themeColor="text1"/>
          <w:sz w:val="24"/>
          <w:szCs w:val="24"/>
        </w:rPr>
        <w:t>s</w:t>
      </w:r>
      <w:r w:rsidR="00734690" w:rsidRPr="008A1B51">
        <w:rPr>
          <w:rFonts w:ascii="Times New Roman" w:hAnsi="Times New Roman" w:cs="Times New Roman"/>
          <w:color w:val="000000" w:themeColor="text1"/>
          <w:sz w:val="24"/>
          <w:szCs w:val="24"/>
        </w:rPr>
        <w:t xml:space="preserve"> of </w:t>
      </w:r>
      <w:r w:rsidR="003462A5" w:rsidRPr="008A1B51">
        <w:rPr>
          <w:rFonts w:ascii="Times New Roman" w:hAnsi="Times New Roman" w:cs="Times New Roman"/>
          <w:color w:val="000000" w:themeColor="text1"/>
          <w:sz w:val="24"/>
          <w:szCs w:val="24"/>
        </w:rPr>
        <w:t>the</w:t>
      </w:r>
      <w:r w:rsidR="00734690" w:rsidRPr="008A1B51">
        <w:rPr>
          <w:rFonts w:ascii="Times New Roman" w:hAnsi="Times New Roman" w:cs="Times New Roman"/>
          <w:color w:val="000000" w:themeColor="text1"/>
          <w:sz w:val="24"/>
          <w:szCs w:val="24"/>
        </w:rPr>
        <w:t xml:space="preserve"> brain structure</w:t>
      </w:r>
      <w:r w:rsidR="003462A5" w:rsidRPr="008A1B51">
        <w:rPr>
          <w:rFonts w:ascii="Times New Roman" w:hAnsi="Times New Roman" w:cs="Times New Roman"/>
          <w:color w:val="000000" w:themeColor="text1"/>
          <w:sz w:val="24"/>
          <w:szCs w:val="24"/>
        </w:rPr>
        <w:t>s</w:t>
      </w:r>
      <w:r w:rsidR="00734690" w:rsidRPr="008A1B51">
        <w:rPr>
          <w:rFonts w:ascii="Times New Roman" w:hAnsi="Times New Roman" w:cs="Times New Roman"/>
          <w:color w:val="000000" w:themeColor="text1"/>
          <w:sz w:val="24"/>
          <w:szCs w:val="24"/>
        </w:rPr>
        <w:t xml:space="preserve"> did not match the mean </w:t>
      </w:r>
      <w:r w:rsidR="003462A5" w:rsidRPr="008A1B51">
        <w:rPr>
          <w:rFonts w:ascii="Times New Roman" w:hAnsi="Times New Roman" w:cs="Times New Roman"/>
          <w:color w:val="000000" w:themeColor="text1"/>
          <w:sz w:val="24"/>
          <w:szCs w:val="24"/>
        </w:rPr>
        <w:t>total</w:t>
      </w:r>
      <w:r w:rsidR="00734690" w:rsidRPr="008A1B51">
        <w:rPr>
          <w:rFonts w:ascii="Times New Roman" w:hAnsi="Times New Roman" w:cs="Times New Roman"/>
          <w:color w:val="000000" w:themeColor="text1"/>
          <w:sz w:val="24"/>
          <w:szCs w:val="24"/>
        </w:rPr>
        <w:t xml:space="preserve"> volume</w:t>
      </w:r>
      <w:r w:rsidR="003462A5" w:rsidRPr="008A1B51">
        <w:rPr>
          <w:rFonts w:ascii="Times New Roman" w:hAnsi="Times New Roman" w:cs="Times New Roman"/>
          <w:color w:val="000000" w:themeColor="text1"/>
          <w:sz w:val="24"/>
          <w:szCs w:val="24"/>
        </w:rPr>
        <w:t xml:space="preserve"> of the brain</w:t>
      </w:r>
      <w:r w:rsidR="00734690" w:rsidRPr="008A1B51">
        <w:rPr>
          <w:rFonts w:ascii="Times New Roman" w:hAnsi="Times New Roman" w:cs="Times New Roman"/>
          <w:color w:val="000000" w:themeColor="text1"/>
          <w:sz w:val="24"/>
          <w:szCs w:val="24"/>
        </w:rPr>
        <w:t xml:space="preserve"> we </w:t>
      </w:r>
      <w:r w:rsidR="00BA4638" w:rsidRPr="008A1B51">
        <w:rPr>
          <w:rFonts w:ascii="Times New Roman" w:hAnsi="Times New Roman" w:cs="Times New Roman"/>
          <w:color w:val="000000" w:themeColor="text1"/>
          <w:sz w:val="24"/>
          <w:szCs w:val="24"/>
        </w:rPr>
        <w:t>measured</w:t>
      </w:r>
      <w:r w:rsidR="00734690" w:rsidRPr="008A1B51">
        <w:rPr>
          <w:rFonts w:ascii="Times New Roman" w:hAnsi="Times New Roman" w:cs="Times New Roman"/>
          <w:color w:val="000000" w:themeColor="text1"/>
          <w:sz w:val="24"/>
          <w:szCs w:val="24"/>
        </w:rPr>
        <w:t xml:space="preserve"> from each piglet</w:t>
      </w:r>
      <w:r w:rsidR="003462A5" w:rsidRPr="008A1B51">
        <w:rPr>
          <w:rFonts w:ascii="Times New Roman" w:hAnsi="Times New Roman" w:cs="Times New Roman"/>
          <w:color w:val="000000" w:themeColor="text1"/>
          <w:sz w:val="24"/>
          <w:szCs w:val="24"/>
        </w:rPr>
        <w:t>.</w:t>
      </w:r>
      <w:r w:rsidR="00734690" w:rsidRPr="008A1B51">
        <w:rPr>
          <w:rFonts w:ascii="Times New Roman" w:hAnsi="Times New Roman" w:cs="Times New Roman"/>
          <w:color w:val="000000" w:themeColor="text1"/>
          <w:sz w:val="24"/>
          <w:szCs w:val="24"/>
        </w:rPr>
        <w:t xml:space="preserve"> </w:t>
      </w:r>
      <w:r w:rsidR="003462A5" w:rsidRPr="008A1B51">
        <w:rPr>
          <w:rFonts w:ascii="Times New Roman" w:hAnsi="Times New Roman" w:cs="Times New Roman"/>
          <w:color w:val="000000" w:themeColor="text1"/>
          <w:sz w:val="24"/>
          <w:szCs w:val="24"/>
        </w:rPr>
        <w:t>This</w:t>
      </w:r>
      <w:r w:rsidR="00270F0D" w:rsidRPr="008A1B51">
        <w:rPr>
          <w:rFonts w:ascii="Times New Roman" w:hAnsi="Times New Roman" w:cs="Times New Roman"/>
          <w:color w:val="000000" w:themeColor="text1"/>
          <w:sz w:val="24"/>
          <w:szCs w:val="24"/>
        </w:rPr>
        <w:t xml:space="preserve"> also </w:t>
      </w:r>
      <w:r w:rsidR="003462A5" w:rsidRPr="008A1B51">
        <w:rPr>
          <w:rFonts w:ascii="Times New Roman" w:hAnsi="Times New Roman" w:cs="Times New Roman"/>
          <w:color w:val="000000" w:themeColor="text1"/>
          <w:sz w:val="24"/>
          <w:szCs w:val="24"/>
        </w:rPr>
        <w:t>is similar to</w:t>
      </w:r>
      <w:r w:rsidR="00270F0D" w:rsidRPr="008A1B51">
        <w:rPr>
          <w:rFonts w:ascii="Times New Roman" w:hAnsi="Times New Roman" w:cs="Times New Roman"/>
          <w:color w:val="000000" w:themeColor="text1"/>
          <w:sz w:val="24"/>
          <w:szCs w:val="24"/>
        </w:rPr>
        <w:t xml:space="preserve"> Radlowski’s study </w:t>
      </w:r>
      <w:r w:rsidR="00623C11" w:rsidRPr="008A1B51">
        <w:rPr>
          <w:rFonts w:ascii="Times New Roman" w:hAnsi="Times New Roman" w:cs="Times New Roman"/>
          <w:color w:val="000000" w:themeColor="text1"/>
          <w:sz w:val="24"/>
          <w:szCs w:val="24"/>
        </w:rPr>
        <w:fldChar w:fldCharType="begin" w:fldLock="1"/>
      </w:r>
      <w:r w:rsidR="005F68C8" w:rsidRPr="008A1B51">
        <w:rPr>
          <w:rFonts w:ascii="Times New Roman" w:hAnsi="Times New Roman" w:cs="Times New Roman"/>
          <w:color w:val="000000" w:themeColor="text1"/>
          <w:sz w:val="24"/>
          <w:szCs w:val="24"/>
        </w:rPr>
        <w:instrText>ADDIN CSL_CITATION {"citationItems":[{"id":"ITEM-1","itemData":{"DOI":"10.1371/journal.pone.0091951","ISSN":"19326203","PMID":"24637829","abstract":"The piglet was investigated as a potential model for studying brain and cognitive deficits associated with being born small for gestational age (SGA). Naturally farrowed SGA (0.7-1.0 kg BW) and average for gestational age (AGA, 1.3-1.6 kg BW) piglets were obtained on postnatal day (PD) 2, placed in individual cages, and provided a nutritionally adequate milk replacer diet (285 ml/kg/d). Beginning at PD14, performance in a spatial T-maze task was assessed. At PD28, piglets were anesthetized for magnetic resonance (MR) imaging to assess brain structure (voxel-based morphometry), connectivity (diffusion-tensor imaging) and metabolites in the hippocampus and corpus callosum (proton MR spectroscopy). Piglets born SGA showed compensatory growth such that BW of SGA and AGA piglets was similar (P&gt;0.05), by PD15. Birth weight affected maze performance, with SGA piglets taking longer to reach criterion than AGA piglets (p&lt;0.01). Total brain volume of SGA and AGA piglets was similar (P&lt;0.05), but overall, SGA piglets had less gray matter than AGA piglets (p&lt;0.01) and tended to have a smaller internal capsule (p = 0.07). Group comparisons between SGA and AGA piglets defined 9 areas (&gt; 20 clusters) where SGA piglets had less white matter (p&lt;0.01); 2 areas where SGA piglets had more white matter (p&lt;0.01); and 3 areas where SGA piglets had more gray matter (p&lt;0.01). The impact of being born SGA on white matter was supported by a lower (p&lt;0.04) fractional anisotropy value for SGA piglets, suggesting reduced white matter development and connectivity. None of the metabolites measured were different between groups. Collectively, the results show that SGA piglets have spatial learning deficits and abnormal development of white matter. As learning deficits and abnormalities in white matter are common in SGA human infants, the piglet is a tractable translational model that can be used to investigate SGA-associated cognitive deficits and potential interventions. Copyright: © 2014 Radlowski et al. This is an open-access article distributed under the terms of the Creative Commons Attribution License, which permits unrestricted use, distribution, and reproduction in any medium, provided the original author and source are credited.","author":[{"dropping-particle":"","family":"Radlowski","given":"Emily C.","non-dropping-particle":"","parse-names":false,"suffix":""},{"dropping-particle":"","family":"Conrad","given":"Matthew S.","non-dropping-particle":"","parse-names":false,"suffix":""},{"dropping-particle":"","family":"Lezmi","given":"Stephane","non-dropping-particle":"","parse-names":false,"suffix":""},{"dropping-particle":"","family":"Dilger","given":"Ryan N.","non-dropping-particle":"","parse-names":false,"suffix":""},{"dropping-particle":"","family":"Sutton","given":"Brad","non-dropping-particle":"","parse-names":false,"suffix":""},{"dropping-particle":"","family":"Larsen","given":"Ryan","non-dropping-particle":"","parse-names":false,"suffix":""},{"dropping-particle":"","family":"Johnson","given":"Rodney W.","non-dropping-particle":"","parse-names":false,"suffix":""}],"container-title":"PLoS ONE","id":"ITEM-1","issue":"3","issued":{"date-parts":[["2014"]]},"title":"A neonatal piglet model for investigating brain and cognitive development in small for gestational age human infants","type":"article-journal","volume":"9"},"uris":["http://www.mendeley.com/documents/?uuid=d8a3e4c7-dc8c-49ce-a77c-d60cb58ff6da"]}],"mendeley":{"formattedCitation":"[71]","plainTextFormattedCitation":"[71]","previouslyFormattedCitation":"[71]"},"properties":{"noteIndex":0},"schema":"https://github.com/citation-style-language/schema/raw/master/csl-citation.json"}</w:instrText>
      </w:r>
      <w:r w:rsidR="00623C11" w:rsidRPr="008A1B51">
        <w:rPr>
          <w:rFonts w:ascii="Times New Roman" w:hAnsi="Times New Roman" w:cs="Times New Roman"/>
          <w:color w:val="000000" w:themeColor="text1"/>
          <w:sz w:val="24"/>
          <w:szCs w:val="24"/>
        </w:rPr>
        <w:fldChar w:fldCharType="separate"/>
      </w:r>
      <w:r w:rsidR="005F68C8" w:rsidRPr="008A1B51">
        <w:rPr>
          <w:rFonts w:ascii="Times New Roman" w:hAnsi="Times New Roman" w:cs="Times New Roman"/>
          <w:noProof/>
          <w:color w:val="000000" w:themeColor="text1"/>
          <w:sz w:val="24"/>
          <w:szCs w:val="24"/>
        </w:rPr>
        <w:t>[71]</w:t>
      </w:r>
      <w:r w:rsidR="00623C11" w:rsidRPr="008A1B51">
        <w:rPr>
          <w:rFonts w:ascii="Times New Roman" w:hAnsi="Times New Roman" w:cs="Times New Roman"/>
          <w:color w:val="000000" w:themeColor="text1"/>
          <w:sz w:val="24"/>
          <w:szCs w:val="24"/>
        </w:rPr>
        <w:fldChar w:fldCharType="end"/>
      </w:r>
      <w:r w:rsidR="00270F0D" w:rsidRPr="008A1B51">
        <w:rPr>
          <w:rFonts w:ascii="Times New Roman" w:hAnsi="Times New Roman" w:cs="Times New Roman"/>
          <w:color w:val="000000" w:themeColor="text1"/>
          <w:sz w:val="24"/>
          <w:szCs w:val="24"/>
        </w:rPr>
        <w:t xml:space="preserve">. </w:t>
      </w:r>
      <w:r w:rsidR="003462A5" w:rsidRPr="008A1B51">
        <w:rPr>
          <w:rFonts w:ascii="Times New Roman" w:hAnsi="Times New Roman" w:cs="Times New Roman"/>
          <w:color w:val="000000" w:themeColor="text1"/>
          <w:sz w:val="24"/>
          <w:szCs w:val="24"/>
        </w:rPr>
        <w:t>M</w:t>
      </w:r>
      <w:r w:rsidR="00792211" w:rsidRPr="008A1B51">
        <w:rPr>
          <w:rFonts w:ascii="Times New Roman" w:hAnsi="Times New Roman" w:cs="Times New Roman"/>
          <w:color w:val="000000" w:themeColor="text1"/>
          <w:sz w:val="24"/>
          <w:szCs w:val="24"/>
        </w:rPr>
        <w:t xml:space="preserve">ost of the brain structures </w:t>
      </w:r>
      <w:r w:rsidR="003462A5" w:rsidRPr="008A1B51">
        <w:rPr>
          <w:rFonts w:ascii="Times New Roman" w:hAnsi="Times New Roman" w:cs="Times New Roman"/>
          <w:color w:val="000000" w:themeColor="text1"/>
          <w:sz w:val="24"/>
          <w:szCs w:val="24"/>
        </w:rPr>
        <w:t xml:space="preserve">had coefficients of variation (CV) between </w:t>
      </w:r>
      <w:r w:rsidR="00792211" w:rsidRPr="008A1B51">
        <w:rPr>
          <w:rFonts w:ascii="Times New Roman" w:hAnsi="Times New Roman" w:cs="Times New Roman"/>
          <w:color w:val="000000" w:themeColor="text1"/>
          <w:sz w:val="24"/>
          <w:szCs w:val="24"/>
        </w:rPr>
        <w:t xml:space="preserve">10% </w:t>
      </w:r>
      <w:r w:rsidR="003462A5" w:rsidRPr="008A1B51">
        <w:rPr>
          <w:rFonts w:ascii="Times New Roman" w:hAnsi="Times New Roman" w:cs="Times New Roman"/>
          <w:color w:val="000000" w:themeColor="text1"/>
          <w:sz w:val="24"/>
          <w:szCs w:val="24"/>
        </w:rPr>
        <w:t>and</w:t>
      </w:r>
      <w:r w:rsidR="00792211" w:rsidRPr="008A1B51">
        <w:rPr>
          <w:rFonts w:ascii="Times New Roman" w:hAnsi="Times New Roman" w:cs="Times New Roman"/>
          <w:color w:val="000000" w:themeColor="text1"/>
          <w:sz w:val="24"/>
          <w:szCs w:val="24"/>
        </w:rPr>
        <w:t xml:space="preserve"> 20%</w:t>
      </w:r>
      <w:r w:rsidR="00074E10" w:rsidRPr="008A1B51">
        <w:rPr>
          <w:rFonts w:ascii="Times New Roman" w:hAnsi="Times New Roman" w:cs="Times New Roman" w:hint="eastAsia"/>
          <w:color w:val="000000" w:themeColor="text1"/>
          <w:sz w:val="24"/>
          <w:szCs w:val="24"/>
        </w:rPr>
        <w:t>,</w:t>
      </w:r>
      <w:r w:rsidR="00074E10" w:rsidRPr="008A1B51">
        <w:rPr>
          <w:rFonts w:ascii="Times New Roman" w:hAnsi="Times New Roman" w:cs="Times New Roman"/>
          <w:color w:val="000000" w:themeColor="text1"/>
          <w:sz w:val="24"/>
          <w:szCs w:val="24"/>
        </w:rPr>
        <w:t xml:space="preserve"> and the</w:t>
      </w:r>
      <w:r w:rsidR="00792211" w:rsidRPr="008A1B51">
        <w:rPr>
          <w:rFonts w:ascii="Times New Roman" w:hAnsi="Times New Roman" w:cs="Times New Roman"/>
          <w:color w:val="000000" w:themeColor="text1"/>
          <w:sz w:val="24"/>
          <w:szCs w:val="24"/>
        </w:rPr>
        <w:t xml:space="preserve"> CV </w:t>
      </w:r>
      <w:r w:rsidR="004A063D" w:rsidRPr="008A1B51">
        <w:rPr>
          <w:rFonts w:ascii="Times New Roman" w:hAnsi="Times New Roman" w:cs="Times New Roman"/>
          <w:color w:val="000000" w:themeColor="text1"/>
          <w:sz w:val="24"/>
          <w:szCs w:val="24"/>
        </w:rPr>
        <w:t xml:space="preserve">for the whole brain </w:t>
      </w:r>
      <w:r w:rsidR="00074E10" w:rsidRPr="008A1B51">
        <w:rPr>
          <w:rFonts w:ascii="Times New Roman" w:hAnsi="Times New Roman" w:cs="Times New Roman" w:hint="eastAsia"/>
          <w:color w:val="000000" w:themeColor="text1"/>
          <w:sz w:val="24"/>
          <w:szCs w:val="24"/>
        </w:rPr>
        <w:t>w</w:t>
      </w:r>
      <w:r w:rsidR="00074E10" w:rsidRPr="008A1B51">
        <w:rPr>
          <w:rFonts w:ascii="Times New Roman" w:hAnsi="Times New Roman" w:cs="Times New Roman"/>
          <w:color w:val="000000" w:themeColor="text1"/>
          <w:sz w:val="24"/>
          <w:szCs w:val="24"/>
        </w:rPr>
        <w:t>a</w:t>
      </w:r>
      <w:r w:rsidR="004A063D" w:rsidRPr="008A1B51">
        <w:rPr>
          <w:rFonts w:ascii="Times New Roman" w:hAnsi="Times New Roman" w:cs="Times New Roman"/>
          <w:color w:val="000000" w:themeColor="text1"/>
          <w:sz w:val="24"/>
          <w:szCs w:val="24"/>
        </w:rPr>
        <w:t>s 5</w:t>
      </w:r>
      <w:r w:rsidR="007A26CB" w:rsidRPr="008A1B51">
        <w:rPr>
          <w:rFonts w:ascii="Times New Roman" w:hAnsi="Times New Roman" w:cs="Times New Roman"/>
          <w:color w:val="000000" w:themeColor="text1"/>
          <w:sz w:val="24"/>
          <w:szCs w:val="24"/>
        </w:rPr>
        <w:t>.94</w:t>
      </w:r>
      <w:r w:rsidR="004A063D" w:rsidRPr="008A1B51">
        <w:rPr>
          <w:rFonts w:ascii="Times New Roman" w:hAnsi="Times New Roman" w:cs="Times New Roman"/>
          <w:color w:val="000000" w:themeColor="text1"/>
          <w:sz w:val="24"/>
          <w:szCs w:val="24"/>
        </w:rPr>
        <w:t>%</w:t>
      </w:r>
      <w:r w:rsidR="007A26CB" w:rsidRPr="008A1B51">
        <w:rPr>
          <w:rFonts w:ascii="Times New Roman" w:hAnsi="Times New Roman" w:cs="Times New Roman"/>
          <w:color w:val="000000" w:themeColor="text1"/>
          <w:sz w:val="24"/>
          <w:szCs w:val="24"/>
        </w:rPr>
        <w:t xml:space="preserve">, </w:t>
      </w:r>
      <w:r w:rsidR="007A26CB" w:rsidRPr="008A1B51">
        <w:rPr>
          <w:rFonts w:ascii="Times New Roman" w:hAnsi="Times New Roman" w:cs="Times New Roman"/>
          <w:color w:val="000000" w:themeColor="text1"/>
          <w:sz w:val="24"/>
          <w:szCs w:val="24"/>
        </w:rPr>
        <w:lastRenderedPageBreak/>
        <w:t>which is the lowest of all values</w:t>
      </w:r>
      <w:r w:rsidR="004A063D" w:rsidRPr="008A1B51">
        <w:rPr>
          <w:rFonts w:ascii="Times New Roman" w:hAnsi="Times New Roman" w:cs="Times New Roman"/>
          <w:color w:val="000000" w:themeColor="text1"/>
          <w:sz w:val="24"/>
          <w:szCs w:val="24"/>
        </w:rPr>
        <w:t>. Th</w:t>
      </w:r>
      <w:r w:rsidR="00074E10" w:rsidRPr="008A1B51">
        <w:rPr>
          <w:rFonts w:ascii="Times New Roman" w:hAnsi="Times New Roman" w:cs="Times New Roman"/>
          <w:color w:val="000000" w:themeColor="text1"/>
          <w:sz w:val="24"/>
          <w:szCs w:val="24"/>
        </w:rPr>
        <w:t>is</w:t>
      </w:r>
      <w:r w:rsidR="004A063D" w:rsidRPr="008A1B51">
        <w:rPr>
          <w:rFonts w:ascii="Times New Roman" w:hAnsi="Times New Roman" w:cs="Times New Roman"/>
          <w:color w:val="000000" w:themeColor="text1"/>
          <w:sz w:val="24"/>
          <w:szCs w:val="24"/>
        </w:rPr>
        <w:t xml:space="preserve"> indicate</w:t>
      </w:r>
      <w:r w:rsidR="00074E10" w:rsidRPr="008A1B51">
        <w:rPr>
          <w:rFonts w:ascii="Times New Roman" w:hAnsi="Times New Roman" w:cs="Times New Roman"/>
          <w:color w:val="000000" w:themeColor="text1"/>
          <w:sz w:val="24"/>
          <w:szCs w:val="24"/>
        </w:rPr>
        <w:t>s</w:t>
      </w:r>
      <w:r w:rsidR="004A063D" w:rsidRPr="008A1B51">
        <w:rPr>
          <w:rFonts w:ascii="Times New Roman" w:hAnsi="Times New Roman" w:cs="Times New Roman"/>
          <w:color w:val="000000" w:themeColor="text1"/>
          <w:sz w:val="24"/>
          <w:szCs w:val="24"/>
        </w:rPr>
        <w:t xml:space="preserve"> that each brain structure </w:t>
      </w:r>
      <w:r w:rsidR="007F69C4" w:rsidRPr="008A1B51">
        <w:rPr>
          <w:rFonts w:ascii="Times New Roman" w:hAnsi="Times New Roman" w:cs="Times New Roman"/>
          <w:color w:val="000000" w:themeColor="text1"/>
          <w:sz w:val="24"/>
          <w:szCs w:val="24"/>
        </w:rPr>
        <w:t xml:space="preserve">within each piglet </w:t>
      </w:r>
      <w:r w:rsidR="00792211" w:rsidRPr="008A1B51">
        <w:rPr>
          <w:rFonts w:ascii="Times New Roman" w:hAnsi="Times New Roman" w:cs="Times New Roman"/>
          <w:color w:val="000000" w:themeColor="text1"/>
          <w:sz w:val="24"/>
          <w:szCs w:val="24"/>
        </w:rPr>
        <w:t>doe</w:t>
      </w:r>
      <w:r w:rsidR="000E6862" w:rsidRPr="008A1B51">
        <w:rPr>
          <w:rFonts w:ascii="Times New Roman" w:hAnsi="Times New Roman" w:cs="Times New Roman"/>
          <w:color w:val="000000" w:themeColor="text1"/>
          <w:sz w:val="24"/>
          <w:szCs w:val="24"/>
        </w:rPr>
        <w:t>s</w:t>
      </w:r>
      <w:r w:rsidR="00792211" w:rsidRPr="008A1B51">
        <w:rPr>
          <w:rFonts w:ascii="Times New Roman" w:hAnsi="Times New Roman" w:cs="Times New Roman"/>
          <w:color w:val="000000" w:themeColor="text1"/>
          <w:sz w:val="24"/>
          <w:szCs w:val="24"/>
        </w:rPr>
        <w:t xml:space="preserve"> not develop equally</w:t>
      </w:r>
      <w:r w:rsidR="004A063D" w:rsidRPr="008A1B51">
        <w:rPr>
          <w:rFonts w:ascii="Times New Roman" w:hAnsi="Times New Roman" w:cs="Times New Roman"/>
          <w:color w:val="000000" w:themeColor="text1"/>
          <w:sz w:val="24"/>
          <w:szCs w:val="24"/>
        </w:rPr>
        <w:t xml:space="preserve">, </w:t>
      </w:r>
      <w:r w:rsidR="00792211" w:rsidRPr="008A1B51">
        <w:rPr>
          <w:rFonts w:ascii="Times New Roman" w:hAnsi="Times New Roman" w:cs="Times New Roman"/>
          <w:color w:val="000000" w:themeColor="text1"/>
          <w:sz w:val="24"/>
          <w:szCs w:val="24"/>
        </w:rPr>
        <w:t xml:space="preserve">but the </w:t>
      </w:r>
      <w:r w:rsidR="00792211" w:rsidRPr="00F37AC6">
        <w:rPr>
          <w:rFonts w:ascii="Times New Roman" w:hAnsi="Times New Roman" w:cs="Times New Roman"/>
          <w:sz w:val="24"/>
          <w:szCs w:val="24"/>
        </w:rPr>
        <w:t>development of the</w:t>
      </w:r>
      <w:r w:rsidR="004A063D" w:rsidRPr="00F37AC6">
        <w:rPr>
          <w:rFonts w:ascii="Times New Roman" w:hAnsi="Times New Roman" w:cs="Times New Roman"/>
          <w:sz w:val="24"/>
          <w:szCs w:val="24"/>
        </w:rPr>
        <w:t xml:space="preserve"> total </w:t>
      </w:r>
      <w:r w:rsidR="004A063D" w:rsidRPr="008A1B51">
        <w:rPr>
          <w:rFonts w:ascii="Times New Roman" w:hAnsi="Times New Roman" w:cs="Times New Roman"/>
          <w:color w:val="000000" w:themeColor="text1"/>
          <w:sz w:val="24"/>
          <w:szCs w:val="24"/>
        </w:rPr>
        <w:t>brain volume</w:t>
      </w:r>
      <w:r w:rsidR="00D07610" w:rsidRPr="008A1B51">
        <w:rPr>
          <w:rFonts w:ascii="Times New Roman" w:hAnsi="Times New Roman" w:cs="Times New Roman"/>
          <w:color w:val="000000" w:themeColor="text1"/>
          <w:sz w:val="24"/>
          <w:szCs w:val="24"/>
        </w:rPr>
        <w:t xml:space="preserve"> may</w:t>
      </w:r>
      <w:r w:rsidR="004A063D" w:rsidRPr="008A1B51">
        <w:rPr>
          <w:rFonts w:ascii="Times New Roman" w:hAnsi="Times New Roman" w:cs="Times New Roman"/>
          <w:color w:val="000000" w:themeColor="text1"/>
          <w:sz w:val="24"/>
          <w:szCs w:val="24"/>
        </w:rPr>
        <w:t xml:space="preserve"> </w:t>
      </w:r>
      <w:r w:rsidR="00074E10" w:rsidRPr="008A1B51">
        <w:rPr>
          <w:rFonts w:ascii="Times New Roman" w:hAnsi="Times New Roman" w:cs="Times New Roman"/>
          <w:color w:val="000000" w:themeColor="text1"/>
          <w:sz w:val="24"/>
          <w:szCs w:val="24"/>
        </w:rPr>
        <w:t>remain consistent</w:t>
      </w:r>
      <w:r w:rsidR="004A063D" w:rsidRPr="008A1B51">
        <w:rPr>
          <w:rFonts w:ascii="Times New Roman" w:hAnsi="Times New Roman" w:cs="Times New Roman"/>
          <w:color w:val="000000" w:themeColor="text1"/>
          <w:sz w:val="24"/>
          <w:szCs w:val="24"/>
        </w:rPr>
        <w:t>.</w:t>
      </w:r>
    </w:p>
    <w:p w14:paraId="4D46B5AA" w14:textId="7EF25345" w:rsidR="009367B1" w:rsidRPr="008A1B51" w:rsidRDefault="00FA3DDD" w:rsidP="009367B1">
      <w:pPr>
        <w:spacing w:line="480" w:lineRule="auto"/>
        <w:ind w:firstLine="720"/>
        <w:jc w:val="both"/>
        <w:rPr>
          <w:rFonts w:ascii="Times New Roman" w:hAnsi="Times New Roman" w:cs="Times New Roman"/>
          <w:color w:val="000000" w:themeColor="text1"/>
          <w:sz w:val="24"/>
          <w:szCs w:val="24"/>
        </w:rPr>
      </w:pPr>
      <w:r w:rsidRPr="008A1B51">
        <w:rPr>
          <w:rFonts w:ascii="Times New Roman" w:hAnsi="Times New Roman" w:cs="Times New Roman"/>
          <w:color w:val="000000" w:themeColor="text1"/>
          <w:sz w:val="24"/>
          <w:szCs w:val="24"/>
        </w:rPr>
        <w:t>The change of</w:t>
      </w:r>
      <w:r w:rsidR="00074E10" w:rsidRPr="008A1B51">
        <w:rPr>
          <w:rFonts w:ascii="Times New Roman" w:hAnsi="Times New Roman" w:cs="Times New Roman"/>
          <w:color w:val="000000" w:themeColor="text1"/>
          <w:sz w:val="24"/>
          <w:szCs w:val="24"/>
        </w:rPr>
        <w:t xml:space="preserve"> the</w:t>
      </w:r>
      <w:r w:rsidRPr="008A1B51">
        <w:rPr>
          <w:rFonts w:ascii="Times New Roman" w:hAnsi="Times New Roman" w:cs="Times New Roman"/>
          <w:color w:val="000000" w:themeColor="text1"/>
          <w:sz w:val="24"/>
          <w:szCs w:val="24"/>
        </w:rPr>
        <w:t xml:space="preserve"> total brain volume is often linked with the variance of neuron density and the volume of brain parts</w:t>
      </w:r>
      <w:r w:rsidR="00074E10" w:rsidRPr="008A1B51">
        <w:rPr>
          <w:rFonts w:ascii="Times New Roman" w:hAnsi="Times New Roman" w:cs="Times New Roman"/>
          <w:color w:val="000000" w:themeColor="text1"/>
          <w:sz w:val="24"/>
          <w:szCs w:val="24"/>
        </w:rPr>
        <w:t>.</w:t>
      </w:r>
      <w:r w:rsidRPr="008A1B51">
        <w:rPr>
          <w:rFonts w:ascii="Times New Roman" w:hAnsi="Times New Roman" w:cs="Times New Roman"/>
          <w:color w:val="000000" w:themeColor="text1"/>
          <w:sz w:val="24"/>
          <w:szCs w:val="24"/>
        </w:rPr>
        <w:t xml:space="preserve"> </w:t>
      </w:r>
      <w:r w:rsidR="00074E10" w:rsidRPr="008A1B51">
        <w:rPr>
          <w:rFonts w:ascii="Times New Roman" w:hAnsi="Times New Roman" w:cs="Times New Roman"/>
          <w:color w:val="000000" w:themeColor="text1"/>
          <w:sz w:val="24"/>
          <w:szCs w:val="24"/>
        </w:rPr>
        <w:t>H</w:t>
      </w:r>
      <w:r w:rsidRPr="008A1B51">
        <w:rPr>
          <w:rFonts w:ascii="Times New Roman" w:hAnsi="Times New Roman" w:cs="Times New Roman"/>
          <w:color w:val="000000" w:themeColor="text1"/>
          <w:sz w:val="24"/>
          <w:szCs w:val="24"/>
        </w:rPr>
        <w:t>owever, no close relationship</w:t>
      </w:r>
      <w:r w:rsidR="00074E10" w:rsidRPr="008A1B51">
        <w:rPr>
          <w:rFonts w:ascii="Times New Roman" w:hAnsi="Times New Roman" w:cs="Times New Roman"/>
          <w:color w:val="000000" w:themeColor="text1"/>
          <w:sz w:val="24"/>
          <w:szCs w:val="24"/>
        </w:rPr>
        <w:t xml:space="preserve"> has been established</w:t>
      </w:r>
      <w:r w:rsidRPr="008A1B51">
        <w:rPr>
          <w:rFonts w:ascii="Times New Roman" w:hAnsi="Times New Roman" w:cs="Times New Roman"/>
          <w:color w:val="000000" w:themeColor="text1"/>
          <w:sz w:val="24"/>
          <w:szCs w:val="24"/>
        </w:rPr>
        <w:t xml:space="preserve"> </w:t>
      </w:r>
      <w:r w:rsidR="00ED34DD" w:rsidRPr="008A1B51">
        <w:rPr>
          <w:rFonts w:ascii="Times New Roman" w:hAnsi="Times New Roman" w:cs="Times New Roman"/>
          <w:color w:val="000000" w:themeColor="text1"/>
          <w:sz w:val="24"/>
          <w:szCs w:val="24"/>
        </w:rPr>
        <w:fldChar w:fldCharType="begin" w:fldLock="1"/>
      </w:r>
      <w:r w:rsidR="00841E35" w:rsidRPr="008A1B51">
        <w:rPr>
          <w:rFonts w:ascii="Times New Roman" w:hAnsi="Times New Roman" w:cs="Times New Roman"/>
          <w:color w:val="000000" w:themeColor="text1"/>
          <w:sz w:val="24"/>
          <w:szCs w:val="24"/>
        </w:rPr>
        <w:instrText>ADDIN CSL_CITATION {"citationItems":[{"id":"ITEM-1","itemData":{"DOI":"10.3389/fnana.2014.00077","author":[{"dropping-particle":"","family":"Herculano-houzel","given":"Suzana","non-dropping-particle":"","parse-names":false,"suffix":""},{"dropping-particle":"","family":"Manger","given":"Paul R","non-dropping-particle":"","parse-names":false,"suffix":""},{"dropping-particle":"","family":"Kaas","given":"Jon H","non-dropping-particle":"","parse-names":false,"suffix":""}],"container-title":"Frontiers in Neuroanatomy","id":"ITEM-1","issue":"77","issued":{"date-parts":[["2014"]]},"page":"1-28","title":"Brain scaling in mammalian evolution as a consequence of concerted and mosaic changes in numbers of neurons and average neuronal cell size","type":"article-journal","volume":"8"},"uris":["http://www.mendeley.com/documents/?uuid=876469fc-ad42-4b05-bd8c-6a07b23b9d8c"]}],"mendeley":{"formattedCitation":"[85]","plainTextFormattedCitation":"[85]","previouslyFormattedCitation":"[85]"},"properties":{"noteIndex":0},"schema":"https://github.com/citation-style-language/schema/raw/master/csl-citation.json"}</w:instrText>
      </w:r>
      <w:r w:rsidR="00ED34DD" w:rsidRPr="008A1B51">
        <w:rPr>
          <w:rFonts w:ascii="Times New Roman" w:hAnsi="Times New Roman" w:cs="Times New Roman"/>
          <w:color w:val="000000" w:themeColor="text1"/>
          <w:sz w:val="24"/>
          <w:szCs w:val="24"/>
        </w:rPr>
        <w:fldChar w:fldCharType="separate"/>
      </w:r>
      <w:r w:rsidR="00841E35" w:rsidRPr="008A1B51">
        <w:rPr>
          <w:rFonts w:ascii="Times New Roman" w:hAnsi="Times New Roman" w:cs="Times New Roman"/>
          <w:noProof/>
          <w:color w:val="000000" w:themeColor="text1"/>
          <w:sz w:val="24"/>
          <w:szCs w:val="24"/>
        </w:rPr>
        <w:t>[85]</w:t>
      </w:r>
      <w:r w:rsidR="00ED34DD" w:rsidRPr="008A1B51">
        <w:rPr>
          <w:rFonts w:ascii="Times New Roman" w:hAnsi="Times New Roman" w:cs="Times New Roman"/>
          <w:color w:val="000000" w:themeColor="text1"/>
          <w:sz w:val="24"/>
          <w:szCs w:val="24"/>
        </w:rPr>
        <w:fldChar w:fldCharType="end"/>
      </w:r>
      <w:r w:rsidRPr="008A1B51">
        <w:rPr>
          <w:rFonts w:ascii="Times New Roman" w:hAnsi="Times New Roman" w:cs="Times New Roman"/>
          <w:color w:val="000000" w:themeColor="text1"/>
          <w:sz w:val="24"/>
          <w:szCs w:val="24"/>
        </w:rPr>
        <w:t>.</w:t>
      </w:r>
      <w:r w:rsidR="00ED34DD" w:rsidRPr="008A1B51">
        <w:rPr>
          <w:rFonts w:ascii="Times New Roman" w:hAnsi="Times New Roman" w:cs="Times New Roman"/>
          <w:color w:val="000000" w:themeColor="text1"/>
          <w:sz w:val="24"/>
          <w:szCs w:val="24"/>
        </w:rPr>
        <w:t xml:space="preserve"> Various factors </w:t>
      </w:r>
      <w:r w:rsidR="008D29E5" w:rsidRPr="008A1B51">
        <w:rPr>
          <w:rFonts w:ascii="Times New Roman" w:hAnsi="Times New Roman" w:cs="Times New Roman"/>
          <w:color w:val="000000" w:themeColor="text1"/>
          <w:sz w:val="24"/>
          <w:szCs w:val="24"/>
        </w:rPr>
        <w:t xml:space="preserve">are </w:t>
      </w:r>
      <w:r w:rsidR="00ED34DD" w:rsidRPr="008A1B51">
        <w:rPr>
          <w:rFonts w:ascii="Times New Roman" w:hAnsi="Times New Roman" w:cs="Times New Roman"/>
          <w:color w:val="000000" w:themeColor="text1"/>
          <w:sz w:val="24"/>
          <w:szCs w:val="24"/>
        </w:rPr>
        <w:t>involve</w:t>
      </w:r>
      <w:r w:rsidR="008D29E5" w:rsidRPr="008A1B51">
        <w:rPr>
          <w:rFonts w:ascii="Times New Roman" w:hAnsi="Times New Roman" w:cs="Times New Roman"/>
          <w:color w:val="000000" w:themeColor="text1"/>
          <w:sz w:val="24"/>
          <w:szCs w:val="24"/>
        </w:rPr>
        <w:t>d</w:t>
      </w:r>
      <w:r w:rsidR="00ED34DD" w:rsidRPr="008A1B51">
        <w:rPr>
          <w:rFonts w:ascii="Times New Roman" w:hAnsi="Times New Roman" w:cs="Times New Roman"/>
          <w:color w:val="000000" w:themeColor="text1"/>
          <w:sz w:val="24"/>
          <w:szCs w:val="24"/>
        </w:rPr>
        <w:t xml:space="preserve"> in the development of</w:t>
      </w:r>
      <w:r w:rsidR="008D29E5" w:rsidRPr="008A1B51">
        <w:rPr>
          <w:rFonts w:ascii="Times New Roman" w:hAnsi="Times New Roman" w:cs="Times New Roman"/>
          <w:color w:val="000000" w:themeColor="text1"/>
          <w:sz w:val="24"/>
          <w:szCs w:val="24"/>
        </w:rPr>
        <w:t xml:space="preserve"> the</w:t>
      </w:r>
      <w:r w:rsidR="00ED34DD" w:rsidRPr="008A1B51">
        <w:rPr>
          <w:rFonts w:ascii="Times New Roman" w:hAnsi="Times New Roman" w:cs="Times New Roman"/>
          <w:color w:val="000000" w:themeColor="text1"/>
          <w:sz w:val="24"/>
          <w:szCs w:val="24"/>
        </w:rPr>
        <w:t xml:space="preserve"> brain. For one thing, there are limited neural stem cells, so that the development of the brain relates to the extensive proliferation and the migration of neurons </w:t>
      </w:r>
      <w:r w:rsidR="00ED34DD" w:rsidRPr="008A1B51">
        <w:rPr>
          <w:rFonts w:ascii="Times New Roman" w:hAnsi="Times New Roman" w:cs="Times New Roman"/>
          <w:color w:val="000000" w:themeColor="text1"/>
          <w:sz w:val="24"/>
          <w:szCs w:val="24"/>
        </w:rPr>
        <w:fldChar w:fldCharType="begin" w:fldLock="1"/>
      </w:r>
      <w:r w:rsidR="00841E35" w:rsidRPr="008A1B51">
        <w:rPr>
          <w:rFonts w:ascii="Times New Roman" w:hAnsi="Times New Roman" w:cs="Times New Roman"/>
          <w:color w:val="000000" w:themeColor="text1"/>
          <w:sz w:val="24"/>
          <w:szCs w:val="24"/>
        </w:rPr>
        <w:instrText>ADDIN CSL_CITATION {"citationItems":[{"id":"ITEM-1","itemData":{"DOI":"10.1002/glia.22827","author":[{"dropping-particle":"","family":"Romero","given":"Camino De Juan and Victor Borrell","non-dropping-particle":"","parse-names":false,"suffix":""}],"container-title":"GLIA","id":"ITEM-1","issue":"8","issued":{"date-parts":[["2015"]]},"page":"1303-1319","title":"Coevolution of Radial Glial Cells and the Cerebral Cortex","type":"article-journal","volume":"63"},"uris":["http://www.mendeley.com/documents/?uuid=53370300-94e1-479e-853a-f190a5f1917f"]}],"mendeley":{"formattedCitation":"[86]","plainTextFormattedCitation":"[86]","previouslyFormattedCitation":"[86]"},"properties":{"noteIndex":0},"schema":"https://github.com/citation-style-language/schema/raw/master/csl-citation.json"}</w:instrText>
      </w:r>
      <w:r w:rsidR="00ED34DD" w:rsidRPr="008A1B51">
        <w:rPr>
          <w:rFonts w:ascii="Times New Roman" w:hAnsi="Times New Roman" w:cs="Times New Roman"/>
          <w:color w:val="000000" w:themeColor="text1"/>
          <w:sz w:val="24"/>
          <w:szCs w:val="24"/>
        </w:rPr>
        <w:fldChar w:fldCharType="separate"/>
      </w:r>
      <w:r w:rsidR="00841E35" w:rsidRPr="008A1B51">
        <w:rPr>
          <w:rFonts w:ascii="Times New Roman" w:hAnsi="Times New Roman" w:cs="Times New Roman"/>
          <w:noProof/>
          <w:color w:val="000000" w:themeColor="text1"/>
          <w:sz w:val="24"/>
          <w:szCs w:val="24"/>
        </w:rPr>
        <w:t>[86]</w:t>
      </w:r>
      <w:r w:rsidR="00ED34DD" w:rsidRPr="008A1B51">
        <w:rPr>
          <w:rFonts w:ascii="Times New Roman" w:hAnsi="Times New Roman" w:cs="Times New Roman"/>
          <w:color w:val="000000" w:themeColor="text1"/>
          <w:sz w:val="24"/>
          <w:szCs w:val="24"/>
        </w:rPr>
        <w:fldChar w:fldCharType="end"/>
      </w:r>
      <w:r w:rsidR="00ED34DD" w:rsidRPr="008A1B51">
        <w:rPr>
          <w:rFonts w:ascii="Times New Roman" w:hAnsi="Times New Roman" w:cs="Times New Roman"/>
          <w:color w:val="000000" w:themeColor="text1"/>
          <w:sz w:val="24"/>
          <w:szCs w:val="24"/>
        </w:rPr>
        <w:t>.</w:t>
      </w:r>
      <w:r w:rsidR="00357C9F" w:rsidRPr="008A1B51">
        <w:rPr>
          <w:rFonts w:ascii="Times New Roman" w:hAnsi="Times New Roman" w:cs="Times New Roman"/>
          <w:color w:val="000000" w:themeColor="text1"/>
          <w:sz w:val="24"/>
          <w:szCs w:val="24"/>
        </w:rPr>
        <w:t xml:space="preserve"> </w:t>
      </w:r>
      <w:r w:rsidR="00ED34DD" w:rsidRPr="008A1B51">
        <w:rPr>
          <w:rFonts w:ascii="Times New Roman" w:hAnsi="Times New Roman" w:cs="Times New Roman"/>
          <w:color w:val="000000" w:themeColor="text1"/>
          <w:sz w:val="24"/>
          <w:szCs w:val="24"/>
        </w:rPr>
        <w:t xml:space="preserve"> </w:t>
      </w:r>
      <w:r w:rsidR="00074E10" w:rsidRPr="008A1B51">
        <w:rPr>
          <w:rFonts w:ascii="Times New Roman" w:hAnsi="Times New Roman" w:cs="Times New Roman"/>
          <w:color w:val="000000" w:themeColor="text1"/>
          <w:sz w:val="24"/>
          <w:szCs w:val="24"/>
        </w:rPr>
        <w:t>N</w:t>
      </w:r>
      <w:r w:rsidR="00357C9F" w:rsidRPr="008A1B51">
        <w:rPr>
          <w:rFonts w:ascii="Times New Roman" w:hAnsi="Times New Roman" w:cs="Times New Roman"/>
          <w:color w:val="000000" w:themeColor="text1"/>
          <w:sz w:val="24"/>
          <w:szCs w:val="24"/>
        </w:rPr>
        <w:t xml:space="preserve">early 69% of the piglet brain </w:t>
      </w:r>
      <w:r w:rsidR="00074E10" w:rsidRPr="008A1B51">
        <w:rPr>
          <w:rFonts w:ascii="Times New Roman" w:hAnsi="Times New Roman" w:cs="Times New Roman"/>
          <w:color w:val="000000" w:themeColor="text1"/>
          <w:sz w:val="24"/>
          <w:szCs w:val="24"/>
        </w:rPr>
        <w:t>wa</w:t>
      </w:r>
      <w:r w:rsidR="00357C9F" w:rsidRPr="008A1B51">
        <w:rPr>
          <w:rFonts w:ascii="Times New Roman" w:hAnsi="Times New Roman" w:cs="Times New Roman"/>
          <w:color w:val="000000" w:themeColor="text1"/>
          <w:sz w:val="24"/>
          <w:szCs w:val="24"/>
        </w:rPr>
        <w:t xml:space="preserve">s composed of the cerebral cortex in our study. </w:t>
      </w:r>
      <w:r w:rsidR="00074E10" w:rsidRPr="008A1B51">
        <w:rPr>
          <w:rFonts w:ascii="Times New Roman" w:hAnsi="Times New Roman" w:cs="Times New Roman"/>
          <w:color w:val="000000" w:themeColor="text1"/>
          <w:sz w:val="24"/>
          <w:szCs w:val="24"/>
        </w:rPr>
        <w:t>W</w:t>
      </w:r>
      <w:r w:rsidR="00357C9F" w:rsidRPr="008A1B51">
        <w:rPr>
          <w:rFonts w:ascii="Times New Roman" w:hAnsi="Times New Roman" w:cs="Times New Roman"/>
          <w:color w:val="000000" w:themeColor="text1"/>
          <w:sz w:val="24"/>
          <w:szCs w:val="24"/>
        </w:rPr>
        <w:t>e may think that the structure develops equally, but the surface</w:t>
      </w:r>
      <w:r w:rsidR="00074E10" w:rsidRPr="008A1B51">
        <w:rPr>
          <w:rFonts w:ascii="Times New Roman" w:hAnsi="Times New Roman" w:cs="Times New Roman"/>
          <w:color w:val="000000" w:themeColor="text1"/>
          <w:sz w:val="24"/>
          <w:szCs w:val="24"/>
        </w:rPr>
        <w:t xml:space="preserve"> of the cerebral cortex</w:t>
      </w:r>
      <w:r w:rsidR="00357C9F" w:rsidRPr="008A1B51">
        <w:rPr>
          <w:rFonts w:ascii="Times New Roman" w:hAnsi="Times New Roman" w:cs="Times New Roman"/>
          <w:color w:val="000000" w:themeColor="text1"/>
          <w:sz w:val="24"/>
          <w:szCs w:val="24"/>
        </w:rPr>
        <w:t xml:space="preserve"> can be divided into differen</w:t>
      </w:r>
      <w:r w:rsidR="008D29E5" w:rsidRPr="008A1B51">
        <w:rPr>
          <w:rFonts w:ascii="Times New Roman" w:hAnsi="Times New Roman" w:cs="Times New Roman"/>
          <w:color w:val="000000" w:themeColor="text1"/>
          <w:sz w:val="24"/>
          <w:szCs w:val="24"/>
        </w:rPr>
        <w:t>t</w:t>
      </w:r>
      <w:r w:rsidR="00357C9F" w:rsidRPr="008A1B51">
        <w:rPr>
          <w:rFonts w:ascii="Times New Roman" w:hAnsi="Times New Roman" w:cs="Times New Roman"/>
          <w:color w:val="000000" w:themeColor="text1"/>
          <w:sz w:val="24"/>
          <w:szCs w:val="24"/>
        </w:rPr>
        <w:t xml:space="preserve"> functional areas that expand heterogeneously [84].</w:t>
      </w:r>
      <w:r w:rsidR="00252109" w:rsidRPr="008A1B51">
        <w:rPr>
          <w:rFonts w:ascii="Times New Roman" w:hAnsi="Times New Roman" w:cs="Times New Roman"/>
          <w:color w:val="000000" w:themeColor="text1"/>
          <w:sz w:val="24"/>
          <w:szCs w:val="24"/>
        </w:rPr>
        <w:t xml:space="preserve"> </w:t>
      </w:r>
      <w:r w:rsidR="00357C9F" w:rsidRPr="008A1B51">
        <w:rPr>
          <w:rFonts w:ascii="Times New Roman" w:hAnsi="Times New Roman" w:cs="Times New Roman"/>
          <w:color w:val="000000" w:themeColor="text1"/>
          <w:sz w:val="24"/>
          <w:szCs w:val="24"/>
        </w:rPr>
        <w:t>Besides, the cerebral cort</w:t>
      </w:r>
      <w:r w:rsidR="00074E10" w:rsidRPr="008A1B51">
        <w:rPr>
          <w:rFonts w:ascii="Times New Roman" w:hAnsi="Times New Roman" w:cs="Times New Roman"/>
          <w:color w:val="000000" w:themeColor="text1"/>
          <w:sz w:val="24"/>
          <w:szCs w:val="24"/>
        </w:rPr>
        <w:t>ex</w:t>
      </w:r>
      <w:r w:rsidR="00357C9F" w:rsidRPr="008A1B51">
        <w:rPr>
          <w:rFonts w:ascii="Times New Roman" w:hAnsi="Times New Roman" w:cs="Times New Roman"/>
          <w:color w:val="000000" w:themeColor="text1"/>
          <w:sz w:val="24"/>
          <w:szCs w:val="24"/>
        </w:rPr>
        <w:t xml:space="preserve"> increases </w:t>
      </w:r>
      <w:r w:rsidR="00074E10" w:rsidRPr="008A1B51">
        <w:rPr>
          <w:rFonts w:ascii="Times New Roman" w:hAnsi="Times New Roman" w:cs="Times New Roman"/>
          <w:color w:val="000000" w:themeColor="text1"/>
          <w:sz w:val="24"/>
          <w:szCs w:val="24"/>
        </w:rPr>
        <w:t>by</w:t>
      </w:r>
      <w:r w:rsidR="00357C9F" w:rsidRPr="008A1B51">
        <w:rPr>
          <w:rFonts w:ascii="Times New Roman" w:hAnsi="Times New Roman" w:cs="Times New Roman"/>
          <w:color w:val="000000" w:themeColor="text1"/>
          <w:sz w:val="24"/>
          <w:szCs w:val="24"/>
        </w:rPr>
        <w:t xml:space="preserve"> folding and buckling in the surface rather than</w:t>
      </w:r>
      <w:r w:rsidR="00074E10" w:rsidRPr="008A1B51">
        <w:rPr>
          <w:rFonts w:ascii="Times New Roman" w:hAnsi="Times New Roman" w:cs="Times New Roman"/>
          <w:color w:val="000000" w:themeColor="text1"/>
          <w:sz w:val="24"/>
          <w:szCs w:val="24"/>
        </w:rPr>
        <w:t xml:space="preserve"> increasing</w:t>
      </w:r>
      <w:r w:rsidR="00357C9F" w:rsidRPr="008A1B51">
        <w:rPr>
          <w:rFonts w:ascii="Times New Roman" w:hAnsi="Times New Roman" w:cs="Times New Roman"/>
          <w:color w:val="000000" w:themeColor="text1"/>
          <w:sz w:val="24"/>
          <w:szCs w:val="24"/>
        </w:rPr>
        <w:t xml:space="preserve"> in thickness during brain development</w:t>
      </w:r>
      <w:r w:rsidR="00D32B10" w:rsidRPr="008A1B51">
        <w:rPr>
          <w:rFonts w:ascii="Times New Roman" w:hAnsi="Times New Roman" w:cs="Times New Roman"/>
          <w:color w:val="000000" w:themeColor="text1"/>
          <w:sz w:val="24"/>
          <w:szCs w:val="24"/>
        </w:rPr>
        <w:t xml:space="preserve"> </w:t>
      </w:r>
      <w:r w:rsidR="00D32B10" w:rsidRPr="008A1B51">
        <w:rPr>
          <w:rFonts w:ascii="Times New Roman" w:hAnsi="Times New Roman" w:cs="Times New Roman"/>
          <w:color w:val="000000" w:themeColor="text1"/>
          <w:sz w:val="24"/>
          <w:szCs w:val="24"/>
        </w:rPr>
        <w:fldChar w:fldCharType="begin" w:fldLock="1"/>
      </w:r>
      <w:r w:rsidR="005F68C8" w:rsidRPr="008A1B51">
        <w:rPr>
          <w:rFonts w:ascii="Times New Roman" w:hAnsi="Times New Roman" w:cs="Times New Roman"/>
          <w:color w:val="000000" w:themeColor="text1"/>
          <w:sz w:val="24"/>
          <w:szCs w:val="24"/>
        </w:rPr>
        <w:instrText>ADDIN CSL_CITATION {"citationItems":[{"id":"ITEM-1","itemData":{"author":[{"dropping-particle":"","family":"Fernández","given":"Virginia","non-dropping-particle":"","parse-names":false,"suffix":""},{"dropping-particle":"","family":"Llinares-benadero","given":"Cristina","non-dropping-particle":"","parse-names":false,"suffix":""},{"dropping-particle":"","family":"Borrell","given":"Víctor","non-dropping-particle":"","parse-names":false,"suffix":""}],"container-title":"EMBO","id":"ITEM-1","issue":"10","issued":{"date-parts":[["2016"]]},"page":"1021-1044","title":"Cerebral cortex expansion and folding : what have we learned ?","type":"article-journal","volume":"35"},"uris":["http://www.mendeley.com/documents/?uuid=55081699-cf87-4f4a-b2f2-8d00258f045f"]}],"mendeley":{"formattedCitation":"[39]","plainTextFormattedCitation":"[39]","previouslyFormattedCitation":"[39]"},"properties":{"noteIndex":0},"schema":"https://github.com/citation-style-language/schema/raw/master/csl-citation.json"}</w:instrText>
      </w:r>
      <w:r w:rsidR="00D32B10" w:rsidRPr="008A1B51">
        <w:rPr>
          <w:rFonts w:ascii="Times New Roman" w:hAnsi="Times New Roman" w:cs="Times New Roman"/>
          <w:color w:val="000000" w:themeColor="text1"/>
          <w:sz w:val="24"/>
          <w:szCs w:val="24"/>
        </w:rPr>
        <w:fldChar w:fldCharType="separate"/>
      </w:r>
      <w:r w:rsidR="005F68C8" w:rsidRPr="008A1B51">
        <w:rPr>
          <w:rFonts w:ascii="Times New Roman" w:hAnsi="Times New Roman" w:cs="Times New Roman"/>
          <w:noProof/>
          <w:color w:val="000000" w:themeColor="text1"/>
          <w:sz w:val="24"/>
          <w:szCs w:val="24"/>
        </w:rPr>
        <w:t>[39]</w:t>
      </w:r>
      <w:r w:rsidR="00D32B10" w:rsidRPr="008A1B51">
        <w:rPr>
          <w:rFonts w:ascii="Times New Roman" w:hAnsi="Times New Roman" w:cs="Times New Roman"/>
          <w:color w:val="000000" w:themeColor="text1"/>
          <w:sz w:val="24"/>
          <w:szCs w:val="24"/>
        </w:rPr>
        <w:fldChar w:fldCharType="end"/>
      </w:r>
      <w:r w:rsidR="00357C9F" w:rsidRPr="008A1B51">
        <w:rPr>
          <w:rFonts w:ascii="Times New Roman" w:hAnsi="Times New Roman" w:cs="Times New Roman"/>
          <w:color w:val="000000" w:themeColor="text1"/>
          <w:sz w:val="24"/>
          <w:szCs w:val="24"/>
        </w:rPr>
        <w:t xml:space="preserve">. </w:t>
      </w:r>
      <w:r w:rsidR="00AB67F6" w:rsidRPr="008A1B51">
        <w:rPr>
          <w:rFonts w:ascii="Times New Roman" w:hAnsi="Times New Roman" w:cs="Times New Roman"/>
          <w:color w:val="000000" w:themeColor="text1"/>
          <w:sz w:val="24"/>
          <w:szCs w:val="24"/>
        </w:rPr>
        <w:t>The</w:t>
      </w:r>
      <w:r w:rsidR="00841E35" w:rsidRPr="008A1B51">
        <w:rPr>
          <w:rFonts w:ascii="Times New Roman" w:hAnsi="Times New Roman" w:cs="Times New Roman"/>
          <w:color w:val="000000" w:themeColor="text1"/>
          <w:sz w:val="24"/>
          <w:szCs w:val="24"/>
        </w:rPr>
        <w:t xml:space="preserve"> brain development is a </w:t>
      </w:r>
      <w:bookmarkStart w:id="221" w:name="OLE_LINK148"/>
      <w:bookmarkStart w:id="222" w:name="OLE_LINK149"/>
      <w:r w:rsidR="00841E35" w:rsidRPr="008A1B51">
        <w:rPr>
          <w:rFonts w:ascii="Times New Roman" w:hAnsi="Times New Roman" w:cs="Times New Roman"/>
          <w:color w:val="000000" w:themeColor="text1"/>
          <w:sz w:val="24"/>
          <w:szCs w:val="24"/>
        </w:rPr>
        <w:t>longitudinal</w:t>
      </w:r>
      <w:bookmarkEnd w:id="221"/>
      <w:bookmarkEnd w:id="222"/>
      <w:r w:rsidR="00841E35" w:rsidRPr="008A1B51">
        <w:rPr>
          <w:rFonts w:ascii="Times New Roman" w:hAnsi="Times New Roman" w:cs="Times New Roman"/>
          <w:color w:val="000000" w:themeColor="text1"/>
          <w:sz w:val="24"/>
          <w:szCs w:val="24"/>
        </w:rPr>
        <w:t xml:space="preserve"> timeline with a multilayer process that leaves little agreement on when the brain is mature </w:t>
      </w:r>
      <w:r w:rsidR="00841E35" w:rsidRPr="008A1B51">
        <w:rPr>
          <w:rFonts w:ascii="Times New Roman" w:hAnsi="Times New Roman" w:cs="Times New Roman"/>
          <w:color w:val="000000" w:themeColor="text1"/>
          <w:sz w:val="24"/>
          <w:szCs w:val="24"/>
        </w:rPr>
        <w:fldChar w:fldCharType="begin" w:fldLock="1"/>
      </w:r>
      <w:r w:rsidR="004E5A2D" w:rsidRPr="008A1B51">
        <w:rPr>
          <w:rFonts w:ascii="Times New Roman" w:hAnsi="Times New Roman" w:cs="Times New Roman"/>
          <w:color w:val="000000" w:themeColor="text1"/>
          <w:sz w:val="24"/>
          <w:szCs w:val="24"/>
        </w:rPr>
        <w:instrText>ADDIN CSL_CITATION {"citationItems":[{"id":"ITEM-1","itemData":{"DOI":"10.1016/j.neuron.2016.10.059","ISSN":"0896-6273","author":[{"dropping-particle":"","family":"Somerville","given":"Leah H","non-dropping-particle":"","parse-names":false,"suffix":""}],"container-title":"Neuron","id":"ITEM-1","issue":"6","issued":{"date-parts":[["2016"]]},"page":"1164-1167","publisher":"Elsevier Inc.","title":"Searching for Signatures of Brain Maturity : What Are We Searching For ?","type":"article-journal","volume":"92"},"uris":["http://www.mendeley.com/documents/?uuid=50a8a0bd-4bba-4a1f-ab6b-8be13e4d62a9"]}],"mendeley":{"formattedCitation":"[87]","plainTextFormattedCitation":"[87]","previouslyFormattedCitation":"[87]"},"properties":{"noteIndex":0},"schema":"https://github.com/citation-style-language/schema/raw/master/csl-citation.json"}</w:instrText>
      </w:r>
      <w:r w:rsidR="00841E35" w:rsidRPr="008A1B51">
        <w:rPr>
          <w:rFonts w:ascii="Times New Roman" w:hAnsi="Times New Roman" w:cs="Times New Roman"/>
          <w:color w:val="000000" w:themeColor="text1"/>
          <w:sz w:val="24"/>
          <w:szCs w:val="24"/>
        </w:rPr>
        <w:fldChar w:fldCharType="separate"/>
      </w:r>
      <w:r w:rsidR="00841E35" w:rsidRPr="008A1B51">
        <w:rPr>
          <w:rFonts w:ascii="Times New Roman" w:hAnsi="Times New Roman" w:cs="Times New Roman"/>
          <w:noProof/>
          <w:color w:val="000000" w:themeColor="text1"/>
          <w:sz w:val="24"/>
          <w:szCs w:val="24"/>
        </w:rPr>
        <w:t>[87]</w:t>
      </w:r>
      <w:r w:rsidR="00841E35" w:rsidRPr="008A1B51">
        <w:rPr>
          <w:rFonts w:ascii="Times New Roman" w:hAnsi="Times New Roman" w:cs="Times New Roman"/>
          <w:color w:val="000000" w:themeColor="text1"/>
          <w:sz w:val="24"/>
          <w:szCs w:val="24"/>
        </w:rPr>
        <w:fldChar w:fldCharType="end"/>
      </w:r>
      <w:r w:rsidR="00841E35" w:rsidRPr="008A1B51">
        <w:rPr>
          <w:rFonts w:ascii="Times New Roman" w:hAnsi="Times New Roman" w:cs="Times New Roman"/>
          <w:color w:val="000000" w:themeColor="text1"/>
          <w:sz w:val="24"/>
          <w:szCs w:val="24"/>
        </w:rPr>
        <w:t>.</w:t>
      </w:r>
      <w:r w:rsidR="00880E53" w:rsidRPr="008A1B51">
        <w:rPr>
          <w:rFonts w:ascii="Times New Roman" w:hAnsi="Times New Roman" w:cs="Times New Roman"/>
          <w:color w:val="000000" w:themeColor="text1"/>
          <w:sz w:val="24"/>
          <w:szCs w:val="24"/>
        </w:rPr>
        <w:t xml:space="preserve"> </w:t>
      </w:r>
      <w:r w:rsidR="00357C9F" w:rsidRPr="008A1B51">
        <w:rPr>
          <w:rFonts w:ascii="Times New Roman" w:hAnsi="Times New Roman" w:cs="Times New Roman"/>
          <w:color w:val="000000" w:themeColor="text1"/>
          <w:sz w:val="24"/>
          <w:szCs w:val="24"/>
        </w:rPr>
        <w:t>As for intelligence, it seems that the more neurons in the brain</w:t>
      </w:r>
      <w:r w:rsidR="00E2271F" w:rsidRPr="008A1B51">
        <w:rPr>
          <w:rFonts w:ascii="Times New Roman" w:hAnsi="Times New Roman" w:cs="Times New Roman"/>
          <w:color w:val="000000" w:themeColor="text1"/>
          <w:sz w:val="24"/>
          <w:szCs w:val="24"/>
        </w:rPr>
        <w:t>,</w:t>
      </w:r>
      <w:r w:rsidR="00357C9F" w:rsidRPr="008A1B51">
        <w:rPr>
          <w:rFonts w:ascii="Times New Roman" w:hAnsi="Times New Roman" w:cs="Times New Roman"/>
          <w:color w:val="000000" w:themeColor="text1"/>
          <w:sz w:val="24"/>
          <w:szCs w:val="24"/>
        </w:rPr>
        <w:t xml:space="preserve"> the more cognition one species </w:t>
      </w:r>
      <w:r w:rsidR="00074E10" w:rsidRPr="008A1B51">
        <w:rPr>
          <w:rFonts w:ascii="Times New Roman" w:hAnsi="Times New Roman" w:cs="Times New Roman"/>
          <w:color w:val="000000" w:themeColor="text1"/>
          <w:sz w:val="24"/>
          <w:szCs w:val="24"/>
        </w:rPr>
        <w:t>has</w:t>
      </w:r>
      <w:r w:rsidR="00D32B10" w:rsidRPr="008A1B51">
        <w:rPr>
          <w:rFonts w:ascii="Times New Roman" w:hAnsi="Times New Roman" w:cs="Times New Roman"/>
          <w:color w:val="000000" w:themeColor="text1"/>
          <w:sz w:val="24"/>
          <w:szCs w:val="24"/>
        </w:rPr>
        <w:t xml:space="preserve"> </w:t>
      </w:r>
      <w:r w:rsidR="00D32B10" w:rsidRPr="008A1B51">
        <w:rPr>
          <w:rFonts w:ascii="Times New Roman" w:hAnsi="Times New Roman" w:cs="Times New Roman"/>
          <w:color w:val="000000" w:themeColor="text1"/>
          <w:sz w:val="24"/>
          <w:szCs w:val="24"/>
        </w:rPr>
        <w:fldChar w:fldCharType="begin" w:fldLock="1"/>
      </w:r>
      <w:r w:rsidR="004E5A2D" w:rsidRPr="008A1B51">
        <w:rPr>
          <w:rFonts w:ascii="Times New Roman" w:hAnsi="Times New Roman" w:cs="Times New Roman"/>
          <w:color w:val="000000" w:themeColor="text1"/>
          <w:sz w:val="24"/>
          <w:szCs w:val="24"/>
        </w:rPr>
        <w:instrText>ADDIN CSL_CITATION {"citationItems":[{"id":"ITEM-1","itemData":{"DOI":"10.1016/j.cobeha.2017.02.004","ISSN":"2352-1546","author":[{"dropping-particle":"","family":"Herculano-houzel","given":"Suzana","non-dropping-particle":"","parse-names":false,"suffix":""}],"container-title":"Current Opinion in Behavioral Sciences","id":"ITEM-1","issued":{"date-parts":[["2017"]]},"page":"1-7","publisher":"Elsevier Ltd","title":"Numbers of neurons as biological correlates of cognitive capability","type":"article-journal","volume":"16"},"uris":["http://www.mendeley.com/documents/?uuid=36460819-5f95-4a20-832b-6ca5f3737765"]}],"mendeley":{"formattedCitation":"[88]","plainTextFormattedCitation":"[88]","previouslyFormattedCitation":"[88]"},"properties":{"noteIndex":0},"schema":"https://github.com/citation-style-language/schema/raw/master/csl-citation.json"}</w:instrText>
      </w:r>
      <w:r w:rsidR="00D32B10" w:rsidRPr="008A1B51">
        <w:rPr>
          <w:rFonts w:ascii="Times New Roman" w:hAnsi="Times New Roman" w:cs="Times New Roman"/>
          <w:color w:val="000000" w:themeColor="text1"/>
          <w:sz w:val="24"/>
          <w:szCs w:val="24"/>
        </w:rPr>
        <w:fldChar w:fldCharType="separate"/>
      </w:r>
      <w:r w:rsidR="00841E35" w:rsidRPr="008A1B51">
        <w:rPr>
          <w:rFonts w:ascii="Times New Roman" w:hAnsi="Times New Roman" w:cs="Times New Roman"/>
          <w:noProof/>
          <w:color w:val="000000" w:themeColor="text1"/>
          <w:sz w:val="24"/>
          <w:szCs w:val="24"/>
        </w:rPr>
        <w:t>[88]</w:t>
      </w:r>
      <w:r w:rsidR="00D32B10" w:rsidRPr="008A1B51">
        <w:rPr>
          <w:rFonts w:ascii="Times New Roman" w:hAnsi="Times New Roman" w:cs="Times New Roman"/>
          <w:color w:val="000000" w:themeColor="text1"/>
          <w:sz w:val="24"/>
          <w:szCs w:val="24"/>
        </w:rPr>
        <w:fldChar w:fldCharType="end"/>
      </w:r>
      <w:r w:rsidR="00357C9F" w:rsidRPr="008A1B51">
        <w:rPr>
          <w:rFonts w:ascii="Times New Roman" w:hAnsi="Times New Roman" w:cs="Times New Roman"/>
          <w:color w:val="000000" w:themeColor="text1"/>
          <w:sz w:val="24"/>
          <w:szCs w:val="24"/>
        </w:rPr>
        <w:t>.</w:t>
      </w:r>
      <w:r w:rsidR="00D32B10" w:rsidRPr="008A1B51">
        <w:rPr>
          <w:rFonts w:ascii="Times New Roman" w:hAnsi="Times New Roman" w:cs="Times New Roman"/>
          <w:color w:val="000000" w:themeColor="text1"/>
          <w:sz w:val="24"/>
          <w:szCs w:val="24"/>
        </w:rPr>
        <w:t xml:space="preserve"> Furthermore, the hippocampus is one of the most important structures</w:t>
      </w:r>
      <w:r w:rsidR="00074E10" w:rsidRPr="008A1B51">
        <w:rPr>
          <w:rFonts w:ascii="Times New Roman" w:hAnsi="Times New Roman" w:cs="Times New Roman"/>
          <w:color w:val="000000" w:themeColor="text1"/>
          <w:sz w:val="24"/>
          <w:szCs w:val="24"/>
        </w:rPr>
        <w:t xml:space="preserve"> </w:t>
      </w:r>
      <w:r w:rsidR="00D32B10" w:rsidRPr="008A1B51">
        <w:rPr>
          <w:rFonts w:ascii="Times New Roman" w:hAnsi="Times New Roman" w:cs="Times New Roman"/>
          <w:color w:val="000000" w:themeColor="text1"/>
          <w:sz w:val="24"/>
          <w:szCs w:val="24"/>
        </w:rPr>
        <w:t>in the brain</w:t>
      </w:r>
      <w:r w:rsidR="00074E10" w:rsidRPr="008A1B51">
        <w:rPr>
          <w:rFonts w:ascii="Times New Roman" w:hAnsi="Times New Roman" w:cs="Times New Roman"/>
          <w:color w:val="000000" w:themeColor="text1"/>
          <w:sz w:val="24"/>
          <w:szCs w:val="24"/>
        </w:rPr>
        <w:t>;</w:t>
      </w:r>
      <w:r w:rsidR="00D32B10" w:rsidRPr="008A1B51">
        <w:rPr>
          <w:rFonts w:ascii="Times New Roman" w:hAnsi="Times New Roman" w:cs="Times New Roman"/>
          <w:color w:val="000000" w:themeColor="text1"/>
          <w:sz w:val="24"/>
          <w:szCs w:val="24"/>
        </w:rPr>
        <w:t xml:space="preserve"> </w:t>
      </w:r>
      <w:r w:rsidR="00074E10" w:rsidRPr="008A1B51">
        <w:rPr>
          <w:rFonts w:ascii="Times New Roman" w:hAnsi="Times New Roman" w:cs="Times New Roman"/>
          <w:color w:val="000000" w:themeColor="text1"/>
          <w:sz w:val="24"/>
          <w:szCs w:val="24"/>
        </w:rPr>
        <w:t>it</w:t>
      </w:r>
      <w:r w:rsidR="00D32B10" w:rsidRPr="008A1B51">
        <w:rPr>
          <w:rFonts w:ascii="Times New Roman" w:hAnsi="Times New Roman" w:cs="Times New Roman"/>
          <w:color w:val="000000" w:themeColor="text1"/>
          <w:sz w:val="24"/>
          <w:szCs w:val="24"/>
        </w:rPr>
        <w:t xml:space="preserve"> is associated with memory </w:t>
      </w:r>
      <w:r w:rsidR="00D32B10" w:rsidRPr="008A1B51">
        <w:rPr>
          <w:rFonts w:ascii="Times New Roman" w:hAnsi="Times New Roman" w:cs="Times New Roman"/>
          <w:color w:val="000000" w:themeColor="text1"/>
          <w:sz w:val="24"/>
          <w:szCs w:val="24"/>
        </w:rPr>
        <w:fldChar w:fldCharType="begin" w:fldLock="1"/>
      </w:r>
      <w:r w:rsidR="005F68C8" w:rsidRPr="008A1B51">
        <w:rPr>
          <w:rFonts w:ascii="Times New Roman" w:hAnsi="Times New Roman" w:cs="Times New Roman"/>
          <w:color w:val="000000" w:themeColor="text1"/>
          <w:sz w:val="24"/>
          <w:szCs w:val="24"/>
        </w:rPr>
        <w:instrText>ADDIN CSL_CITATION {"citationItems":[{"id":"ITEM-1","itemData":{"DOI":"10.4103/0972-2327.104323","ISSN":"09722327","abstract":"Hippocampus is a complex brain structure embedded deep into temporal lobe. It has a major role in learning and memory. It is a plastic and vulnerable structure that gets damaged by a variety of stimuli. Studies have shown that it also gets affected in a variety of neurological and psychiatric disorders. In last decade or so, lot has been learnt about conditions that affect hippocampus and produce changes ranging from molecules to morphology. Progresses in radiological delineation, electrophysiology, and histochemical characterization have made it possible to study this archicerebral structure in greater detail. Present paper attempts to give an overview of hippocampus, both in health and diseases.","author":[{"dropping-particle":"","family":"Anand","given":"Kuljeet","non-dropping-particle":"","parse-names":false,"suffix":""},{"dropping-particle":"","family":"Dhikav","given":"Vikas","non-dropping-particle":"","parse-names":false,"suffix":""}],"container-title":"Annals of Indian Academy of Neurology","id":"ITEM-1","issue":"4","issued":{"date-parts":[["2012"]]},"page":"239-246","title":"Hippocampus in health and disease: An overview","type":"article","volume":"15"},"uris":["http://www.mendeley.com/documents/?uuid=ada6fd4f-769d-4ace-9ee9-c4c0f6db04c6"]}],"mendeley":{"formattedCitation":"[49]","plainTextFormattedCitation":"[49]","previouslyFormattedCitation":"[49]"},"properties":{"noteIndex":0},"schema":"https://github.com/citation-style-language/schema/raw/master/csl-citation.json"}</w:instrText>
      </w:r>
      <w:r w:rsidR="00D32B10" w:rsidRPr="008A1B51">
        <w:rPr>
          <w:rFonts w:ascii="Times New Roman" w:hAnsi="Times New Roman" w:cs="Times New Roman"/>
          <w:color w:val="000000" w:themeColor="text1"/>
          <w:sz w:val="24"/>
          <w:szCs w:val="24"/>
        </w:rPr>
        <w:fldChar w:fldCharType="separate"/>
      </w:r>
      <w:r w:rsidR="005F68C8" w:rsidRPr="008A1B51">
        <w:rPr>
          <w:rFonts w:ascii="Times New Roman" w:hAnsi="Times New Roman" w:cs="Times New Roman"/>
          <w:noProof/>
          <w:color w:val="000000" w:themeColor="text1"/>
          <w:sz w:val="24"/>
          <w:szCs w:val="24"/>
        </w:rPr>
        <w:t>[49]</w:t>
      </w:r>
      <w:r w:rsidR="00D32B10" w:rsidRPr="008A1B51">
        <w:rPr>
          <w:rFonts w:ascii="Times New Roman" w:hAnsi="Times New Roman" w:cs="Times New Roman"/>
          <w:color w:val="000000" w:themeColor="text1"/>
          <w:sz w:val="24"/>
          <w:szCs w:val="24"/>
        </w:rPr>
        <w:fldChar w:fldCharType="end"/>
      </w:r>
      <w:r w:rsidR="00D32B10" w:rsidRPr="008A1B51">
        <w:rPr>
          <w:rFonts w:ascii="Times New Roman" w:hAnsi="Times New Roman" w:cs="Times New Roman"/>
          <w:color w:val="000000" w:themeColor="text1"/>
          <w:sz w:val="24"/>
          <w:szCs w:val="24"/>
        </w:rPr>
        <w:t xml:space="preserve">. </w:t>
      </w:r>
      <w:r w:rsidR="00074E10" w:rsidRPr="008A1B51">
        <w:rPr>
          <w:rFonts w:ascii="Times New Roman" w:hAnsi="Times New Roman" w:cs="Times New Roman"/>
          <w:color w:val="000000" w:themeColor="text1"/>
          <w:sz w:val="24"/>
          <w:szCs w:val="24"/>
        </w:rPr>
        <w:t>It</w:t>
      </w:r>
      <w:r w:rsidR="008D29E5" w:rsidRPr="008A1B51">
        <w:rPr>
          <w:rFonts w:ascii="Times New Roman" w:hAnsi="Times New Roman" w:cs="Times New Roman"/>
          <w:color w:val="000000" w:themeColor="text1"/>
          <w:sz w:val="24"/>
          <w:szCs w:val="24"/>
        </w:rPr>
        <w:t xml:space="preserve"> is</w:t>
      </w:r>
      <w:r w:rsidR="00D32B10" w:rsidRPr="008A1B51">
        <w:rPr>
          <w:rFonts w:ascii="Times New Roman" w:hAnsi="Times New Roman" w:cs="Times New Roman"/>
          <w:color w:val="000000" w:themeColor="text1"/>
          <w:sz w:val="24"/>
          <w:szCs w:val="24"/>
        </w:rPr>
        <w:t xml:space="preserve"> often linked </w:t>
      </w:r>
      <w:r w:rsidR="00796C09" w:rsidRPr="008A1B51">
        <w:rPr>
          <w:rFonts w:ascii="Times New Roman" w:hAnsi="Times New Roman" w:cs="Times New Roman"/>
          <w:color w:val="000000" w:themeColor="text1"/>
          <w:sz w:val="24"/>
          <w:szCs w:val="24"/>
        </w:rPr>
        <w:t>with intelligence, even though it is much more complicate</w:t>
      </w:r>
      <w:r w:rsidR="008D29E5" w:rsidRPr="008A1B51">
        <w:rPr>
          <w:rFonts w:ascii="Times New Roman" w:hAnsi="Times New Roman" w:cs="Times New Roman"/>
          <w:color w:val="000000" w:themeColor="text1"/>
          <w:sz w:val="24"/>
          <w:szCs w:val="24"/>
        </w:rPr>
        <w:t>d</w:t>
      </w:r>
      <w:r w:rsidR="00796C09" w:rsidRPr="008A1B51">
        <w:rPr>
          <w:rFonts w:ascii="Times New Roman" w:hAnsi="Times New Roman" w:cs="Times New Roman"/>
          <w:color w:val="000000" w:themeColor="text1"/>
          <w:sz w:val="24"/>
          <w:szCs w:val="24"/>
        </w:rPr>
        <w:t xml:space="preserve"> than we </w:t>
      </w:r>
      <w:r w:rsidR="00A83C6B" w:rsidRPr="008A1B51">
        <w:rPr>
          <w:rFonts w:ascii="Times New Roman" w:hAnsi="Times New Roman" w:cs="Times New Roman"/>
          <w:color w:val="000000" w:themeColor="text1"/>
          <w:sz w:val="24"/>
          <w:szCs w:val="24"/>
        </w:rPr>
        <w:t>thought</w:t>
      </w:r>
      <w:r w:rsidR="00796C09" w:rsidRPr="008A1B51">
        <w:rPr>
          <w:rFonts w:ascii="Times New Roman" w:hAnsi="Times New Roman" w:cs="Times New Roman"/>
          <w:color w:val="000000" w:themeColor="text1"/>
          <w:sz w:val="24"/>
          <w:szCs w:val="24"/>
        </w:rPr>
        <w:t xml:space="preserve"> </w:t>
      </w:r>
      <w:r w:rsidR="00796C09" w:rsidRPr="008A1B51">
        <w:rPr>
          <w:rFonts w:ascii="Times New Roman" w:hAnsi="Times New Roman" w:cs="Times New Roman"/>
          <w:color w:val="000000" w:themeColor="text1"/>
          <w:sz w:val="24"/>
          <w:szCs w:val="24"/>
        </w:rPr>
        <w:fldChar w:fldCharType="begin" w:fldLock="1"/>
      </w:r>
      <w:r w:rsidR="004E5A2D" w:rsidRPr="008A1B51">
        <w:rPr>
          <w:rFonts w:ascii="Times New Roman" w:hAnsi="Times New Roman" w:cs="Times New Roman"/>
          <w:color w:val="000000" w:themeColor="text1"/>
          <w:sz w:val="24"/>
          <w:szCs w:val="24"/>
        </w:rPr>
        <w:instrText>ADDIN CSL_CITATION {"citationItems":[{"id":"ITEM-1","itemData":{"DOI":"10.1037/0033-2909.131.1.30","author":[{"dropping-particle":"","family":"Ackerman","given":"Phillip L","non-dropping-particle":"","parse-names":false,"suffix":""},{"dropping-particle":"","family":"Beier","given":"Margaret E","non-dropping-particle":"","parse-names":false,"suffix":""},{"dropping-particle":"","family":"Boyle","given":"Mary O","non-dropping-particle":"","parse-names":false,"suffix":""},{"dropping-particle":"","family":"Phillip","given":"F--","non-dropping-particle":"","parse-names":false,"suffix":""}],"container-title":"Psychological Bulletin","id":"ITEM-1","issue":"1","issued":{"date-parts":[["2005"]]},"page":"30-60","title":"Working Memory and Intelligence : The Same or Different Constructs ?","type":"article-journal","volume":"131"},"uris":["http://www.mendeley.com/documents/?uuid=ad85f986-83bb-402e-a05d-dd180d64751f"]}],"mendeley":{"formattedCitation":"[89]","plainTextFormattedCitation":"[89]","previouslyFormattedCitation":"[89]"},"properties":{"noteIndex":0},"schema":"https://github.com/citation-style-language/schema/raw/master/csl-citation.json"}</w:instrText>
      </w:r>
      <w:r w:rsidR="00796C09" w:rsidRPr="008A1B51">
        <w:rPr>
          <w:rFonts w:ascii="Times New Roman" w:hAnsi="Times New Roman" w:cs="Times New Roman"/>
          <w:color w:val="000000" w:themeColor="text1"/>
          <w:sz w:val="24"/>
          <w:szCs w:val="24"/>
        </w:rPr>
        <w:fldChar w:fldCharType="separate"/>
      </w:r>
      <w:r w:rsidR="00841E35" w:rsidRPr="008A1B51">
        <w:rPr>
          <w:rFonts w:ascii="Times New Roman" w:hAnsi="Times New Roman" w:cs="Times New Roman"/>
          <w:noProof/>
          <w:color w:val="000000" w:themeColor="text1"/>
          <w:sz w:val="24"/>
          <w:szCs w:val="24"/>
        </w:rPr>
        <w:t>[89]</w:t>
      </w:r>
      <w:r w:rsidR="00796C09" w:rsidRPr="008A1B51">
        <w:rPr>
          <w:rFonts w:ascii="Times New Roman" w:hAnsi="Times New Roman" w:cs="Times New Roman"/>
          <w:color w:val="000000" w:themeColor="text1"/>
          <w:sz w:val="24"/>
          <w:szCs w:val="24"/>
        </w:rPr>
        <w:fldChar w:fldCharType="end"/>
      </w:r>
      <w:r w:rsidR="00796C09" w:rsidRPr="008A1B51">
        <w:rPr>
          <w:rFonts w:ascii="Times New Roman" w:hAnsi="Times New Roman" w:cs="Times New Roman"/>
          <w:color w:val="000000" w:themeColor="text1"/>
          <w:sz w:val="24"/>
          <w:szCs w:val="24"/>
        </w:rPr>
        <w:t xml:space="preserve">. </w:t>
      </w:r>
    </w:p>
    <w:p w14:paraId="7DEA5813" w14:textId="5B2C4B04" w:rsidR="001B73F4" w:rsidRDefault="0031451B" w:rsidP="009367B1">
      <w:pPr>
        <w:spacing w:line="480" w:lineRule="auto"/>
        <w:ind w:firstLine="720"/>
        <w:jc w:val="both"/>
        <w:rPr>
          <w:rFonts w:ascii="Times New Roman" w:hAnsi="Times New Roman" w:cs="Times New Roman"/>
          <w:sz w:val="24"/>
          <w:szCs w:val="24"/>
        </w:rPr>
      </w:pPr>
      <w:r w:rsidRPr="008A1B51">
        <w:rPr>
          <w:rFonts w:ascii="Times New Roman" w:hAnsi="Times New Roman" w:cs="Times New Roman"/>
          <w:sz w:val="24"/>
          <w:szCs w:val="24"/>
        </w:rPr>
        <w:t>T</w:t>
      </w:r>
      <w:r w:rsidR="00EA2DE3" w:rsidRPr="008A1B51">
        <w:rPr>
          <w:rFonts w:ascii="Times New Roman" w:hAnsi="Times New Roman" w:cs="Times New Roman"/>
          <w:sz w:val="24"/>
          <w:szCs w:val="24"/>
        </w:rPr>
        <w:t>here were several limitations of this study. F</w:t>
      </w:r>
      <w:r w:rsidRPr="008A1B51">
        <w:rPr>
          <w:rFonts w:ascii="Times New Roman" w:hAnsi="Times New Roman" w:cs="Times New Roman"/>
          <w:sz w:val="24"/>
          <w:szCs w:val="24"/>
        </w:rPr>
        <w:t>irst</w:t>
      </w:r>
      <w:r w:rsidR="00EA2DE3" w:rsidRPr="008A1B51">
        <w:rPr>
          <w:rFonts w:ascii="Times New Roman" w:hAnsi="Times New Roman" w:cs="Times New Roman"/>
          <w:sz w:val="24"/>
          <w:szCs w:val="24"/>
        </w:rPr>
        <w:t>, there is</w:t>
      </w:r>
      <w:r w:rsidR="008D29E5" w:rsidRPr="008A1B51">
        <w:rPr>
          <w:rFonts w:ascii="Times New Roman" w:hAnsi="Times New Roman" w:cs="Times New Roman"/>
          <w:sz w:val="24"/>
          <w:szCs w:val="24"/>
        </w:rPr>
        <w:t xml:space="preserve"> a</w:t>
      </w:r>
      <w:r w:rsidR="00EA2DE3" w:rsidRPr="008A1B51">
        <w:rPr>
          <w:rFonts w:ascii="Times New Roman" w:hAnsi="Times New Roman" w:cs="Times New Roman"/>
          <w:sz w:val="24"/>
          <w:szCs w:val="24"/>
        </w:rPr>
        <w:t xml:space="preserve"> lack of piglet brain reference</w:t>
      </w:r>
      <w:r w:rsidR="00074E10" w:rsidRPr="008A1B51">
        <w:rPr>
          <w:rFonts w:ascii="Times New Roman" w:hAnsi="Times New Roman" w:cs="Times New Roman"/>
          <w:sz w:val="24"/>
          <w:szCs w:val="24"/>
        </w:rPr>
        <w:t>s</w:t>
      </w:r>
      <w:r w:rsidRPr="008A1B51">
        <w:rPr>
          <w:rFonts w:ascii="Times New Roman" w:hAnsi="Times New Roman" w:cs="Times New Roman"/>
          <w:sz w:val="24"/>
          <w:szCs w:val="24"/>
        </w:rPr>
        <w:t xml:space="preserve"> at same age</w:t>
      </w:r>
      <w:r w:rsidR="00EA2DE3" w:rsidRPr="008A1B51">
        <w:rPr>
          <w:rFonts w:ascii="Times New Roman" w:hAnsi="Times New Roman" w:cs="Times New Roman"/>
          <w:sz w:val="24"/>
          <w:szCs w:val="24"/>
        </w:rPr>
        <w:t xml:space="preserve"> for us to </w:t>
      </w:r>
      <w:r w:rsidR="00074E10" w:rsidRPr="008A1B51">
        <w:rPr>
          <w:rFonts w:ascii="Times New Roman" w:hAnsi="Times New Roman" w:cs="Times New Roman"/>
          <w:sz w:val="24"/>
          <w:szCs w:val="24"/>
        </w:rPr>
        <w:t>compare our findings on</w:t>
      </w:r>
      <w:r w:rsidR="00EA2DE3" w:rsidRPr="008A1B51">
        <w:rPr>
          <w:rFonts w:ascii="Times New Roman" w:hAnsi="Times New Roman" w:cs="Times New Roman"/>
          <w:sz w:val="24"/>
          <w:szCs w:val="24"/>
        </w:rPr>
        <w:t xml:space="preserve"> segmentation</w:t>
      </w:r>
      <w:r w:rsidR="00074E10" w:rsidRPr="008A1B51">
        <w:rPr>
          <w:rFonts w:ascii="Times New Roman" w:hAnsi="Times New Roman" w:cs="Times New Roman"/>
          <w:sz w:val="24"/>
          <w:szCs w:val="24"/>
        </w:rPr>
        <w:t>.</w:t>
      </w:r>
      <w:r w:rsidR="00EA2DE3" w:rsidRPr="008A1B51">
        <w:rPr>
          <w:rFonts w:ascii="Times New Roman" w:hAnsi="Times New Roman" w:cs="Times New Roman"/>
          <w:sz w:val="24"/>
          <w:szCs w:val="24"/>
        </w:rPr>
        <w:t xml:space="preserve"> </w:t>
      </w:r>
      <w:r w:rsidR="004812CD" w:rsidRPr="008A1B51">
        <w:rPr>
          <w:rFonts w:ascii="Times New Roman" w:hAnsi="Times New Roman" w:cs="Times New Roman"/>
          <w:sz w:val="24"/>
          <w:szCs w:val="24"/>
        </w:rPr>
        <w:t>S</w:t>
      </w:r>
      <w:r w:rsidR="00074E10" w:rsidRPr="008A1B51">
        <w:rPr>
          <w:rFonts w:ascii="Times New Roman" w:hAnsi="Times New Roman" w:cs="Times New Roman"/>
          <w:sz w:val="24"/>
          <w:szCs w:val="24"/>
        </w:rPr>
        <w:t>everal</w:t>
      </w:r>
      <w:r w:rsidR="004812CD" w:rsidRPr="008A1B51">
        <w:rPr>
          <w:rFonts w:ascii="Times New Roman" w:hAnsi="Times New Roman" w:cs="Times New Roman"/>
          <w:sz w:val="24"/>
          <w:szCs w:val="24"/>
        </w:rPr>
        <w:t xml:space="preserve"> published literatures that reported the</w:t>
      </w:r>
      <w:r w:rsidR="00EA2DE3" w:rsidRPr="008A1B51">
        <w:rPr>
          <w:rFonts w:ascii="Times New Roman" w:hAnsi="Times New Roman" w:cs="Times New Roman"/>
          <w:sz w:val="24"/>
          <w:szCs w:val="24"/>
        </w:rPr>
        <w:t xml:space="preserve"> pig brain</w:t>
      </w:r>
      <w:r w:rsidR="00074E10" w:rsidRPr="008A1B51">
        <w:rPr>
          <w:rFonts w:ascii="Times New Roman" w:hAnsi="Times New Roman" w:cs="Times New Roman"/>
          <w:sz w:val="24"/>
          <w:szCs w:val="24"/>
        </w:rPr>
        <w:t>s</w:t>
      </w:r>
      <w:r w:rsidR="004812CD" w:rsidRPr="008A1B51">
        <w:rPr>
          <w:rFonts w:ascii="Times New Roman" w:hAnsi="Times New Roman" w:cs="Times New Roman"/>
          <w:sz w:val="24"/>
          <w:szCs w:val="24"/>
        </w:rPr>
        <w:t xml:space="preserve"> of older age as</w:t>
      </w:r>
      <w:r w:rsidR="00074E10" w:rsidRPr="008A1B51">
        <w:rPr>
          <w:rFonts w:ascii="Times New Roman" w:hAnsi="Times New Roman" w:cs="Times New Roman"/>
          <w:sz w:val="24"/>
          <w:szCs w:val="24"/>
        </w:rPr>
        <w:t xml:space="preserve"> </w:t>
      </w:r>
      <w:r w:rsidR="00AB4023" w:rsidRPr="008A1B51">
        <w:rPr>
          <w:rFonts w:ascii="Times New Roman" w:hAnsi="Times New Roman" w:cs="Times New Roman"/>
          <w:sz w:val="24"/>
          <w:szCs w:val="24"/>
        </w:rPr>
        <w:t>listed in the segmentation method</w:t>
      </w:r>
      <w:r w:rsidR="00EA2DE3" w:rsidRPr="008A1B51">
        <w:rPr>
          <w:rFonts w:ascii="Times New Roman" w:hAnsi="Times New Roman" w:cs="Times New Roman"/>
          <w:sz w:val="24"/>
          <w:szCs w:val="24"/>
        </w:rPr>
        <w:t xml:space="preserve"> </w:t>
      </w:r>
      <w:r w:rsidR="004812CD" w:rsidRPr="008A1B51">
        <w:rPr>
          <w:rFonts w:ascii="Times New Roman" w:hAnsi="Times New Roman" w:cs="Times New Roman"/>
          <w:sz w:val="24"/>
          <w:szCs w:val="24"/>
        </w:rPr>
        <w:t xml:space="preserve">were carefully considered as our references to delineate </w:t>
      </w:r>
      <w:r w:rsidR="00974285" w:rsidRPr="008A1B51">
        <w:rPr>
          <w:rFonts w:ascii="Times New Roman" w:hAnsi="Times New Roman" w:cs="Times New Roman"/>
          <w:sz w:val="24"/>
          <w:szCs w:val="24"/>
        </w:rPr>
        <w:t>the relative position</w:t>
      </w:r>
      <w:r w:rsidR="004812CD" w:rsidRPr="008A1B51">
        <w:rPr>
          <w:rFonts w:ascii="Times New Roman" w:hAnsi="Times New Roman" w:cs="Times New Roman"/>
          <w:sz w:val="24"/>
          <w:szCs w:val="24"/>
        </w:rPr>
        <w:t xml:space="preserve"> of brain structures</w:t>
      </w:r>
      <w:r w:rsidR="00A10689" w:rsidRPr="008A1B51">
        <w:rPr>
          <w:rFonts w:ascii="Times New Roman" w:hAnsi="Times New Roman" w:cs="Times New Roman"/>
          <w:sz w:val="24"/>
          <w:szCs w:val="24"/>
        </w:rPr>
        <w:t xml:space="preserve"> and to improve the precision of</w:t>
      </w:r>
      <w:r w:rsidR="00974285" w:rsidRPr="008A1B51">
        <w:rPr>
          <w:rFonts w:ascii="Times New Roman" w:hAnsi="Times New Roman" w:cs="Times New Roman"/>
          <w:sz w:val="24"/>
          <w:szCs w:val="24"/>
        </w:rPr>
        <w:t xml:space="preserve"> segmentation. Rather than fixati</w:t>
      </w:r>
      <w:r w:rsidR="00AB4023" w:rsidRPr="008A1B51">
        <w:rPr>
          <w:rFonts w:ascii="Times New Roman" w:hAnsi="Times New Roman" w:cs="Times New Roman"/>
          <w:sz w:val="24"/>
          <w:szCs w:val="24"/>
        </w:rPr>
        <w:t>ng</w:t>
      </w:r>
      <w:r w:rsidR="00974285" w:rsidRPr="008A1B51">
        <w:rPr>
          <w:rFonts w:ascii="Times New Roman" w:hAnsi="Times New Roman" w:cs="Times New Roman"/>
          <w:sz w:val="24"/>
          <w:szCs w:val="24"/>
        </w:rPr>
        <w:t xml:space="preserve"> the brain with </w:t>
      </w:r>
      <w:r w:rsidR="00FA2B0F" w:rsidRPr="008A1B51">
        <w:rPr>
          <w:rFonts w:ascii="Times New Roman" w:hAnsi="Times New Roman" w:cs="Times New Roman"/>
          <w:sz w:val="24"/>
          <w:szCs w:val="24"/>
        </w:rPr>
        <w:t>formalin for lack of supplements, we froze the brain in</w:t>
      </w:r>
      <w:r w:rsidR="008D29E5" w:rsidRPr="008A1B51">
        <w:rPr>
          <w:rFonts w:ascii="Times New Roman" w:hAnsi="Times New Roman" w:cs="Times New Roman"/>
          <w:sz w:val="24"/>
          <w:szCs w:val="24"/>
        </w:rPr>
        <w:t xml:space="preserve"> the</w:t>
      </w:r>
      <w:r w:rsidR="00FA2B0F" w:rsidRPr="008A1B51">
        <w:rPr>
          <w:rFonts w:ascii="Times New Roman" w:hAnsi="Times New Roman" w:cs="Times New Roman"/>
          <w:sz w:val="24"/>
          <w:szCs w:val="24"/>
        </w:rPr>
        <w:t xml:space="preserve"> -80°C freezer to keep </w:t>
      </w:r>
      <w:r w:rsidR="00AB4023" w:rsidRPr="008A1B51">
        <w:rPr>
          <w:rFonts w:ascii="Times New Roman" w:hAnsi="Times New Roman" w:cs="Times New Roman"/>
          <w:sz w:val="24"/>
          <w:szCs w:val="24"/>
        </w:rPr>
        <w:t>it</w:t>
      </w:r>
      <w:r w:rsidR="00FA2B0F" w:rsidRPr="008A1B51">
        <w:rPr>
          <w:rFonts w:ascii="Times New Roman" w:hAnsi="Times New Roman" w:cs="Times New Roman"/>
          <w:sz w:val="24"/>
          <w:szCs w:val="24"/>
        </w:rPr>
        <w:t xml:space="preserve"> fresh.</w:t>
      </w:r>
      <w:r w:rsidRPr="008A1B51">
        <w:rPr>
          <w:rFonts w:ascii="Times New Roman" w:hAnsi="Times New Roman" w:cs="Times New Roman"/>
          <w:sz w:val="24"/>
          <w:szCs w:val="24"/>
        </w:rPr>
        <w:t xml:space="preserve"> However, possible dehydration during sample handling—freezing, storage and dissolving</w:t>
      </w:r>
      <w:r w:rsidRPr="008A1B51">
        <w:rPr>
          <w:rFonts w:ascii="Times New Roman" w:hAnsi="Times New Roman" w:cs="Times New Roman"/>
          <w:color w:val="000000" w:themeColor="text1"/>
          <w:sz w:val="24"/>
          <w:szCs w:val="24"/>
        </w:rPr>
        <w:t>—could lead to volume change of the brain structures.</w:t>
      </w:r>
      <w:r w:rsidR="00FA2B0F" w:rsidRPr="008A1B51">
        <w:rPr>
          <w:rFonts w:ascii="Times New Roman" w:hAnsi="Times New Roman" w:cs="Times New Roman"/>
          <w:sz w:val="24"/>
          <w:szCs w:val="24"/>
        </w:rPr>
        <w:t xml:space="preserve"> </w:t>
      </w:r>
      <w:r w:rsidR="00FA2B0F" w:rsidRPr="008A1B51">
        <w:rPr>
          <w:rFonts w:ascii="Times New Roman" w:hAnsi="Times New Roman" w:cs="Times New Roman"/>
          <w:sz w:val="24"/>
          <w:szCs w:val="24"/>
        </w:rPr>
        <w:lastRenderedPageBreak/>
        <w:t>The other limitation is the</w:t>
      </w:r>
      <w:r w:rsidRPr="008A1B51">
        <w:rPr>
          <w:rFonts w:ascii="Times New Roman" w:hAnsi="Times New Roman" w:cs="Times New Roman"/>
          <w:sz w:val="24"/>
          <w:szCs w:val="24"/>
        </w:rPr>
        <w:t xml:space="preserve"> B</w:t>
      </w:r>
      <w:r w:rsidRPr="008A1B51">
        <w:rPr>
          <w:rFonts w:ascii="Times New Roman" w:hAnsi="Times New Roman" w:cs="Times New Roman"/>
          <w:sz w:val="24"/>
          <w:szCs w:val="24"/>
          <w:vertAlign w:val="subscript"/>
        </w:rPr>
        <w:t>1</w:t>
      </w:r>
      <w:r w:rsidR="00FA2B0F" w:rsidRPr="008A1B51">
        <w:rPr>
          <w:rFonts w:ascii="Times New Roman" w:hAnsi="Times New Roman" w:cs="Times New Roman"/>
          <w:sz w:val="24"/>
          <w:szCs w:val="24"/>
        </w:rPr>
        <w:t xml:space="preserve"> field inhomogeneity of the MR scanner</w:t>
      </w:r>
      <w:r w:rsidR="00AB4023" w:rsidRPr="008A1B51">
        <w:rPr>
          <w:rFonts w:ascii="Times New Roman" w:hAnsi="Times New Roman" w:cs="Times New Roman"/>
          <w:sz w:val="24"/>
          <w:szCs w:val="24"/>
        </w:rPr>
        <w:t>,</w:t>
      </w:r>
      <w:r w:rsidR="00FA2B0F" w:rsidRPr="008A1B51">
        <w:rPr>
          <w:rFonts w:ascii="Times New Roman" w:hAnsi="Times New Roman" w:cs="Times New Roman"/>
          <w:sz w:val="24"/>
          <w:szCs w:val="24"/>
        </w:rPr>
        <w:t xml:space="preserve"> </w:t>
      </w:r>
      <w:r w:rsidR="00AB4023" w:rsidRPr="008A1B51">
        <w:rPr>
          <w:rFonts w:ascii="Times New Roman" w:hAnsi="Times New Roman" w:cs="Times New Roman"/>
          <w:sz w:val="24"/>
          <w:szCs w:val="24"/>
        </w:rPr>
        <w:t>which</w:t>
      </w:r>
      <w:r w:rsidR="00FA2B0F" w:rsidRPr="008A1B51">
        <w:rPr>
          <w:rFonts w:ascii="Times New Roman" w:hAnsi="Times New Roman" w:cs="Times New Roman"/>
          <w:sz w:val="24"/>
          <w:szCs w:val="24"/>
        </w:rPr>
        <w:t xml:space="preserve"> can cause the</w:t>
      </w:r>
      <w:r w:rsidR="001A3CAE" w:rsidRPr="008A1B51">
        <w:rPr>
          <w:rFonts w:ascii="Times New Roman" w:hAnsi="Times New Roman" w:cs="Times New Roman"/>
          <w:sz w:val="24"/>
          <w:szCs w:val="24"/>
        </w:rPr>
        <w:t xml:space="preserve"> changes of</w:t>
      </w:r>
      <w:r w:rsidR="00FA2B0F" w:rsidRPr="008A1B51">
        <w:rPr>
          <w:rFonts w:ascii="Times New Roman" w:hAnsi="Times New Roman" w:cs="Times New Roman"/>
          <w:sz w:val="24"/>
          <w:szCs w:val="24"/>
        </w:rPr>
        <w:t xml:space="preserve"> </w:t>
      </w:r>
      <w:r w:rsidR="001A3CAE" w:rsidRPr="008A1B51">
        <w:rPr>
          <w:rFonts w:ascii="Times New Roman" w:hAnsi="Times New Roman" w:cs="Times New Roman"/>
          <w:sz w:val="24"/>
          <w:szCs w:val="24"/>
        </w:rPr>
        <w:t xml:space="preserve">image contrast and </w:t>
      </w:r>
      <w:r w:rsidR="00965E70" w:rsidRPr="008A1B51">
        <w:rPr>
          <w:rFonts w:ascii="Times New Roman" w:hAnsi="Times New Roman" w:cs="Times New Roman"/>
          <w:sz w:val="24"/>
          <w:szCs w:val="24"/>
        </w:rPr>
        <w:t>lead to ambiguous boundar</w:t>
      </w:r>
      <w:r w:rsidR="00AB4023" w:rsidRPr="008A1B51">
        <w:rPr>
          <w:rFonts w:ascii="Times New Roman" w:hAnsi="Times New Roman" w:cs="Times New Roman"/>
          <w:sz w:val="24"/>
          <w:szCs w:val="24"/>
        </w:rPr>
        <w:t>ies</w:t>
      </w:r>
      <w:r w:rsidR="00965E70" w:rsidRPr="008A1B51">
        <w:rPr>
          <w:rFonts w:ascii="Times New Roman" w:hAnsi="Times New Roman" w:cs="Times New Roman"/>
          <w:sz w:val="24"/>
          <w:szCs w:val="24"/>
        </w:rPr>
        <w:t xml:space="preserve"> of </w:t>
      </w:r>
      <w:r w:rsidR="00AB4023" w:rsidRPr="008A1B51">
        <w:rPr>
          <w:rFonts w:ascii="Times New Roman" w:hAnsi="Times New Roman" w:cs="Times New Roman"/>
          <w:sz w:val="24"/>
          <w:szCs w:val="24"/>
        </w:rPr>
        <w:t>the</w:t>
      </w:r>
      <w:r w:rsidR="00965E70" w:rsidRPr="008A1B51">
        <w:rPr>
          <w:rFonts w:ascii="Times New Roman" w:hAnsi="Times New Roman" w:cs="Times New Roman"/>
          <w:sz w:val="24"/>
          <w:szCs w:val="24"/>
        </w:rPr>
        <w:t xml:space="preserve"> brain structure</w:t>
      </w:r>
      <w:r w:rsidR="00AB4023" w:rsidRPr="008A1B51">
        <w:rPr>
          <w:rFonts w:ascii="Times New Roman" w:hAnsi="Times New Roman" w:cs="Times New Roman"/>
          <w:sz w:val="24"/>
          <w:szCs w:val="24"/>
        </w:rPr>
        <w:t>s</w:t>
      </w:r>
      <w:r w:rsidR="00FA2B0F" w:rsidRPr="008A1B51">
        <w:rPr>
          <w:rFonts w:ascii="Times New Roman" w:hAnsi="Times New Roman" w:cs="Times New Roman"/>
          <w:sz w:val="24"/>
          <w:szCs w:val="24"/>
        </w:rPr>
        <w:t>.</w:t>
      </w:r>
    </w:p>
    <w:p w14:paraId="3748A242" w14:textId="2A7BAD3D" w:rsidR="00F007A1" w:rsidRDefault="00F007A1" w:rsidP="00F007A1">
      <w:pPr>
        <w:pStyle w:val="ListParagraph"/>
        <w:numPr>
          <w:ilvl w:val="1"/>
          <w:numId w:val="3"/>
        </w:numPr>
        <w:spacing w:line="480" w:lineRule="auto"/>
        <w:ind w:left="425" w:hanging="425"/>
        <w:jc w:val="both"/>
        <w:outlineLvl w:val="1"/>
        <w:rPr>
          <w:rFonts w:ascii="Times New Roman" w:hAnsi="Times New Roman" w:cs="Times New Roman"/>
          <w:sz w:val="24"/>
          <w:szCs w:val="24"/>
        </w:rPr>
      </w:pPr>
      <w:bookmarkStart w:id="223" w:name="_Toc64894563"/>
      <w:bookmarkStart w:id="224" w:name="OLE_LINK142"/>
      <w:bookmarkStart w:id="225" w:name="OLE_LINK143"/>
      <w:r>
        <w:rPr>
          <w:rFonts w:ascii="Times New Roman" w:hAnsi="Times New Roman" w:cs="Times New Roman"/>
          <w:sz w:val="24"/>
          <w:szCs w:val="24"/>
        </w:rPr>
        <w:t>SUMMARY</w:t>
      </w:r>
      <w:bookmarkEnd w:id="223"/>
    </w:p>
    <w:p w14:paraId="45FAAA83" w14:textId="6FA0957A" w:rsidR="00C945C9" w:rsidRDefault="00E52CE2" w:rsidP="00352E86">
      <w:pPr>
        <w:spacing w:line="480" w:lineRule="auto"/>
        <w:ind w:firstLine="709"/>
        <w:jc w:val="both"/>
        <w:rPr>
          <w:rFonts w:ascii="Times New Roman" w:hAnsi="Times New Roman" w:cs="Times New Roman"/>
          <w:sz w:val="24"/>
          <w:szCs w:val="24"/>
        </w:rPr>
      </w:pPr>
      <w:r w:rsidRPr="008A1B51">
        <w:rPr>
          <w:rFonts w:ascii="Times New Roman" w:hAnsi="Times New Roman" w:cs="Times New Roman"/>
          <w:sz w:val="24"/>
          <w:szCs w:val="24"/>
        </w:rPr>
        <w:t>In t</w:t>
      </w:r>
      <w:r w:rsidR="00722959" w:rsidRPr="008A1B51">
        <w:rPr>
          <w:rFonts w:ascii="Times New Roman" w:hAnsi="Times New Roman" w:cs="Times New Roman"/>
          <w:sz w:val="24"/>
          <w:szCs w:val="24"/>
        </w:rPr>
        <w:t>his</w:t>
      </w:r>
      <w:r w:rsidR="00352E86" w:rsidRPr="008A1B51">
        <w:rPr>
          <w:rFonts w:ascii="Times New Roman" w:hAnsi="Times New Roman" w:cs="Times New Roman"/>
          <w:sz w:val="24"/>
          <w:szCs w:val="24"/>
        </w:rPr>
        <w:t xml:space="preserve"> study</w:t>
      </w:r>
      <w:r w:rsidRPr="008A1B51">
        <w:rPr>
          <w:rFonts w:ascii="Times New Roman" w:hAnsi="Times New Roman" w:cs="Times New Roman"/>
          <w:sz w:val="24"/>
          <w:szCs w:val="24"/>
        </w:rPr>
        <w:t>, we analyzed</w:t>
      </w:r>
      <w:r w:rsidR="00352E86" w:rsidRPr="008A1B51">
        <w:rPr>
          <w:rFonts w:ascii="Times New Roman" w:hAnsi="Times New Roman" w:cs="Times New Roman"/>
          <w:sz w:val="24"/>
          <w:szCs w:val="24"/>
        </w:rPr>
        <w:t xml:space="preserve"> the</w:t>
      </w:r>
      <w:r w:rsidRPr="008A1B51">
        <w:rPr>
          <w:rFonts w:ascii="Times New Roman" w:hAnsi="Times New Roman" w:cs="Times New Roman"/>
          <w:sz w:val="24"/>
          <w:szCs w:val="24"/>
        </w:rPr>
        <w:t xml:space="preserve"> brain anatomy </w:t>
      </w:r>
      <w:r w:rsidR="0072608E" w:rsidRPr="008A1B51">
        <w:rPr>
          <w:rFonts w:ascii="Times New Roman" w:hAnsi="Times New Roman" w:cs="Times New Roman"/>
          <w:sz w:val="24"/>
          <w:szCs w:val="24"/>
        </w:rPr>
        <w:t xml:space="preserve">of </w:t>
      </w:r>
      <w:r w:rsidR="00352E86" w:rsidRPr="008A1B51">
        <w:rPr>
          <w:rFonts w:ascii="Times New Roman" w:hAnsi="Times New Roman" w:cs="Times New Roman"/>
          <w:sz w:val="24"/>
          <w:szCs w:val="24"/>
        </w:rPr>
        <w:t>neonatal piglet</w:t>
      </w:r>
      <w:r w:rsidRPr="008A1B51">
        <w:rPr>
          <w:rFonts w:ascii="Times New Roman" w:hAnsi="Times New Roman" w:cs="Times New Roman"/>
          <w:sz w:val="24"/>
          <w:szCs w:val="24"/>
        </w:rPr>
        <w:t>s</w:t>
      </w:r>
      <w:r w:rsidR="0072608E" w:rsidRPr="008A1B51">
        <w:rPr>
          <w:rFonts w:ascii="Times New Roman" w:hAnsi="Times New Roman" w:cs="Times New Roman"/>
          <w:sz w:val="24"/>
          <w:szCs w:val="24"/>
        </w:rPr>
        <w:t xml:space="preserve"> at the age of 12 days</w:t>
      </w:r>
      <w:r w:rsidRPr="008A1B51">
        <w:rPr>
          <w:rFonts w:ascii="Times New Roman" w:hAnsi="Times New Roman" w:cs="Times New Roman"/>
          <w:sz w:val="24"/>
          <w:szCs w:val="24"/>
        </w:rPr>
        <w:t xml:space="preserve"> with ultrahigh-field 9.4T MR scanner</w:t>
      </w:r>
      <w:r w:rsidR="00417D9E" w:rsidRPr="008A1B51">
        <w:rPr>
          <w:rFonts w:ascii="Times New Roman" w:hAnsi="Times New Roman" w:cs="Times New Roman"/>
          <w:sz w:val="24"/>
          <w:szCs w:val="24"/>
        </w:rPr>
        <w:t xml:space="preserve"> and </w:t>
      </w:r>
      <w:r w:rsidRPr="008A1B51">
        <w:rPr>
          <w:rFonts w:ascii="Times New Roman" w:hAnsi="Times New Roman" w:cs="Times New Roman"/>
          <w:sz w:val="24"/>
          <w:szCs w:val="24"/>
        </w:rPr>
        <w:t>constructed a</w:t>
      </w:r>
      <w:r w:rsidR="00417D9E" w:rsidRPr="008A1B51">
        <w:rPr>
          <w:rFonts w:ascii="Times New Roman" w:hAnsi="Times New Roman" w:cs="Times New Roman"/>
          <w:sz w:val="24"/>
          <w:szCs w:val="24"/>
        </w:rPr>
        <w:t xml:space="preserve"> piglet brain database.</w:t>
      </w:r>
      <w:r w:rsidRPr="008A1B51">
        <w:rPr>
          <w:rFonts w:ascii="Times New Roman" w:hAnsi="Times New Roman" w:cs="Times New Roman"/>
          <w:sz w:val="24"/>
          <w:szCs w:val="24"/>
        </w:rPr>
        <w:t xml:space="preserve"> T</w:t>
      </w:r>
      <w:r w:rsidR="00AE73C1" w:rsidRPr="008A1B51">
        <w:rPr>
          <w:rFonts w:ascii="Times New Roman" w:hAnsi="Times New Roman" w:cs="Times New Roman"/>
          <w:sz w:val="24"/>
          <w:szCs w:val="24"/>
        </w:rPr>
        <w:t xml:space="preserve">he segmented brain structures </w:t>
      </w:r>
      <w:r w:rsidR="00417D9E" w:rsidRPr="008A1B51">
        <w:rPr>
          <w:rFonts w:ascii="Times New Roman" w:hAnsi="Times New Roman" w:cs="Times New Roman"/>
          <w:sz w:val="24"/>
          <w:szCs w:val="24"/>
        </w:rPr>
        <w:t>provided references</w:t>
      </w:r>
      <w:r w:rsidR="00665037" w:rsidRPr="008A1B51">
        <w:rPr>
          <w:rFonts w:ascii="Times New Roman" w:hAnsi="Times New Roman" w:cs="Times New Roman"/>
          <w:sz w:val="24"/>
          <w:szCs w:val="24"/>
        </w:rPr>
        <w:t xml:space="preserve"> for future studies in </w:t>
      </w:r>
      <w:r w:rsidR="00665037" w:rsidRPr="005651C2">
        <w:rPr>
          <w:rFonts w:ascii="Times New Roman" w:hAnsi="Times New Roman" w:cs="Times New Roman"/>
          <w:i/>
          <w:iCs/>
          <w:sz w:val="24"/>
          <w:szCs w:val="24"/>
        </w:rPr>
        <w:t>in vivo</w:t>
      </w:r>
      <w:r w:rsidR="00665037" w:rsidRPr="008A1B51">
        <w:rPr>
          <w:rFonts w:ascii="Times New Roman" w:hAnsi="Times New Roman" w:cs="Times New Roman"/>
          <w:sz w:val="24"/>
          <w:szCs w:val="24"/>
        </w:rPr>
        <w:t xml:space="preserve"> assessment of brain growth and development of piglet brain.</w:t>
      </w:r>
      <w:r w:rsidR="00665037">
        <w:rPr>
          <w:rFonts w:ascii="Times New Roman" w:hAnsi="Times New Roman" w:cs="Times New Roman"/>
          <w:sz w:val="24"/>
          <w:szCs w:val="24"/>
        </w:rPr>
        <w:t xml:space="preserve"> </w:t>
      </w:r>
    </w:p>
    <w:p w14:paraId="65B1BA3A" w14:textId="3552D679" w:rsidR="002A5A37" w:rsidRDefault="002A5A37" w:rsidP="00C945C9">
      <w:pPr>
        <w:spacing w:line="480" w:lineRule="auto"/>
        <w:jc w:val="both"/>
        <w:rPr>
          <w:rFonts w:ascii="Times New Roman" w:hAnsi="Times New Roman" w:cs="Times New Roman"/>
          <w:sz w:val="24"/>
          <w:szCs w:val="24"/>
        </w:rPr>
      </w:pPr>
      <w:r>
        <w:rPr>
          <w:rFonts w:ascii="Times New Roman" w:hAnsi="Times New Roman" w:cs="Times New Roman"/>
          <w:sz w:val="24"/>
          <w:szCs w:val="24"/>
        </w:rPr>
        <w:br w:type="page"/>
      </w:r>
    </w:p>
    <w:p w14:paraId="5DDD56E4" w14:textId="37792893" w:rsidR="00F007A1" w:rsidRDefault="00F52E95" w:rsidP="00770645">
      <w:pPr>
        <w:pStyle w:val="ListParagraph"/>
        <w:numPr>
          <w:ilvl w:val="0"/>
          <w:numId w:val="3"/>
        </w:numPr>
        <w:spacing w:line="480" w:lineRule="auto"/>
        <w:ind w:left="357" w:hanging="357"/>
        <w:jc w:val="both"/>
        <w:outlineLvl w:val="0"/>
        <w:rPr>
          <w:rFonts w:ascii="Times New Roman" w:hAnsi="Times New Roman" w:cs="Times New Roman"/>
          <w:b/>
          <w:bCs/>
          <w:sz w:val="24"/>
          <w:szCs w:val="24"/>
        </w:rPr>
      </w:pPr>
      <w:bookmarkStart w:id="226" w:name="_Ref61879691"/>
      <w:bookmarkStart w:id="227" w:name="_Toc64894564"/>
      <w:bookmarkStart w:id="228" w:name="OLE_LINK140"/>
      <w:bookmarkStart w:id="229" w:name="OLE_LINK141"/>
      <w:bookmarkEnd w:id="224"/>
      <w:bookmarkEnd w:id="225"/>
      <w:r w:rsidRPr="005651C2">
        <w:rPr>
          <w:rFonts w:ascii="Times New Roman" w:hAnsi="Times New Roman" w:cs="Times New Roman"/>
          <w:b/>
          <w:bCs/>
          <w:i/>
          <w:iCs/>
          <w:sz w:val="24"/>
          <w:szCs w:val="24"/>
        </w:rPr>
        <w:lastRenderedPageBreak/>
        <w:t>IN VIVO</w:t>
      </w:r>
      <w:r>
        <w:rPr>
          <w:rFonts w:ascii="Times New Roman" w:hAnsi="Times New Roman" w:cs="Times New Roman"/>
          <w:b/>
          <w:bCs/>
          <w:sz w:val="24"/>
          <w:szCs w:val="24"/>
        </w:rPr>
        <w:t xml:space="preserve"> AND </w:t>
      </w:r>
      <w:r w:rsidRPr="005651C2">
        <w:rPr>
          <w:rFonts w:ascii="Times New Roman" w:hAnsi="Times New Roman" w:cs="Times New Roman"/>
          <w:b/>
          <w:bCs/>
          <w:i/>
          <w:iCs/>
          <w:sz w:val="24"/>
          <w:szCs w:val="24"/>
        </w:rPr>
        <w:t>EX VIVO</w:t>
      </w:r>
      <w:r>
        <w:rPr>
          <w:rFonts w:ascii="Times New Roman" w:hAnsi="Times New Roman" w:cs="Times New Roman" w:hint="eastAsia"/>
          <w:b/>
          <w:bCs/>
          <w:sz w:val="24"/>
          <w:szCs w:val="24"/>
        </w:rPr>
        <w:t xml:space="preserve"> </w:t>
      </w:r>
      <w:r>
        <w:rPr>
          <w:rFonts w:ascii="Times New Roman" w:hAnsi="Times New Roman" w:cs="Times New Roman"/>
          <w:b/>
          <w:bCs/>
          <w:sz w:val="24"/>
          <w:szCs w:val="24"/>
        </w:rPr>
        <w:t>PIGLET BRAIN COMPARISON</w:t>
      </w:r>
      <w:bookmarkEnd w:id="226"/>
      <w:bookmarkEnd w:id="227"/>
    </w:p>
    <w:p w14:paraId="1291B207" w14:textId="06E6BA45" w:rsidR="00F007A1" w:rsidRDefault="00F007A1" w:rsidP="00F007A1">
      <w:pPr>
        <w:pStyle w:val="ListParagraph"/>
        <w:numPr>
          <w:ilvl w:val="1"/>
          <w:numId w:val="3"/>
        </w:numPr>
        <w:spacing w:line="480" w:lineRule="auto"/>
        <w:ind w:left="425" w:hanging="425"/>
        <w:jc w:val="both"/>
        <w:outlineLvl w:val="1"/>
        <w:rPr>
          <w:rFonts w:ascii="Times New Roman" w:hAnsi="Times New Roman" w:cs="Times New Roman"/>
          <w:sz w:val="24"/>
          <w:szCs w:val="24"/>
        </w:rPr>
      </w:pPr>
      <w:bookmarkStart w:id="230" w:name="_Toc64894565"/>
      <w:r w:rsidRPr="00F007A1">
        <w:rPr>
          <w:rFonts w:ascii="Times New Roman" w:hAnsi="Times New Roman" w:cs="Times New Roman"/>
          <w:sz w:val="24"/>
          <w:szCs w:val="24"/>
        </w:rPr>
        <w:t>INTRODUCTION</w:t>
      </w:r>
      <w:bookmarkEnd w:id="230"/>
    </w:p>
    <w:p w14:paraId="30C542E6" w14:textId="40049F23" w:rsidR="00850B2F" w:rsidRPr="00AA0FC4" w:rsidRDefault="00850B2F" w:rsidP="00D96C5C">
      <w:pPr>
        <w:spacing w:line="480" w:lineRule="auto"/>
        <w:ind w:firstLine="709"/>
        <w:jc w:val="both"/>
        <w:rPr>
          <w:rFonts w:ascii="Times New Roman" w:hAnsi="Times New Roman" w:cs="Times New Roman"/>
          <w:sz w:val="24"/>
          <w:szCs w:val="24"/>
        </w:rPr>
      </w:pPr>
      <w:r w:rsidRPr="00AA0FC4">
        <w:rPr>
          <w:rFonts w:ascii="Times New Roman" w:hAnsi="Times New Roman" w:cs="Times New Roman"/>
          <w:sz w:val="24"/>
          <w:szCs w:val="24"/>
        </w:rPr>
        <w:t xml:space="preserve">Imaging is a </w:t>
      </w:r>
      <w:r w:rsidR="00172613" w:rsidRPr="00AA0FC4">
        <w:rPr>
          <w:rFonts w:ascii="Times New Roman" w:hAnsi="Times New Roman" w:cs="Times New Roman"/>
          <w:sz w:val="24"/>
          <w:szCs w:val="24"/>
        </w:rPr>
        <w:t>valuable</w:t>
      </w:r>
      <w:r w:rsidRPr="00AA0FC4">
        <w:rPr>
          <w:rFonts w:ascii="Times New Roman" w:hAnsi="Times New Roman" w:cs="Times New Roman"/>
          <w:sz w:val="24"/>
          <w:szCs w:val="24"/>
        </w:rPr>
        <w:t xml:space="preserve"> tool </w:t>
      </w:r>
      <w:r w:rsidR="00172613" w:rsidRPr="00AA0FC4">
        <w:rPr>
          <w:rFonts w:ascii="Times New Roman" w:hAnsi="Times New Roman" w:cs="Times New Roman"/>
          <w:sz w:val="24"/>
          <w:szCs w:val="24"/>
        </w:rPr>
        <w:t>for</w:t>
      </w:r>
      <w:r w:rsidRPr="00AA0FC4">
        <w:rPr>
          <w:rFonts w:ascii="Times New Roman" w:hAnsi="Times New Roman" w:cs="Times New Roman"/>
          <w:sz w:val="24"/>
          <w:szCs w:val="24"/>
        </w:rPr>
        <w:t xml:space="preserve"> study</w:t>
      </w:r>
      <w:r w:rsidR="00172613" w:rsidRPr="00AA0FC4">
        <w:rPr>
          <w:rFonts w:ascii="Times New Roman" w:hAnsi="Times New Roman" w:cs="Times New Roman"/>
          <w:sz w:val="24"/>
          <w:szCs w:val="24"/>
        </w:rPr>
        <w:t>ing</w:t>
      </w:r>
      <w:r w:rsidRPr="00AA0FC4">
        <w:rPr>
          <w:rFonts w:ascii="Times New Roman" w:hAnsi="Times New Roman" w:cs="Times New Roman"/>
          <w:sz w:val="24"/>
          <w:szCs w:val="24"/>
        </w:rPr>
        <w:t xml:space="preserve"> the anatom</w:t>
      </w:r>
      <w:r w:rsidR="00172613" w:rsidRPr="00AA0FC4">
        <w:rPr>
          <w:rFonts w:ascii="Times New Roman" w:hAnsi="Times New Roman" w:cs="Times New Roman"/>
          <w:sz w:val="24"/>
          <w:szCs w:val="24"/>
        </w:rPr>
        <w:t>y of the</w:t>
      </w:r>
      <w:r w:rsidRPr="00AA0FC4">
        <w:rPr>
          <w:rFonts w:ascii="Times New Roman" w:hAnsi="Times New Roman" w:cs="Times New Roman"/>
          <w:sz w:val="24"/>
          <w:szCs w:val="24"/>
        </w:rPr>
        <w:t xml:space="preserve"> brain as we can obtain </w:t>
      </w:r>
      <w:r w:rsidR="00172613" w:rsidRPr="00AA0FC4">
        <w:rPr>
          <w:rFonts w:ascii="Times New Roman" w:hAnsi="Times New Roman" w:cs="Times New Roman"/>
          <w:sz w:val="24"/>
          <w:szCs w:val="24"/>
        </w:rPr>
        <w:t>data on the</w:t>
      </w:r>
      <w:r w:rsidRPr="00AA0FC4">
        <w:rPr>
          <w:rFonts w:ascii="Times New Roman" w:hAnsi="Times New Roman" w:cs="Times New Roman"/>
          <w:sz w:val="24"/>
          <w:szCs w:val="24"/>
        </w:rPr>
        <w:t xml:space="preserve"> brain</w:t>
      </w:r>
      <w:r w:rsidR="002446B1" w:rsidRPr="00AA0FC4">
        <w:rPr>
          <w:rFonts w:ascii="Times New Roman" w:hAnsi="Times New Roman" w:cs="Times New Roman"/>
          <w:sz w:val="24"/>
          <w:szCs w:val="24"/>
        </w:rPr>
        <w:t>’s</w:t>
      </w:r>
      <w:r w:rsidRPr="00AA0FC4">
        <w:rPr>
          <w:rFonts w:ascii="Times New Roman" w:hAnsi="Times New Roman" w:cs="Times New Roman"/>
          <w:sz w:val="24"/>
          <w:szCs w:val="24"/>
        </w:rPr>
        <w:t xml:space="preserve"> structur</w:t>
      </w:r>
      <w:r w:rsidR="00172613" w:rsidRPr="00AA0FC4">
        <w:rPr>
          <w:rFonts w:ascii="Times New Roman" w:hAnsi="Times New Roman" w:cs="Times New Roman"/>
          <w:sz w:val="24"/>
          <w:szCs w:val="24"/>
        </w:rPr>
        <w:t>es</w:t>
      </w:r>
      <w:r w:rsidRPr="00AA0FC4">
        <w:rPr>
          <w:rFonts w:ascii="Times New Roman" w:hAnsi="Times New Roman" w:cs="Times New Roman"/>
          <w:sz w:val="24"/>
          <w:szCs w:val="24"/>
        </w:rPr>
        <w:t xml:space="preserve"> without doing dissection </w:t>
      </w:r>
      <w:r w:rsidR="00E60055" w:rsidRPr="00AA0FC4">
        <w:rPr>
          <w:rFonts w:ascii="Times New Roman" w:hAnsi="Times New Roman" w:cs="Times New Roman"/>
          <w:sz w:val="24"/>
          <w:szCs w:val="24"/>
        </w:rPr>
        <w:fldChar w:fldCharType="begin" w:fldLock="1"/>
      </w:r>
      <w:r w:rsidR="00841E35" w:rsidRPr="00AA0FC4">
        <w:rPr>
          <w:rFonts w:ascii="Times New Roman" w:hAnsi="Times New Roman" w:cs="Times New Roman"/>
          <w:sz w:val="24"/>
          <w:szCs w:val="24"/>
        </w:rPr>
        <w:instrText>ADDIN CSL_CITATION {"citationItems":[{"id":"ITEM-1","itemData":{"DOI":"10.3389/fninf.2017.00020","author":[{"dropping-particle":"","family":"Holmes","given":"Holly E","non-dropping-particle":"","parse-names":false,"suffix":""},{"dropping-particle":"","family":"Powell","given":"Nick M","non-dropping-particle":"","parse-names":false,"suffix":""},{"dropping-particle":"","family":"Ma","given":"Da","non-dropping-particle":"","parse-names":false,"suffix":""},{"dropping-particle":"","family":"Ismail","given":"Ozama","non-dropping-particle":"","parse-names":false,"suffix":""},{"dropping-particle":"","family":"Harrison","given":"Ian F","non-dropping-particle":"","parse-names":false,"suffix":""},{"dropping-particle":"","family":"Wells","given":"Jack A","non-dropping-particle":"","parse-names":false,"suffix":""},{"dropping-particle":"","family":"Colgan","given":"Niall","non-dropping-particle":"","parse-names":false,"suffix":""},{"dropping-particle":"","family":"Callaghan","given":"James M O","non-dropping-particle":"","parse-names":false,"suffix":""},{"dropping-particle":"","family":"Johnson","given":"Ross A","non-dropping-particle":"","parse-names":false,"suffix":""},{"dropping-particle":"","family":"Murray","given":"Tracey K","non-dropping-particle":"","parse-names":false,"suffix":""},{"dropping-particle":"","family":"Ahmed","given":"Zeshan","non-dropping-particle":"","parse-names":false,"suffix":""},{"dropping-particle":"","family":"Heggenes","given":"Morten","non-dropping-particle":"","parse-names":false,"suffix":""},{"dropping-particle":"","family":"Fisher","given":"Alice","non-dropping-particle":"","parse-names":false,"suffix":""},{"dropping-particle":"","family":"Cardoso","given":"M Jorge","non-dropping-particle":"","parse-names":false,"suffix":""},{"dropping-particle":"","family":"Modat","given":"Marc","non-dropping-particle":"","parse-names":false,"suffix":""},{"dropping-particle":"","family":"Neill","given":"Michael J O","non-dropping-particle":"","parse-names":false,"suffix":""},{"dropping-particle":"","family":"Collins","given":"Emily C","non-dropping-particle":"","parse-names":false,"suffix":""},{"dropping-particle":"","family":"Fisher","given":"Elizabeth M C","non-dropping-particle":"","parse-names":false,"suffix":""},{"dropping-particle":"","family":"Ourselin","given":"Sébastien","non-dropping-particle":"","parse-names":false,"suffix":""},{"dropping-particle":"","family":"Lythgoe","given":"Mark F","non-dropping-particle":"","parse-names":false,"suffix":""},{"dropping-particle":"","family":"Holmes","given":"Holly E","non-dropping-particle":"","parse-names":false,"suffix":""}],"container-title":"Frontiers in Neuroinformatics","id":"ITEM-1","issue":"20","issued":{"date-parts":[["2017"]]},"page":"1-15","title":"Comparison of In Vivo and Ex Vivo MRI for the Detection of Structural Abnormalities in a Mouse Model of Tauopathy","type":"article-journal","volume":"11"},"uris":["http://www.mendeley.com/documents/?uuid=3c49cb33-f0b0-4a81-9550-f1862778a3bf"]}],"mendeley":{"formattedCitation":"[90]","plainTextFormattedCitation":"[90]","previouslyFormattedCitation":"[90]"},"properties":{"noteIndex":0},"schema":"https://github.com/citation-style-language/schema/raw/master/csl-citation.json"}</w:instrText>
      </w:r>
      <w:r w:rsidR="00E60055" w:rsidRPr="00AA0FC4">
        <w:rPr>
          <w:rFonts w:ascii="Times New Roman" w:hAnsi="Times New Roman" w:cs="Times New Roman"/>
          <w:sz w:val="24"/>
          <w:szCs w:val="24"/>
        </w:rPr>
        <w:fldChar w:fldCharType="separate"/>
      </w:r>
      <w:r w:rsidR="00923D36" w:rsidRPr="00AA0FC4">
        <w:rPr>
          <w:rFonts w:ascii="Times New Roman" w:hAnsi="Times New Roman" w:cs="Times New Roman"/>
          <w:noProof/>
          <w:sz w:val="24"/>
          <w:szCs w:val="24"/>
        </w:rPr>
        <w:t>[90]</w:t>
      </w:r>
      <w:r w:rsidR="00E60055" w:rsidRPr="00AA0FC4">
        <w:rPr>
          <w:rFonts w:ascii="Times New Roman" w:hAnsi="Times New Roman" w:cs="Times New Roman"/>
          <w:sz w:val="24"/>
          <w:szCs w:val="24"/>
        </w:rPr>
        <w:fldChar w:fldCharType="end"/>
      </w:r>
      <w:r w:rsidRPr="00AA0FC4">
        <w:rPr>
          <w:rFonts w:ascii="Times New Roman" w:hAnsi="Times New Roman" w:cs="Times New Roman"/>
          <w:sz w:val="24"/>
          <w:szCs w:val="24"/>
        </w:rPr>
        <w:t>.</w:t>
      </w:r>
      <w:r w:rsidR="008B01B8" w:rsidRPr="00AA0FC4">
        <w:rPr>
          <w:rFonts w:ascii="Times New Roman" w:hAnsi="Times New Roman" w:cs="Times New Roman"/>
          <w:sz w:val="24"/>
          <w:szCs w:val="24"/>
        </w:rPr>
        <w:t xml:space="preserve"> </w:t>
      </w:r>
      <w:r w:rsidRPr="005651C2">
        <w:rPr>
          <w:rFonts w:ascii="Times New Roman" w:hAnsi="Times New Roman" w:cs="Times New Roman"/>
          <w:i/>
          <w:iCs/>
          <w:sz w:val="24"/>
          <w:szCs w:val="24"/>
        </w:rPr>
        <w:t>In vivo</w:t>
      </w:r>
      <w:r w:rsidRPr="00AA0FC4">
        <w:rPr>
          <w:rFonts w:ascii="Times New Roman" w:hAnsi="Times New Roman" w:cs="Times New Roman"/>
          <w:sz w:val="24"/>
          <w:szCs w:val="24"/>
        </w:rPr>
        <w:t xml:space="preserve"> MRI </w:t>
      </w:r>
      <w:r w:rsidR="004E5A2D" w:rsidRPr="00AA0FC4">
        <w:rPr>
          <w:rFonts w:ascii="Times New Roman" w:hAnsi="Times New Roman" w:cs="Times New Roman"/>
          <w:sz w:val="24"/>
          <w:szCs w:val="24"/>
        </w:rPr>
        <w:t xml:space="preserve">can be exploited to </w:t>
      </w:r>
      <w:r w:rsidRPr="00AA0FC4">
        <w:rPr>
          <w:rFonts w:ascii="Times New Roman" w:hAnsi="Times New Roman" w:cs="Times New Roman"/>
          <w:sz w:val="24"/>
          <w:szCs w:val="24"/>
        </w:rPr>
        <w:t>track</w:t>
      </w:r>
      <w:r w:rsidR="00172613" w:rsidRPr="00AA0FC4">
        <w:rPr>
          <w:rFonts w:ascii="Times New Roman" w:hAnsi="Times New Roman" w:cs="Times New Roman"/>
          <w:sz w:val="24"/>
          <w:szCs w:val="24"/>
        </w:rPr>
        <w:t xml:space="preserve"> </w:t>
      </w:r>
      <w:r w:rsidRPr="00AA0FC4">
        <w:rPr>
          <w:rFonts w:ascii="Times New Roman" w:hAnsi="Times New Roman" w:cs="Times New Roman"/>
          <w:sz w:val="24"/>
          <w:szCs w:val="24"/>
        </w:rPr>
        <w:t>chang</w:t>
      </w:r>
      <w:r w:rsidR="00172613" w:rsidRPr="00AA0FC4">
        <w:rPr>
          <w:rFonts w:ascii="Times New Roman" w:hAnsi="Times New Roman" w:cs="Times New Roman"/>
          <w:sz w:val="24"/>
          <w:szCs w:val="24"/>
        </w:rPr>
        <w:t>es in</w:t>
      </w:r>
      <w:r w:rsidR="00BD1F46" w:rsidRPr="00AA0FC4">
        <w:rPr>
          <w:rFonts w:ascii="Times New Roman" w:hAnsi="Times New Roman" w:cs="Times New Roman"/>
          <w:sz w:val="24"/>
          <w:szCs w:val="24"/>
        </w:rPr>
        <w:t xml:space="preserve"> the</w:t>
      </w:r>
      <w:r w:rsidRPr="00AA0FC4">
        <w:rPr>
          <w:rFonts w:ascii="Times New Roman" w:hAnsi="Times New Roman" w:cs="Times New Roman"/>
          <w:sz w:val="24"/>
          <w:szCs w:val="24"/>
        </w:rPr>
        <w:t xml:space="preserve"> structure of interest without sacrificing the animal </w:t>
      </w:r>
      <w:r w:rsidR="00E60055" w:rsidRPr="00AA0FC4">
        <w:rPr>
          <w:rFonts w:ascii="Times New Roman" w:hAnsi="Times New Roman" w:cs="Times New Roman"/>
          <w:sz w:val="24"/>
          <w:szCs w:val="24"/>
        </w:rPr>
        <w:fldChar w:fldCharType="begin" w:fldLock="1"/>
      </w:r>
      <w:r w:rsidR="00841E35" w:rsidRPr="00AA0FC4">
        <w:rPr>
          <w:rFonts w:ascii="Times New Roman" w:hAnsi="Times New Roman" w:cs="Times New Roman"/>
          <w:sz w:val="24"/>
          <w:szCs w:val="24"/>
        </w:rPr>
        <w:instrText>ADDIN CSL_CITATION {"citationItems":[{"id":"ITEM-1","itemData":{"DOI":"10.3389/fninf.2012.00019","author":[{"dropping-particle":"","family":"Mackenzie-graham","given":"Allan","non-dropping-particle":"","parse-names":false,"suffix":""}],"container-title":"Frontiers in Neuroinformatics","id":"ITEM-1","issue":"19","issued":{"date-parts":[["2012"]]},"page":"1","title":"In vivo vs. ex vivo magnetic resonance imaging in mice","type":"article-journal","volume":"6"},"uris":["http://www.mendeley.com/documents/?uuid=80b4297a-c8c0-4c96-aeba-d0bcfc126b0d"]}],"mendeley":{"formattedCitation":"[81]","plainTextFormattedCitation":"[81]","previouslyFormattedCitation":"[81]"},"properties":{"noteIndex":0},"schema":"https://github.com/citation-style-language/schema/raw/master/csl-citation.json"}</w:instrText>
      </w:r>
      <w:r w:rsidR="00E60055" w:rsidRPr="00AA0FC4">
        <w:rPr>
          <w:rFonts w:ascii="Times New Roman" w:hAnsi="Times New Roman" w:cs="Times New Roman"/>
          <w:sz w:val="24"/>
          <w:szCs w:val="24"/>
        </w:rPr>
        <w:fldChar w:fldCharType="separate"/>
      </w:r>
      <w:r w:rsidR="00841E35" w:rsidRPr="00AA0FC4">
        <w:rPr>
          <w:rFonts w:ascii="Times New Roman" w:hAnsi="Times New Roman" w:cs="Times New Roman"/>
          <w:noProof/>
          <w:sz w:val="24"/>
          <w:szCs w:val="24"/>
        </w:rPr>
        <w:t>[81]</w:t>
      </w:r>
      <w:r w:rsidR="00E60055" w:rsidRPr="00AA0FC4">
        <w:rPr>
          <w:rFonts w:ascii="Times New Roman" w:hAnsi="Times New Roman" w:cs="Times New Roman"/>
          <w:sz w:val="24"/>
          <w:szCs w:val="24"/>
        </w:rPr>
        <w:fldChar w:fldCharType="end"/>
      </w:r>
      <w:r w:rsidR="00E60055" w:rsidRPr="00AA0FC4">
        <w:rPr>
          <w:rFonts w:ascii="Times New Roman" w:hAnsi="Times New Roman" w:cs="Times New Roman"/>
          <w:sz w:val="24"/>
          <w:szCs w:val="24"/>
        </w:rPr>
        <w:fldChar w:fldCharType="begin" w:fldLock="1"/>
      </w:r>
      <w:r w:rsidR="004E5A2D" w:rsidRPr="00AA0FC4">
        <w:rPr>
          <w:rFonts w:ascii="Times New Roman" w:hAnsi="Times New Roman" w:cs="Times New Roman"/>
          <w:sz w:val="24"/>
          <w:szCs w:val="24"/>
        </w:rPr>
        <w:instrText>ADDIN CSL_CITATION {"citationItems":[{"id":"ITEM-1","itemData":{"DOI":"10.1177/0192623314568390","author":[{"dropping-particle":"","family":"Catherine Tempel-Brami, Yael S Schiffenbauer, Abraham Nyska, Nati Ezov, Itai Spector, Rinat Abramovitch","given":"and Robert R Maronpot","non-dropping-particle":"","parse-names":false,"suffix":""}],"container-title":"Toxicologic Pathology","id":"ITEM-1","issue":"5","issued":{"date-parts":[["2015"]]},"page":"633-650","title":"Practical Applications of in Vivo and ex Vivo MRI in Toxicologic Pathology Using a Novel High-performance Compact MRI System","type":"article-journal","volume":"43"},"uris":["http://www.mendeley.com/documents/?uuid=97f7a901-9b33-4b54-8797-21d89d8348a9"]}],"mendeley":{"formattedCitation":"[91]","plainTextFormattedCitation":"[91]","previouslyFormattedCitation":"[92]"},"properties":{"noteIndex":0},"schema":"https://github.com/citation-style-language/schema/raw/master/csl-citation.json"}</w:instrText>
      </w:r>
      <w:r w:rsidR="00E60055" w:rsidRPr="00AA0FC4">
        <w:rPr>
          <w:rFonts w:ascii="Times New Roman" w:hAnsi="Times New Roman" w:cs="Times New Roman"/>
          <w:sz w:val="24"/>
          <w:szCs w:val="24"/>
        </w:rPr>
        <w:fldChar w:fldCharType="separate"/>
      </w:r>
      <w:r w:rsidR="004E5A2D" w:rsidRPr="00AA0FC4">
        <w:rPr>
          <w:rFonts w:ascii="Times New Roman" w:hAnsi="Times New Roman" w:cs="Times New Roman"/>
          <w:noProof/>
          <w:sz w:val="24"/>
          <w:szCs w:val="24"/>
        </w:rPr>
        <w:t>[91]</w:t>
      </w:r>
      <w:r w:rsidR="00E60055" w:rsidRPr="00AA0FC4">
        <w:rPr>
          <w:rFonts w:ascii="Times New Roman" w:hAnsi="Times New Roman" w:cs="Times New Roman"/>
          <w:sz w:val="24"/>
          <w:szCs w:val="24"/>
        </w:rPr>
        <w:fldChar w:fldCharType="end"/>
      </w:r>
      <w:r w:rsidRPr="00AA0FC4">
        <w:rPr>
          <w:rFonts w:ascii="Times New Roman" w:hAnsi="Times New Roman" w:cs="Times New Roman"/>
          <w:sz w:val="24"/>
          <w:szCs w:val="24"/>
        </w:rPr>
        <w:t xml:space="preserve"> </w:t>
      </w:r>
      <w:r w:rsidR="004E5A2D" w:rsidRPr="00AA0FC4">
        <w:rPr>
          <w:rFonts w:ascii="Times New Roman" w:hAnsi="Times New Roman" w:cs="Times New Roman"/>
          <w:sz w:val="24"/>
          <w:szCs w:val="24"/>
        </w:rPr>
        <w:t>allowing</w:t>
      </w:r>
      <w:r w:rsidRPr="00AA0FC4">
        <w:rPr>
          <w:rFonts w:ascii="Times New Roman" w:hAnsi="Times New Roman" w:cs="Times New Roman"/>
          <w:sz w:val="24"/>
          <w:szCs w:val="24"/>
        </w:rPr>
        <w:t xml:space="preserve"> a timeline study </w:t>
      </w:r>
      <w:r w:rsidR="00172613" w:rsidRPr="00AA0FC4">
        <w:rPr>
          <w:rFonts w:ascii="Times New Roman" w:hAnsi="Times New Roman" w:cs="Times New Roman"/>
          <w:sz w:val="24"/>
          <w:szCs w:val="24"/>
        </w:rPr>
        <w:t>to</w:t>
      </w:r>
      <w:r w:rsidRPr="00AA0FC4">
        <w:rPr>
          <w:rFonts w:ascii="Times New Roman" w:hAnsi="Times New Roman" w:cs="Times New Roman"/>
          <w:sz w:val="24"/>
          <w:szCs w:val="24"/>
        </w:rPr>
        <w:t xml:space="preserve"> evaluat</w:t>
      </w:r>
      <w:r w:rsidR="00172613" w:rsidRPr="00AA0FC4">
        <w:rPr>
          <w:rFonts w:ascii="Times New Roman" w:hAnsi="Times New Roman" w:cs="Times New Roman"/>
          <w:sz w:val="24"/>
          <w:szCs w:val="24"/>
        </w:rPr>
        <w:t xml:space="preserve">e </w:t>
      </w:r>
      <w:r w:rsidRPr="00AA0FC4">
        <w:rPr>
          <w:rFonts w:ascii="Times New Roman" w:hAnsi="Times New Roman" w:cs="Times New Roman"/>
          <w:sz w:val="24"/>
          <w:szCs w:val="24"/>
        </w:rPr>
        <w:t>the chang</w:t>
      </w:r>
      <w:r w:rsidR="00172613" w:rsidRPr="00AA0FC4">
        <w:rPr>
          <w:rFonts w:ascii="Times New Roman" w:hAnsi="Times New Roman" w:cs="Times New Roman"/>
          <w:sz w:val="24"/>
          <w:szCs w:val="24"/>
        </w:rPr>
        <w:t>es</w:t>
      </w:r>
      <w:r w:rsidRPr="00AA0FC4">
        <w:rPr>
          <w:rFonts w:ascii="Times New Roman" w:hAnsi="Times New Roman" w:cs="Times New Roman"/>
          <w:sz w:val="24"/>
          <w:szCs w:val="24"/>
        </w:rPr>
        <w:t xml:space="preserve"> </w:t>
      </w:r>
      <w:r w:rsidR="00172613" w:rsidRPr="00AA0FC4">
        <w:rPr>
          <w:rFonts w:ascii="Times New Roman" w:hAnsi="Times New Roman" w:cs="Times New Roman"/>
          <w:sz w:val="24"/>
          <w:szCs w:val="24"/>
        </w:rPr>
        <w:t>in</w:t>
      </w:r>
      <w:r w:rsidR="00380F77" w:rsidRPr="00AA0FC4">
        <w:rPr>
          <w:rFonts w:ascii="Times New Roman" w:hAnsi="Times New Roman" w:cs="Times New Roman"/>
          <w:sz w:val="24"/>
          <w:szCs w:val="24"/>
        </w:rPr>
        <w:t xml:space="preserve"> the</w:t>
      </w:r>
      <w:r w:rsidR="00172613" w:rsidRPr="00AA0FC4">
        <w:rPr>
          <w:rFonts w:ascii="Times New Roman" w:hAnsi="Times New Roman" w:cs="Times New Roman"/>
          <w:sz w:val="24"/>
          <w:szCs w:val="24"/>
        </w:rPr>
        <w:t xml:space="preserve"> </w:t>
      </w:r>
      <w:r w:rsidRPr="00AA0FC4">
        <w:rPr>
          <w:rFonts w:ascii="Times New Roman" w:hAnsi="Times New Roman" w:cs="Times New Roman"/>
          <w:sz w:val="24"/>
          <w:szCs w:val="24"/>
        </w:rPr>
        <w:t xml:space="preserve">anatomy </w:t>
      </w:r>
      <w:r w:rsidR="00E60055" w:rsidRPr="00AA0FC4">
        <w:rPr>
          <w:rFonts w:ascii="Times New Roman" w:hAnsi="Times New Roman" w:cs="Times New Roman"/>
          <w:sz w:val="24"/>
          <w:szCs w:val="24"/>
        </w:rPr>
        <w:fldChar w:fldCharType="begin" w:fldLock="1"/>
      </w:r>
      <w:r w:rsidR="004E5A2D" w:rsidRPr="00AA0FC4">
        <w:rPr>
          <w:rFonts w:ascii="Times New Roman" w:hAnsi="Times New Roman" w:cs="Times New Roman"/>
          <w:sz w:val="24"/>
          <w:szCs w:val="24"/>
        </w:rPr>
        <w:instrText>ADDIN CSL_CITATION {"citationItems":[{"id":"ITEM-1","itemData":{"DOI":"10.3389/fninf.2012.00006","author":[{"dropping-particle":"","family":"Jason","given":"P","non-dropping-particle":"","parse-names":false,"suffix":""},{"dropping-particle":"","family":"Gazdzinski","given":"Lisa","non-dropping-particle":"","parse-names":false,"suffix":""},{"dropping-particle":"","family":"Germann","given":"Jürgen","non-dropping-particle":"","parse-names":false,"suffix":""},{"dropping-particle":"","family":"Sled","given":"John G","non-dropping-particle":"","parse-names":false,"suffix":""},{"dropping-particle":"","family":"Henkelman","given":"R Mark","non-dropping-particle":"","parse-names":false,"suffix":""},{"dropping-particle":"","family":"Badea","given":"Alexandra","non-dropping-particle":"","parse-names":false,"suffix":""}],"container-title":"Frontiers in Neuroinformatics","id":"ITEM-1","issue":"6","issued":{"date-parts":[["2012"]]},"page":"1-9","title":"Wanted dead or alive ? The tradeoff between in-vivo versus ex-vivo MR brain imaging in the mouse","type":"article-journal","volume":"6"},"uris":["http://www.mendeley.com/documents/?uuid=ceb62a21-3e56-439a-9846-0cd3a31a2e38"]}],"mendeley":{"formattedCitation":"[92]","plainTextFormattedCitation":"[92]","previouslyFormattedCitation":"[91]"},"properties":{"noteIndex":0},"schema":"https://github.com/citation-style-language/schema/raw/master/csl-citation.json"}</w:instrText>
      </w:r>
      <w:r w:rsidR="00E60055" w:rsidRPr="00AA0FC4">
        <w:rPr>
          <w:rFonts w:ascii="Times New Roman" w:hAnsi="Times New Roman" w:cs="Times New Roman"/>
          <w:sz w:val="24"/>
          <w:szCs w:val="24"/>
        </w:rPr>
        <w:fldChar w:fldCharType="separate"/>
      </w:r>
      <w:r w:rsidR="004E5A2D" w:rsidRPr="00AA0FC4">
        <w:rPr>
          <w:rFonts w:ascii="Times New Roman" w:hAnsi="Times New Roman" w:cs="Times New Roman"/>
          <w:noProof/>
          <w:sz w:val="24"/>
          <w:szCs w:val="24"/>
        </w:rPr>
        <w:t>[92]</w:t>
      </w:r>
      <w:r w:rsidR="00E60055" w:rsidRPr="00AA0FC4">
        <w:rPr>
          <w:rFonts w:ascii="Times New Roman" w:hAnsi="Times New Roman" w:cs="Times New Roman"/>
          <w:sz w:val="24"/>
          <w:szCs w:val="24"/>
        </w:rPr>
        <w:fldChar w:fldCharType="end"/>
      </w:r>
      <w:r w:rsidRPr="00AA0FC4">
        <w:rPr>
          <w:rFonts w:ascii="Times New Roman" w:hAnsi="Times New Roman" w:cs="Times New Roman"/>
          <w:sz w:val="24"/>
          <w:szCs w:val="24"/>
        </w:rPr>
        <w:t xml:space="preserve">. </w:t>
      </w:r>
      <w:r w:rsidR="00172613" w:rsidRPr="00AA0FC4">
        <w:rPr>
          <w:rFonts w:ascii="Times New Roman" w:hAnsi="Times New Roman" w:cs="Times New Roman"/>
          <w:sz w:val="24"/>
          <w:szCs w:val="24"/>
        </w:rPr>
        <w:t>However,</w:t>
      </w:r>
      <w:r w:rsidRPr="00AA0FC4">
        <w:rPr>
          <w:rFonts w:ascii="Times New Roman" w:hAnsi="Times New Roman" w:cs="Times New Roman"/>
          <w:sz w:val="24"/>
          <w:szCs w:val="24"/>
        </w:rPr>
        <w:t xml:space="preserve"> </w:t>
      </w:r>
      <w:r w:rsidRPr="005651C2">
        <w:rPr>
          <w:rFonts w:ascii="Times New Roman" w:hAnsi="Times New Roman" w:cs="Times New Roman"/>
          <w:i/>
          <w:iCs/>
          <w:sz w:val="24"/>
          <w:szCs w:val="24"/>
        </w:rPr>
        <w:t>in vivo</w:t>
      </w:r>
      <w:r w:rsidRPr="00AA0FC4">
        <w:rPr>
          <w:rFonts w:ascii="Times New Roman" w:hAnsi="Times New Roman" w:cs="Times New Roman"/>
          <w:sz w:val="24"/>
          <w:szCs w:val="24"/>
        </w:rPr>
        <w:t xml:space="preserve"> MRI</w:t>
      </w:r>
      <w:r w:rsidR="004E5A2D" w:rsidRPr="00AA0FC4">
        <w:rPr>
          <w:rFonts w:ascii="Times New Roman" w:hAnsi="Times New Roman" w:cs="Times New Roman"/>
          <w:sz w:val="24"/>
          <w:szCs w:val="24"/>
        </w:rPr>
        <w:t xml:space="preserve"> for animals can be affected by compromised image quality cause</w:t>
      </w:r>
      <w:r w:rsidR="00724C44" w:rsidRPr="00AA0FC4">
        <w:rPr>
          <w:rFonts w:ascii="Times New Roman" w:hAnsi="Times New Roman" w:cs="Times New Roman"/>
          <w:sz w:val="24"/>
          <w:szCs w:val="24"/>
        </w:rPr>
        <w:t>d</w:t>
      </w:r>
      <w:r w:rsidR="004E5A2D" w:rsidRPr="00AA0FC4">
        <w:rPr>
          <w:rFonts w:ascii="Times New Roman" w:hAnsi="Times New Roman" w:cs="Times New Roman"/>
          <w:sz w:val="24"/>
          <w:szCs w:val="24"/>
        </w:rPr>
        <w:t xml:space="preserve"> by</w:t>
      </w:r>
      <w:r w:rsidRPr="00AA0FC4">
        <w:rPr>
          <w:rFonts w:ascii="Times New Roman" w:hAnsi="Times New Roman" w:cs="Times New Roman"/>
          <w:sz w:val="24"/>
          <w:szCs w:val="24"/>
        </w:rPr>
        <w:t xml:space="preserve"> </w:t>
      </w:r>
      <w:r w:rsidR="007542B5" w:rsidRPr="00AA0FC4">
        <w:rPr>
          <w:rFonts w:ascii="Times New Roman" w:hAnsi="Times New Roman" w:cs="Times New Roman"/>
          <w:sz w:val="24"/>
          <w:szCs w:val="24"/>
        </w:rPr>
        <w:t xml:space="preserve">breathing </w:t>
      </w:r>
      <w:r w:rsidR="004E5A2D" w:rsidRPr="00AA0FC4">
        <w:rPr>
          <w:rFonts w:ascii="Times New Roman" w:hAnsi="Times New Roman" w:cs="Times New Roman"/>
          <w:sz w:val="24"/>
          <w:szCs w:val="24"/>
        </w:rPr>
        <w:t>and</w:t>
      </w:r>
      <w:r w:rsidR="007542B5" w:rsidRPr="00AA0FC4">
        <w:rPr>
          <w:rFonts w:ascii="Times New Roman" w:hAnsi="Times New Roman" w:cs="Times New Roman"/>
          <w:sz w:val="24"/>
          <w:szCs w:val="24"/>
        </w:rPr>
        <w:t xml:space="preserve"> other motion</w:t>
      </w:r>
      <w:r w:rsidR="004E5A2D" w:rsidRPr="00AA0FC4">
        <w:rPr>
          <w:rFonts w:ascii="Times New Roman" w:hAnsi="Times New Roman" w:cs="Times New Roman"/>
          <w:sz w:val="24"/>
          <w:szCs w:val="24"/>
        </w:rPr>
        <w:t>s</w:t>
      </w:r>
      <w:r w:rsidRPr="00AA0FC4">
        <w:rPr>
          <w:rFonts w:ascii="Times New Roman" w:hAnsi="Times New Roman" w:cs="Times New Roman"/>
          <w:sz w:val="24"/>
          <w:szCs w:val="24"/>
        </w:rPr>
        <w:t xml:space="preserve"> </w:t>
      </w:r>
      <w:r w:rsidR="00E60055" w:rsidRPr="00AA0FC4">
        <w:rPr>
          <w:rFonts w:ascii="Times New Roman" w:hAnsi="Times New Roman" w:cs="Times New Roman"/>
          <w:sz w:val="24"/>
          <w:szCs w:val="24"/>
        </w:rPr>
        <w:fldChar w:fldCharType="begin" w:fldLock="1"/>
      </w:r>
      <w:r w:rsidR="00841E35" w:rsidRPr="00AA0FC4">
        <w:rPr>
          <w:rFonts w:ascii="Times New Roman" w:hAnsi="Times New Roman" w:cs="Times New Roman"/>
          <w:sz w:val="24"/>
          <w:szCs w:val="24"/>
        </w:rPr>
        <w:instrText>ADDIN CSL_CITATION {"citationItems":[{"id":"ITEM-1","itemData":{"DOI":"10.3389/fmed.2018.00031","author":[{"dropping-particle":"","family":"Anwar S. Shatil, Md Nasir Uddin","given":"Kant M. Matsuda and Chase R. Figley","non-dropping-particle":"","parse-names":false,"suffix":""}],"container-title":"Frontiers in Neuroinformatics","id":"ITEM-1","issue":"31","issued":{"date-parts":[["2018"]]},"page":"1-15","title":"Quantitative Ex Vivo Mri changes due to Progressive Formalin Fixation in Whole human Brain specimens : longitudinal characterization of Diffusion , relaxometry , and Myelin Water Fraction Measurements at 3T","type":"article-journal","volume":"5"},"uris":["http://www.mendeley.com/documents/?uuid=b6348592-df93-4c02-b7aa-43fa6bb1445e"]}],"mendeley":{"formattedCitation":"[93]","plainTextFormattedCitation":"[93]","previouslyFormattedCitation":"[93]"},"properties":{"noteIndex":0},"schema":"https://github.com/citation-style-language/schema/raw/master/csl-citation.json"}</w:instrText>
      </w:r>
      <w:r w:rsidR="00E60055" w:rsidRPr="00AA0FC4">
        <w:rPr>
          <w:rFonts w:ascii="Times New Roman" w:hAnsi="Times New Roman" w:cs="Times New Roman"/>
          <w:sz w:val="24"/>
          <w:szCs w:val="24"/>
        </w:rPr>
        <w:fldChar w:fldCharType="separate"/>
      </w:r>
      <w:r w:rsidR="00923D36" w:rsidRPr="00AA0FC4">
        <w:rPr>
          <w:rFonts w:ascii="Times New Roman" w:hAnsi="Times New Roman" w:cs="Times New Roman"/>
          <w:noProof/>
          <w:sz w:val="24"/>
          <w:szCs w:val="24"/>
        </w:rPr>
        <w:t>[93]</w:t>
      </w:r>
      <w:r w:rsidR="00E60055" w:rsidRPr="00AA0FC4">
        <w:rPr>
          <w:rFonts w:ascii="Times New Roman" w:hAnsi="Times New Roman" w:cs="Times New Roman"/>
          <w:sz w:val="24"/>
          <w:szCs w:val="24"/>
        </w:rPr>
        <w:fldChar w:fldCharType="end"/>
      </w:r>
      <w:r w:rsidRPr="00AA0FC4">
        <w:rPr>
          <w:rFonts w:ascii="Times New Roman" w:hAnsi="Times New Roman" w:cs="Times New Roman"/>
          <w:sz w:val="24"/>
          <w:szCs w:val="24"/>
        </w:rPr>
        <w:t xml:space="preserve">. </w:t>
      </w:r>
      <w:r w:rsidR="003E20D6" w:rsidRPr="00AA0FC4">
        <w:rPr>
          <w:rFonts w:ascii="Times New Roman" w:hAnsi="Times New Roman" w:cs="Times New Roman"/>
          <w:sz w:val="24"/>
          <w:szCs w:val="24"/>
        </w:rPr>
        <w:t xml:space="preserve">In addition, </w:t>
      </w:r>
      <w:r w:rsidRPr="00AA0FC4">
        <w:rPr>
          <w:rFonts w:ascii="Times New Roman" w:hAnsi="Times New Roman" w:cs="Times New Roman"/>
          <w:sz w:val="24"/>
          <w:szCs w:val="24"/>
        </w:rPr>
        <w:t>limit</w:t>
      </w:r>
      <w:r w:rsidR="00BD1F46" w:rsidRPr="00AA0FC4">
        <w:rPr>
          <w:rFonts w:ascii="Times New Roman" w:hAnsi="Times New Roman" w:cs="Times New Roman"/>
          <w:sz w:val="24"/>
          <w:szCs w:val="24"/>
        </w:rPr>
        <w:t>ed</w:t>
      </w:r>
      <w:r w:rsidRPr="00AA0FC4">
        <w:rPr>
          <w:rFonts w:ascii="Times New Roman" w:hAnsi="Times New Roman" w:cs="Times New Roman"/>
          <w:sz w:val="24"/>
          <w:szCs w:val="24"/>
        </w:rPr>
        <w:t xml:space="preserve"> </w:t>
      </w:r>
      <w:r w:rsidR="007542B5" w:rsidRPr="00AA0FC4">
        <w:rPr>
          <w:rFonts w:ascii="Times New Roman" w:hAnsi="Times New Roman" w:cs="Times New Roman"/>
          <w:sz w:val="24"/>
          <w:szCs w:val="24"/>
        </w:rPr>
        <w:t xml:space="preserve">tolerance for </w:t>
      </w:r>
      <w:r w:rsidRPr="00AA0FC4">
        <w:rPr>
          <w:rFonts w:ascii="Times New Roman" w:hAnsi="Times New Roman" w:cs="Times New Roman"/>
          <w:sz w:val="24"/>
          <w:szCs w:val="24"/>
        </w:rPr>
        <w:t>anesthesia</w:t>
      </w:r>
      <w:r w:rsidR="003E20D6" w:rsidRPr="00AA0FC4">
        <w:t xml:space="preserve"> </w:t>
      </w:r>
      <w:r w:rsidR="003E20D6" w:rsidRPr="00AA0FC4">
        <w:rPr>
          <w:rFonts w:ascii="Times New Roman" w:hAnsi="Times New Roman" w:cs="Times New Roman"/>
          <w:sz w:val="24"/>
          <w:szCs w:val="24"/>
        </w:rPr>
        <w:t>can restrict the time to acquire images with high qualities</w:t>
      </w:r>
      <w:r w:rsidRPr="00AA0FC4">
        <w:rPr>
          <w:rFonts w:ascii="Times New Roman" w:hAnsi="Times New Roman" w:cs="Times New Roman"/>
          <w:sz w:val="24"/>
          <w:szCs w:val="24"/>
        </w:rPr>
        <w:t xml:space="preserve"> </w:t>
      </w:r>
      <w:r w:rsidR="00E60055" w:rsidRPr="00AA0FC4">
        <w:rPr>
          <w:rFonts w:ascii="Times New Roman" w:hAnsi="Times New Roman" w:cs="Times New Roman"/>
          <w:sz w:val="24"/>
          <w:szCs w:val="24"/>
        </w:rPr>
        <w:fldChar w:fldCharType="begin" w:fldLock="1"/>
      </w:r>
      <w:r w:rsidR="004E5A2D" w:rsidRPr="00AA0FC4">
        <w:rPr>
          <w:rFonts w:ascii="Times New Roman" w:hAnsi="Times New Roman" w:cs="Times New Roman"/>
          <w:sz w:val="24"/>
          <w:szCs w:val="24"/>
        </w:rPr>
        <w:instrText>ADDIN CSL_CITATION {"citationItems":[{"id":"ITEM-1","itemData":{"DOI":"10.3389/fninf.2012.00006","author":[{"dropping-particle":"","family":"Jason","given":"P","non-dropping-particle":"","parse-names":false,"suffix":""},{"dropping-particle":"","family":"Gazdzinski","given":"Lisa","non-dropping-particle":"","parse-names":false,"suffix":""},{"dropping-particle":"","family":"Germann","given":"Jürgen","non-dropping-particle":"","parse-names":false,"suffix":""},{"dropping-particle":"","family":"Sled","given":"John G","non-dropping-particle":"","parse-names":false,"suffix":""},{"dropping-particle":"","family":"Henkelman","given":"R Mark","non-dropping-particle":"","parse-names":false,"suffix":""},{"dropping-particle":"","family":"Badea","given":"Alexandra","non-dropping-particle":"","parse-names":false,"suffix":""}],"container-title":"Frontiers in Neuroinformatics","id":"ITEM-1","issue":"6","issued":{"date-parts":[["2012"]]},"page":"1-9","title":"Wanted dead or alive ? The tradeoff between in-vivo versus ex-vivo MR brain imaging in the mouse","type":"article-journal","volume":"6"},"uris":["http://www.mendeley.com/documents/?uuid=ceb62a21-3e56-439a-9846-0cd3a31a2e38"]}],"mendeley":{"formattedCitation":"[92]","plainTextFormattedCitation":"[92]","previouslyFormattedCitation":"[91]"},"properties":{"noteIndex":0},"schema":"https://github.com/citation-style-language/schema/raw/master/csl-citation.json"}</w:instrText>
      </w:r>
      <w:r w:rsidR="00E60055" w:rsidRPr="00AA0FC4">
        <w:rPr>
          <w:rFonts w:ascii="Times New Roman" w:hAnsi="Times New Roman" w:cs="Times New Roman"/>
          <w:sz w:val="24"/>
          <w:szCs w:val="24"/>
        </w:rPr>
        <w:fldChar w:fldCharType="separate"/>
      </w:r>
      <w:r w:rsidR="004E5A2D" w:rsidRPr="00AA0FC4">
        <w:rPr>
          <w:rFonts w:ascii="Times New Roman" w:hAnsi="Times New Roman" w:cs="Times New Roman"/>
          <w:noProof/>
          <w:sz w:val="24"/>
          <w:szCs w:val="24"/>
        </w:rPr>
        <w:t>[92]</w:t>
      </w:r>
      <w:r w:rsidR="00E60055" w:rsidRPr="00AA0FC4">
        <w:rPr>
          <w:rFonts w:ascii="Times New Roman" w:hAnsi="Times New Roman" w:cs="Times New Roman"/>
          <w:sz w:val="24"/>
          <w:szCs w:val="24"/>
        </w:rPr>
        <w:fldChar w:fldCharType="end"/>
      </w:r>
      <w:r w:rsidRPr="00AA0FC4">
        <w:rPr>
          <w:rFonts w:ascii="Times New Roman" w:hAnsi="Times New Roman" w:cs="Times New Roman"/>
          <w:sz w:val="24"/>
          <w:szCs w:val="24"/>
        </w:rPr>
        <w:t xml:space="preserve">. On the other hand, </w:t>
      </w:r>
      <w:r w:rsidR="003E20D6" w:rsidRPr="005651C2">
        <w:rPr>
          <w:rFonts w:ascii="Times New Roman" w:hAnsi="Times New Roman" w:cs="Times New Roman"/>
          <w:i/>
          <w:iCs/>
          <w:sz w:val="24"/>
          <w:szCs w:val="24"/>
        </w:rPr>
        <w:t>ex vivo</w:t>
      </w:r>
      <w:r w:rsidR="003E20D6" w:rsidRPr="00AA0FC4">
        <w:rPr>
          <w:rFonts w:ascii="Times New Roman" w:hAnsi="Times New Roman" w:cs="Times New Roman"/>
          <w:sz w:val="24"/>
          <w:szCs w:val="24"/>
        </w:rPr>
        <w:t xml:space="preserve"> MRI allows</w:t>
      </w:r>
      <w:r w:rsidR="00E41F1F" w:rsidRPr="00AA0FC4">
        <w:rPr>
          <w:rFonts w:ascii="Times New Roman" w:hAnsi="Times New Roman" w:cs="Times New Roman"/>
          <w:sz w:val="24"/>
          <w:szCs w:val="24"/>
        </w:rPr>
        <w:t xml:space="preserve"> for</w:t>
      </w:r>
      <w:r w:rsidR="003E20D6" w:rsidRPr="00AA0FC4">
        <w:rPr>
          <w:rFonts w:ascii="Times New Roman" w:hAnsi="Times New Roman" w:cs="Times New Roman"/>
          <w:sz w:val="24"/>
          <w:szCs w:val="24"/>
        </w:rPr>
        <w:t xml:space="preserve"> longer scan time and tighter scanning sequences to acquire images with higher resolution and better contrast </w:t>
      </w:r>
      <w:r w:rsidR="003E20D6" w:rsidRPr="00AA0FC4">
        <w:rPr>
          <w:rFonts w:ascii="Times New Roman" w:hAnsi="Times New Roman" w:cs="Times New Roman"/>
          <w:sz w:val="24"/>
          <w:szCs w:val="24"/>
        </w:rPr>
        <w:fldChar w:fldCharType="begin" w:fldLock="1"/>
      </w:r>
      <w:r w:rsidR="003E20D6" w:rsidRPr="00AA0FC4">
        <w:rPr>
          <w:rFonts w:ascii="Times New Roman" w:hAnsi="Times New Roman" w:cs="Times New Roman"/>
          <w:sz w:val="24"/>
          <w:szCs w:val="24"/>
        </w:rPr>
        <w:instrText>ADDIN CSL_CITATION {"citationItems":[{"id":"ITEM-1","itemData":{"DOI":"10.3389/fninf.2012.00019","author":[{"dropping-particle":"","family":"Mackenzie-graham","given":"Allan","non-dropping-particle":"","parse-names":false,"suffix":""}],"container-title":"Frontiers in Neuroinformatics","id":"ITEM-1","issue":"19","issued":{"date-parts":[["2012"]]},"page":"1","title":"In vivo vs. ex vivo magnetic resonance imaging in mice","type":"article-journal","volume":"6"},"uris":["http://www.mendeley.com/documents/?uuid=80b4297a-c8c0-4c96-aeba-d0bcfc126b0d"]}],"mendeley":{"formattedCitation":"[81]","plainTextFormattedCitation":"[81]","previouslyFormattedCitation":"[81]"},"properties":{"noteIndex":0},"schema":"https://github.com/citation-style-language/schema/raw/master/csl-citation.json"}</w:instrText>
      </w:r>
      <w:r w:rsidR="003E20D6" w:rsidRPr="00AA0FC4">
        <w:rPr>
          <w:rFonts w:ascii="Times New Roman" w:hAnsi="Times New Roman" w:cs="Times New Roman"/>
          <w:sz w:val="24"/>
          <w:szCs w:val="24"/>
        </w:rPr>
        <w:fldChar w:fldCharType="separate"/>
      </w:r>
      <w:r w:rsidR="003E20D6" w:rsidRPr="00AA0FC4">
        <w:rPr>
          <w:rFonts w:ascii="Times New Roman" w:hAnsi="Times New Roman" w:cs="Times New Roman"/>
          <w:noProof/>
          <w:sz w:val="24"/>
          <w:szCs w:val="24"/>
        </w:rPr>
        <w:t>[81]</w:t>
      </w:r>
      <w:r w:rsidR="003E20D6" w:rsidRPr="00AA0FC4">
        <w:rPr>
          <w:rFonts w:ascii="Times New Roman" w:hAnsi="Times New Roman" w:cs="Times New Roman"/>
          <w:sz w:val="24"/>
          <w:szCs w:val="24"/>
        </w:rPr>
        <w:fldChar w:fldCharType="end"/>
      </w:r>
      <w:r w:rsidR="00E60055" w:rsidRPr="00AA0FC4">
        <w:rPr>
          <w:rFonts w:ascii="Times New Roman" w:hAnsi="Times New Roman" w:cs="Times New Roman"/>
          <w:sz w:val="24"/>
          <w:szCs w:val="24"/>
        </w:rPr>
        <w:fldChar w:fldCharType="begin" w:fldLock="1"/>
      </w:r>
      <w:r w:rsidR="004E5A2D" w:rsidRPr="00AA0FC4">
        <w:rPr>
          <w:rFonts w:ascii="Times New Roman" w:hAnsi="Times New Roman" w:cs="Times New Roman"/>
          <w:sz w:val="24"/>
          <w:szCs w:val="24"/>
        </w:rPr>
        <w:instrText>ADDIN CSL_CITATION {"citationItems":[{"id":"ITEM-1","itemData":{"DOI":"10.3389/fninf.2012.00006","author":[{"dropping-particle":"","family":"Jason","given":"P","non-dropping-particle":"","parse-names":false,"suffix":""},{"dropping-particle":"","family":"Gazdzinski","given":"Lisa","non-dropping-particle":"","parse-names":false,"suffix":""},{"dropping-particle":"","family":"Germann","given":"Jürgen","non-dropping-particle":"","parse-names":false,"suffix":""},{"dropping-particle":"","family":"Sled","given":"John G","non-dropping-particle":"","parse-names":false,"suffix":""},{"dropping-particle":"","family":"Henkelman","given":"R Mark","non-dropping-particle":"","parse-names":false,"suffix":""},{"dropping-particle":"","family":"Badea","given":"Alexandra","non-dropping-particle":"","parse-names":false,"suffix":""}],"container-title":"Frontiers in Neuroinformatics","id":"ITEM-1","issue":"6","issued":{"date-parts":[["2012"]]},"page":"1-9","title":"Wanted dead or alive ? The tradeoff between in-vivo versus ex-vivo MR brain imaging in the mouse","type":"article-journal","volume":"6"},"uris":["http://www.mendeley.com/documents/?uuid=ceb62a21-3e56-439a-9846-0cd3a31a2e38"]}],"mendeley":{"formattedCitation":"[92]","plainTextFormattedCitation":"[92]","previouslyFormattedCitation":"[91]"},"properties":{"noteIndex":0},"schema":"https://github.com/citation-style-language/schema/raw/master/csl-citation.json"}</w:instrText>
      </w:r>
      <w:r w:rsidR="00E60055" w:rsidRPr="00AA0FC4">
        <w:rPr>
          <w:rFonts w:ascii="Times New Roman" w:hAnsi="Times New Roman" w:cs="Times New Roman"/>
          <w:sz w:val="24"/>
          <w:szCs w:val="24"/>
        </w:rPr>
        <w:fldChar w:fldCharType="separate"/>
      </w:r>
      <w:r w:rsidR="004E5A2D" w:rsidRPr="00AA0FC4">
        <w:rPr>
          <w:rFonts w:ascii="Times New Roman" w:hAnsi="Times New Roman" w:cs="Times New Roman"/>
          <w:noProof/>
          <w:sz w:val="24"/>
          <w:szCs w:val="24"/>
        </w:rPr>
        <w:t>[92]</w:t>
      </w:r>
      <w:r w:rsidR="00E60055" w:rsidRPr="00AA0FC4">
        <w:rPr>
          <w:rFonts w:ascii="Times New Roman" w:hAnsi="Times New Roman" w:cs="Times New Roman"/>
          <w:sz w:val="24"/>
          <w:szCs w:val="24"/>
        </w:rPr>
        <w:fldChar w:fldCharType="end"/>
      </w:r>
      <w:r w:rsidRPr="00AA0FC4">
        <w:rPr>
          <w:rFonts w:ascii="Times New Roman" w:hAnsi="Times New Roman" w:cs="Times New Roman"/>
          <w:sz w:val="24"/>
          <w:szCs w:val="24"/>
        </w:rPr>
        <w:t xml:space="preserve">. </w:t>
      </w:r>
      <w:r w:rsidR="004E5E38" w:rsidRPr="00AA0FC4">
        <w:rPr>
          <w:rFonts w:ascii="Times New Roman" w:hAnsi="Times New Roman" w:cs="Times New Roman"/>
          <w:sz w:val="24"/>
          <w:szCs w:val="24"/>
        </w:rPr>
        <w:t>Additionally</w:t>
      </w:r>
      <w:r w:rsidRPr="00AA0FC4">
        <w:rPr>
          <w:rFonts w:ascii="Times New Roman" w:hAnsi="Times New Roman" w:cs="Times New Roman"/>
          <w:sz w:val="24"/>
          <w:szCs w:val="24"/>
        </w:rPr>
        <w:t>,</w:t>
      </w:r>
      <w:r w:rsidR="00BD1F46" w:rsidRPr="00AA0FC4">
        <w:rPr>
          <w:rFonts w:ascii="Times New Roman" w:hAnsi="Times New Roman" w:cs="Times New Roman"/>
          <w:sz w:val="24"/>
          <w:szCs w:val="24"/>
        </w:rPr>
        <w:t xml:space="preserve"> a</w:t>
      </w:r>
      <w:r w:rsidRPr="00AA0FC4">
        <w:rPr>
          <w:rFonts w:ascii="Times New Roman" w:hAnsi="Times New Roman" w:cs="Times New Roman"/>
          <w:sz w:val="24"/>
          <w:szCs w:val="24"/>
        </w:rPr>
        <w:t xml:space="preserve"> </w:t>
      </w:r>
      <w:r w:rsidR="00C0350C" w:rsidRPr="00AA0FC4">
        <w:rPr>
          <w:rFonts w:ascii="Times New Roman" w:hAnsi="Times New Roman" w:cs="Times New Roman"/>
          <w:sz w:val="24"/>
          <w:szCs w:val="24"/>
        </w:rPr>
        <w:t>high dose</w:t>
      </w:r>
      <w:r w:rsidRPr="00AA0FC4">
        <w:rPr>
          <w:rFonts w:ascii="Times New Roman" w:hAnsi="Times New Roman" w:cs="Times New Roman"/>
          <w:sz w:val="24"/>
          <w:szCs w:val="24"/>
        </w:rPr>
        <w:t xml:space="preserve"> of contrast agent </w:t>
      </w:r>
      <w:r w:rsidR="007542B5" w:rsidRPr="00AA0FC4">
        <w:rPr>
          <w:rFonts w:ascii="Times New Roman" w:hAnsi="Times New Roman" w:cs="Times New Roman"/>
          <w:sz w:val="24"/>
          <w:szCs w:val="24"/>
        </w:rPr>
        <w:t>can</w:t>
      </w:r>
      <w:r w:rsidR="004E5E38" w:rsidRPr="00AA0FC4">
        <w:rPr>
          <w:rFonts w:ascii="Times New Roman" w:hAnsi="Times New Roman" w:cs="Times New Roman"/>
          <w:sz w:val="24"/>
          <w:szCs w:val="24"/>
        </w:rPr>
        <w:t xml:space="preserve"> be managed to</w:t>
      </w:r>
      <w:r w:rsidRPr="00AA0FC4">
        <w:rPr>
          <w:rFonts w:ascii="Times New Roman" w:hAnsi="Times New Roman" w:cs="Times New Roman"/>
          <w:sz w:val="24"/>
          <w:szCs w:val="24"/>
        </w:rPr>
        <w:t xml:space="preserve"> ameliorate the resolution and the contrast of</w:t>
      </w:r>
      <w:r w:rsidR="00BD1F46" w:rsidRPr="00AA0FC4">
        <w:rPr>
          <w:rFonts w:ascii="Times New Roman" w:hAnsi="Times New Roman" w:cs="Times New Roman"/>
          <w:sz w:val="24"/>
          <w:szCs w:val="24"/>
        </w:rPr>
        <w:t xml:space="preserve"> </w:t>
      </w:r>
      <w:r w:rsidRPr="00AA0FC4">
        <w:rPr>
          <w:rFonts w:ascii="Times New Roman" w:hAnsi="Times New Roman" w:cs="Times New Roman"/>
          <w:sz w:val="24"/>
          <w:szCs w:val="24"/>
        </w:rPr>
        <w:t>image</w:t>
      </w:r>
      <w:r w:rsidR="004E5E38" w:rsidRPr="00AA0FC4">
        <w:rPr>
          <w:rFonts w:ascii="Times New Roman" w:hAnsi="Times New Roman" w:cs="Times New Roman"/>
          <w:sz w:val="24"/>
          <w:szCs w:val="24"/>
        </w:rPr>
        <w:t xml:space="preserve">s acquired </w:t>
      </w:r>
      <w:r w:rsidR="00724C44" w:rsidRPr="005651C2">
        <w:rPr>
          <w:rFonts w:ascii="Times New Roman" w:hAnsi="Times New Roman" w:cs="Times New Roman"/>
          <w:i/>
          <w:iCs/>
          <w:sz w:val="24"/>
          <w:szCs w:val="24"/>
        </w:rPr>
        <w:t>ex vivo</w:t>
      </w:r>
      <w:r w:rsidR="00724C44" w:rsidRPr="00AA0FC4">
        <w:rPr>
          <w:rFonts w:ascii="Times New Roman" w:hAnsi="Times New Roman" w:cs="Times New Roman"/>
          <w:sz w:val="24"/>
          <w:szCs w:val="24"/>
        </w:rPr>
        <w:t xml:space="preserve"> </w:t>
      </w:r>
      <w:r w:rsidR="00E60055" w:rsidRPr="00AA0FC4">
        <w:rPr>
          <w:rFonts w:ascii="Times New Roman" w:hAnsi="Times New Roman" w:cs="Times New Roman"/>
          <w:sz w:val="24"/>
          <w:szCs w:val="24"/>
        </w:rPr>
        <w:fldChar w:fldCharType="begin" w:fldLock="1"/>
      </w:r>
      <w:r w:rsidR="004E5A2D" w:rsidRPr="00AA0FC4">
        <w:rPr>
          <w:rFonts w:ascii="Times New Roman" w:hAnsi="Times New Roman" w:cs="Times New Roman"/>
          <w:sz w:val="24"/>
          <w:szCs w:val="24"/>
        </w:rPr>
        <w:instrText>ADDIN CSL_CITATION {"citationItems":[{"id":"ITEM-1","itemData":{"DOI":"10.3389/fninf.2012.00006","author":[{"dropping-particle":"","family":"Jason","given":"P","non-dropping-particle":"","parse-names":false,"suffix":""},{"dropping-particle":"","family":"Gazdzinski","given":"Lisa","non-dropping-particle":"","parse-names":false,"suffix":""},{"dropping-particle":"","family":"Germann","given":"Jürgen","non-dropping-particle":"","parse-names":false,"suffix":""},{"dropping-particle":"","family":"Sled","given":"John G","non-dropping-particle":"","parse-names":false,"suffix":""},{"dropping-particle":"","family":"Henkelman","given":"R Mark","non-dropping-particle":"","parse-names":false,"suffix":""},{"dropping-particle":"","family":"Badea","given":"Alexandra","non-dropping-particle":"","parse-names":false,"suffix":""}],"container-title":"Frontiers in Neuroinformatics","id":"ITEM-1","issue":"6","issued":{"date-parts":[["2012"]]},"page":"1-9","title":"Wanted dead or alive ? The tradeoff between in-vivo versus ex-vivo MR brain imaging in the mouse","type":"article-journal","volume":"6"},"uris":["http://www.mendeley.com/documents/?uuid=ceb62a21-3e56-439a-9846-0cd3a31a2e38"]}],"mendeley":{"formattedCitation":"[92]","plainTextFormattedCitation":"[92]","previouslyFormattedCitation":"[91]"},"properties":{"noteIndex":0},"schema":"https://github.com/citation-style-language/schema/raw/master/csl-citation.json"}</w:instrText>
      </w:r>
      <w:r w:rsidR="00E60055" w:rsidRPr="00AA0FC4">
        <w:rPr>
          <w:rFonts w:ascii="Times New Roman" w:hAnsi="Times New Roman" w:cs="Times New Roman"/>
          <w:sz w:val="24"/>
          <w:szCs w:val="24"/>
        </w:rPr>
        <w:fldChar w:fldCharType="separate"/>
      </w:r>
      <w:r w:rsidR="004E5A2D" w:rsidRPr="00AA0FC4">
        <w:rPr>
          <w:rFonts w:ascii="Times New Roman" w:hAnsi="Times New Roman" w:cs="Times New Roman"/>
          <w:noProof/>
          <w:sz w:val="24"/>
          <w:szCs w:val="24"/>
        </w:rPr>
        <w:t>[92]</w:t>
      </w:r>
      <w:r w:rsidR="00E60055" w:rsidRPr="00AA0FC4">
        <w:rPr>
          <w:rFonts w:ascii="Times New Roman" w:hAnsi="Times New Roman" w:cs="Times New Roman"/>
          <w:sz w:val="24"/>
          <w:szCs w:val="24"/>
        </w:rPr>
        <w:fldChar w:fldCharType="end"/>
      </w:r>
      <w:r w:rsidRPr="00AA0FC4">
        <w:rPr>
          <w:rFonts w:ascii="Times New Roman" w:hAnsi="Times New Roman" w:cs="Times New Roman"/>
          <w:sz w:val="24"/>
          <w:szCs w:val="24"/>
        </w:rPr>
        <w:t>.</w:t>
      </w:r>
    </w:p>
    <w:p w14:paraId="0012B94F" w14:textId="1386560F" w:rsidR="00CB05A2" w:rsidRDefault="00B71BD8" w:rsidP="00D96C5C">
      <w:pPr>
        <w:spacing w:line="480" w:lineRule="auto"/>
        <w:ind w:firstLine="709"/>
        <w:jc w:val="both"/>
        <w:rPr>
          <w:rFonts w:ascii="Times New Roman" w:hAnsi="Times New Roman" w:cs="Times New Roman"/>
          <w:sz w:val="24"/>
          <w:szCs w:val="24"/>
        </w:rPr>
      </w:pPr>
      <w:r w:rsidRPr="00AA0FC4">
        <w:rPr>
          <w:rFonts w:ascii="Times New Roman" w:hAnsi="Times New Roman" w:cs="Times New Roman"/>
          <w:sz w:val="24"/>
          <w:szCs w:val="24"/>
        </w:rPr>
        <w:t>A</w:t>
      </w:r>
      <w:r w:rsidR="00DA7355" w:rsidRPr="00AA0FC4">
        <w:rPr>
          <w:rFonts w:ascii="Times New Roman" w:hAnsi="Times New Roman" w:cs="Times New Roman"/>
          <w:sz w:val="24"/>
          <w:szCs w:val="24"/>
        </w:rPr>
        <w:t xml:space="preserve"> </w:t>
      </w:r>
      <w:r w:rsidR="009D0ED5" w:rsidRPr="00AA0FC4">
        <w:rPr>
          <w:rFonts w:ascii="Times New Roman" w:hAnsi="Times New Roman" w:cs="Times New Roman"/>
          <w:sz w:val="24"/>
          <w:szCs w:val="24"/>
        </w:rPr>
        <w:t>few</w:t>
      </w:r>
      <w:r w:rsidR="00DA7355" w:rsidRPr="00AA0FC4">
        <w:rPr>
          <w:rFonts w:ascii="Times New Roman" w:hAnsi="Times New Roman" w:cs="Times New Roman"/>
          <w:sz w:val="24"/>
          <w:szCs w:val="24"/>
        </w:rPr>
        <w:t xml:space="preserve"> studies </w:t>
      </w:r>
      <w:r w:rsidRPr="00AA0FC4">
        <w:rPr>
          <w:rFonts w:ascii="Times New Roman" w:hAnsi="Times New Roman" w:cs="Times New Roman"/>
          <w:sz w:val="24"/>
          <w:szCs w:val="24"/>
        </w:rPr>
        <w:t xml:space="preserve">have been </w:t>
      </w:r>
      <w:r w:rsidR="004E5E38" w:rsidRPr="00AA0FC4">
        <w:rPr>
          <w:rFonts w:ascii="Times New Roman" w:hAnsi="Times New Roman" w:cs="Times New Roman"/>
          <w:sz w:val="24"/>
          <w:szCs w:val="24"/>
        </w:rPr>
        <w:t>conducted</w:t>
      </w:r>
      <w:r w:rsidRPr="00AA0FC4">
        <w:rPr>
          <w:rFonts w:ascii="Times New Roman" w:hAnsi="Times New Roman" w:cs="Times New Roman"/>
          <w:sz w:val="24"/>
          <w:szCs w:val="24"/>
        </w:rPr>
        <w:t xml:space="preserve"> </w:t>
      </w:r>
      <w:r w:rsidR="004E5E38" w:rsidRPr="00AA0FC4">
        <w:rPr>
          <w:rFonts w:ascii="Times New Roman" w:hAnsi="Times New Roman" w:cs="Times New Roman"/>
          <w:sz w:val="24"/>
          <w:szCs w:val="24"/>
        </w:rPr>
        <w:t>t</w:t>
      </w:r>
      <w:r w:rsidRPr="00AA0FC4">
        <w:rPr>
          <w:rFonts w:ascii="Times New Roman" w:hAnsi="Times New Roman" w:cs="Times New Roman"/>
          <w:sz w:val="24"/>
          <w:szCs w:val="24"/>
        </w:rPr>
        <w:t>o</w:t>
      </w:r>
      <w:r w:rsidR="00DA7355" w:rsidRPr="00AA0FC4">
        <w:rPr>
          <w:rFonts w:ascii="Times New Roman" w:hAnsi="Times New Roman" w:cs="Times New Roman"/>
          <w:sz w:val="24"/>
          <w:szCs w:val="24"/>
        </w:rPr>
        <w:t xml:space="preserve"> </w:t>
      </w:r>
      <w:r w:rsidR="004E5E38" w:rsidRPr="00AA0FC4">
        <w:rPr>
          <w:rFonts w:ascii="Times New Roman" w:hAnsi="Times New Roman" w:cs="Times New Roman"/>
          <w:sz w:val="24"/>
          <w:szCs w:val="24"/>
        </w:rPr>
        <w:t>compare the</w:t>
      </w:r>
      <w:r w:rsidR="00DA7355" w:rsidRPr="00AA0FC4">
        <w:rPr>
          <w:rFonts w:ascii="Times New Roman" w:hAnsi="Times New Roman" w:cs="Times New Roman"/>
          <w:sz w:val="24"/>
          <w:szCs w:val="24"/>
        </w:rPr>
        <w:t xml:space="preserve"> difference between </w:t>
      </w:r>
      <w:r w:rsidR="00DA7355" w:rsidRPr="005651C2">
        <w:rPr>
          <w:rFonts w:ascii="Times New Roman" w:hAnsi="Times New Roman" w:cs="Times New Roman"/>
          <w:i/>
          <w:iCs/>
          <w:sz w:val="24"/>
          <w:szCs w:val="24"/>
        </w:rPr>
        <w:t>in vivo</w:t>
      </w:r>
      <w:r w:rsidR="00DA7355" w:rsidRPr="00AA0FC4">
        <w:rPr>
          <w:rFonts w:ascii="Times New Roman" w:hAnsi="Times New Roman" w:cs="Times New Roman"/>
          <w:sz w:val="24"/>
          <w:szCs w:val="24"/>
        </w:rPr>
        <w:t xml:space="preserve"> and </w:t>
      </w:r>
      <w:r w:rsidR="00DA7355" w:rsidRPr="005651C2">
        <w:rPr>
          <w:rFonts w:ascii="Times New Roman" w:hAnsi="Times New Roman" w:cs="Times New Roman"/>
          <w:i/>
          <w:iCs/>
          <w:sz w:val="24"/>
          <w:szCs w:val="24"/>
        </w:rPr>
        <w:t>ex vivo</w:t>
      </w:r>
      <w:r w:rsidR="00DA7355" w:rsidRPr="00AA0FC4">
        <w:rPr>
          <w:rFonts w:ascii="Times New Roman" w:hAnsi="Times New Roman" w:cs="Times New Roman"/>
          <w:sz w:val="24"/>
          <w:szCs w:val="24"/>
        </w:rPr>
        <w:t xml:space="preserve"> MR images</w:t>
      </w:r>
      <w:r w:rsidRPr="00AA0FC4">
        <w:rPr>
          <w:rFonts w:ascii="Times New Roman" w:hAnsi="Times New Roman" w:cs="Times New Roman"/>
          <w:sz w:val="24"/>
          <w:szCs w:val="24"/>
        </w:rPr>
        <w:t>.</w:t>
      </w:r>
      <w:r w:rsidR="00DA7355" w:rsidRPr="00AA0FC4">
        <w:rPr>
          <w:rFonts w:ascii="Times New Roman" w:hAnsi="Times New Roman" w:cs="Times New Roman"/>
          <w:sz w:val="24"/>
          <w:szCs w:val="24"/>
        </w:rPr>
        <w:t xml:space="preserve"> </w:t>
      </w:r>
      <w:r w:rsidRPr="00AA0FC4">
        <w:rPr>
          <w:rFonts w:ascii="Times New Roman" w:hAnsi="Times New Roman" w:cs="Times New Roman"/>
          <w:sz w:val="24"/>
          <w:szCs w:val="24"/>
        </w:rPr>
        <w:t>Some were done to</w:t>
      </w:r>
      <w:r w:rsidR="009D0ED5" w:rsidRPr="00AA0FC4">
        <w:rPr>
          <w:rFonts w:ascii="Times New Roman" w:hAnsi="Times New Roman" w:cs="Times New Roman"/>
          <w:sz w:val="24"/>
          <w:szCs w:val="24"/>
        </w:rPr>
        <w:t xml:space="preserve"> </w:t>
      </w:r>
      <w:r w:rsidR="00DA7355" w:rsidRPr="00AA0FC4">
        <w:rPr>
          <w:rFonts w:ascii="Times New Roman" w:hAnsi="Times New Roman" w:cs="Times New Roman"/>
          <w:sz w:val="24"/>
          <w:szCs w:val="24"/>
        </w:rPr>
        <w:t>compar</w:t>
      </w:r>
      <w:r w:rsidRPr="00AA0FC4">
        <w:rPr>
          <w:rFonts w:ascii="Times New Roman" w:hAnsi="Times New Roman" w:cs="Times New Roman"/>
          <w:sz w:val="24"/>
          <w:szCs w:val="24"/>
        </w:rPr>
        <w:t>e images of</w:t>
      </w:r>
      <w:r w:rsidR="00F94794" w:rsidRPr="00AA0FC4">
        <w:rPr>
          <w:rFonts w:ascii="Times New Roman" w:hAnsi="Times New Roman" w:cs="Times New Roman"/>
          <w:sz w:val="24"/>
          <w:szCs w:val="24"/>
        </w:rPr>
        <w:t xml:space="preserve"> mouse brain </w:t>
      </w:r>
      <w:r w:rsidR="009D0ED5" w:rsidRPr="00AA0FC4">
        <w:rPr>
          <w:rFonts w:ascii="Times New Roman" w:hAnsi="Times New Roman" w:cs="Times New Roman"/>
          <w:sz w:val="24"/>
          <w:szCs w:val="24"/>
        </w:rPr>
        <w:fldChar w:fldCharType="begin" w:fldLock="1"/>
      </w:r>
      <w:r w:rsidR="00841E35" w:rsidRPr="00AA0FC4">
        <w:rPr>
          <w:rFonts w:ascii="Times New Roman" w:hAnsi="Times New Roman" w:cs="Times New Roman"/>
          <w:sz w:val="24"/>
          <w:szCs w:val="24"/>
        </w:rPr>
        <w:instrText>ADDIN CSL_CITATION {"citationItems":[{"id":"ITEM-1","itemData":{"DOI":"10.3389/fninf.2017.00020","author":[{"dropping-particle":"","family":"Holmes","given":"Holly E","non-dropping-particle":"","parse-names":false,"suffix":""},{"dropping-particle":"","family":"Powell","given":"Nick M","non-dropping-particle":"","parse-names":false,"suffix":""},{"dropping-particle":"","family":"Ma","given":"Da","non-dropping-particle":"","parse-names":false,"suffix":""},{"dropping-particle":"","family":"Ismail","given":"Ozama","non-dropping-particle":"","parse-names":false,"suffix":""},{"dropping-particle":"","family":"Harrison","given":"Ian F","non-dropping-particle":"","parse-names":false,"suffix":""},{"dropping-particle":"","family":"Wells","given":"Jack A","non-dropping-particle":"","parse-names":false,"suffix":""},{"dropping-particle":"","family":"Colgan","given":"Niall","non-dropping-particle":"","parse-names":false,"suffix":""},{"dropping-particle":"","family":"Callaghan","given":"James M O","non-dropping-particle":"","parse-names":false,"suffix":""},{"dropping-particle":"","family":"Johnson","given":"Ross A","non-dropping-particle":"","parse-names":false,"suffix":""},{"dropping-particle":"","family":"Murray","given":"Tracey K","non-dropping-particle":"","parse-names":false,"suffix":""},{"dropping-particle":"","family":"Ahmed","given":"Zeshan","non-dropping-particle":"","parse-names":false,"suffix":""},{"dropping-particle":"","family":"Heggenes","given":"Morten","non-dropping-particle":"","parse-names":false,"suffix":""},{"dropping-particle":"","family":"Fisher","given":"Alice","non-dropping-particle":"","parse-names":false,"suffix":""},{"dropping-particle":"","family":"Cardoso","given":"M Jorge","non-dropping-particle":"","parse-names":false,"suffix":""},{"dropping-particle":"","family":"Modat","given":"Marc","non-dropping-particle":"","parse-names":false,"suffix":""},{"dropping-particle":"","family":"Neill","given":"Michael J O","non-dropping-particle":"","parse-names":false,"suffix":""},{"dropping-particle":"","family":"Collins","given":"Emily C","non-dropping-particle":"","parse-names":false,"suffix":""},{"dropping-particle":"","family":"Fisher","given":"Elizabeth M C","non-dropping-particle":"","parse-names":false,"suffix":""},{"dropping-particle":"","family":"Ourselin","given":"Sébastien","non-dropping-particle":"","parse-names":false,"suffix":""},{"dropping-particle":"","family":"Lythgoe","given":"Mark F","non-dropping-particle":"","parse-names":false,"suffix":""},{"dropping-particle":"","family":"Holmes","given":"Holly E","non-dropping-particle":"","parse-names":false,"suffix":""}],"container-title":"Frontiers in Neuroinformatics","id":"ITEM-1","issue":"20","issued":{"date-parts":[["2017"]]},"page":"1-15","title":"Comparison of In Vivo and Ex Vivo MRI for the Detection of Structural Abnormalities in a Mouse Model of Tauopathy","type":"article-journal","volume":"11"},"uris":["http://www.mendeley.com/documents/?uuid=3c49cb33-f0b0-4a81-9550-f1862778a3bf"]}],"mendeley":{"formattedCitation":"[90]","plainTextFormattedCitation":"[90]","previouslyFormattedCitation":"[90]"},"properties":{"noteIndex":0},"schema":"https://github.com/citation-style-language/schema/raw/master/csl-citation.json"}</w:instrText>
      </w:r>
      <w:r w:rsidR="009D0ED5" w:rsidRPr="00AA0FC4">
        <w:rPr>
          <w:rFonts w:ascii="Times New Roman" w:hAnsi="Times New Roman" w:cs="Times New Roman"/>
          <w:sz w:val="24"/>
          <w:szCs w:val="24"/>
        </w:rPr>
        <w:fldChar w:fldCharType="separate"/>
      </w:r>
      <w:r w:rsidR="00923D36" w:rsidRPr="00AA0FC4">
        <w:rPr>
          <w:rFonts w:ascii="Times New Roman" w:hAnsi="Times New Roman" w:cs="Times New Roman"/>
          <w:noProof/>
          <w:sz w:val="24"/>
          <w:szCs w:val="24"/>
        </w:rPr>
        <w:t>[90]</w:t>
      </w:r>
      <w:r w:rsidR="009D0ED5" w:rsidRPr="00AA0FC4">
        <w:rPr>
          <w:rFonts w:ascii="Times New Roman" w:hAnsi="Times New Roman" w:cs="Times New Roman"/>
          <w:sz w:val="24"/>
          <w:szCs w:val="24"/>
        </w:rPr>
        <w:fldChar w:fldCharType="end"/>
      </w:r>
      <w:r w:rsidR="009D0ED5" w:rsidRPr="00AA0FC4">
        <w:rPr>
          <w:rFonts w:ascii="Times New Roman" w:hAnsi="Times New Roman" w:cs="Times New Roman"/>
          <w:sz w:val="24"/>
          <w:szCs w:val="24"/>
        </w:rPr>
        <w:fldChar w:fldCharType="begin" w:fldLock="1"/>
      </w:r>
      <w:r w:rsidR="004E5A2D" w:rsidRPr="00AA0FC4">
        <w:rPr>
          <w:rFonts w:ascii="Times New Roman" w:hAnsi="Times New Roman" w:cs="Times New Roman"/>
          <w:sz w:val="24"/>
          <w:szCs w:val="24"/>
        </w:rPr>
        <w:instrText>ADDIN CSL_CITATION {"citationItems":[{"id":"ITEM-1","itemData":{"DOI":"10.3389/fninf.2012.00006","author":[{"dropping-particle":"","family":"Jason","given":"P","non-dropping-particle":"","parse-names":false,"suffix":""},{"dropping-particle":"","family":"Gazdzinski","given":"Lisa","non-dropping-particle":"","parse-names":false,"suffix":""},{"dropping-particle":"","family":"Germann","given":"Jürgen","non-dropping-particle":"","parse-names":false,"suffix":""},{"dropping-particle":"","family":"Sled","given":"John G","non-dropping-particle":"","parse-names":false,"suffix":""},{"dropping-particle":"","family":"Henkelman","given":"R Mark","non-dropping-particle":"","parse-names":false,"suffix":""},{"dropping-particle":"","family":"Badea","given":"Alexandra","non-dropping-particle":"","parse-names":false,"suffix":""}],"container-title":"Frontiers in Neuroinformatics","id":"ITEM-1","issue":"6","issued":{"date-parts":[["2012"]]},"page":"1-9","title":"Wanted dead or alive ? The tradeoff between in-vivo versus ex-vivo MR brain imaging in the mouse","type":"article-journal","volume":"6"},"uris":["http://www.mendeley.com/documents/?uuid=ceb62a21-3e56-439a-9846-0cd3a31a2e38"]}],"mendeley":{"formattedCitation":"[92]","plainTextFormattedCitation":"[92]","previouslyFormattedCitation":"[91]"},"properties":{"noteIndex":0},"schema":"https://github.com/citation-style-language/schema/raw/master/csl-citation.json"}</w:instrText>
      </w:r>
      <w:r w:rsidR="009D0ED5" w:rsidRPr="00AA0FC4">
        <w:rPr>
          <w:rFonts w:ascii="Times New Roman" w:hAnsi="Times New Roman" w:cs="Times New Roman"/>
          <w:sz w:val="24"/>
          <w:szCs w:val="24"/>
        </w:rPr>
        <w:fldChar w:fldCharType="separate"/>
      </w:r>
      <w:r w:rsidR="004E5A2D" w:rsidRPr="00AA0FC4">
        <w:rPr>
          <w:rFonts w:ascii="Times New Roman" w:hAnsi="Times New Roman" w:cs="Times New Roman"/>
          <w:noProof/>
          <w:sz w:val="24"/>
          <w:szCs w:val="24"/>
        </w:rPr>
        <w:t>[92]</w:t>
      </w:r>
      <w:r w:rsidR="009D0ED5" w:rsidRPr="00AA0FC4">
        <w:rPr>
          <w:rFonts w:ascii="Times New Roman" w:hAnsi="Times New Roman" w:cs="Times New Roman"/>
          <w:sz w:val="24"/>
          <w:szCs w:val="24"/>
        </w:rPr>
        <w:fldChar w:fldCharType="end"/>
      </w:r>
      <w:r w:rsidR="009D0ED5" w:rsidRPr="00AA0FC4">
        <w:rPr>
          <w:rFonts w:ascii="Times New Roman" w:hAnsi="Times New Roman" w:cs="Times New Roman"/>
          <w:sz w:val="24"/>
          <w:szCs w:val="24"/>
        </w:rPr>
        <w:t xml:space="preserve">, </w:t>
      </w:r>
      <w:r w:rsidRPr="00AA0FC4">
        <w:rPr>
          <w:rFonts w:ascii="Times New Roman" w:hAnsi="Times New Roman" w:cs="Times New Roman"/>
          <w:sz w:val="24"/>
          <w:szCs w:val="24"/>
        </w:rPr>
        <w:t>and</w:t>
      </w:r>
      <w:r w:rsidR="009D0ED5" w:rsidRPr="00AA0FC4">
        <w:rPr>
          <w:rFonts w:ascii="Times New Roman" w:hAnsi="Times New Roman" w:cs="Times New Roman"/>
          <w:sz w:val="24"/>
          <w:szCs w:val="24"/>
        </w:rPr>
        <w:t xml:space="preserve"> some were performed on human brain </w:t>
      </w:r>
      <w:r w:rsidR="009D0ED5" w:rsidRPr="00AA0FC4">
        <w:rPr>
          <w:rFonts w:ascii="Times New Roman" w:hAnsi="Times New Roman" w:cs="Times New Roman"/>
          <w:sz w:val="24"/>
          <w:szCs w:val="24"/>
        </w:rPr>
        <w:fldChar w:fldCharType="begin" w:fldLock="1"/>
      </w:r>
      <w:r w:rsidR="00841E35" w:rsidRPr="00AA0FC4">
        <w:rPr>
          <w:rFonts w:ascii="Times New Roman" w:hAnsi="Times New Roman" w:cs="Times New Roman"/>
          <w:sz w:val="24"/>
          <w:szCs w:val="24"/>
        </w:rPr>
        <w:instrText>ADDIN CSL_CITATION {"citationItems":[{"id":"ITEM-1","itemData":{"DOI":"10.3389/fmed.2018.00031","author":[{"dropping-particle":"","family":"Anwar S. Shatil, Md Nasir Uddin","given":"Kant M. Matsuda and Chase R. Figley","non-dropping-particle":"","parse-names":false,"suffix":""}],"container-title":"Frontiers in Neuroinformatics","id":"ITEM-1","issue":"31","issued":{"date-parts":[["2018"]]},"page":"1-15","title":"Quantitative Ex Vivo Mri changes due to Progressive Formalin Fixation in Whole human Brain specimens : longitudinal characterization of Diffusion , relaxometry , and Myelin Water Fraction Measurements at 3T","type":"article-journal","volume":"5"},"uris":["http://www.mendeley.com/documents/?uuid=b6348592-df93-4c02-b7aa-43fa6bb1445e"]}],"mendeley":{"formattedCitation":"[93]","plainTextFormattedCitation":"[93]","previouslyFormattedCitation":"[93]"},"properties":{"noteIndex":0},"schema":"https://github.com/citation-style-language/schema/raw/master/csl-citation.json"}</w:instrText>
      </w:r>
      <w:r w:rsidR="009D0ED5" w:rsidRPr="00AA0FC4">
        <w:rPr>
          <w:rFonts w:ascii="Times New Roman" w:hAnsi="Times New Roman" w:cs="Times New Roman"/>
          <w:sz w:val="24"/>
          <w:szCs w:val="24"/>
        </w:rPr>
        <w:fldChar w:fldCharType="separate"/>
      </w:r>
      <w:r w:rsidR="00923D36" w:rsidRPr="00AA0FC4">
        <w:rPr>
          <w:rFonts w:ascii="Times New Roman" w:hAnsi="Times New Roman" w:cs="Times New Roman"/>
          <w:noProof/>
          <w:sz w:val="24"/>
          <w:szCs w:val="24"/>
        </w:rPr>
        <w:t>[93]</w:t>
      </w:r>
      <w:r w:rsidR="009D0ED5" w:rsidRPr="00AA0FC4">
        <w:rPr>
          <w:rFonts w:ascii="Times New Roman" w:hAnsi="Times New Roman" w:cs="Times New Roman"/>
          <w:sz w:val="24"/>
          <w:szCs w:val="24"/>
        </w:rPr>
        <w:fldChar w:fldCharType="end"/>
      </w:r>
      <w:r w:rsidR="009D0ED5" w:rsidRPr="00AA0FC4">
        <w:rPr>
          <w:rFonts w:ascii="Times New Roman" w:hAnsi="Times New Roman" w:cs="Times New Roman"/>
          <w:sz w:val="24"/>
          <w:szCs w:val="24"/>
        </w:rPr>
        <w:fldChar w:fldCharType="begin" w:fldLock="1"/>
      </w:r>
      <w:r w:rsidR="00841E35" w:rsidRPr="00AA0FC4">
        <w:rPr>
          <w:rFonts w:ascii="Times New Roman" w:hAnsi="Times New Roman" w:cs="Times New Roman"/>
          <w:sz w:val="24"/>
          <w:szCs w:val="24"/>
        </w:rPr>
        <w:instrText>ADDIN CSL_CITATION {"citationItems":[{"id":"ITEM-1","itemData":{"DOI":"10.1093/cercor/bhw299","author":[{"dropping-particle":"","family":"Wisse","given":"L E M","non-dropping-particle":"","parse-names":false,"suffix":""},{"dropping-particle":"","family":"Adler","given":"D H","non-dropping-particle":"","parse-names":false,"suffix":""},{"dropping-particle":"","family":"Ittyerah","given":"R","non-dropping-particle":"","parse-names":false,"suffix":""},{"dropping-particle":"","family":"Pluta","given":"J B","non-dropping-particle":"","parse-names":false,"suffix":""},{"dropping-particle":"","family":"Robinson","given":"J L","non-dropping-particle":"","parse-names":false,"suffix":""},{"dropping-particle":"","family":"Schuck","given":"T","non-dropping-particle":"","parse-names":false,"suffix":""},{"dropping-particle":"","family":"Trojanowski","given":"J Q","non-dropping-particle":"","parse-names":false,"suffix":""},{"dropping-particle":"","family":"Grossman","given":"M","non-dropping-particle":"","parse-names":false,"suffix":""},{"dropping-particle":"","family":"Detre","given":"J A","non-dropping-particle":"","parse-names":false,"suffix":""},{"dropping-particle":"","family":"Elliott","given":"M A","non-dropping-particle":"","parse-names":false,"suffix":""},{"dropping-particle":"","family":"Toledo","given":"J B","non-dropping-particle":"","parse-names":false,"suffix":""},{"dropping-particle":"","family":"Liu","given":"W","non-dropping-particle":"","parse-names":false,"suffix":""},{"dropping-particle":"","family":"Pickup","given":"S","non-dropping-particle":"","parse-names":false,"suffix":""},{"dropping-particle":"","family":"Das","given":"S R","non-dropping-particle":"","parse-names":false,"suffix":""},{"dropping-particle":"","family":"Wolk","given":"D A","non-dropping-particle":"","parse-names":false,"suffix":""},{"dropping-particle":"","family":"Yushkevich","given":"P A","non-dropping-particle":"","parse-names":false,"suffix":""}],"container-title":"Cerebral Cortex","id":"ITEM-1","issue":"11","issued":{"date-parts":[["2017"]]},"page":"5185-5196","title":"Comparison of In Vivo and Ex Vivo MRI of the Human Hippocampal Formation in the Same Subjects","type":"article-journal","volume":"27"},"uris":["http://www.mendeley.com/documents/?uuid=fc0d06d5-a756-45c4-bef6-6de66e1c5c3b"]}],"mendeley":{"formattedCitation":"[94]","plainTextFormattedCitation":"[94]","previouslyFormattedCitation":"[94]"},"properties":{"noteIndex":0},"schema":"https://github.com/citation-style-language/schema/raw/master/csl-citation.json"}</w:instrText>
      </w:r>
      <w:r w:rsidR="009D0ED5" w:rsidRPr="00AA0FC4">
        <w:rPr>
          <w:rFonts w:ascii="Times New Roman" w:hAnsi="Times New Roman" w:cs="Times New Roman"/>
          <w:sz w:val="24"/>
          <w:szCs w:val="24"/>
        </w:rPr>
        <w:fldChar w:fldCharType="separate"/>
      </w:r>
      <w:r w:rsidR="00923D36" w:rsidRPr="00AA0FC4">
        <w:rPr>
          <w:rFonts w:ascii="Times New Roman" w:hAnsi="Times New Roman" w:cs="Times New Roman"/>
          <w:noProof/>
          <w:sz w:val="24"/>
          <w:szCs w:val="24"/>
        </w:rPr>
        <w:t>[94]</w:t>
      </w:r>
      <w:r w:rsidR="009D0ED5" w:rsidRPr="00AA0FC4">
        <w:rPr>
          <w:rFonts w:ascii="Times New Roman" w:hAnsi="Times New Roman" w:cs="Times New Roman"/>
          <w:sz w:val="24"/>
          <w:szCs w:val="24"/>
        </w:rPr>
        <w:fldChar w:fldCharType="end"/>
      </w:r>
      <w:r w:rsidR="009D0ED5" w:rsidRPr="00AA0FC4">
        <w:rPr>
          <w:rFonts w:ascii="Times New Roman" w:hAnsi="Times New Roman" w:cs="Times New Roman"/>
          <w:sz w:val="24"/>
          <w:szCs w:val="24"/>
        </w:rPr>
        <w:t xml:space="preserve">. </w:t>
      </w:r>
      <w:r w:rsidR="00AA119F" w:rsidRPr="00AA0FC4">
        <w:rPr>
          <w:rFonts w:ascii="Times New Roman" w:hAnsi="Times New Roman" w:cs="Times New Roman"/>
          <w:sz w:val="24"/>
          <w:szCs w:val="24"/>
        </w:rPr>
        <w:t xml:space="preserve">To date, there is insufficient research on the comparisons of </w:t>
      </w:r>
      <w:r w:rsidR="009D0ED5" w:rsidRPr="005651C2">
        <w:rPr>
          <w:rFonts w:ascii="Times New Roman" w:hAnsi="Times New Roman" w:cs="Times New Roman"/>
          <w:i/>
          <w:iCs/>
          <w:sz w:val="24"/>
          <w:szCs w:val="24"/>
        </w:rPr>
        <w:t>in vivo</w:t>
      </w:r>
      <w:r w:rsidR="009D0ED5" w:rsidRPr="00AA0FC4">
        <w:rPr>
          <w:rFonts w:ascii="Times New Roman" w:hAnsi="Times New Roman" w:cs="Times New Roman"/>
          <w:sz w:val="24"/>
          <w:szCs w:val="24"/>
        </w:rPr>
        <w:t xml:space="preserve"> and </w:t>
      </w:r>
      <w:r w:rsidR="009D0ED5" w:rsidRPr="005651C2">
        <w:rPr>
          <w:rFonts w:ascii="Times New Roman" w:hAnsi="Times New Roman" w:cs="Times New Roman"/>
          <w:i/>
          <w:iCs/>
          <w:sz w:val="24"/>
          <w:szCs w:val="24"/>
        </w:rPr>
        <w:t>ex vivo</w:t>
      </w:r>
      <w:r w:rsidR="004E5E38" w:rsidRPr="00AA0FC4">
        <w:rPr>
          <w:rFonts w:ascii="Times New Roman" w:hAnsi="Times New Roman" w:cs="Times New Roman"/>
          <w:sz w:val="24"/>
          <w:szCs w:val="24"/>
        </w:rPr>
        <w:t xml:space="preserve"> MR images of</w:t>
      </w:r>
      <w:r w:rsidR="009D0ED5" w:rsidRPr="00AA0FC4">
        <w:rPr>
          <w:rFonts w:ascii="Times New Roman" w:hAnsi="Times New Roman" w:cs="Times New Roman"/>
          <w:sz w:val="24"/>
          <w:szCs w:val="24"/>
        </w:rPr>
        <w:t xml:space="preserve"> piglet brain. </w:t>
      </w:r>
      <w:r w:rsidR="00955180" w:rsidRPr="00AA0FC4">
        <w:rPr>
          <w:rFonts w:ascii="Times New Roman" w:hAnsi="Times New Roman" w:cs="Times New Roman"/>
          <w:sz w:val="24"/>
          <w:szCs w:val="24"/>
        </w:rPr>
        <w:t xml:space="preserve">In this study, </w:t>
      </w:r>
      <w:r w:rsidRPr="00AA0FC4">
        <w:rPr>
          <w:rFonts w:ascii="Times New Roman" w:hAnsi="Times New Roman" w:cs="Times New Roman"/>
          <w:sz w:val="24"/>
          <w:szCs w:val="24"/>
        </w:rPr>
        <w:t xml:space="preserve">two different low-resolution </w:t>
      </w:r>
      <w:r w:rsidRPr="005651C2">
        <w:rPr>
          <w:rFonts w:ascii="Times New Roman" w:hAnsi="Times New Roman" w:cs="Times New Roman"/>
          <w:i/>
          <w:iCs/>
          <w:sz w:val="24"/>
          <w:szCs w:val="24"/>
        </w:rPr>
        <w:t>in vivo</w:t>
      </w:r>
      <w:r w:rsidR="00955180" w:rsidRPr="00AA0FC4">
        <w:rPr>
          <w:rFonts w:ascii="Times New Roman" w:hAnsi="Times New Roman" w:cs="Times New Roman"/>
          <w:sz w:val="24"/>
          <w:szCs w:val="24"/>
        </w:rPr>
        <w:t xml:space="preserve"> piglet brain MR images were acquired</w:t>
      </w:r>
      <w:r w:rsidRPr="00AA0FC4">
        <w:rPr>
          <w:rFonts w:ascii="Times New Roman" w:hAnsi="Times New Roman" w:cs="Times New Roman"/>
          <w:sz w:val="24"/>
          <w:szCs w:val="24"/>
        </w:rPr>
        <w:t>,</w:t>
      </w:r>
      <w:r w:rsidR="00955180" w:rsidRPr="00AA0FC4">
        <w:rPr>
          <w:rFonts w:ascii="Times New Roman" w:hAnsi="Times New Roman" w:cs="Times New Roman"/>
          <w:sz w:val="24"/>
          <w:szCs w:val="24"/>
        </w:rPr>
        <w:t xml:space="preserve"> along with high-resolution </w:t>
      </w:r>
      <w:r w:rsidR="00955180" w:rsidRPr="005651C2">
        <w:rPr>
          <w:rFonts w:ascii="Times New Roman" w:hAnsi="Times New Roman" w:cs="Times New Roman"/>
          <w:i/>
          <w:iCs/>
          <w:sz w:val="24"/>
          <w:szCs w:val="24"/>
        </w:rPr>
        <w:t>ex vivo</w:t>
      </w:r>
      <w:r w:rsidR="00955180" w:rsidRPr="00AA0FC4">
        <w:rPr>
          <w:rFonts w:ascii="Times New Roman" w:hAnsi="Times New Roman" w:cs="Times New Roman"/>
          <w:sz w:val="24"/>
          <w:szCs w:val="24"/>
        </w:rPr>
        <w:t xml:space="preserve"> MR images after the skulls were harvested. </w:t>
      </w:r>
      <w:r w:rsidR="005642AF" w:rsidRPr="00AA0FC4">
        <w:rPr>
          <w:rFonts w:ascii="Times New Roman" w:hAnsi="Times New Roman" w:cs="Times New Roman"/>
          <w:sz w:val="24"/>
          <w:szCs w:val="24"/>
        </w:rPr>
        <w:t>The</w:t>
      </w:r>
      <w:r w:rsidR="004E5E38" w:rsidRPr="00AA0FC4">
        <w:rPr>
          <w:rFonts w:ascii="Times New Roman" w:hAnsi="Times New Roman" w:cs="Times New Roman"/>
          <w:sz w:val="24"/>
          <w:szCs w:val="24"/>
        </w:rPr>
        <w:t xml:space="preserve"> volume of whole brain and five brain structures were measured and </w:t>
      </w:r>
      <w:r w:rsidR="00F24AEB" w:rsidRPr="00AA0FC4">
        <w:rPr>
          <w:rFonts w:ascii="Times New Roman" w:hAnsi="Times New Roman" w:cs="Times New Roman"/>
          <w:sz w:val="24"/>
          <w:szCs w:val="24"/>
        </w:rPr>
        <w:t>compared between the</w:t>
      </w:r>
      <w:r w:rsidR="005642AF" w:rsidRPr="00AA0FC4">
        <w:rPr>
          <w:rFonts w:ascii="Times New Roman" w:hAnsi="Times New Roman" w:cs="Times New Roman"/>
          <w:sz w:val="24"/>
          <w:szCs w:val="24"/>
        </w:rPr>
        <w:t xml:space="preserve"> </w:t>
      </w:r>
      <w:r w:rsidR="005642AF" w:rsidRPr="005651C2">
        <w:rPr>
          <w:rFonts w:ascii="Times New Roman" w:hAnsi="Times New Roman" w:cs="Times New Roman"/>
          <w:i/>
          <w:iCs/>
          <w:sz w:val="24"/>
          <w:szCs w:val="24"/>
        </w:rPr>
        <w:t>in vivo</w:t>
      </w:r>
      <w:r w:rsidR="005642AF" w:rsidRPr="00AA0FC4">
        <w:rPr>
          <w:rFonts w:ascii="Times New Roman" w:hAnsi="Times New Roman" w:cs="Times New Roman"/>
          <w:sz w:val="24"/>
          <w:szCs w:val="24"/>
        </w:rPr>
        <w:t xml:space="preserve"> images</w:t>
      </w:r>
      <w:r w:rsidR="00F24AEB" w:rsidRPr="00AA0FC4">
        <w:rPr>
          <w:rFonts w:ascii="Times New Roman" w:hAnsi="Times New Roman" w:cs="Times New Roman"/>
          <w:sz w:val="24"/>
          <w:szCs w:val="24"/>
        </w:rPr>
        <w:t xml:space="preserve"> </w:t>
      </w:r>
      <w:r w:rsidR="00650FDD" w:rsidRPr="00AA0FC4">
        <w:rPr>
          <w:rFonts w:ascii="Times New Roman" w:hAnsi="Times New Roman" w:cs="Times New Roman"/>
          <w:sz w:val="24"/>
          <w:szCs w:val="24"/>
        </w:rPr>
        <w:t>using</w:t>
      </w:r>
      <w:r w:rsidR="00F24AEB" w:rsidRPr="00AA0FC4">
        <w:rPr>
          <w:rFonts w:ascii="Times New Roman" w:hAnsi="Times New Roman" w:cs="Times New Roman"/>
          <w:sz w:val="24"/>
          <w:szCs w:val="24"/>
        </w:rPr>
        <w:t xml:space="preserve"> two </w:t>
      </w:r>
      <w:r w:rsidR="00650FDD" w:rsidRPr="00AA0FC4">
        <w:rPr>
          <w:rFonts w:ascii="Times New Roman" w:hAnsi="Times New Roman" w:cs="Times New Roman"/>
          <w:sz w:val="24"/>
          <w:szCs w:val="24"/>
        </w:rPr>
        <w:t xml:space="preserve">different </w:t>
      </w:r>
      <w:r w:rsidR="00F24AEB" w:rsidRPr="00AA0FC4">
        <w:rPr>
          <w:rFonts w:ascii="Times New Roman" w:hAnsi="Times New Roman" w:cs="Times New Roman"/>
          <w:sz w:val="24"/>
          <w:szCs w:val="24"/>
        </w:rPr>
        <w:t>low-resolution</w:t>
      </w:r>
      <w:r w:rsidR="00C83557" w:rsidRPr="00AA0FC4">
        <w:rPr>
          <w:rFonts w:ascii="Times New Roman" w:hAnsi="Times New Roman" w:cs="Times New Roman"/>
          <w:sz w:val="24"/>
          <w:szCs w:val="24"/>
        </w:rPr>
        <w:t>s</w:t>
      </w:r>
      <w:r w:rsidR="00650FDD" w:rsidRPr="00AA0FC4">
        <w:rPr>
          <w:rFonts w:ascii="Times New Roman" w:hAnsi="Times New Roman" w:cs="Times New Roman"/>
          <w:sz w:val="24"/>
          <w:szCs w:val="24"/>
        </w:rPr>
        <w:t xml:space="preserve"> </w:t>
      </w:r>
      <w:r w:rsidR="00F24AEB" w:rsidRPr="00AA0FC4">
        <w:rPr>
          <w:rFonts w:ascii="Times New Roman" w:hAnsi="Times New Roman" w:cs="Times New Roman"/>
          <w:sz w:val="24"/>
          <w:szCs w:val="24"/>
        </w:rPr>
        <w:t xml:space="preserve">and </w:t>
      </w:r>
      <w:r w:rsidR="005642AF" w:rsidRPr="00AA0FC4">
        <w:rPr>
          <w:rFonts w:ascii="Times New Roman" w:hAnsi="Times New Roman" w:cs="Times New Roman"/>
          <w:sz w:val="24"/>
          <w:szCs w:val="24"/>
        </w:rPr>
        <w:t xml:space="preserve">the </w:t>
      </w:r>
      <w:r w:rsidR="005642AF" w:rsidRPr="005651C2">
        <w:rPr>
          <w:rFonts w:ascii="Times New Roman" w:hAnsi="Times New Roman" w:cs="Times New Roman"/>
          <w:i/>
          <w:iCs/>
          <w:sz w:val="24"/>
          <w:szCs w:val="24"/>
        </w:rPr>
        <w:t>ex vivo</w:t>
      </w:r>
      <w:r w:rsidR="005642AF" w:rsidRPr="00AA0FC4">
        <w:rPr>
          <w:rFonts w:ascii="Times New Roman" w:hAnsi="Times New Roman" w:cs="Times New Roman"/>
          <w:sz w:val="24"/>
          <w:szCs w:val="24"/>
        </w:rPr>
        <w:t xml:space="preserve"> images</w:t>
      </w:r>
      <w:r w:rsidR="00F24AEB" w:rsidRPr="00AA0FC4">
        <w:rPr>
          <w:rFonts w:ascii="Times New Roman" w:hAnsi="Times New Roman" w:cs="Times New Roman"/>
          <w:sz w:val="24"/>
          <w:szCs w:val="24"/>
        </w:rPr>
        <w:t xml:space="preserve"> </w:t>
      </w:r>
      <w:r w:rsidR="00650FDD" w:rsidRPr="00AA0FC4">
        <w:rPr>
          <w:rFonts w:ascii="Times New Roman" w:hAnsi="Times New Roman" w:cs="Times New Roman"/>
          <w:sz w:val="24"/>
          <w:szCs w:val="24"/>
        </w:rPr>
        <w:t>using</w:t>
      </w:r>
      <w:r w:rsidR="00F24AEB" w:rsidRPr="00AA0FC4">
        <w:rPr>
          <w:rFonts w:ascii="Times New Roman" w:hAnsi="Times New Roman" w:cs="Times New Roman"/>
          <w:sz w:val="24"/>
          <w:szCs w:val="24"/>
        </w:rPr>
        <w:t xml:space="preserve"> high-resolution</w:t>
      </w:r>
      <w:r w:rsidR="005642AF" w:rsidRPr="00AA0FC4">
        <w:rPr>
          <w:rFonts w:ascii="Times New Roman" w:hAnsi="Times New Roman" w:cs="Times New Roman"/>
          <w:sz w:val="24"/>
          <w:szCs w:val="24"/>
        </w:rPr>
        <w:t xml:space="preserve">. </w:t>
      </w:r>
      <w:r w:rsidR="00F24AEB" w:rsidRPr="00AA0FC4">
        <w:rPr>
          <w:rFonts w:ascii="Times New Roman" w:hAnsi="Times New Roman" w:cs="Times New Roman"/>
          <w:sz w:val="24"/>
          <w:szCs w:val="24"/>
        </w:rPr>
        <w:t>W</w:t>
      </w:r>
      <w:r w:rsidR="005642AF" w:rsidRPr="00AA0FC4">
        <w:rPr>
          <w:rFonts w:ascii="Times New Roman" w:hAnsi="Times New Roman" w:cs="Times New Roman"/>
          <w:sz w:val="24"/>
          <w:szCs w:val="24"/>
        </w:rPr>
        <w:t xml:space="preserve">e </w:t>
      </w:r>
      <w:r w:rsidR="00F24AEB" w:rsidRPr="00AA0FC4">
        <w:rPr>
          <w:rFonts w:ascii="Times New Roman" w:hAnsi="Times New Roman" w:cs="Times New Roman"/>
          <w:sz w:val="24"/>
          <w:szCs w:val="24"/>
        </w:rPr>
        <w:t>hypothesized</w:t>
      </w:r>
      <w:r w:rsidR="005642AF" w:rsidRPr="00AA0FC4">
        <w:rPr>
          <w:rFonts w:ascii="Times New Roman" w:hAnsi="Times New Roman" w:cs="Times New Roman"/>
          <w:sz w:val="24"/>
          <w:szCs w:val="24"/>
        </w:rPr>
        <w:t xml:space="preserve"> </w:t>
      </w:r>
      <w:r w:rsidR="00650FDD" w:rsidRPr="00AA0FC4">
        <w:rPr>
          <w:rFonts w:ascii="Times New Roman" w:hAnsi="Times New Roman" w:cs="Times New Roman"/>
          <w:sz w:val="24"/>
          <w:szCs w:val="24"/>
        </w:rPr>
        <w:t xml:space="preserve">that there </w:t>
      </w:r>
      <w:r w:rsidR="00C83557" w:rsidRPr="00AA0FC4">
        <w:rPr>
          <w:rFonts w:ascii="Times New Roman" w:hAnsi="Times New Roman" w:cs="Times New Roman"/>
          <w:sz w:val="24"/>
          <w:szCs w:val="24"/>
        </w:rPr>
        <w:t>would</w:t>
      </w:r>
      <w:r w:rsidR="00650FDD" w:rsidRPr="00AA0FC4">
        <w:rPr>
          <w:rFonts w:ascii="Times New Roman" w:hAnsi="Times New Roman" w:cs="Times New Roman"/>
          <w:sz w:val="24"/>
          <w:szCs w:val="24"/>
        </w:rPr>
        <w:t xml:space="preserve"> be </w:t>
      </w:r>
      <w:r w:rsidR="00C83557" w:rsidRPr="00AA0FC4">
        <w:rPr>
          <w:rFonts w:ascii="Times New Roman" w:hAnsi="Times New Roman" w:cs="Times New Roman"/>
          <w:sz w:val="24"/>
          <w:szCs w:val="24"/>
        </w:rPr>
        <w:t>no</w:t>
      </w:r>
      <w:r w:rsidR="005642AF" w:rsidRPr="00AA0FC4">
        <w:rPr>
          <w:rFonts w:ascii="Times New Roman" w:hAnsi="Times New Roman" w:cs="Times New Roman"/>
          <w:sz w:val="24"/>
          <w:szCs w:val="24"/>
        </w:rPr>
        <w:t xml:space="preserve"> volume difference</w:t>
      </w:r>
      <w:r w:rsidRPr="00AA0FC4">
        <w:rPr>
          <w:rFonts w:ascii="Times New Roman" w:hAnsi="Times New Roman" w:cs="Times New Roman"/>
          <w:sz w:val="24"/>
          <w:szCs w:val="24"/>
        </w:rPr>
        <w:t>s</w:t>
      </w:r>
      <w:r w:rsidR="005642AF" w:rsidRPr="00AA0FC4">
        <w:rPr>
          <w:rFonts w:ascii="Times New Roman" w:hAnsi="Times New Roman" w:cs="Times New Roman"/>
          <w:sz w:val="24"/>
          <w:szCs w:val="24"/>
        </w:rPr>
        <w:t xml:space="preserve"> </w:t>
      </w:r>
      <w:r w:rsidR="0009178E" w:rsidRPr="00AA0FC4">
        <w:rPr>
          <w:rFonts w:ascii="Times New Roman" w:hAnsi="Times New Roman" w:cs="Times New Roman"/>
          <w:sz w:val="24"/>
          <w:szCs w:val="24"/>
        </w:rPr>
        <w:t>between the</w:t>
      </w:r>
      <w:r w:rsidR="000C1E04" w:rsidRPr="00AA0FC4">
        <w:rPr>
          <w:rFonts w:ascii="Times New Roman" w:hAnsi="Times New Roman" w:cs="Times New Roman"/>
          <w:sz w:val="24"/>
          <w:szCs w:val="24"/>
        </w:rPr>
        <w:t xml:space="preserve"> brain</w:t>
      </w:r>
      <w:r w:rsidR="0009178E" w:rsidRPr="00AA0FC4">
        <w:rPr>
          <w:rFonts w:ascii="Times New Roman" w:hAnsi="Times New Roman" w:cs="Times New Roman"/>
          <w:sz w:val="24"/>
          <w:szCs w:val="24"/>
        </w:rPr>
        <w:t xml:space="preserve"> structures segmented from </w:t>
      </w:r>
      <w:r w:rsidRPr="00AA0FC4">
        <w:rPr>
          <w:rFonts w:ascii="Times New Roman" w:hAnsi="Times New Roman" w:cs="Times New Roman"/>
          <w:sz w:val="24"/>
          <w:szCs w:val="24"/>
        </w:rPr>
        <w:t>the</w:t>
      </w:r>
      <w:r w:rsidR="0009178E" w:rsidRPr="00AA0FC4">
        <w:rPr>
          <w:rFonts w:ascii="Times New Roman" w:hAnsi="Times New Roman" w:cs="Times New Roman"/>
          <w:sz w:val="24"/>
          <w:szCs w:val="24"/>
        </w:rPr>
        <w:t xml:space="preserve"> </w:t>
      </w:r>
      <w:r w:rsidR="0009178E" w:rsidRPr="005651C2">
        <w:rPr>
          <w:rFonts w:ascii="Times New Roman" w:hAnsi="Times New Roman" w:cs="Times New Roman"/>
          <w:i/>
          <w:iCs/>
          <w:sz w:val="24"/>
          <w:szCs w:val="24"/>
        </w:rPr>
        <w:t>in vivo</w:t>
      </w:r>
      <w:r w:rsidR="0009178E" w:rsidRPr="00AA0FC4">
        <w:rPr>
          <w:rFonts w:ascii="Times New Roman" w:hAnsi="Times New Roman" w:cs="Times New Roman"/>
          <w:sz w:val="24"/>
          <w:szCs w:val="24"/>
        </w:rPr>
        <w:t xml:space="preserve"> and </w:t>
      </w:r>
      <w:r w:rsidR="0009178E" w:rsidRPr="005651C2">
        <w:rPr>
          <w:rFonts w:ascii="Times New Roman" w:hAnsi="Times New Roman" w:cs="Times New Roman"/>
          <w:i/>
          <w:iCs/>
          <w:sz w:val="24"/>
          <w:szCs w:val="24"/>
        </w:rPr>
        <w:t>ex vivo</w:t>
      </w:r>
      <w:r w:rsidR="0009178E" w:rsidRPr="00AA0FC4">
        <w:rPr>
          <w:rFonts w:ascii="Times New Roman" w:hAnsi="Times New Roman" w:cs="Times New Roman"/>
          <w:sz w:val="24"/>
          <w:szCs w:val="24"/>
        </w:rPr>
        <w:t xml:space="preserve"> images.</w:t>
      </w:r>
    </w:p>
    <w:p w14:paraId="37C94073" w14:textId="61DDF908" w:rsidR="00637413" w:rsidRDefault="00637413" w:rsidP="009331B0">
      <w:pPr>
        <w:spacing w:line="480" w:lineRule="auto"/>
        <w:jc w:val="both"/>
        <w:rPr>
          <w:rFonts w:ascii="Times New Roman" w:hAnsi="Times New Roman" w:cs="Times New Roman"/>
          <w:color w:val="FF0000"/>
          <w:sz w:val="24"/>
          <w:szCs w:val="24"/>
        </w:rPr>
      </w:pPr>
    </w:p>
    <w:p w14:paraId="1BA786EB" w14:textId="77777777" w:rsidR="00540E4A" w:rsidRDefault="00540E4A" w:rsidP="009331B0">
      <w:pPr>
        <w:spacing w:line="480" w:lineRule="auto"/>
        <w:jc w:val="both"/>
        <w:rPr>
          <w:rFonts w:ascii="Times New Roman" w:hAnsi="Times New Roman" w:cs="Times New Roman"/>
          <w:color w:val="FF0000"/>
          <w:sz w:val="24"/>
          <w:szCs w:val="24"/>
        </w:rPr>
      </w:pPr>
    </w:p>
    <w:p w14:paraId="742B49AD" w14:textId="6D754E49" w:rsidR="00F007A1" w:rsidRDefault="00F007A1" w:rsidP="00F007A1">
      <w:pPr>
        <w:pStyle w:val="ListParagraph"/>
        <w:numPr>
          <w:ilvl w:val="1"/>
          <w:numId w:val="3"/>
        </w:numPr>
        <w:spacing w:line="480" w:lineRule="auto"/>
        <w:ind w:left="425" w:hanging="425"/>
        <w:jc w:val="both"/>
        <w:outlineLvl w:val="1"/>
        <w:rPr>
          <w:rFonts w:ascii="Times New Roman" w:hAnsi="Times New Roman" w:cs="Times New Roman"/>
          <w:sz w:val="24"/>
          <w:szCs w:val="24"/>
        </w:rPr>
      </w:pPr>
      <w:bookmarkStart w:id="231" w:name="_Toc64894566"/>
      <w:r>
        <w:rPr>
          <w:rFonts w:ascii="Times New Roman" w:hAnsi="Times New Roman" w:cs="Times New Roman"/>
          <w:sz w:val="24"/>
          <w:szCs w:val="24"/>
        </w:rPr>
        <w:lastRenderedPageBreak/>
        <w:t xml:space="preserve">MATERIALS </w:t>
      </w:r>
      <w:r w:rsidR="00850B2F">
        <w:rPr>
          <w:rFonts w:ascii="Times New Roman" w:hAnsi="Times New Roman" w:cs="Times New Roman"/>
          <w:sz w:val="24"/>
          <w:szCs w:val="24"/>
        </w:rPr>
        <w:t>AND</w:t>
      </w:r>
      <w:r>
        <w:rPr>
          <w:rFonts w:ascii="Times New Roman" w:hAnsi="Times New Roman" w:cs="Times New Roman"/>
          <w:sz w:val="24"/>
          <w:szCs w:val="24"/>
        </w:rPr>
        <w:t xml:space="preserve"> METHODS</w:t>
      </w:r>
      <w:bookmarkEnd w:id="231"/>
    </w:p>
    <w:p w14:paraId="7CD0D1F3" w14:textId="4F09FEB8" w:rsidR="00C0350C" w:rsidRDefault="003818B1" w:rsidP="00C0350C">
      <w:pPr>
        <w:pStyle w:val="ListParagraph"/>
        <w:numPr>
          <w:ilvl w:val="2"/>
          <w:numId w:val="3"/>
        </w:numPr>
        <w:spacing w:line="480" w:lineRule="auto"/>
        <w:ind w:left="709" w:hanging="709"/>
        <w:jc w:val="both"/>
        <w:outlineLvl w:val="2"/>
        <w:rPr>
          <w:rFonts w:ascii="Times New Roman" w:hAnsi="Times New Roman" w:cs="Times New Roman"/>
          <w:sz w:val="24"/>
          <w:szCs w:val="24"/>
        </w:rPr>
      </w:pPr>
      <w:bookmarkStart w:id="232" w:name="_Toc64894567"/>
      <w:r w:rsidRPr="003818B1">
        <w:rPr>
          <w:rFonts w:ascii="Times New Roman" w:hAnsi="Times New Roman" w:cs="Times New Roman"/>
          <w:sz w:val="24"/>
          <w:szCs w:val="24"/>
        </w:rPr>
        <w:t xml:space="preserve">Specimen </w:t>
      </w:r>
      <w:r w:rsidR="00C0350C">
        <w:rPr>
          <w:rFonts w:ascii="Times New Roman" w:hAnsi="Times New Roman" w:cs="Times New Roman"/>
          <w:sz w:val="24"/>
          <w:szCs w:val="24"/>
        </w:rPr>
        <w:t>preparation</w:t>
      </w:r>
      <w:bookmarkEnd w:id="232"/>
    </w:p>
    <w:p w14:paraId="53E341B9" w14:textId="0AE5365E" w:rsidR="003E2860" w:rsidRDefault="009C1E12" w:rsidP="003E2860">
      <w:pPr>
        <w:spacing w:line="480" w:lineRule="auto"/>
        <w:ind w:firstLine="709"/>
        <w:jc w:val="both"/>
        <w:rPr>
          <w:rFonts w:ascii="Times New Roman" w:hAnsi="Times New Roman" w:cs="Times New Roman"/>
          <w:sz w:val="24"/>
          <w:szCs w:val="24"/>
        </w:rPr>
      </w:pPr>
      <w:r w:rsidRPr="00BD1F46">
        <w:rPr>
          <w:rFonts w:ascii="Times New Roman" w:hAnsi="Times New Roman" w:cs="Times New Roman"/>
          <w:sz w:val="24"/>
          <w:szCs w:val="24"/>
        </w:rPr>
        <w:t xml:space="preserve">A total of </w:t>
      </w:r>
      <w:r w:rsidR="00B7103E" w:rsidRPr="00BD1F46">
        <w:rPr>
          <w:rFonts w:ascii="Times New Roman" w:hAnsi="Times New Roman" w:cs="Times New Roman"/>
          <w:sz w:val="24"/>
          <w:szCs w:val="24"/>
        </w:rPr>
        <w:t>nineteen female piglet</w:t>
      </w:r>
      <w:r w:rsidR="00BD1F46" w:rsidRPr="00BD1F46">
        <w:rPr>
          <w:rFonts w:ascii="Times New Roman" w:hAnsi="Times New Roman" w:cs="Times New Roman"/>
          <w:sz w:val="24"/>
          <w:szCs w:val="24"/>
        </w:rPr>
        <w:t>s</w:t>
      </w:r>
      <w:r w:rsidR="00B7103E" w:rsidRPr="00BD1F46">
        <w:rPr>
          <w:rFonts w:ascii="Times New Roman" w:hAnsi="Times New Roman" w:cs="Times New Roman"/>
          <w:sz w:val="24"/>
          <w:szCs w:val="24"/>
        </w:rPr>
        <w:t xml:space="preserve"> were obtained from the swineherd of </w:t>
      </w:r>
      <w:r w:rsidR="00BD1F46" w:rsidRPr="00BD1F46">
        <w:rPr>
          <w:rFonts w:ascii="Times New Roman" w:hAnsi="Times New Roman" w:cs="Times New Roman"/>
          <w:sz w:val="24"/>
          <w:szCs w:val="24"/>
        </w:rPr>
        <w:t xml:space="preserve">the </w:t>
      </w:r>
      <w:r w:rsidR="00B7103E" w:rsidRPr="00BD1F46">
        <w:rPr>
          <w:rFonts w:ascii="Times New Roman" w:hAnsi="Times New Roman" w:cs="Times New Roman"/>
          <w:sz w:val="24"/>
          <w:szCs w:val="24"/>
        </w:rPr>
        <w:t xml:space="preserve">University of Illinois System. These piglets were raised under normal conditions through their age of 12 days. And all the procedures were </w:t>
      </w:r>
      <w:r w:rsidR="00E7530E" w:rsidRPr="00BD1F46">
        <w:rPr>
          <w:rFonts w:ascii="Times New Roman" w:hAnsi="Times New Roman" w:cs="Times New Roman"/>
          <w:sz w:val="24"/>
          <w:szCs w:val="24"/>
        </w:rPr>
        <w:t>performed following</w:t>
      </w:r>
      <w:r w:rsidR="00B7103E" w:rsidRPr="00BD1F46">
        <w:rPr>
          <w:rFonts w:ascii="Times New Roman" w:hAnsi="Times New Roman" w:cs="Times New Roman"/>
          <w:sz w:val="24"/>
          <w:szCs w:val="24"/>
        </w:rPr>
        <w:t xml:space="preserve"> </w:t>
      </w:r>
      <w:r w:rsidR="00E7530E" w:rsidRPr="00BD1F46">
        <w:rPr>
          <w:rFonts w:ascii="Times New Roman" w:hAnsi="Times New Roman" w:cs="Times New Roman"/>
          <w:sz w:val="24"/>
          <w:szCs w:val="24"/>
        </w:rPr>
        <w:t xml:space="preserve">the guidelines of Care and Use of Laboratory Animals approved by the </w:t>
      </w:r>
      <w:r w:rsidR="00D40417" w:rsidRPr="00BD1F46">
        <w:rPr>
          <w:rFonts w:ascii="Times New Roman" w:hAnsi="Times New Roman" w:cs="Times New Roman"/>
          <w:sz w:val="24"/>
          <w:szCs w:val="24"/>
        </w:rPr>
        <w:t>University of Illinois Institutional Animal Care and Use Committee</w:t>
      </w:r>
      <w:r w:rsidR="00BD1F46" w:rsidRPr="00BD1F46">
        <w:rPr>
          <w:rFonts w:ascii="Times New Roman" w:hAnsi="Times New Roman" w:cs="Times New Roman"/>
          <w:sz w:val="24"/>
          <w:szCs w:val="24"/>
        </w:rPr>
        <w:t xml:space="preserve"> (Approval number: 18-046)</w:t>
      </w:r>
      <w:r w:rsidR="00D40417" w:rsidRPr="00BD1F46">
        <w:rPr>
          <w:rFonts w:ascii="Times New Roman" w:hAnsi="Times New Roman" w:cs="Times New Roman"/>
          <w:sz w:val="24"/>
          <w:szCs w:val="24"/>
        </w:rPr>
        <w:t>.</w:t>
      </w:r>
    </w:p>
    <w:p w14:paraId="16636B4C" w14:textId="365727E3" w:rsidR="00254998" w:rsidRPr="00BD1F46" w:rsidRDefault="00254998" w:rsidP="003E2860">
      <w:pPr>
        <w:spacing w:line="480" w:lineRule="auto"/>
        <w:ind w:firstLine="709"/>
        <w:jc w:val="both"/>
        <w:rPr>
          <w:rFonts w:ascii="Times New Roman" w:hAnsi="Times New Roman" w:cs="Times New Roman"/>
          <w:sz w:val="24"/>
          <w:szCs w:val="24"/>
        </w:rPr>
      </w:pPr>
      <w:r w:rsidRPr="00254998">
        <w:rPr>
          <w:rFonts w:ascii="Times New Roman" w:hAnsi="Times New Roman" w:cs="Times New Roman"/>
          <w:sz w:val="24"/>
          <w:szCs w:val="24"/>
        </w:rPr>
        <w:t>The brains</w:t>
      </w:r>
      <w:r>
        <w:rPr>
          <w:rFonts w:ascii="Times New Roman" w:hAnsi="Times New Roman" w:cs="Times New Roman"/>
          <w:sz w:val="24"/>
          <w:szCs w:val="24"/>
        </w:rPr>
        <w:t xml:space="preserve"> were</w:t>
      </w:r>
      <w:r w:rsidRPr="00254998">
        <w:rPr>
          <w:rFonts w:ascii="Times New Roman" w:hAnsi="Times New Roman" w:cs="Times New Roman"/>
          <w:sz w:val="24"/>
          <w:szCs w:val="24"/>
        </w:rPr>
        <w:t xml:space="preserve"> harvested with skull for volume evaluations after those piglets were sacrificed</w:t>
      </w:r>
      <w:r>
        <w:rPr>
          <w:rFonts w:ascii="Times New Roman" w:hAnsi="Times New Roman" w:cs="Times New Roman"/>
          <w:sz w:val="24"/>
          <w:szCs w:val="24"/>
        </w:rPr>
        <w:t>.</w:t>
      </w:r>
      <w:r w:rsidRPr="00254998">
        <w:rPr>
          <w:rFonts w:ascii="Times New Roman" w:hAnsi="Times New Roman" w:cs="Times New Roman"/>
          <w:sz w:val="24"/>
          <w:szCs w:val="24"/>
        </w:rPr>
        <w:t xml:space="preserve"> The dissected heads were rapid frozen in liquid nitrogen and stored in the -80 °C freezer to keep fresh. Each subject was moved from the -80 °C freezer to the -20 °C freezer before it was scheduled for scanning. The subject was thawed at 4 °C for 22 to 24 hours to allow the ice to dissolve and prepare the brain for scanning.</w:t>
      </w:r>
    </w:p>
    <w:p w14:paraId="4C31E25F" w14:textId="77E95029" w:rsidR="00C0350C" w:rsidRPr="00C0350C" w:rsidRDefault="00850B2F" w:rsidP="00C0350C">
      <w:pPr>
        <w:pStyle w:val="ListParagraph"/>
        <w:numPr>
          <w:ilvl w:val="2"/>
          <w:numId w:val="3"/>
        </w:numPr>
        <w:spacing w:line="480" w:lineRule="auto"/>
        <w:ind w:left="709" w:hanging="709"/>
        <w:jc w:val="both"/>
        <w:outlineLvl w:val="2"/>
        <w:rPr>
          <w:rFonts w:ascii="Times New Roman" w:hAnsi="Times New Roman" w:cs="Times New Roman"/>
          <w:sz w:val="24"/>
          <w:szCs w:val="24"/>
        </w:rPr>
      </w:pPr>
      <w:bookmarkStart w:id="233" w:name="_Toc64894568"/>
      <w:r>
        <w:rPr>
          <w:rFonts w:ascii="Times New Roman" w:hAnsi="Times New Roman" w:cs="Times New Roman"/>
          <w:sz w:val="24"/>
          <w:szCs w:val="24"/>
        </w:rPr>
        <w:t>MRI acquisition</w:t>
      </w:r>
      <w:bookmarkEnd w:id="233"/>
    </w:p>
    <w:p w14:paraId="6F72224E" w14:textId="7853500C" w:rsidR="001B62A3" w:rsidRPr="00BD1F46" w:rsidRDefault="008C4406" w:rsidP="00850B2F">
      <w:pPr>
        <w:spacing w:line="480" w:lineRule="auto"/>
        <w:ind w:firstLine="714"/>
        <w:jc w:val="both"/>
        <w:rPr>
          <w:rFonts w:ascii="Times New Roman" w:hAnsi="Times New Roman" w:cs="Times New Roman"/>
          <w:sz w:val="24"/>
          <w:szCs w:val="24"/>
        </w:rPr>
      </w:pPr>
      <w:bookmarkStart w:id="234" w:name="_Hlk61876465"/>
      <w:bookmarkStart w:id="235" w:name="_Hlk61892243"/>
      <w:r>
        <w:rPr>
          <w:rFonts w:ascii="Times New Roman" w:hAnsi="Times New Roman" w:cs="Times New Roman"/>
          <w:sz w:val="24"/>
          <w:szCs w:val="24"/>
        </w:rPr>
        <w:t>A</w:t>
      </w:r>
      <w:r w:rsidR="00850B2F" w:rsidRPr="00BD1F46">
        <w:rPr>
          <w:rFonts w:ascii="Times New Roman" w:hAnsi="Times New Roman" w:cs="Times New Roman"/>
          <w:sz w:val="24"/>
          <w:szCs w:val="24"/>
        </w:rPr>
        <w:t xml:space="preserve">ll </w:t>
      </w:r>
      <w:r>
        <w:rPr>
          <w:rFonts w:ascii="Times New Roman" w:hAnsi="Times New Roman" w:cs="Times New Roman"/>
          <w:sz w:val="24"/>
          <w:szCs w:val="24"/>
        </w:rPr>
        <w:t xml:space="preserve">MR images were </w:t>
      </w:r>
      <w:r w:rsidR="00850B2F" w:rsidRPr="00BD1F46">
        <w:rPr>
          <w:rFonts w:ascii="Times New Roman" w:hAnsi="Times New Roman" w:cs="Times New Roman"/>
          <w:sz w:val="24"/>
          <w:szCs w:val="24"/>
        </w:rPr>
        <w:t>performed with the 9.4T MR scanner (Agilent, Santa Clara, CA)</w:t>
      </w:r>
      <w:r w:rsidR="0023267C">
        <w:rPr>
          <w:rFonts w:ascii="Times New Roman" w:hAnsi="Times New Roman" w:cs="Times New Roman"/>
          <w:sz w:val="24"/>
          <w:szCs w:val="24"/>
        </w:rPr>
        <w:t xml:space="preserve"> </w:t>
      </w:r>
      <w:r w:rsidR="001B62A3" w:rsidRPr="00BD1F46">
        <w:rPr>
          <w:rFonts w:ascii="Times New Roman" w:hAnsi="Times New Roman" w:cs="Times New Roman"/>
          <w:sz w:val="24"/>
          <w:szCs w:val="24"/>
        </w:rPr>
        <w:t>at the age of 12 days</w:t>
      </w:r>
      <w:r w:rsidR="00850B2F" w:rsidRPr="00BD1F46">
        <w:rPr>
          <w:rFonts w:ascii="Times New Roman" w:hAnsi="Times New Roman" w:cs="Times New Roman"/>
          <w:sz w:val="24"/>
          <w:szCs w:val="24"/>
        </w:rPr>
        <w:t>.</w:t>
      </w:r>
      <w:bookmarkEnd w:id="234"/>
      <w:r w:rsidR="00850B2F" w:rsidRPr="00BD1F46">
        <w:rPr>
          <w:rFonts w:ascii="Times New Roman" w:hAnsi="Times New Roman" w:cs="Times New Roman"/>
          <w:sz w:val="24"/>
          <w:szCs w:val="24"/>
        </w:rPr>
        <w:t xml:space="preserve"> </w:t>
      </w:r>
    </w:p>
    <w:p w14:paraId="09CD999A" w14:textId="4C2C8506" w:rsidR="00850B2F" w:rsidRPr="003E16D7" w:rsidRDefault="008C4406" w:rsidP="00850B2F">
      <w:pPr>
        <w:spacing w:line="480" w:lineRule="auto"/>
        <w:ind w:firstLine="714"/>
        <w:jc w:val="both"/>
        <w:rPr>
          <w:rFonts w:ascii="Times New Roman" w:hAnsi="Times New Roman" w:cs="Times New Roman"/>
          <w:sz w:val="24"/>
          <w:szCs w:val="24"/>
        </w:rPr>
      </w:pPr>
      <w:bookmarkStart w:id="236" w:name="OLE_LINK154"/>
      <w:bookmarkStart w:id="237" w:name="OLE_LINK155"/>
      <w:bookmarkEnd w:id="235"/>
      <w:r w:rsidRPr="00BD1F46">
        <w:rPr>
          <w:rFonts w:ascii="Times New Roman" w:hAnsi="Times New Roman" w:cs="Times New Roman"/>
          <w:sz w:val="24"/>
          <w:szCs w:val="24"/>
        </w:rPr>
        <w:t>The</w:t>
      </w:r>
      <w:r w:rsidR="00727449">
        <w:rPr>
          <w:rFonts w:ascii="Times New Roman" w:hAnsi="Times New Roman" w:cs="Times New Roman"/>
          <w:sz w:val="24"/>
          <w:szCs w:val="24"/>
        </w:rPr>
        <w:t xml:space="preserve"> </w:t>
      </w:r>
      <w:r w:rsidR="00727449" w:rsidRPr="00781AF5">
        <w:rPr>
          <w:rFonts w:ascii="Times New Roman" w:hAnsi="Times New Roman" w:cs="Times New Roman"/>
          <w:i/>
          <w:iCs/>
          <w:sz w:val="24"/>
          <w:szCs w:val="24"/>
        </w:rPr>
        <w:t>in vivo</w:t>
      </w:r>
      <w:r w:rsidR="00D43F65">
        <w:rPr>
          <w:rFonts w:ascii="Times New Roman" w:hAnsi="Times New Roman" w:cs="Times New Roman"/>
          <w:sz w:val="24"/>
          <w:szCs w:val="24"/>
        </w:rPr>
        <w:t xml:space="preserve"> (low-resolution)</w:t>
      </w:r>
      <w:r w:rsidR="00727449">
        <w:rPr>
          <w:rFonts w:ascii="Times New Roman" w:hAnsi="Times New Roman" w:cs="Times New Roman"/>
          <w:sz w:val="24"/>
          <w:szCs w:val="24"/>
        </w:rPr>
        <w:t xml:space="preserve"> MR images were performed using a</w:t>
      </w:r>
      <w:r w:rsidRPr="00BD1F46">
        <w:rPr>
          <w:rFonts w:ascii="Times New Roman" w:hAnsi="Times New Roman" w:cs="Times New Roman"/>
          <w:sz w:val="24"/>
          <w:szCs w:val="24"/>
        </w:rPr>
        <w:t xml:space="preserve"> two-dimensional fast spin-echo sequence with two</w:t>
      </w:r>
      <w:r w:rsidR="00727449">
        <w:rPr>
          <w:rFonts w:ascii="Times New Roman" w:hAnsi="Times New Roman" w:cs="Times New Roman"/>
          <w:sz w:val="24"/>
          <w:szCs w:val="24"/>
        </w:rPr>
        <w:t xml:space="preserve"> sets of</w:t>
      </w:r>
      <w:r w:rsidRPr="00BD1F46">
        <w:rPr>
          <w:rFonts w:ascii="Times New Roman" w:hAnsi="Times New Roman" w:cs="Times New Roman"/>
          <w:sz w:val="24"/>
          <w:szCs w:val="24"/>
        </w:rPr>
        <w:t xml:space="preserve"> different</w:t>
      </w:r>
      <w:r w:rsidR="00727449">
        <w:rPr>
          <w:rFonts w:ascii="Times New Roman" w:hAnsi="Times New Roman" w:cs="Times New Roman"/>
          <w:sz w:val="24"/>
          <w:szCs w:val="24"/>
        </w:rPr>
        <w:t xml:space="preserve"> scanning</w:t>
      </w:r>
      <w:r w:rsidRPr="00BD1F46">
        <w:rPr>
          <w:rFonts w:ascii="Times New Roman" w:hAnsi="Times New Roman" w:cs="Times New Roman"/>
          <w:sz w:val="24"/>
          <w:szCs w:val="24"/>
        </w:rPr>
        <w:t xml:space="preserve"> parameters</w:t>
      </w:r>
      <w:r w:rsidR="0023267C">
        <w:rPr>
          <w:rFonts w:ascii="Times New Roman" w:hAnsi="Times New Roman" w:cs="Times New Roman"/>
          <w:sz w:val="24"/>
          <w:szCs w:val="24"/>
        </w:rPr>
        <w:t xml:space="preserve"> with</w:t>
      </w:r>
      <w:r w:rsidR="0023267C" w:rsidRPr="0023267C">
        <w:rPr>
          <w:rFonts w:ascii="Times New Roman" w:hAnsi="Times New Roman" w:cs="Times New Roman"/>
          <w:sz w:val="24"/>
          <w:szCs w:val="24"/>
        </w:rPr>
        <w:t xml:space="preserve"> 150 mm ID birdcage volume RF coil (Rapid, Germany)</w:t>
      </w:r>
      <w:r w:rsidRPr="00BD1F46">
        <w:rPr>
          <w:rFonts w:ascii="Times New Roman" w:hAnsi="Times New Roman" w:cs="Times New Roman"/>
          <w:sz w:val="24"/>
          <w:szCs w:val="24"/>
        </w:rPr>
        <w:t xml:space="preserve">. </w:t>
      </w:r>
      <w:r w:rsidR="00350571" w:rsidRPr="003E16D7">
        <w:rPr>
          <w:rFonts w:ascii="Times New Roman" w:hAnsi="Times New Roman" w:cs="Times New Roman"/>
          <w:sz w:val="24"/>
          <w:szCs w:val="24"/>
        </w:rPr>
        <w:t>T</w:t>
      </w:r>
      <w:r w:rsidR="00B71BD8">
        <w:rPr>
          <w:rFonts w:ascii="Times New Roman" w:hAnsi="Times New Roman" w:cs="Times New Roman"/>
          <w:sz w:val="24"/>
          <w:szCs w:val="24"/>
        </w:rPr>
        <w:t>e</w:t>
      </w:r>
      <w:r w:rsidR="00274AE0">
        <w:rPr>
          <w:rFonts w:ascii="Times New Roman" w:hAnsi="Times New Roman" w:cs="Times New Roman"/>
          <w:sz w:val="24"/>
          <w:szCs w:val="24"/>
        </w:rPr>
        <w:t>n</w:t>
      </w:r>
      <w:r w:rsidR="00B71BD8">
        <w:rPr>
          <w:rFonts w:ascii="Times New Roman" w:hAnsi="Times New Roman" w:cs="Times New Roman"/>
          <w:sz w:val="24"/>
          <w:szCs w:val="24"/>
        </w:rPr>
        <w:t xml:space="preserve"> </w:t>
      </w:r>
      <w:r w:rsidR="00BD0F24" w:rsidRPr="003E16D7">
        <w:rPr>
          <w:rFonts w:ascii="Times New Roman" w:hAnsi="Times New Roman" w:cs="Times New Roman"/>
          <w:sz w:val="24"/>
          <w:szCs w:val="24"/>
        </w:rPr>
        <w:t>piglet brains</w:t>
      </w:r>
      <w:r w:rsidR="003A385B" w:rsidRPr="003E16D7">
        <w:rPr>
          <w:rFonts w:ascii="Times New Roman" w:hAnsi="Times New Roman" w:cs="Times New Roman"/>
          <w:sz w:val="24"/>
          <w:szCs w:val="24"/>
        </w:rPr>
        <w:t xml:space="preserve"> </w:t>
      </w:r>
      <w:r w:rsidR="00BD0F24" w:rsidRPr="003E16D7">
        <w:rPr>
          <w:rFonts w:ascii="Times New Roman" w:hAnsi="Times New Roman" w:cs="Times New Roman"/>
          <w:sz w:val="24"/>
          <w:szCs w:val="24"/>
        </w:rPr>
        <w:t xml:space="preserve">were </w:t>
      </w:r>
      <w:r w:rsidR="003A385B" w:rsidRPr="003E16D7">
        <w:rPr>
          <w:rFonts w:ascii="Times New Roman" w:hAnsi="Times New Roman" w:cs="Times New Roman"/>
          <w:sz w:val="24"/>
          <w:szCs w:val="24"/>
        </w:rPr>
        <w:t>acquired</w:t>
      </w:r>
      <w:r w:rsidR="00BD0F24" w:rsidRPr="003E16D7">
        <w:rPr>
          <w:rFonts w:ascii="Times New Roman" w:hAnsi="Times New Roman" w:cs="Times New Roman"/>
          <w:sz w:val="24"/>
          <w:szCs w:val="24"/>
        </w:rPr>
        <w:t xml:space="preserve"> with t</w:t>
      </w:r>
      <w:r w:rsidR="001B62A3" w:rsidRPr="003E16D7">
        <w:rPr>
          <w:rFonts w:ascii="Times New Roman" w:hAnsi="Times New Roman" w:cs="Times New Roman"/>
          <w:sz w:val="24"/>
          <w:szCs w:val="24"/>
        </w:rPr>
        <w:t>he first</w:t>
      </w:r>
      <w:r w:rsidR="00274AE0">
        <w:rPr>
          <w:rFonts w:ascii="Times New Roman" w:hAnsi="Times New Roman" w:cs="Times New Roman"/>
          <w:sz w:val="24"/>
          <w:szCs w:val="24"/>
        </w:rPr>
        <w:t xml:space="preserve"> set of</w:t>
      </w:r>
      <w:r w:rsidR="001B62A3" w:rsidRPr="003E16D7">
        <w:rPr>
          <w:rFonts w:ascii="Times New Roman" w:hAnsi="Times New Roman" w:cs="Times New Roman"/>
          <w:sz w:val="24"/>
          <w:szCs w:val="24"/>
        </w:rPr>
        <w:t xml:space="preserve"> parameters:</w:t>
      </w:r>
      <w:r w:rsidR="00850B2F" w:rsidRPr="003E16D7">
        <w:rPr>
          <w:rFonts w:ascii="Times New Roman" w:hAnsi="Times New Roman" w:cs="Times New Roman"/>
          <w:sz w:val="24"/>
          <w:szCs w:val="24"/>
        </w:rPr>
        <w:t xml:space="preserve"> TR = 5000.00 ms,</w:t>
      </w:r>
      <w:r w:rsidR="00926E89" w:rsidRPr="003E16D7">
        <w:rPr>
          <w:rFonts w:ascii="Times New Roman" w:hAnsi="Times New Roman" w:cs="Times New Roman"/>
          <w:sz w:val="24"/>
          <w:szCs w:val="24"/>
        </w:rPr>
        <w:t xml:space="preserve"> TE = </w:t>
      </w:r>
      <w:r w:rsidR="003E16D7" w:rsidRPr="003E16D7">
        <w:rPr>
          <w:rFonts w:ascii="Times New Roman" w:hAnsi="Times New Roman" w:cs="Times New Roman"/>
          <w:sz w:val="24"/>
          <w:szCs w:val="24"/>
        </w:rPr>
        <w:t>84.00 ms,</w:t>
      </w:r>
      <w:r w:rsidR="00850B2F" w:rsidRPr="003E16D7">
        <w:rPr>
          <w:rFonts w:ascii="Times New Roman" w:hAnsi="Times New Roman" w:cs="Times New Roman"/>
          <w:sz w:val="24"/>
          <w:szCs w:val="24"/>
        </w:rPr>
        <w:t xml:space="preserve"> ESP = 12 ms, segments/ESL = 32/8, k</w:t>
      </w:r>
      <w:r w:rsidR="00850B2F" w:rsidRPr="009062CA">
        <w:rPr>
          <w:rFonts w:ascii="Times New Roman" w:hAnsi="Times New Roman" w:cs="Times New Roman"/>
          <w:sz w:val="24"/>
          <w:szCs w:val="24"/>
          <w:vertAlign w:val="subscript"/>
        </w:rPr>
        <w:t>zero</w:t>
      </w:r>
      <w:r w:rsidR="00850B2F" w:rsidRPr="003E16D7">
        <w:rPr>
          <w:rFonts w:ascii="Times New Roman" w:hAnsi="Times New Roman" w:cs="Times New Roman"/>
          <w:sz w:val="24"/>
          <w:szCs w:val="24"/>
        </w:rPr>
        <w:t xml:space="preserve"> = 7, average = 2, field of view = 1</w:t>
      </w:r>
      <w:r w:rsidR="003E16D7" w:rsidRPr="003E16D7">
        <w:rPr>
          <w:rFonts w:ascii="Times New Roman" w:hAnsi="Times New Roman" w:cs="Times New Roman"/>
          <w:sz w:val="24"/>
          <w:szCs w:val="24"/>
        </w:rPr>
        <w:t>4</w:t>
      </w:r>
      <w:r w:rsidR="00850B2F" w:rsidRPr="003E16D7">
        <w:rPr>
          <w:rFonts w:ascii="Times New Roman" w:hAnsi="Times New Roman" w:cs="Times New Roman"/>
          <w:sz w:val="24"/>
          <w:szCs w:val="24"/>
        </w:rPr>
        <w:t>0 × 1</w:t>
      </w:r>
      <w:r w:rsidR="003E16D7" w:rsidRPr="003E16D7">
        <w:rPr>
          <w:rFonts w:ascii="Times New Roman" w:hAnsi="Times New Roman" w:cs="Times New Roman"/>
          <w:sz w:val="24"/>
          <w:szCs w:val="24"/>
        </w:rPr>
        <w:t>4</w:t>
      </w:r>
      <w:r w:rsidR="00850B2F" w:rsidRPr="003E16D7">
        <w:rPr>
          <w:rFonts w:ascii="Times New Roman" w:hAnsi="Times New Roman" w:cs="Times New Roman"/>
          <w:sz w:val="24"/>
          <w:szCs w:val="24"/>
        </w:rPr>
        <w:t>0 mm</w:t>
      </w:r>
      <w:r w:rsidR="00850B2F" w:rsidRPr="003E16D7">
        <w:rPr>
          <w:rFonts w:ascii="Times New Roman" w:hAnsi="Times New Roman" w:cs="Times New Roman"/>
          <w:sz w:val="24"/>
          <w:szCs w:val="24"/>
          <w:vertAlign w:val="superscript"/>
        </w:rPr>
        <w:t>2</w:t>
      </w:r>
      <w:r w:rsidR="00850B2F" w:rsidRPr="003E16D7">
        <w:rPr>
          <w:rFonts w:ascii="Times New Roman" w:hAnsi="Times New Roman" w:cs="Times New Roman"/>
          <w:sz w:val="24"/>
          <w:szCs w:val="24"/>
        </w:rPr>
        <w:t>, data matrix = 256 × 256, slices = 30, slice thi</w:t>
      </w:r>
      <w:r w:rsidR="001A17C6">
        <w:rPr>
          <w:rFonts w:ascii="Times New Roman" w:hAnsi="Times New Roman" w:cs="Times New Roman"/>
          <w:sz w:val="24"/>
          <w:szCs w:val="24"/>
        </w:rPr>
        <w:t>ck</w:t>
      </w:r>
      <w:r w:rsidR="00850B2F" w:rsidRPr="003E16D7">
        <w:rPr>
          <w:rFonts w:ascii="Times New Roman" w:hAnsi="Times New Roman" w:cs="Times New Roman"/>
          <w:sz w:val="24"/>
          <w:szCs w:val="24"/>
        </w:rPr>
        <w:t xml:space="preserve">ness = 2 mm, gap = 0.5 mm and </w:t>
      </w:r>
      <w:r w:rsidR="003E16D7">
        <w:rPr>
          <w:rFonts w:ascii="Times New Roman" w:hAnsi="Times New Roman" w:cs="Times New Roman"/>
          <w:sz w:val="24"/>
          <w:szCs w:val="24"/>
        </w:rPr>
        <w:t>voxel</w:t>
      </w:r>
      <w:r w:rsidR="00850B2F" w:rsidRPr="003E16D7">
        <w:rPr>
          <w:rFonts w:ascii="Times New Roman" w:hAnsi="Times New Roman" w:cs="Times New Roman"/>
          <w:sz w:val="24"/>
          <w:szCs w:val="24"/>
        </w:rPr>
        <w:t xml:space="preserve"> </w:t>
      </w:r>
      <w:r w:rsidR="003E16D7">
        <w:rPr>
          <w:rFonts w:ascii="Times New Roman" w:hAnsi="Times New Roman" w:cs="Times New Roman"/>
          <w:sz w:val="24"/>
          <w:szCs w:val="24"/>
        </w:rPr>
        <w:t>spacing</w:t>
      </w:r>
      <w:r w:rsidR="00A6115C" w:rsidRPr="00A6115C">
        <w:rPr>
          <w:rFonts w:ascii="Times New Roman" w:hAnsi="Times New Roman" w:cs="Times New Roman"/>
          <w:sz w:val="24"/>
          <w:szCs w:val="24"/>
        </w:rPr>
        <w:t>—</w:t>
      </w:r>
      <w:r w:rsidR="00850B2F" w:rsidRPr="003E16D7">
        <w:rPr>
          <w:rFonts w:ascii="Times New Roman" w:hAnsi="Times New Roman" w:cs="Times New Roman"/>
          <w:sz w:val="24"/>
          <w:szCs w:val="24"/>
        </w:rPr>
        <w:t>0.</w:t>
      </w:r>
      <w:r w:rsidR="001B62A3" w:rsidRPr="003E16D7">
        <w:rPr>
          <w:rFonts w:ascii="Times New Roman" w:hAnsi="Times New Roman" w:cs="Times New Roman"/>
          <w:sz w:val="24"/>
          <w:szCs w:val="24"/>
        </w:rPr>
        <w:t>54</w:t>
      </w:r>
      <w:r w:rsidR="00850B2F" w:rsidRPr="003E16D7">
        <w:rPr>
          <w:rFonts w:ascii="Times New Roman" w:hAnsi="Times New Roman" w:cs="Times New Roman"/>
          <w:sz w:val="24"/>
          <w:szCs w:val="24"/>
        </w:rPr>
        <w:t>6</w:t>
      </w:r>
      <w:r w:rsidR="001B62A3" w:rsidRPr="003E16D7">
        <w:rPr>
          <w:rFonts w:ascii="Times New Roman" w:hAnsi="Times New Roman" w:cs="Times New Roman"/>
          <w:sz w:val="24"/>
          <w:szCs w:val="24"/>
        </w:rPr>
        <w:t>9</w:t>
      </w:r>
      <w:r w:rsidR="00850B2F" w:rsidRPr="003E16D7">
        <w:rPr>
          <w:rFonts w:ascii="Times New Roman" w:hAnsi="Times New Roman" w:cs="Times New Roman"/>
          <w:sz w:val="24"/>
          <w:szCs w:val="24"/>
        </w:rPr>
        <w:t xml:space="preserve"> × 0.</w:t>
      </w:r>
      <w:r w:rsidR="001B62A3" w:rsidRPr="003E16D7">
        <w:rPr>
          <w:rFonts w:ascii="Times New Roman" w:hAnsi="Times New Roman" w:cs="Times New Roman"/>
          <w:sz w:val="24"/>
          <w:szCs w:val="24"/>
        </w:rPr>
        <w:t>54</w:t>
      </w:r>
      <w:r w:rsidR="00850B2F" w:rsidRPr="003E16D7">
        <w:rPr>
          <w:rFonts w:ascii="Times New Roman" w:hAnsi="Times New Roman" w:cs="Times New Roman"/>
          <w:sz w:val="24"/>
          <w:szCs w:val="24"/>
        </w:rPr>
        <w:t>6</w:t>
      </w:r>
      <w:r w:rsidR="001B62A3" w:rsidRPr="003E16D7">
        <w:rPr>
          <w:rFonts w:ascii="Times New Roman" w:hAnsi="Times New Roman" w:cs="Times New Roman"/>
          <w:sz w:val="24"/>
          <w:szCs w:val="24"/>
        </w:rPr>
        <w:t>9</w:t>
      </w:r>
      <w:r w:rsidR="003E16D7">
        <w:rPr>
          <w:rFonts w:ascii="Times New Roman" w:hAnsi="Times New Roman" w:cs="Times New Roman"/>
          <w:sz w:val="24"/>
          <w:szCs w:val="24"/>
        </w:rPr>
        <w:t xml:space="preserve"> </w:t>
      </w:r>
      <w:r w:rsidR="003E16D7" w:rsidRPr="003E16D7">
        <w:rPr>
          <w:rFonts w:ascii="Times New Roman" w:hAnsi="Times New Roman" w:cs="Times New Roman"/>
          <w:sz w:val="24"/>
          <w:szCs w:val="24"/>
        </w:rPr>
        <w:t>×</w:t>
      </w:r>
      <w:r w:rsidR="003E16D7">
        <w:rPr>
          <w:rFonts w:ascii="Times New Roman" w:hAnsi="Times New Roman" w:cs="Times New Roman"/>
          <w:sz w:val="24"/>
          <w:szCs w:val="24"/>
        </w:rPr>
        <w:t xml:space="preserve"> 2</w:t>
      </w:r>
      <w:r w:rsidR="00850B2F" w:rsidRPr="003E16D7">
        <w:rPr>
          <w:rFonts w:ascii="Times New Roman" w:hAnsi="Times New Roman" w:cs="Times New Roman"/>
          <w:sz w:val="24"/>
          <w:szCs w:val="24"/>
        </w:rPr>
        <w:t xml:space="preserve"> mm</w:t>
      </w:r>
      <w:r w:rsidR="003E16D7">
        <w:rPr>
          <w:rFonts w:ascii="Times New Roman" w:hAnsi="Times New Roman" w:cs="Times New Roman"/>
          <w:sz w:val="24"/>
          <w:szCs w:val="24"/>
          <w:vertAlign w:val="superscript"/>
        </w:rPr>
        <w:t>3</w:t>
      </w:r>
      <w:r w:rsidR="00850B2F" w:rsidRPr="003E16D7">
        <w:rPr>
          <w:rFonts w:ascii="Times New Roman" w:hAnsi="Times New Roman" w:cs="Times New Roman"/>
          <w:sz w:val="24"/>
          <w:szCs w:val="24"/>
        </w:rPr>
        <w:t>. The total scanning time for each</w:t>
      </w:r>
      <w:r w:rsidR="001A17C6">
        <w:rPr>
          <w:rFonts w:ascii="Times New Roman" w:hAnsi="Times New Roman" w:cs="Times New Roman"/>
          <w:sz w:val="24"/>
          <w:szCs w:val="24"/>
        </w:rPr>
        <w:t xml:space="preserve"> set of</w:t>
      </w:r>
      <w:r w:rsidR="00850B2F" w:rsidRPr="003E16D7">
        <w:rPr>
          <w:rFonts w:ascii="Times New Roman" w:hAnsi="Times New Roman" w:cs="Times New Roman"/>
          <w:sz w:val="24"/>
          <w:szCs w:val="24"/>
        </w:rPr>
        <w:t xml:space="preserve"> T</w:t>
      </w:r>
      <w:r w:rsidR="00850B2F" w:rsidRPr="003E16D7">
        <w:rPr>
          <w:rFonts w:ascii="Times New Roman" w:hAnsi="Times New Roman" w:cs="Times New Roman"/>
          <w:sz w:val="24"/>
          <w:szCs w:val="24"/>
          <w:vertAlign w:val="subscript"/>
        </w:rPr>
        <w:t>2</w:t>
      </w:r>
      <w:r w:rsidR="003E16D7">
        <w:rPr>
          <w:rFonts w:ascii="Times New Roman" w:hAnsi="Times New Roman" w:cs="Times New Roman"/>
          <w:sz w:val="24"/>
          <w:szCs w:val="24"/>
        </w:rPr>
        <w:t>-</w:t>
      </w:r>
      <w:r w:rsidR="00850B2F" w:rsidRPr="003E16D7">
        <w:rPr>
          <w:rFonts w:ascii="Times New Roman" w:hAnsi="Times New Roman" w:cs="Times New Roman"/>
          <w:sz w:val="24"/>
          <w:szCs w:val="24"/>
        </w:rPr>
        <w:t>weighted image was 5 minutes and 30 seconds.</w:t>
      </w:r>
    </w:p>
    <w:bookmarkEnd w:id="236"/>
    <w:bookmarkEnd w:id="237"/>
    <w:p w14:paraId="353E2BB2" w14:textId="69BBD0FC" w:rsidR="001B62A3" w:rsidRPr="00691606" w:rsidRDefault="00274AE0" w:rsidP="00850B2F">
      <w:pPr>
        <w:spacing w:line="480" w:lineRule="auto"/>
        <w:ind w:firstLine="714"/>
        <w:jc w:val="both"/>
        <w:rPr>
          <w:rFonts w:ascii="Times New Roman" w:hAnsi="Times New Roman" w:cs="Times New Roman"/>
          <w:sz w:val="24"/>
          <w:szCs w:val="24"/>
        </w:rPr>
      </w:pPr>
      <w:r>
        <w:rPr>
          <w:rFonts w:ascii="Times New Roman" w:hAnsi="Times New Roman" w:cs="Times New Roman"/>
          <w:sz w:val="24"/>
          <w:szCs w:val="24"/>
        </w:rPr>
        <w:lastRenderedPageBreak/>
        <w:t xml:space="preserve">Nine </w:t>
      </w:r>
      <w:r w:rsidR="00BD0F24" w:rsidRPr="00691606">
        <w:rPr>
          <w:rFonts w:ascii="Times New Roman" w:hAnsi="Times New Roman" w:cs="Times New Roman"/>
          <w:sz w:val="24"/>
          <w:szCs w:val="24"/>
        </w:rPr>
        <w:t>piglet brains</w:t>
      </w:r>
      <w:r w:rsidR="003A385B" w:rsidRPr="00691606">
        <w:rPr>
          <w:rFonts w:ascii="Times New Roman" w:hAnsi="Times New Roman" w:cs="Times New Roman"/>
          <w:sz w:val="24"/>
          <w:szCs w:val="24"/>
        </w:rPr>
        <w:t xml:space="preserve"> </w:t>
      </w:r>
      <w:r w:rsidR="00BD0F24" w:rsidRPr="00691606">
        <w:rPr>
          <w:rFonts w:ascii="Times New Roman" w:hAnsi="Times New Roman" w:cs="Times New Roman"/>
          <w:sz w:val="24"/>
          <w:szCs w:val="24"/>
        </w:rPr>
        <w:t xml:space="preserve">were </w:t>
      </w:r>
      <w:r w:rsidR="003A385B" w:rsidRPr="00691606">
        <w:rPr>
          <w:rFonts w:ascii="Times New Roman" w:hAnsi="Times New Roman" w:cs="Times New Roman"/>
          <w:sz w:val="24"/>
          <w:szCs w:val="24"/>
        </w:rPr>
        <w:t>acquired</w:t>
      </w:r>
      <w:r w:rsidR="00BD0F24" w:rsidRPr="00691606">
        <w:rPr>
          <w:rFonts w:ascii="Times New Roman" w:hAnsi="Times New Roman" w:cs="Times New Roman"/>
          <w:sz w:val="24"/>
          <w:szCs w:val="24"/>
        </w:rPr>
        <w:t xml:space="preserve"> with t</w:t>
      </w:r>
      <w:r w:rsidR="001B62A3" w:rsidRPr="00691606">
        <w:rPr>
          <w:rFonts w:ascii="Times New Roman" w:hAnsi="Times New Roman" w:cs="Times New Roman"/>
          <w:sz w:val="24"/>
          <w:szCs w:val="24"/>
        </w:rPr>
        <w:t>he second</w:t>
      </w:r>
      <w:r>
        <w:rPr>
          <w:rFonts w:ascii="Times New Roman" w:hAnsi="Times New Roman" w:cs="Times New Roman"/>
          <w:sz w:val="24"/>
          <w:szCs w:val="24"/>
        </w:rPr>
        <w:t xml:space="preserve"> set of</w:t>
      </w:r>
      <w:r w:rsidR="001B62A3" w:rsidRPr="00691606">
        <w:rPr>
          <w:rFonts w:ascii="Times New Roman" w:hAnsi="Times New Roman" w:cs="Times New Roman"/>
          <w:sz w:val="24"/>
          <w:szCs w:val="24"/>
        </w:rPr>
        <w:t xml:space="preserve"> parameters: TR = 5000.00 ms,</w:t>
      </w:r>
      <w:r w:rsidR="003E16D7" w:rsidRPr="00691606">
        <w:rPr>
          <w:rFonts w:ascii="Times New Roman" w:hAnsi="Times New Roman" w:cs="Times New Roman"/>
          <w:sz w:val="24"/>
          <w:szCs w:val="24"/>
        </w:rPr>
        <w:t xml:space="preserve"> TE = 84.00 ms,</w:t>
      </w:r>
      <w:r w:rsidR="001B62A3" w:rsidRPr="00691606">
        <w:rPr>
          <w:rFonts w:ascii="Times New Roman" w:hAnsi="Times New Roman" w:cs="Times New Roman"/>
          <w:sz w:val="24"/>
          <w:szCs w:val="24"/>
        </w:rPr>
        <w:t xml:space="preserve"> ESP = 12 ms, segments/ESL = 32/8, k</w:t>
      </w:r>
      <w:r w:rsidR="001B62A3" w:rsidRPr="009062CA">
        <w:rPr>
          <w:rFonts w:ascii="Times New Roman" w:hAnsi="Times New Roman" w:cs="Times New Roman"/>
          <w:sz w:val="24"/>
          <w:szCs w:val="24"/>
          <w:vertAlign w:val="subscript"/>
        </w:rPr>
        <w:t>zero</w:t>
      </w:r>
      <w:r w:rsidR="001B62A3" w:rsidRPr="00691606">
        <w:rPr>
          <w:rFonts w:ascii="Times New Roman" w:hAnsi="Times New Roman" w:cs="Times New Roman"/>
          <w:sz w:val="24"/>
          <w:szCs w:val="24"/>
        </w:rPr>
        <w:t xml:space="preserve"> = 7, average = 2, field of view = 100 × 100 mm</w:t>
      </w:r>
      <w:r w:rsidR="001B62A3" w:rsidRPr="00691606">
        <w:rPr>
          <w:rFonts w:ascii="Times New Roman" w:hAnsi="Times New Roman" w:cs="Times New Roman"/>
          <w:sz w:val="24"/>
          <w:szCs w:val="24"/>
          <w:vertAlign w:val="superscript"/>
        </w:rPr>
        <w:t>2</w:t>
      </w:r>
      <w:r w:rsidR="001B62A3" w:rsidRPr="00691606">
        <w:rPr>
          <w:rFonts w:ascii="Times New Roman" w:hAnsi="Times New Roman" w:cs="Times New Roman"/>
          <w:sz w:val="24"/>
          <w:szCs w:val="24"/>
        </w:rPr>
        <w:t>, data matrix = 256 × 256, slices = 30, slice thi</w:t>
      </w:r>
      <w:r w:rsidR="001A17C6">
        <w:rPr>
          <w:rFonts w:ascii="Times New Roman" w:hAnsi="Times New Roman" w:cs="Times New Roman"/>
          <w:sz w:val="24"/>
          <w:szCs w:val="24"/>
        </w:rPr>
        <w:t>ck</w:t>
      </w:r>
      <w:r w:rsidR="001B62A3" w:rsidRPr="00691606">
        <w:rPr>
          <w:rFonts w:ascii="Times New Roman" w:hAnsi="Times New Roman" w:cs="Times New Roman"/>
          <w:sz w:val="24"/>
          <w:szCs w:val="24"/>
        </w:rPr>
        <w:t xml:space="preserve">ness = 2 mm, gap = 0.5 mm and </w:t>
      </w:r>
      <w:r w:rsidR="00691606">
        <w:rPr>
          <w:rFonts w:ascii="Times New Roman" w:hAnsi="Times New Roman" w:cs="Times New Roman"/>
          <w:sz w:val="24"/>
          <w:szCs w:val="24"/>
        </w:rPr>
        <w:t>voxel spacing</w:t>
      </w:r>
      <w:bookmarkStart w:id="238" w:name="OLE_LINK194"/>
      <w:bookmarkStart w:id="239" w:name="OLE_LINK195"/>
      <w:r w:rsidR="00F06C15" w:rsidRPr="00F06C15">
        <w:rPr>
          <w:rFonts w:ascii="Times New Roman" w:hAnsi="Times New Roman" w:cs="Times New Roman"/>
          <w:sz w:val="24"/>
          <w:szCs w:val="24"/>
        </w:rPr>
        <w:t>—</w:t>
      </w:r>
      <w:bookmarkEnd w:id="238"/>
      <w:bookmarkEnd w:id="239"/>
      <w:r w:rsidR="001B62A3" w:rsidRPr="00691606">
        <w:rPr>
          <w:rFonts w:ascii="Times New Roman" w:hAnsi="Times New Roman" w:cs="Times New Roman"/>
          <w:sz w:val="24"/>
          <w:szCs w:val="24"/>
        </w:rPr>
        <w:t xml:space="preserve">0.3906 </w:t>
      </w:r>
      <w:bookmarkStart w:id="240" w:name="OLE_LINK178"/>
      <w:bookmarkStart w:id="241" w:name="OLE_LINK179"/>
      <w:r w:rsidR="001B62A3" w:rsidRPr="00691606">
        <w:rPr>
          <w:rFonts w:ascii="Times New Roman" w:hAnsi="Times New Roman" w:cs="Times New Roman"/>
          <w:sz w:val="24"/>
          <w:szCs w:val="24"/>
        </w:rPr>
        <w:t>×</w:t>
      </w:r>
      <w:bookmarkEnd w:id="240"/>
      <w:bookmarkEnd w:id="241"/>
      <w:r w:rsidR="001B62A3" w:rsidRPr="00691606">
        <w:rPr>
          <w:rFonts w:ascii="Times New Roman" w:hAnsi="Times New Roman" w:cs="Times New Roman"/>
          <w:sz w:val="24"/>
          <w:szCs w:val="24"/>
        </w:rPr>
        <w:t xml:space="preserve"> 0.3906</w:t>
      </w:r>
      <w:r w:rsidR="00691606">
        <w:rPr>
          <w:rFonts w:ascii="Times New Roman" w:hAnsi="Times New Roman" w:cs="Times New Roman"/>
          <w:sz w:val="24"/>
          <w:szCs w:val="24"/>
        </w:rPr>
        <w:t xml:space="preserve"> </w:t>
      </w:r>
      <w:r w:rsidR="00691606" w:rsidRPr="00691606">
        <w:rPr>
          <w:rFonts w:ascii="Times New Roman" w:hAnsi="Times New Roman" w:cs="Times New Roman"/>
          <w:sz w:val="24"/>
          <w:szCs w:val="24"/>
        </w:rPr>
        <w:t>×</w:t>
      </w:r>
      <w:r w:rsidR="00691606">
        <w:rPr>
          <w:rFonts w:ascii="Times New Roman" w:hAnsi="Times New Roman" w:cs="Times New Roman"/>
          <w:sz w:val="24"/>
          <w:szCs w:val="24"/>
        </w:rPr>
        <w:t xml:space="preserve"> 2</w:t>
      </w:r>
      <w:r w:rsidR="001B62A3" w:rsidRPr="00691606">
        <w:rPr>
          <w:rFonts w:ascii="Times New Roman" w:hAnsi="Times New Roman" w:cs="Times New Roman"/>
          <w:sz w:val="24"/>
          <w:szCs w:val="24"/>
        </w:rPr>
        <w:t xml:space="preserve"> mm</w:t>
      </w:r>
      <w:r w:rsidR="00691606">
        <w:rPr>
          <w:rFonts w:ascii="Times New Roman" w:hAnsi="Times New Roman" w:cs="Times New Roman"/>
          <w:sz w:val="24"/>
          <w:szCs w:val="24"/>
          <w:vertAlign w:val="superscript"/>
        </w:rPr>
        <w:t>3</w:t>
      </w:r>
      <w:r w:rsidR="001B62A3" w:rsidRPr="00691606">
        <w:rPr>
          <w:rFonts w:ascii="Times New Roman" w:hAnsi="Times New Roman" w:cs="Times New Roman"/>
          <w:sz w:val="24"/>
          <w:szCs w:val="24"/>
        </w:rPr>
        <w:t>. The total scanning time for each</w:t>
      </w:r>
      <w:r w:rsidR="00F06C15">
        <w:rPr>
          <w:rFonts w:ascii="Times New Roman" w:hAnsi="Times New Roman" w:cs="Times New Roman"/>
          <w:sz w:val="24"/>
          <w:szCs w:val="24"/>
        </w:rPr>
        <w:t xml:space="preserve"> set of</w:t>
      </w:r>
      <w:r w:rsidR="001B62A3" w:rsidRPr="00691606">
        <w:rPr>
          <w:rFonts w:ascii="Times New Roman" w:hAnsi="Times New Roman" w:cs="Times New Roman"/>
          <w:sz w:val="24"/>
          <w:szCs w:val="24"/>
        </w:rPr>
        <w:t xml:space="preserve"> T</w:t>
      </w:r>
      <w:r w:rsidR="001B62A3" w:rsidRPr="00691606">
        <w:rPr>
          <w:rFonts w:ascii="Times New Roman" w:hAnsi="Times New Roman" w:cs="Times New Roman"/>
          <w:sz w:val="24"/>
          <w:szCs w:val="24"/>
          <w:vertAlign w:val="subscript"/>
        </w:rPr>
        <w:t>2</w:t>
      </w:r>
      <w:r w:rsidR="00691606">
        <w:rPr>
          <w:rFonts w:ascii="Times New Roman" w:hAnsi="Times New Roman" w:cs="Times New Roman"/>
          <w:sz w:val="24"/>
          <w:szCs w:val="24"/>
        </w:rPr>
        <w:t>-</w:t>
      </w:r>
      <w:r w:rsidR="001B62A3" w:rsidRPr="00691606">
        <w:rPr>
          <w:rFonts w:ascii="Times New Roman" w:hAnsi="Times New Roman" w:cs="Times New Roman"/>
          <w:sz w:val="24"/>
          <w:szCs w:val="24"/>
        </w:rPr>
        <w:t>weighted image was 5 minutes and 30 seconds.</w:t>
      </w:r>
    </w:p>
    <w:p w14:paraId="1B70400E" w14:textId="005D1D90" w:rsidR="00294F57" w:rsidRPr="00BD1F46" w:rsidRDefault="00F06C15" w:rsidP="00850B2F">
      <w:pPr>
        <w:spacing w:line="480" w:lineRule="auto"/>
        <w:ind w:firstLine="714"/>
        <w:jc w:val="both"/>
        <w:rPr>
          <w:rFonts w:ascii="Times New Roman" w:hAnsi="Times New Roman" w:cs="Times New Roman"/>
          <w:sz w:val="24"/>
          <w:szCs w:val="24"/>
        </w:rPr>
      </w:pPr>
      <w:r>
        <w:rPr>
          <w:rFonts w:ascii="Times New Roman" w:hAnsi="Times New Roman" w:cs="Times New Roman"/>
          <w:sz w:val="24"/>
          <w:szCs w:val="24"/>
        </w:rPr>
        <w:t xml:space="preserve">All </w:t>
      </w:r>
      <w:r w:rsidR="00294F57" w:rsidRPr="00BD1F46">
        <w:rPr>
          <w:rFonts w:ascii="Times New Roman" w:hAnsi="Times New Roman" w:cs="Times New Roman"/>
          <w:sz w:val="24"/>
          <w:szCs w:val="24"/>
        </w:rPr>
        <w:t xml:space="preserve">the </w:t>
      </w:r>
      <w:r w:rsidR="00294F57" w:rsidRPr="00781AF5">
        <w:rPr>
          <w:rFonts w:ascii="Times New Roman" w:hAnsi="Times New Roman" w:cs="Times New Roman"/>
          <w:i/>
          <w:iCs/>
          <w:sz w:val="24"/>
          <w:szCs w:val="24"/>
        </w:rPr>
        <w:t>ex vivo</w:t>
      </w:r>
      <w:r w:rsidR="00294F57" w:rsidRPr="00BD1F46">
        <w:rPr>
          <w:rFonts w:ascii="Times New Roman" w:hAnsi="Times New Roman" w:cs="Times New Roman"/>
          <w:sz w:val="24"/>
          <w:szCs w:val="24"/>
        </w:rPr>
        <w:t xml:space="preserve"> (high-resolution)</w:t>
      </w:r>
      <w:r>
        <w:rPr>
          <w:rFonts w:ascii="Times New Roman" w:hAnsi="Times New Roman" w:cs="Times New Roman"/>
          <w:sz w:val="24"/>
          <w:szCs w:val="24"/>
        </w:rPr>
        <w:t xml:space="preserve"> </w:t>
      </w:r>
      <w:r w:rsidR="00294F57" w:rsidRPr="00BD1F46">
        <w:rPr>
          <w:rFonts w:ascii="Times New Roman" w:hAnsi="Times New Roman" w:cs="Times New Roman"/>
          <w:sz w:val="24"/>
          <w:szCs w:val="24"/>
        </w:rPr>
        <w:t>piglet brain images were acquired</w:t>
      </w:r>
      <w:r w:rsidR="00274AE0">
        <w:rPr>
          <w:rFonts w:ascii="Times New Roman" w:hAnsi="Times New Roman" w:cs="Times New Roman"/>
          <w:sz w:val="24"/>
          <w:szCs w:val="24"/>
        </w:rPr>
        <w:t xml:space="preserve"> at resolution of 0.2344 × 0.25</w:t>
      </w:r>
      <w:r w:rsidR="00D43F65">
        <w:rPr>
          <w:rFonts w:ascii="Times New Roman" w:hAnsi="Times New Roman" w:cs="Times New Roman"/>
          <w:sz w:val="24"/>
          <w:szCs w:val="24"/>
        </w:rPr>
        <w:t>39</w:t>
      </w:r>
      <w:r w:rsidR="00274AE0">
        <w:rPr>
          <w:rFonts w:ascii="Times New Roman" w:hAnsi="Times New Roman" w:cs="Times New Roman"/>
          <w:sz w:val="24"/>
          <w:szCs w:val="24"/>
        </w:rPr>
        <w:t xml:space="preserve"> × 0.2539 mm</w:t>
      </w:r>
      <w:r w:rsidR="00294F57" w:rsidRPr="00BD1F46">
        <w:rPr>
          <w:rFonts w:ascii="Times New Roman" w:hAnsi="Times New Roman" w:cs="Times New Roman"/>
          <w:sz w:val="24"/>
          <w:szCs w:val="24"/>
        </w:rPr>
        <w:t xml:space="preserve"> with the same MR scanner and the same parameters as described in Chapter 4.</w:t>
      </w:r>
    </w:p>
    <w:p w14:paraId="2188F0A6" w14:textId="50328FE2" w:rsidR="00850B2F" w:rsidRDefault="00A802E5" w:rsidP="006201ED">
      <w:pPr>
        <w:pStyle w:val="ListParagraph"/>
        <w:numPr>
          <w:ilvl w:val="2"/>
          <w:numId w:val="3"/>
        </w:numPr>
        <w:spacing w:line="480" w:lineRule="auto"/>
        <w:ind w:left="709" w:hanging="709"/>
        <w:jc w:val="both"/>
        <w:outlineLvl w:val="2"/>
        <w:rPr>
          <w:rFonts w:ascii="Times New Roman" w:hAnsi="Times New Roman" w:cs="Times New Roman"/>
          <w:sz w:val="24"/>
          <w:szCs w:val="24"/>
        </w:rPr>
      </w:pPr>
      <w:bookmarkStart w:id="242" w:name="_Toc64894569"/>
      <w:r>
        <w:rPr>
          <w:rFonts w:ascii="Times New Roman" w:hAnsi="Times New Roman" w:cs="Times New Roman"/>
          <w:sz w:val="24"/>
          <w:szCs w:val="24"/>
        </w:rPr>
        <w:t>Delineation and segmentation</w:t>
      </w:r>
      <w:bookmarkEnd w:id="242"/>
    </w:p>
    <w:p w14:paraId="3680D135" w14:textId="69823C2D" w:rsidR="00D96C5C" w:rsidRDefault="00AB2D5B" w:rsidP="00D96C5C">
      <w:pPr>
        <w:spacing w:line="480" w:lineRule="auto"/>
        <w:ind w:firstLine="709"/>
        <w:jc w:val="both"/>
        <w:rPr>
          <w:rFonts w:ascii="Times New Roman" w:hAnsi="Times New Roman" w:cs="Times New Roman"/>
          <w:sz w:val="24"/>
          <w:szCs w:val="24"/>
        </w:rPr>
      </w:pPr>
      <w:r>
        <w:rPr>
          <w:rFonts w:ascii="Times New Roman" w:hAnsi="Times New Roman" w:cs="Times New Roman"/>
          <w:sz w:val="24"/>
          <w:szCs w:val="24"/>
        </w:rPr>
        <w:t>To compare</w:t>
      </w:r>
      <w:r w:rsidR="000B43C3">
        <w:rPr>
          <w:rFonts w:ascii="Times New Roman" w:hAnsi="Times New Roman" w:cs="Times New Roman"/>
          <w:sz w:val="24"/>
          <w:szCs w:val="24"/>
        </w:rPr>
        <w:t xml:space="preserve"> the </w:t>
      </w:r>
      <w:r w:rsidR="000B43C3" w:rsidRPr="00781AF5">
        <w:rPr>
          <w:rFonts w:ascii="Times New Roman" w:hAnsi="Times New Roman" w:cs="Times New Roman"/>
          <w:i/>
          <w:iCs/>
          <w:sz w:val="24"/>
          <w:szCs w:val="24"/>
        </w:rPr>
        <w:t>in vivo</w:t>
      </w:r>
      <w:r w:rsidR="000B43C3">
        <w:rPr>
          <w:rFonts w:ascii="Times New Roman" w:hAnsi="Times New Roman" w:cs="Times New Roman"/>
          <w:sz w:val="24"/>
          <w:szCs w:val="24"/>
        </w:rPr>
        <w:t xml:space="preserve"> and </w:t>
      </w:r>
      <w:r w:rsidR="000B43C3" w:rsidRPr="00781AF5">
        <w:rPr>
          <w:rFonts w:ascii="Times New Roman" w:hAnsi="Times New Roman" w:cs="Times New Roman"/>
          <w:i/>
          <w:iCs/>
          <w:sz w:val="24"/>
          <w:szCs w:val="24"/>
        </w:rPr>
        <w:t>ex vivo</w:t>
      </w:r>
      <w:r w:rsidR="000B43C3">
        <w:rPr>
          <w:rFonts w:ascii="Times New Roman" w:hAnsi="Times New Roman" w:cs="Times New Roman"/>
          <w:sz w:val="24"/>
          <w:szCs w:val="24"/>
        </w:rPr>
        <w:t xml:space="preserve"> image</w:t>
      </w:r>
      <w:r>
        <w:rPr>
          <w:rFonts w:ascii="Times New Roman" w:hAnsi="Times New Roman" w:cs="Times New Roman"/>
          <w:sz w:val="24"/>
          <w:szCs w:val="24"/>
        </w:rPr>
        <w:t>s</w:t>
      </w:r>
      <w:r w:rsidR="000B43C3">
        <w:rPr>
          <w:rFonts w:ascii="Times New Roman" w:hAnsi="Times New Roman" w:cs="Times New Roman"/>
          <w:sz w:val="24"/>
          <w:szCs w:val="24"/>
        </w:rPr>
        <w:t>, f</w:t>
      </w:r>
      <w:r w:rsidR="00D96C5C">
        <w:rPr>
          <w:rFonts w:ascii="Times New Roman" w:hAnsi="Times New Roman" w:cs="Times New Roman"/>
          <w:sz w:val="24"/>
          <w:szCs w:val="24"/>
        </w:rPr>
        <w:t>ive piglet brain structures</w:t>
      </w:r>
      <w:r w:rsidRPr="00AB2D5B">
        <w:rPr>
          <w:rFonts w:ascii="Times New Roman" w:hAnsi="Times New Roman" w:cs="Times New Roman"/>
          <w:sz w:val="24"/>
          <w:szCs w:val="24"/>
        </w:rPr>
        <w:t>—</w:t>
      </w:r>
      <w:r w:rsidR="006D298E" w:rsidRPr="006D298E">
        <w:rPr>
          <w:rFonts w:ascii="Times New Roman" w:hAnsi="Times New Roman" w:cs="Times New Roman"/>
          <w:sz w:val="24"/>
          <w:szCs w:val="24"/>
        </w:rPr>
        <w:t>the cerebellum, the midbrain, the thalamus,</w:t>
      </w:r>
      <w:r w:rsidR="006D298E">
        <w:rPr>
          <w:rFonts w:ascii="Times New Roman" w:hAnsi="Times New Roman" w:cs="Times New Roman"/>
          <w:sz w:val="24"/>
          <w:szCs w:val="24"/>
        </w:rPr>
        <w:t xml:space="preserve"> </w:t>
      </w:r>
      <w:r w:rsidR="006D298E" w:rsidRPr="006D298E">
        <w:rPr>
          <w:rFonts w:ascii="Times New Roman" w:hAnsi="Times New Roman" w:cs="Times New Roman"/>
          <w:sz w:val="24"/>
          <w:szCs w:val="24"/>
        </w:rPr>
        <w:t>the olfactory bulb,</w:t>
      </w:r>
      <w:r w:rsidR="000B43C3">
        <w:rPr>
          <w:rFonts w:ascii="Times New Roman" w:hAnsi="Times New Roman" w:cs="Times New Roman"/>
          <w:sz w:val="24"/>
          <w:szCs w:val="24"/>
        </w:rPr>
        <w:t xml:space="preserve"> and</w:t>
      </w:r>
      <w:r w:rsidR="006D298E" w:rsidRPr="006D298E">
        <w:rPr>
          <w:rFonts w:ascii="Times New Roman" w:hAnsi="Times New Roman" w:cs="Times New Roman"/>
          <w:sz w:val="24"/>
          <w:szCs w:val="24"/>
        </w:rPr>
        <w:t xml:space="preserve"> the hippocampus</w:t>
      </w:r>
      <w:r w:rsidRPr="00AB2D5B">
        <w:rPr>
          <w:rFonts w:ascii="Times New Roman" w:hAnsi="Times New Roman" w:cs="Times New Roman"/>
          <w:sz w:val="24"/>
          <w:szCs w:val="24"/>
        </w:rPr>
        <w:t>—</w:t>
      </w:r>
      <w:r w:rsidR="000B43C3">
        <w:rPr>
          <w:rFonts w:ascii="Times New Roman" w:hAnsi="Times New Roman" w:cs="Times New Roman"/>
          <w:sz w:val="24"/>
          <w:szCs w:val="24"/>
        </w:rPr>
        <w:t>and the whole brain were</w:t>
      </w:r>
      <w:r w:rsidR="006D298E" w:rsidRPr="006D298E">
        <w:rPr>
          <w:rFonts w:ascii="Times New Roman" w:hAnsi="Times New Roman" w:cs="Times New Roman"/>
          <w:sz w:val="24"/>
          <w:szCs w:val="24"/>
        </w:rPr>
        <w:t xml:space="preserve"> delineated and segmented</w:t>
      </w:r>
      <w:r w:rsidR="000B43C3">
        <w:rPr>
          <w:rFonts w:ascii="Times New Roman" w:hAnsi="Times New Roman" w:cs="Times New Roman"/>
          <w:sz w:val="24"/>
          <w:szCs w:val="24"/>
        </w:rPr>
        <w:t>. All the structures and part</w:t>
      </w:r>
      <w:r w:rsidR="00BD1F46">
        <w:rPr>
          <w:rFonts w:ascii="Times New Roman" w:hAnsi="Times New Roman" w:cs="Times New Roman"/>
          <w:sz w:val="24"/>
          <w:szCs w:val="24"/>
        </w:rPr>
        <w:t>s</w:t>
      </w:r>
      <w:r w:rsidR="000B43C3">
        <w:rPr>
          <w:rFonts w:ascii="Times New Roman" w:hAnsi="Times New Roman" w:cs="Times New Roman"/>
          <w:sz w:val="24"/>
          <w:szCs w:val="24"/>
        </w:rPr>
        <w:t xml:space="preserve"> were performed</w:t>
      </w:r>
      <w:r w:rsidR="006D298E" w:rsidRPr="006D298E">
        <w:rPr>
          <w:rFonts w:ascii="Times New Roman" w:hAnsi="Times New Roman" w:cs="Times New Roman"/>
          <w:sz w:val="24"/>
          <w:szCs w:val="24"/>
        </w:rPr>
        <w:t xml:space="preserve"> </w:t>
      </w:r>
      <w:r w:rsidR="000B43C3" w:rsidRPr="006D298E">
        <w:rPr>
          <w:rFonts w:ascii="Times New Roman" w:hAnsi="Times New Roman" w:cs="Times New Roman"/>
          <w:sz w:val="24"/>
          <w:szCs w:val="24"/>
        </w:rPr>
        <w:t xml:space="preserve">manually </w:t>
      </w:r>
      <w:r>
        <w:rPr>
          <w:rFonts w:ascii="Times New Roman" w:hAnsi="Times New Roman" w:cs="Times New Roman"/>
          <w:sz w:val="24"/>
          <w:szCs w:val="24"/>
        </w:rPr>
        <w:t>using</w:t>
      </w:r>
      <w:r w:rsidR="006D298E" w:rsidRPr="006D298E">
        <w:rPr>
          <w:rFonts w:ascii="Times New Roman" w:hAnsi="Times New Roman" w:cs="Times New Roman"/>
          <w:sz w:val="24"/>
          <w:szCs w:val="24"/>
        </w:rPr>
        <w:t xml:space="preserve"> the ITK-SNAP software (Version 3.8.0). </w:t>
      </w:r>
      <w:r w:rsidR="000B43C3">
        <w:rPr>
          <w:rFonts w:ascii="Times New Roman" w:hAnsi="Times New Roman" w:cs="Times New Roman"/>
          <w:sz w:val="24"/>
          <w:szCs w:val="24"/>
        </w:rPr>
        <w:t>Th</w:t>
      </w:r>
      <w:r w:rsidR="00E066A9">
        <w:rPr>
          <w:rFonts w:ascii="Times New Roman" w:hAnsi="Times New Roman" w:cs="Times New Roman"/>
          <w:sz w:val="24"/>
          <w:szCs w:val="24"/>
        </w:rPr>
        <w:t>e</w:t>
      </w:r>
      <w:r w:rsidR="000B43C3">
        <w:rPr>
          <w:rFonts w:ascii="Times New Roman" w:hAnsi="Times New Roman" w:cs="Times New Roman"/>
          <w:sz w:val="24"/>
          <w:szCs w:val="24"/>
        </w:rPr>
        <w:t xml:space="preserve"> references used to identify and locate the brain structures </w:t>
      </w:r>
      <w:r w:rsidR="00E066A9">
        <w:rPr>
          <w:rFonts w:ascii="Times New Roman" w:hAnsi="Times New Roman" w:cs="Times New Roman"/>
          <w:sz w:val="24"/>
          <w:szCs w:val="24"/>
        </w:rPr>
        <w:t xml:space="preserve">were the same as those in Chapter 4. </w:t>
      </w:r>
      <w:r>
        <w:rPr>
          <w:rFonts w:ascii="Times New Roman" w:hAnsi="Times New Roman" w:cs="Times New Roman"/>
          <w:sz w:val="24"/>
          <w:szCs w:val="24"/>
        </w:rPr>
        <w:t>Moreover</w:t>
      </w:r>
      <w:r w:rsidR="00E066A9">
        <w:rPr>
          <w:rFonts w:ascii="Times New Roman" w:hAnsi="Times New Roman" w:cs="Times New Roman"/>
          <w:sz w:val="24"/>
          <w:szCs w:val="24"/>
        </w:rPr>
        <w:t xml:space="preserve">, the </w:t>
      </w:r>
      <w:r>
        <w:rPr>
          <w:rFonts w:ascii="Times New Roman" w:hAnsi="Times New Roman" w:cs="Times New Roman"/>
          <w:sz w:val="24"/>
          <w:szCs w:val="24"/>
        </w:rPr>
        <w:t>piglet brain analyzed earlier were used as references to</w:t>
      </w:r>
      <w:r w:rsidR="00E066A9">
        <w:rPr>
          <w:rFonts w:ascii="Times New Roman" w:hAnsi="Times New Roman" w:cs="Times New Roman"/>
          <w:sz w:val="24"/>
          <w:szCs w:val="24"/>
        </w:rPr>
        <w:t xml:space="preserve"> assist </w:t>
      </w:r>
      <w:r>
        <w:rPr>
          <w:rFonts w:ascii="Times New Roman" w:hAnsi="Times New Roman" w:cs="Times New Roman"/>
          <w:sz w:val="24"/>
          <w:szCs w:val="24"/>
        </w:rPr>
        <w:t xml:space="preserve">with </w:t>
      </w:r>
      <w:r w:rsidR="00E066A9">
        <w:rPr>
          <w:rFonts w:ascii="Times New Roman" w:hAnsi="Times New Roman" w:cs="Times New Roman"/>
          <w:sz w:val="24"/>
          <w:szCs w:val="24"/>
        </w:rPr>
        <w:t>segmenti</w:t>
      </w:r>
      <w:r>
        <w:rPr>
          <w:rFonts w:ascii="Times New Roman" w:hAnsi="Times New Roman" w:cs="Times New Roman"/>
          <w:sz w:val="24"/>
          <w:szCs w:val="24"/>
        </w:rPr>
        <w:t>ng the structures</w:t>
      </w:r>
      <w:r w:rsidR="00E066A9">
        <w:rPr>
          <w:rFonts w:ascii="Times New Roman" w:hAnsi="Times New Roman" w:cs="Times New Roman"/>
          <w:sz w:val="24"/>
          <w:szCs w:val="24"/>
        </w:rPr>
        <w:t>.</w:t>
      </w:r>
    </w:p>
    <w:p w14:paraId="4605EC7A" w14:textId="49063C11" w:rsidR="00234131" w:rsidRPr="00234131" w:rsidRDefault="00AB2D5B" w:rsidP="00234131">
      <w:pPr>
        <w:pStyle w:val="ListParagraph"/>
        <w:numPr>
          <w:ilvl w:val="2"/>
          <w:numId w:val="3"/>
        </w:numPr>
        <w:spacing w:line="480" w:lineRule="auto"/>
        <w:ind w:left="709" w:hanging="709"/>
        <w:jc w:val="both"/>
        <w:outlineLvl w:val="2"/>
        <w:rPr>
          <w:rFonts w:ascii="Times New Roman" w:hAnsi="Times New Roman" w:cs="Times New Roman"/>
          <w:sz w:val="24"/>
          <w:szCs w:val="24"/>
        </w:rPr>
      </w:pPr>
      <w:bookmarkStart w:id="243" w:name="_Toc64894570"/>
      <w:r>
        <w:rPr>
          <w:rFonts w:ascii="Times New Roman" w:hAnsi="Times New Roman" w:cs="Times New Roman"/>
          <w:sz w:val="24"/>
          <w:szCs w:val="24"/>
        </w:rPr>
        <w:t>A</w:t>
      </w:r>
      <w:r w:rsidR="00A802E5">
        <w:rPr>
          <w:rFonts w:ascii="Times New Roman" w:hAnsi="Times New Roman" w:cs="Times New Roman"/>
          <w:sz w:val="24"/>
          <w:szCs w:val="24"/>
        </w:rPr>
        <w:t>nalysis</w:t>
      </w:r>
      <w:r>
        <w:rPr>
          <w:rFonts w:ascii="Times New Roman" w:hAnsi="Times New Roman" w:cs="Times New Roman"/>
          <w:sz w:val="24"/>
          <w:szCs w:val="24"/>
        </w:rPr>
        <w:t xml:space="preserve"> of structure volumes</w:t>
      </w:r>
      <w:r w:rsidR="00A802E5">
        <w:rPr>
          <w:rFonts w:ascii="Times New Roman" w:hAnsi="Times New Roman" w:cs="Times New Roman"/>
          <w:sz w:val="24"/>
          <w:szCs w:val="24"/>
        </w:rPr>
        <w:t xml:space="preserve"> and statistic</w:t>
      </w:r>
      <w:r>
        <w:rPr>
          <w:rFonts w:ascii="Times New Roman" w:hAnsi="Times New Roman" w:cs="Times New Roman"/>
          <w:sz w:val="24"/>
          <w:szCs w:val="24"/>
        </w:rPr>
        <w:t>s</w:t>
      </w:r>
      <w:bookmarkEnd w:id="243"/>
    </w:p>
    <w:p w14:paraId="5A7F0C75" w14:textId="6CD864A3" w:rsidR="00B62F60" w:rsidRDefault="00AB7D48" w:rsidP="002F493B">
      <w:pPr>
        <w:spacing w:line="480" w:lineRule="auto"/>
        <w:ind w:firstLine="709"/>
        <w:jc w:val="both"/>
        <w:rPr>
          <w:rFonts w:ascii="Times New Roman" w:hAnsi="Times New Roman" w:cs="Times New Roman"/>
          <w:sz w:val="24"/>
          <w:szCs w:val="24"/>
        </w:rPr>
      </w:pPr>
      <w:r>
        <w:rPr>
          <w:rFonts w:ascii="Times New Roman" w:hAnsi="Times New Roman" w:cs="Times New Roman"/>
          <w:sz w:val="24"/>
          <w:szCs w:val="24"/>
        </w:rPr>
        <w:t>Fourteen</w:t>
      </w:r>
      <w:r w:rsidR="00294F57">
        <w:rPr>
          <w:rFonts w:ascii="Times New Roman" w:hAnsi="Times New Roman" w:cs="Times New Roman"/>
          <w:sz w:val="24"/>
          <w:szCs w:val="24"/>
        </w:rPr>
        <w:t xml:space="preserve"> piglet brains </w:t>
      </w:r>
      <w:r w:rsidR="00B62F60">
        <w:rPr>
          <w:rFonts w:ascii="Times New Roman" w:hAnsi="Times New Roman" w:cs="Times New Roman"/>
          <w:sz w:val="24"/>
          <w:szCs w:val="24"/>
        </w:rPr>
        <w:t xml:space="preserve">were analyzed for comparison of </w:t>
      </w:r>
      <w:r w:rsidR="00B62F60" w:rsidRPr="00781AF5">
        <w:rPr>
          <w:rFonts w:ascii="Times New Roman" w:hAnsi="Times New Roman" w:cs="Times New Roman"/>
          <w:i/>
          <w:iCs/>
          <w:sz w:val="24"/>
          <w:szCs w:val="24"/>
        </w:rPr>
        <w:t>ex vivo</w:t>
      </w:r>
      <w:r w:rsidR="00B62F60">
        <w:rPr>
          <w:rFonts w:ascii="Times New Roman" w:hAnsi="Times New Roman" w:cs="Times New Roman"/>
          <w:sz w:val="24"/>
          <w:szCs w:val="24"/>
        </w:rPr>
        <w:t xml:space="preserve"> </w:t>
      </w:r>
      <w:r w:rsidR="00294F57">
        <w:rPr>
          <w:rFonts w:ascii="Times New Roman" w:hAnsi="Times New Roman" w:cs="Times New Roman"/>
          <w:sz w:val="24"/>
          <w:szCs w:val="24"/>
        </w:rPr>
        <w:t>high-resolution and</w:t>
      </w:r>
      <w:r w:rsidR="00B62F60">
        <w:rPr>
          <w:rFonts w:ascii="Times New Roman" w:hAnsi="Times New Roman" w:cs="Times New Roman"/>
          <w:sz w:val="24"/>
          <w:szCs w:val="24"/>
        </w:rPr>
        <w:t xml:space="preserve"> </w:t>
      </w:r>
      <w:r w:rsidR="00B62F60" w:rsidRPr="00781AF5">
        <w:rPr>
          <w:rFonts w:ascii="Times New Roman" w:hAnsi="Times New Roman" w:cs="Times New Roman"/>
          <w:i/>
          <w:iCs/>
          <w:sz w:val="24"/>
          <w:szCs w:val="24"/>
        </w:rPr>
        <w:t>in vivo</w:t>
      </w:r>
      <w:r w:rsidR="00294F57">
        <w:rPr>
          <w:rFonts w:ascii="Times New Roman" w:hAnsi="Times New Roman" w:cs="Times New Roman"/>
          <w:sz w:val="24"/>
          <w:szCs w:val="24"/>
        </w:rPr>
        <w:t xml:space="preserve"> low-resolution images</w:t>
      </w:r>
      <w:r w:rsidR="00B62F60">
        <w:rPr>
          <w:rFonts w:ascii="Times New Roman" w:hAnsi="Times New Roman" w:cs="Times New Roman"/>
          <w:sz w:val="24"/>
          <w:szCs w:val="24"/>
        </w:rPr>
        <w:t>. F</w:t>
      </w:r>
      <w:r w:rsidR="00294F57">
        <w:rPr>
          <w:rFonts w:ascii="Times New Roman" w:hAnsi="Times New Roman" w:cs="Times New Roman"/>
          <w:sz w:val="24"/>
          <w:szCs w:val="24"/>
        </w:rPr>
        <w:t>ive</w:t>
      </w:r>
      <w:r w:rsidR="001100B9">
        <w:rPr>
          <w:rFonts w:ascii="Times New Roman" w:hAnsi="Times New Roman" w:cs="Times New Roman"/>
          <w:sz w:val="24"/>
          <w:szCs w:val="24"/>
        </w:rPr>
        <w:t xml:space="preserve"> sets of</w:t>
      </w:r>
      <w:r w:rsidR="00B62F60">
        <w:rPr>
          <w:rFonts w:ascii="Times New Roman" w:hAnsi="Times New Roman" w:cs="Times New Roman"/>
          <w:sz w:val="24"/>
          <w:szCs w:val="24"/>
        </w:rPr>
        <w:t xml:space="preserve"> </w:t>
      </w:r>
      <w:r w:rsidR="00B62F60" w:rsidRPr="00781AF5">
        <w:rPr>
          <w:rFonts w:ascii="Times New Roman" w:hAnsi="Times New Roman" w:cs="Times New Roman"/>
          <w:i/>
          <w:iCs/>
          <w:sz w:val="24"/>
          <w:szCs w:val="24"/>
        </w:rPr>
        <w:t>in vivo</w:t>
      </w:r>
      <w:r w:rsidR="00294F57">
        <w:rPr>
          <w:rFonts w:ascii="Times New Roman" w:hAnsi="Times New Roman" w:cs="Times New Roman"/>
          <w:sz w:val="24"/>
          <w:szCs w:val="24"/>
        </w:rPr>
        <w:t xml:space="preserve"> lo</w:t>
      </w:r>
      <w:r w:rsidR="00B62F60">
        <w:rPr>
          <w:rFonts w:ascii="Times New Roman" w:hAnsi="Times New Roman" w:cs="Times New Roman"/>
          <w:sz w:val="24"/>
          <w:szCs w:val="24"/>
        </w:rPr>
        <w:t>w</w:t>
      </w:r>
      <w:r w:rsidR="00294F57">
        <w:rPr>
          <w:rFonts w:ascii="Times New Roman" w:hAnsi="Times New Roman" w:cs="Times New Roman"/>
          <w:sz w:val="24"/>
          <w:szCs w:val="24"/>
        </w:rPr>
        <w:t xml:space="preserve">-resolution images were </w:t>
      </w:r>
      <w:r w:rsidR="00B62F60" w:rsidRPr="00B62F60">
        <w:rPr>
          <w:rFonts w:ascii="Times New Roman" w:hAnsi="Times New Roman" w:cs="Times New Roman"/>
          <w:sz w:val="24"/>
          <w:szCs w:val="24"/>
        </w:rPr>
        <w:t xml:space="preserve">blurred with artifacts and not </w:t>
      </w:r>
      <w:r w:rsidR="00294F57">
        <w:rPr>
          <w:rFonts w:ascii="Times New Roman" w:hAnsi="Times New Roman" w:cs="Times New Roman"/>
          <w:sz w:val="24"/>
          <w:szCs w:val="24"/>
        </w:rPr>
        <w:t>clear enough to identify the regions of interest (ROI</w:t>
      </w:r>
      <w:r w:rsidR="001100B9">
        <w:rPr>
          <w:rFonts w:ascii="Times New Roman" w:hAnsi="Times New Roman" w:cs="Times New Roman"/>
          <w:sz w:val="24"/>
          <w:szCs w:val="24"/>
        </w:rPr>
        <w:t>s</w:t>
      </w:r>
      <w:r w:rsidR="00294F57">
        <w:rPr>
          <w:rFonts w:ascii="Times New Roman" w:hAnsi="Times New Roman" w:cs="Times New Roman"/>
          <w:sz w:val="24"/>
          <w:szCs w:val="24"/>
        </w:rPr>
        <w:t>)</w:t>
      </w:r>
      <w:r w:rsidR="00BF70AD">
        <w:rPr>
          <w:rFonts w:ascii="Times New Roman" w:hAnsi="Times New Roman" w:cs="Times New Roman"/>
          <w:sz w:val="24"/>
          <w:szCs w:val="24"/>
        </w:rPr>
        <w:t>.</w:t>
      </w:r>
      <w:r w:rsidR="00B62F60" w:rsidRPr="00B62F60">
        <w:t xml:space="preserve"> </w:t>
      </w:r>
      <w:bookmarkStart w:id="244" w:name="OLE_LINK196"/>
      <w:r w:rsidR="00B62F60" w:rsidRPr="00B62F60">
        <w:rPr>
          <w:rFonts w:ascii="Times New Roman" w:hAnsi="Times New Roman" w:cs="Times New Roman"/>
          <w:sz w:val="24"/>
          <w:szCs w:val="24"/>
        </w:rPr>
        <w:t xml:space="preserve">Pearson’s correlation </w:t>
      </w:r>
      <w:bookmarkEnd w:id="244"/>
      <w:r w:rsidR="00B62F60" w:rsidRPr="00B62F60">
        <w:rPr>
          <w:rFonts w:ascii="Times New Roman" w:hAnsi="Times New Roman" w:cs="Times New Roman"/>
          <w:sz w:val="24"/>
          <w:szCs w:val="24"/>
        </w:rPr>
        <w:t xml:space="preserve">coefficients were calculated between measured volumes of each brain structure and of whole brain on </w:t>
      </w:r>
      <w:r w:rsidR="00B62F60" w:rsidRPr="00781AF5">
        <w:rPr>
          <w:rFonts w:ascii="Times New Roman" w:hAnsi="Times New Roman" w:cs="Times New Roman"/>
          <w:i/>
          <w:iCs/>
          <w:sz w:val="24"/>
          <w:szCs w:val="24"/>
        </w:rPr>
        <w:t>in vivo</w:t>
      </w:r>
      <w:r w:rsidR="00B62F60" w:rsidRPr="00B62F60">
        <w:rPr>
          <w:rFonts w:ascii="Times New Roman" w:hAnsi="Times New Roman" w:cs="Times New Roman"/>
          <w:sz w:val="24"/>
          <w:szCs w:val="24"/>
        </w:rPr>
        <w:t xml:space="preserve"> low resolution and </w:t>
      </w:r>
      <w:r w:rsidR="00B62F60" w:rsidRPr="00781AF5">
        <w:rPr>
          <w:rFonts w:ascii="Times New Roman" w:hAnsi="Times New Roman" w:cs="Times New Roman"/>
          <w:i/>
          <w:iCs/>
          <w:sz w:val="24"/>
          <w:szCs w:val="24"/>
        </w:rPr>
        <w:t>ex vivo</w:t>
      </w:r>
      <w:r w:rsidR="00B62F60" w:rsidRPr="00B62F60">
        <w:rPr>
          <w:rFonts w:ascii="Times New Roman" w:hAnsi="Times New Roman" w:cs="Times New Roman"/>
          <w:sz w:val="24"/>
          <w:szCs w:val="24"/>
        </w:rPr>
        <w:t xml:space="preserve"> high-resolution images.</w:t>
      </w:r>
      <w:r w:rsidR="00350571">
        <w:rPr>
          <w:rFonts w:ascii="Times New Roman" w:hAnsi="Times New Roman" w:cs="Times New Roman"/>
          <w:sz w:val="24"/>
          <w:szCs w:val="24"/>
        </w:rPr>
        <w:t xml:space="preserve"> </w:t>
      </w:r>
      <w:r w:rsidR="002F493B">
        <w:rPr>
          <w:rFonts w:ascii="Times New Roman" w:hAnsi="Times New Roman" w:cs="Times New Roman"/>
          <w:sz w:val="24"/>
          <w:szCs w:val="24"/>
        </w:rPr>
        <w:t>The Bland</w:t>
      </w:r>
      <w:r w:rsidR="001C3AF0" w:rsidRPr="001C3AF0">
        <w:rPr>
          <w:rFonts w:ascii="Times New Roman" w:hAnsi="Times New Roman" w:cs="Times New Roman"/>
          <w:sz w:val="24"/>
          <w:szCs w:val="24"/>
        </w:rPr>
        <w:t>–</w:t>
      </w:r>
      <w:r w:rsidR="00981162">
        <w:rPr>
          <w:rFonts w:ascii="Times New Roman" w:hAnsi="Times New Roman" w:cs="Times New Roman"/>
          <w:sz w:val="24"/>
          <w:szCs w:val="24"/>
        </w:rPr>
        <w:t>A</w:t>
      </w:r>
      <w:r w:rsidR="002F493B">
        <w:rPr>
          <w:rFonts w:ascii="Times New Roman" w:hAnsi="Times New Roman" w:cs="Times New Roman"/>
          <w:sz w:val="24"/>
          <w:szCs w:val="24"/>
        </w:rPr>
        <w:t xml:space="preserve">ltman method was applied to </w:t>
      </w:r>
      <w:r w:rsidR="00C0350C" w:rsidRPr="00C0350C">
        <w:rPr>
          <w:rFonts w:ascii="Times New Roman" w:hAnsi="Times New Roman" w:cs="Times New Roman"/>
          <w:sz w:val="24"/>
          <w:szCs w:val="24"/>
        </w:rPr>
        <w:t xml:space="preserve">evaluate </w:t>
      </w:r>
      <w:r w:rsidR="00C0350C" w:rsidRPr="00C0350C">
        <w:rPr>
          <w:rFonts w:ascii="Times New Roman" w:hAnsi="Times New Roman" w:cs="Times New Roman"/>
          <w:sz w:val="24"/>
          <w:szCs w:val="24"/>
        </w:rPr>
        <w:lastRenderedPageBreak/>
        <w:t>the volume difference</w:t>
      </w:r>
      <w:r w:rsidR="002F493B">
        <w:rPr>
          <w:rFonts w:ascii="Times New Roman" w:hAnsi="Times New Roman" w:cs="Times New Roman"/>
          <w:sz w:val="24"/>
          <w:szCs w:val="24"/>
        </w:rPr>
        <w:t xml:space="preserve"> and agreement</w:t>
      </w:r>
      <w:r w:rsidR="00C0350C" w:rsidRPr="00C0350C">
        <w:rPr>
          <w:rFonts w:ascii="Times New Roman" w:hAnsi="Times New Roman" w:cs="Times New Roman"/>
          <w:sz w:val="24"/>
          <w:szCs w:val="24"/>
        </w:rPr>
        <w:t xml:space="preserve"> between the two image sets</w:t>
      </w:r>
      <w:r w:rsidR="002F493B">
        <w:rPr>
          <w:rFonts w:ascii="Times New Roman" w:hAnsi="Times New Roman" w:cs="Times New Roman"/>
          <w:sz w:val="24"/>
          <w:szCs w:val="24"/>
        </w:rPr>
        <w:t xml:space="preserve"> </w:t>
      </w:r>
      <w:r w:rsidR="002F493B">
        <w:rPr>
          <w:rFonts w:ascii="Times New Roman" w:hAnsi="Times New Roman" w:cs="Times New Roman"/>
          <w:sz w:val="24"/>
          <w:szCs w:val="24"/>
        </w:rPr>
        <w:fldChar w:fldCharType="begin" w:fldLock="1"/>
      </w:r>
      <w:r w:rsidR="00841E35">
        <w:rPr>
          <w:rFonts w:ascii="Times New Roman" w:hAnsi="Times New Roman" w:cs="Times New Roman"/>
          <w:sz w:val="24"/>
          <w:szCs w:val="24"/>
        </w:rPr>
        <w:instrText>ADDIN CSL_CITATION {"citationItems":[{"id":"ITEM-1","itemData":{"DOI":"10.1201/b16720-37","abstract":"Diagnostic tests range from the signs and symptoms obtained from the patient’s history and physical examination to the sophisticated laboratory and imaging tests widely used in medical practice today. The typical diagnostic test compares clinical information gathered in a less invasive and/or less costly manner to the so-called gold standard. First, we define the basic components of diagnostic testing – i.e., the test characteristics of sensitivity and specificity and the test performance measures of positive predictive value and negative predictive value. We discuss the traditional use of these components in selecting and interpreting diagnostic test results. We then explain the Bayesian model for diagnostic testing through a discussion of pre-test probability and post-test probability and positive and negative likelihood ratios. We discuss the issue of integrating indicators of a test’s characteristics and performance, highlighting the area under the ROC curve, diagnostic accuracy and the diagnostic odds ratio. The impact of prevalence on accuracy and predictive values is clarified. And lastly, the diagnostic odds ratio is presented as a measure of test performance that combines sensitivity and specificity but is independent of test prevalence. Before ordering a diagnostic test, the clinician must evaluate the potential benefits and risks of the test and how the results will alter patient management. Familiarity with the available measurement options for evaluating a test and how to interpret the results are the first steps toward making evidence-based diagnostic decisions.","author":[{"dropping-particle":"","family":"Giavarina","given":"Davide","non-dropping-particle":"","parse-names":false,"suffix":""}],"container-title":"Biochemia Medica","id":"ITEM-1","issue":"2","issued":{"date-parts":[["2014"]]},"page":"141-51","title":"Understanding Bland Altman analysis","type":"article-journal","volume":"25"},"uris":["http://www.mendeley.com/documents/?uuid=97827515-a2f2-440c-a1c6-8727d16a31e1"]},{"id":"ITEM-2","itemData":{"DOI":"10.1016/j.tjem.2018.09.001","ISSN":"24522473","abstract":"The rapid increase in the number of new laboratory methods has led to the necessity of reliable verification methods. Validation of a new measurement method for application to medical practice requires comparison with gold standard techniques. The Bland-Altman analysis is a frequently applied technique in studies that investigate the agreement between two methods of the same medical measurement. In this review, potential areas of usage of Bland-Altman analysis is elaborated from a clinical viewpoint, and possible pitfalls in study designs are discussed in statistical perspective.","author":[{"dropping-particle":"","family":"Doğan","given":"Nurettin Özgür","non-dropping-particle":"","parse-names":false,"suffix":""}],"container-title":"Turkish Journal of Emergency Medicine","id":"ITEM-2","issue":"4","issued":{"date-parts":[["2018"]]},"page":"139-141","title":"Bland-Altman analysis: A paradigm to understand correlation and agreement","type":"article-journal","volume":"18"},"uris":["http://www.mendeley.com/documents/?uuid=7fe3990e-8adc-48b6-aff2-e4c3640f500f"]}],"mendeley":{"formattedCitation":"[95], [96]","manualFormatting":"[94][95]","plainTextFormattedCitation":"[95], [96]","previouslyFormattedCitation":"[95], [96]"},"properties":{"noteIndex":0},"schema":"https://github.com/citation-style-language/schema/raw/master/csl-citation.json"}</w:instrText>
      </w:r>
      <w:r w:rsidR="002F493B">
        <w:rPr>
          <w:rFonts w:ascii="Times New Roman" w:hAnsi="Times New Roman" w:cs="Times New Roman"/>
          <w:sz w:val="24"/>
          <w:szCs w:val="24"/>
        </w:rPr>
        <w:fldChar w:fldCharType="separate"/>
      </w:r>
      <w:r w:rsidR="002F493B" w:rsidRPr="002F493B">
        <w:rPr>
          <w:rFonts w:ascii="Times New Roman" w:hAnsi="Times New Roman" w:cs="Times New Roman"/>
          <w:noProof/>
          <w:sz w:val="24"/>
          <w:szCs w:val="24"/>
        </w:rPr>
        <w:t>[94][95]</w:t>
      </w:r>
      <w:r w:rsidR="002F493B">
        <w:rPr>
          <w:rFonts w:ascii="Times New Roman" w:hAnsi="Times New Roman" w:cs="Times New Roman"/>
          <w:sz w:val="24"/>
          <w:szCs w:val="24"/>
        </w:rPr>
        <w:fldChar w:fldCharType="end"/>
      </w:r>
      <w:r w:rsidR="00C0350C" w:rsidRPr="00C0350C">
        <w:rPr>
          <w:rFonts w:ascii="Times New Roman" w:hAnsi="Times New Roman" w:cs="Times New Roman"/>
          <w:sz w:val="24"/>
          <w:szCs w:val="24"/>
        </w:rPr>
        <w:t>.</w:t>
      </w:r>
      <w:r w:rsidR="005B7373">
        <w:rPr>
          <w:rFonts w:ascii="Times New Roman" w:hAnsi="Times New Roman" w:cs="Times New Roman"/>
          <w:sz w:val="24"/>
          <w:szCs w:val="24"/>
        </w:rPr>
        <w:t xml:space="preserve"> T</w:t>
      </w:r>
      <w:r w:rsidR="00B62F60">
        <w:rPr>
          <w:rFonts w:ascii="Times New Roman" w:hAnsi="Times New Roman" w:cs="Times New Roman"/>
          <w:sz w:val="24"/>
          <w:szCs w:val="24"/>
        </w:rPr>
        <w:t xml:space="preserve">he confidence intervals </w:t>
      </w:r>
      <w:r w:rsidR="005B7373">
        <w:rPr>
          <w:rFonts w:ascii="Times New Roman" w:hAnsi="Times New Roman" w:cs="Times New Roman"/>
          <w:sz w:val="24"/>
          <w:szCs w:val="24"/>
        </w:rPr>
        <w:t xml:space="preserve">(CI) </w:t>
      </w:r>
      <w:r w:rsidR="00B62F60">
        <w:rPr>
          <w:rFonts w:ascii="Times New Roman" w:hAnsi="Times New Roman" w:cs="Times New Roman"/>
          <w:sz w:val="24"/>
          <w:szCs w:val="24"/>
        </w:rPr>
        <w:t>were determined as shown in Eq. (5-1):</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4"/>
        <w:gridCol w:w="7938"/>
        <w:gridCol w:w="708"/>
      </w:tblGrid>
      <w:tr w:rsidR="0033024E" w14:paraId="6C5F8D22" w14:textId="77777777" w:rsidTr="004500AE">
        <w:trPr>
          <w:jc w:val="center"/>
        </w:trPr>
        <w:tc>
          <w:tcPr>
            <w:tcW w:w="704" w:type="dxa"/>
            <w:vAlign w:val="center"/>
          </w:tcPr>
          <w:p w14:paraId="21ECE360" w14:textId="77777777" w:rsidR="0033024E" w:rsidRDefault="0033024E" w:rsidP="00A44511">
            <w:pPr>
              <w:spacing w:line="480" w:lineRule="auto"/>
              <w:jc w:val="center"/>
              <w:rPr>
                <w:rFonts w:ascii="Times New Roman" w:hAnsi="Times New Roman"/>
                <w:sz w:val="24"/>
                <w:szCs w:val="24"/>
              </w:rPr>
            </w:pPr>
          </w:p>
        </w:tc>
        <w:tc>
          <w:tcPr>
            <w:tcW w:w="7938" w:type="dxa"/>
            <w:vAlign w:val="center"/>
          </w:tcPr>
          <w:p w14:paraId="17DB93CC" w14:textId="77777777" w:rsidR="0033024E" w:rsidRPr="00073FC0" w:rsidRDefault="0033024E" w:rsidP="00A44511">
            <w:pPr>
              <w:spacing w:line="480" w:lineRule="auto"/>
              <w:jc w:val="center"/>
              <w:rPr>
                <w:rFonts w:ascii="Times New Roman" w:hAnsi="Times New Roman"/>
                <w:sz w:val="24"/>
                <w:szCs w:val="24"/>
              </w:rPr>
            </w:pPr>
            <m:oMathPara>
              <m:oMathParaPr>
                <m:jc m:val="center"/>
              </m:oMathParaPr>
              <m:oMath>
                <m:r>
                  <w:rPr>
                    <w:rFonts w:ascii="Cambria Math" w:hAnsi="Cambria Math"/>
                    <w:sz w:val="24"/>
                    <w:szCs w:val="24"/>
                  </w:rPr>
                  <m:t>CI=SE×t</m:t>
                </m:r>
              </m:oMath>
            </m:oMathPara>
          </w:p>
        </w:tc>
        <w:tc>
          <w:tcPr>
            <w:tcW w:w="708" w:type="dxa"/>
            <w:vAlign w:val="bottom"/>
          </w:tcPr>
          <w:p w14:paraId="5DC1BC3E" w14:textId="1D1DC88F" w:rsidR="0033024E" w:rsidRDefault="0033024E" w:rsidP="0033024E">
            <w:pPr>
              <w:keepNext/>
              <w:spacing w:line="480" w:lineRule="auto"/>
              <w:ind w:right="-219"/>
              <w:jc w:val="center"/>
              <w:rPr>
                <w:rFonts w:ascii="Times New Roman" w:hAnsi="Times New Roman"/>
                <w:sz w:val="24"/>
                <w:szCs w:val="24"/>
              </w:rPr>
            </w:pPr>
            <w:r>
              <w:rPr>
                <w:rFonts w:ascii="Times New Roman" w:hAnsi="Times New Roman"/>
                <w:sz w:val="24"/>
                <w:szCs w:val="24"/>
              </w:rPr>
              <w:t>(</w:t>
            </w:r>
            <w:r>
              <w:rPr>
                <w:rFonts w:ascii="Times New Roman" w:hAnsi="Times New Roman"/>
                <w:sz w:val="24"/>
                <w:szCs w:val="24"/>
              </w:rPr>
              <w:fldChar w:fldCharType="begin"/>
            </w:r>
            <w:r>
              <w:rPr>
                <w:rFonts w:ascii="Times New Roman" w:hAnsi="Times New Roman"/>
                <w:sz w:val="24"/>
                <w:szCs w:val="24"/>
              </w:rPr>
              <w:instrText xml:space="preserve"> REF _Ref61879691 \r \h </w:instrText>
            </w:r>
            <w:r>
              <w:rPr>
                <w:rFonts w:ascii="Times New Roman" w:hAnsi="Times New Roman"/>
                <w:sz w:val="24"/>
                <w:szCs w:val="24"/>
              </w:rPr>
            </w:r>
            <w:r>
              <w:rPr>
                <w:rFonts w:ascii="Times New Roman" w:hAnsi="Times New Roman"/>
                <w:sz w:val="24"/>
                <w:szCs w:val="24"/>
              </w:rPr>
              <w:fldChar w:fldCharType="separate"/>
            </w:r>
            <w:r w:rsidR="00EF53C0">
              <w:rPr>
                <w:rFonts w:ascii="Times New Roman" w:hAnsi="Times New Roman"/>
                <w:sz w:val="24"/>
                <w:szCs w:val="24"/>
              </w:rPr>
              <w:t>5</w:t>
            </w:r>
            <w:r>
              <w:rPr>
                <w:rFonts w:ascii="Times New Roman" w:hAnsi="Times New Roman"/>
                <w:sz w:val="24"/>
                <w:szCs w:val="24"/>
              </w:rPr>
              <w:fldChar w:fldCharType="end"/>
            </w:r>
            <w:r>
              <w:rPr>
                <w:rFonts w:ascii="Times New Roman" w:hAnsi="Times New Roman"/>
                <w:sz w:val="24"/>
                <w:szCs w:val="24"/>
              </w:rPr>
              <w:t>-</w:t>
            </w:r>
            <w:r w:rsidRPr="00A80038">
              <w:rPr>
                <w:rFonts w:ascii="Times New Roman" w:hAnsi="Times New Roman"/>
                <w:sz w:val="24"/>
                <w:szCs w:val="24"/>
              </w:rPr>
              <w:fldChar w:fldCharType="begin"/>
            </w:r>
            <w:r w:rsidRPr="00A80038">
              <w:rPr>
                <w:rFonts w:ascii="Times New Roman" w:hAnsi="Times New Roman"/>
                <w:sz w:val="24"/>
                <w:szCs w:val="24"/>
              </w:rPr>
              <w:instrText xml:space="preserve"> SEQ eq5 \* ARABIC </w:instrText>
            </w:r>
            <w:r w:rsidRPr="00A80038">
              <w:rPr>
                <w:rFonts w:ascii="Times New Roman" w:hAnsi="Times New Roman"/>
                <w:sz w:val="24"/>
                <w:szCs w:val="24"/>
              </w:rPr>
              <w:fldChar w:fldCharType="separate"/>
            </w:r>
            <w:r w:rsidR="00EF53C0">
              <w:rPr>
                <w:rFonts w:ascii="Times New Roman" w:hAnsi="Times New Roman"/>
                <w:noProof/>
                <w:sz w:val="24"/>
                <w:szCs w:val="24"/>
              </w:rPr>
              <w:t>1</w:t>
            </w:r>
            <w:r w:rsidRPr="00A80038">
              <w:rPr>
                <w:rFonts w:ascii="Times New Roman" w:hAnsi="Times New Roman"/>
                <w:sz w:val="24"/>
                <w:szCs w:val="24"/>
              </w:rPr>
              <w:fldChar w:fldCharType="end"/>
            </w:r>
            <w:r>
              <w:rPr>
                <w:rFonts w:ascii="Times New Roman" w:hAnsi="Times New Roman"/>
                <w:sz w:val="24"/>
                <w:szCs w:val="24"/>
              </w:rPr>
              <w:t>)</w:t>
            </w:r>
          </w:p>
        </w:tc>
      </w:tr>
    </w:tbl>
    <w:p w14:paraId="1DB42C8D" w14:textId="5539EF9C" w:rsidR="0033024E" w:rsidRDefault="004500AE" w:rsidP="005B7373">
      <w:pPr>
        <w:spacing w:line="480" w:lineRule="auto"/>
        <w:jc w:val="both"/>
        <w:rPr>
          <w:rFonts w:ascii="Times New Roman" w:hAnsi="Times New Roman" w:cs="Times New Roman"/>
          <w:sz w:val="24"/>
          <w:szCs w:val="24"/>
        </w:rPr>
      </w:pPr>
      <w:r>
        <w:rPr>
          <w:rFonts w:ascii="Times New Roman" w:hAnsi="Times New Roman" w:cs="Times New Roman"/>
          <w:sz w:val="24"/>
          <w:szCs w:val="24"/>
        </w:rPr>
        <w:t>w</w:t>
      </w:r>
      <w:r w:rsidR="005B7373">
        <w:rPr>
          <w:rFonts w:ascii="Times New Roman" w:hAnsi="Times New Roman" w:cs="Times New Roman"/>
          <w:sz w:val="24"/>
          <w:szCs w:val="24"/>
        </w:rPr>
        <w:t>here SE is the standard error of the standard deviation</w:t>
      </w:r>
      <w:r>
        <w:rPr>
          <w:rFonts w:ascii="Times New Roman" w:hAnsi="Times New Roman" w:cs="Times New Roman"/>
          <w:sz w:val="24"/>
          <w:szCs w:val="24"/>
        </w:rPr>
        <w:t xml:space="preserve">, and t is the </w:t>
      </w:r>
      <w:r w:rsidRPr="00781AF5">
        <w:rPr>
          <w:rFonts w:ascii="Times New Roman" w:hAnsi="Times New Roman" w:cs="Times New Roman"/>
          <w:i/>
          <w:iCs/>
          <w:sz w:val="24"/>
          <w:szCs w:val="24"/>
        </w:rPr>
        <w:t>t</w:t>
      </w:r>
      <w:r>
        <w:rPr>
          <w:rFonts w:ascii="Times New Roman" w:hAnsi="Times New Roman" w:cs="Times New Roman"/>
          <w:sz w:val="24"/>
          <w:szCs w:val="24"/>
        </w:rPr>
        <w:t>-distribution value with n-1 degree of freedom (n is the number of sample). And the upper and lower limit</w:t>
      </w:r>
      <w:r w:rsidR="00137805">
        <w:rPr>
          <w:rFonts w:ascii="Times New Roman" w:hAnsi="Times New Roman" w:cs="Times New Roman"/>
          <w:sz w:val="24"/>
          <w:szCs w:val="24"/>
        </w:rPr>
        <w:t>s</w:t>
      </w:r>
      <w:r>
        <w:rPr>
          <w:rFonts w:ascii="Times New Roman" w:hAnsi="Times New Roman" w:cs="Times New Roman"/>
          <w:sz w:val="24"/>
          <w:szCs w:val="24"/>
        </w:rPr>
        <w:t xml:space="preserve"> of agreement</w:t>
      </w:r>
      <w:r w:rsidR="00664B0A">
        <w:rPr>
          <w:rFonts w:ascii="Times New Roman" w:hAnsi="Times New Roman" w:cs="Times New Roman"/>
          <w:sz w:val="24"/>
          <w:szCs w:val="24"/>
        </w:rPr>
        <w:t xml:space="preserve"> (LOA) we</w:t>
      </w:r>
      <w:r w:rsidR="00137805">
        <w:rPr>
          <w:rFonts w:ascii="Times New Roman" w:hAnsi="Times New Roman" w:cs="Times New Roman"/>
          <w:sz w:val="24"/>
          <w:szCs w:val="24"/>
        </w:rPr>
        <w:t>re calculated as shown in Eq. (5-2):</w:t>
      </w:r>
      <w:r>
        <w:rPr>
          <w:rFonts w:ascii="Times New Roman" w:hAnsi="Times New Roman" w:cs="Times New Roman"/>
          <w:sz w:val="24"/>
          <w:szCs w:val="24"/>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4"/>
        <w:gridCol w:w="7938"/>
        <w:gridCol w:w="708"/>
      </w:tblGrid>
      <w:tr w:rsidR="004500AE" w14:paraId="5E5A4E66" w14:textId="77777777" w:rsidTr="00137805">
        <w:trPr>
          <w:jc w:val="center"/>
        </w:trPr>
        <w:tc>
          <w:tcPr>
            <w:tcW w:w="704" w:type="dxa"/>
            <w:vAlign w:val="center"/>
          </w:tcPr>
          <w:p w14:paraId="5A8697A3" w14:textId="77777777" w:rsidR="004500AE" w:rsidRDefault="004500AE" w:rsidP="00A44511">
            <w:pPr>
              <w:spacing w:line="480" w:lineRule="auto"/>
              <w:jc w:val="center"/>
              <w:rPr>
                <w:rFonts w:ascii="Times New Roman" w:hAnsi="Times New Roman"/>
                <w:sz w:val="24"/>
                <w:szCs w:val="24"/>
              </w:rPr>
            </w:pPr>
          </w:p>
        </w:tc>
        <w:tc>
          <w:tcPr>
            <w:tcW w:w="7938" w:type="dxa"/>
            <w:vAlign w:val="center"/>
          </w:tcPr>
          <w:p w14:paraId="787425CC" w14:textId="77777777" w:rsidR="004500AE" w:rsidRPr="00073FC0" w:rsidRDefault="004500AE" w:rsidP="00A44511">
            <w:pPr>
              <w:spacing w:line="480" w:lineRule="auto"/>
              <w:jc w:val="center"/>
              <w:rPr>
                <w:rFonts w:ascii="Times New Roman" w:hAnsi="Times New Roman"/>
                <w:sz w:val="24"/>
                <w:szCs w:val="24"/>
              </w:rPr>
            </w:pPr>
            <m:oMathPara>
              <m:oMathParaPr>
                <m:jc m:val="center"/>
              </m:oMathParaPr>
              <m:oMath>
                <m:r>
                  <w:rPr>
                    <w:rFonts w:ascii="Cambria Math" w:hAnsi="Cambria Math"/>
                    <w:sz w:val="24"/>
                    <w:szCs w:val="24"/>
                  </w:rPr>
                  <m:t>LOA=Mean±CI</m:t>
                </m:r>
              </m:oMath>
            </m:oMathPara>
          </w:p>
        </w:tc>
        <w:tc>
          <w:tcPr>
            <w:tcW w:w="708" w:type="dxa"/>
            <w:vAlign w:val="bottom"/>
          </w:tcPr>
          <w:p w14:paraId="1ADAFE4B" w14:textId="68BF864E" w:rsidR="004500AE" w:rsidRDefault="004500AE" w:rsidP="00A44511">
            <w:pPr>
              <w:keepNext/>
              <w:spacing w:line="480" w:lineRule="auto"/>
              <w:ind w:right="-219"/>
              <w:jc w:val="center"/>
              <w:rPr>
                <w:rFonts w:ascii="Times New Roman" w:hAnsi="Times New Roman"/>
                <w:sz w:val="24"/>
                <w:szCs w:val="24"/>
              </w:rPr>
            </w:pPr>
            <w:r>
              <w:rPr>
                <w:rFonts w:ascii="Times New Roman" w:hAnsi="Times New Roman"/>
                <w:sz w:val="24"/>
                <w:szCs w:val="24"/>
              </w:rPr>
              <w:t>(</w:t>
            </w:r>
            <w:r>
              <w:rPr>
                <w:rFonts w:ascii="Times New Roman" w:hAnsi="Times New Roman"/>
                <w:sz w:val="24"/>
                <w:szCs w:val="24"/>
              </w:rPr>
              <w:fldChar w:fldCharType="begin"/>
            </w:r>
            <w:r>
              <w:rPr>
                <w:rFonts w:ascii="Times New Roman" w:hAnsi="Times New Roman"/>
                <w:sz w:val="24"/>
                <w:szCs w:val="24"/>
              </w:rPr>
              <w:instrText xml:space="preserve"> REF _Ref61879691 \r \h </w:instrText>
            </w:r>
            <w:r>
              <w:rPr>
                <w:rFonts w:ascii="Times New Roman" w:hAnsi="Times New Roman"/>
                <w:sz w:val="24"/>
                <w:szCs w:val="24"/>
              </w:rPr>
            </w:r>
            <w:r>
              <w:rPr>
                <w:rFonts w:ascii="Times New Roman" w:hAnsi="Times New Roman"/>
                <w:sz w:val="24"/>
                <w:szCs w:val="24"/>
              </w:rPr>
              <w:fldChar w:fldCharType="separate"/>
            </w:r>
            <w:r w:rsidR="00EF53C0">
              <w:rPr>
                <w:rFonts w:ascii="Times New Roman" w:hAnsi="Times New Roman"/>
                <w:sz w:val="24"/>
                <w:szCs w:val="24"/>
              </w:rPr>
              <w:t>5</w:t>
            </w:r>
            <w:r>
              <w:rPr>
                <w:rFonts w:ascii="Times New Roman" w:hAnsi="Times New Roman"/>
                <w:sz w:val="24"/>
                <w:szCs w:val="24"/>
              </w:rPr>
              <w:fldChar w:fldCharType="end"/>
            </w:r>
            <w:r>
              <w:rPr>
                <w:rFonts w:ascii="Times New Roman" w:hAnsi="Times New Roman"/>
                <w:sz w:val="24"/>
                <w:szCs w:val="24"/>
              </w:rPr>
              <w:t>-</w:t>
            </w:r>
            <w:r w:rsidRPr="00A80038">
              <w:rPr>
                <w:rFonts w:ascii="Times New Roman" w:hAnsi="Times New Roman"/>
                <w:sz w:val="24"/>
                <w:szCs w:val="24"/>
              </w:rPr>
              <w:fldChar w:fldCharType="begin"/>
            </w:r>
            <w:r w:rsidRPr="00A80038">
              <w:rPr>
                <w:rFonts w:ascii="Times New Roman" w:hAnsi="Times New Roman"/>
                <w:sz w:val="24"/>
                <w:szCs w:val="24"/>
              </w:rPr>
              <w:instrText xml:space="preserve"> SEQ eq5 \* ARABIC </w:instrText>
            </w:r>
            <w:r w:rsidRPr="00A80038">
              <w:rPr>
                <w:rFonts w:ascii="Times New Roman" w:hAnsi="Times New Roman"/>
                <w:sz w:val="24"/>
                <w:szCs w:val="24"/>
              </w:rPr>
              <w:fldChar w:fldCharType="separate"/>
            </w:r>
            <w:r w:rsidR="00EF53C0">
              <w:rPr>
                <w:rFonts w:ascii="Times New Roman" w:hAnsi="Times New Roman"/>
                <w:noProof/>
                <w:sz w:val="24"/>
                <w:szCs w:val="24"/>
              </w:rPr>
              <w:t>2</w:t>
            </w:r>
            <w:r w:rsidRPr="00A80038">
              <w:rPr>
                <w:rFonts w:ascii="Times New Roman" w:hAnsi="Times New Roman"/>
                <w:sz w:val="24"/>
                <w:szCs w:val="24"/>
              </w:rPr>
              <w:fldChar w:fldCharType="end"/>
            </w:r>
            <w:r>
              <w:rPr>
                <w:rFonts w:ascii="Times New Roman" w:hAnsi="Times New Roman"/>
                <w:sz w:val="24"/>
                <w:szCs w:val="24"/>
              </w:rPr>
              <w:t>)</w:t>
            </w:r>
          </w:p>
        </w:tc>
      </w:tr>
    </w:tbl>
    <w:p w14:paraId="31A909D9" w14:textId="4FD1483F" w:rsidR="005220E2" w:rsidRDefault="005220E2" w:rsidP="002F493B">
      <w:pPr>
        <w:spacing w:line="480" w:lineRule="auto"/>
        <w:ind w:firstLine="709"/>
        <w:jc w:val="both"/>
        <w:rPr>
          <w:rFonts w:ascii="Times New Roman" w:hAnsi="Times New Roman" w:cs="Times New Roman"/>
          <w:sz w:val="24"/>
          <w:szCs w:val="24"/>
        </w:rPr>
      </w:pPr>
      <w:r w:rsidRPr="005220E2">
        <w:rPr>
          <w:rFonts w:ascii="Times New Roman" w:hAnsi="Times New Roman" w:cs="Times New Roman"/>
          <w:sz w:val="24"/>
          <w:szCs w:val="24"/>
        </w:rPr>
        <w:t>Paired two-tail</w:t>
      </w:r>
      <w:r w:rsidR="00981162">
        <w:rPr>
          <w:rFonts w:ascii="Times New Roman" w:hAnsi="Times New Roman" w:cs="Times New Roman"/>
          <w:sz w:val="24"/>
          <w:szCs w:val="24"/>
        </w:rPr>
        <w:t>ed</w:t>
      </w:r>
      <w:r w:rsidRPr="005220E2">
        <w:rPr>
          <w:rFonts w:ascii="Times New Roman" w:hAnsi="Times New Roman" w:cs="Times New Roman"/>
          <w:sz w:val="24"/>
          <w:szCs w:val="24"/>
        </w:rPr>
        <w:t xml:space="preserve"> </w:t>
      </w:r>
      <w:r w:rsidR="00981162" w:rsidRPr="007203A1">
        <w:rPr>
          <w:rFonts w:ascii="Times New Roman" w:hAnsi="Times New Roman" w:cs="Times New Roman"/>
          <w:i/>
          <w:iCs/>
          <w:sz w:val="24"/>
          <w:szCs w:val="24"/>
        </w:rPr>
        <w:t>t</w:t>
      </w:r>
      <w:r w:rsidR="002F493B">
        <w:rPr>
          <w:rFonts w:ascii="Times New Roman" w:hAnsi="Times New Roman" w:cs="Times New Roman"/>
          <w:sz w:val="24"/>
          <w:szCs w:val="24"/>
        </w:rPr>
        <w:t>-</w:t>
      </w:r>
      <w:r w:rsidRPr="005220E2">
        <w:rPr>
          <w:rFonts w:ascii="Times New Roman" w:hAnsi="Times New Roman" w:cs="Times New Roman"/>
          <w:sz w:val="24"/>
          <w:szCs w:val="24"/>
        </w:rPr>
        <w:t>test</w:t>
      </w:r>
      <w:r w:rsidR="00981162">
        <w:rPr>
          <w:rFonts w:ascii="Times New Roman" w:hAnsi="Times New Roman" w:cs="Times New Roman"/>
          <w:sz w:val="24"/>
          <w:szCs w:val="24"/>
        </w:rPr>
        <w:t>s</w:t>
      </w:r>
      <w:r w:rsidR="00350571">
        <w:rPr>
          <w:rFonts w:ascii="Times New Roman" w:hAnsi="Times New Roman" w:cs="Times New Roman"/>
          <w:sz w:val="24"/>
          <w:szCs w:val="24"/>
        </w:rPr>
        <w:t xml:space="preserve"> w</w:t>
      </w:r>
      <w:r w:rsidR="00981162">
        <w:rPr>
          <w:rFonts w:ascii="Times New Roman" w:hAnsi="Times New Roman" w:cs="Times New Roman"/>
          <w:sz w:val="24"/>
          <w:szCs w:val="24"/>
        </w:rPr>
        <w:t>ere</w:t>
      </w:r>
      <w:r w:rsidR="00350571">
        <w:rPr>
          <w:rFonts w:ascii="Times New Roman" w:hAnsi="Times New Roman" w:cs="Times New Roman"/>
          <w:sz w:val="24"/>
          <w:szCs w:val="24"/>
        </w:rPr>
        <w:t xml:space="preserve"> performed to compare the volume</w:t>
      </w:r>
      <w:r w:rsidR="00981162">
        <w:rPr>
          <w:rFonts w:ascii="Times New Roman" w:hAnsi="Times New Roman" w:cs="Times New Roman"/>
          <w:sz w:val="24"/>
          <w:szCs w:val="24"/>
        </w:rPr>
        <w:t xml:space="preserve">s of the </w:t>
      </w:r>
      <w:r w:rsidR="00350571" w:rsidRPr="004325C4">
        <w:rPr>
          <w:rFonts w:ascii="Times New Roman" w:hAnsi="Times New Roman" w:cs="Times New Roman"/>
          <w:i/>
          <w:iCs/>
          <w:sz w:val="24"/>
          <w:szCs w:val="24"/>
        </w:rPr>
        <w:t>in vivo</w:t>
      </w:r>
      <w:r w:rsidR="00350571">
        <w:rPr>
          <w:rFonts w:ascii="Times New Roman" w:hAnsi="Times New Roman" w:cs="Times New Roman"/>
          <w:sz w:val="24"/>
          <w:szCs w:val="24"/>
        </w:rPr>
        <w:t xml:space="preserve"> and </w:t>
      </w:r>
      <w:r w:rsidR="00350571" w:rsidRPr="004325C4">
        <w:rPr>
          <w:rFonts w:ascii="Times New Roman" w:hAnsi="Times New Roman" w:cs="Times New Roman"/>
          <w:i/>
          <w:iCs/>
          <w:sz w:val="24"/>
          <w:szCs w:val="24"/>
        </w:rPr>
        <w:t>ex vivo</w:t>
      </w:r>
      <w:r w:rsidR="00350571">
        <w:rPr>
          <w:rFonts w:ascii="Times New Roman" w:hAnsi="Times New Roman" w:cs="Times New Roman"/>
          <w:sz w:val="24"/>
          <w:szCs w:val="24"/>
        </w:rPr>
        <w:t xml:space="preserve"> images</w:t>
      </w:r>
      <w:r w:rsidRPr="005220E2">
        <w:rPr>
          <w:rFonts w:ascii="Times New Roman" w:hAnsi="Times New Roman" w:cs="Times New Roman"/>
          <w:sz w:val="24"/>
          <w:szCs w:val="24"/>
        </w:rPr>
        <w:t xml:space="preserve">. </w:t>
      </w:r>
      <w:r w:rsidR="00137805" w:rsidRPr="00137805">
        <w:rPr>
          <w:rFonts w:ascii="Times New Roman" w:hAnsi="Times New Roman" w:cs="Times New Roman"/>
          <w:sz w:val="24"/>
          <w:szCs w:val="24"/>
        </w:rPr>
        <w:t xml:space="preserve">A </w:t>
      </w:r>
      <w:r w:rsidR="00137805" w:rsidRPr="007203A1">
        <w:rPr>
          <w:rFonts w:ascii="Times New Roman" w:hAnsi="Times New Roman" w:cs="Times New Roman"/>
          <w:i/>
          <w:iCs/>
          <w:sz w:val="24"/>
          <w:szCs w:val="24"/>
        </w:rPr>
        <w:t>p</w:t>
      </w:r>
      <w:r w:rsidR="00137805" w:rsidRPr="00137805">
        <w:rPr>
          <w:rFonts w:ascii="Times New Roman" w:hAnsi="Times New Roman" w:cs="Times New Roman"/>
          <w:sz w:val="24"/>
          <w:szCs w:val="24"/>
        </w:rPr>
        <w:t>-value less than .05 was considered statistically significan</w:t>
      </w:r>
      <w:r w:rsidR="00137805">
        <w:rPr>
          <w:rFonts w:ascii="Times New Roman" w:hAnsi="Times New Roman" w:cs="Times New Roman"/>
          <w:sz w:val="24"/>
          <w:szCs w:val="24"/>
        </w:rPr>
        <w:t>t</w:t>
      </w:r>
      <w:r w:rsidRPr="005220E2">
        <w:rPr>
          <w:rFonts w:ascii="Times New Roman" w:hAnsi="Times New Roman" w:cs="Times New Roman"/>
          <w:sz w:val="24"/>
          <w:szCs w:val="24"/>
        </w:rPr>
        <w:t xml:space="preserve">. </w:t>
      </w:r>
      <w:r w:rsidR="00350571">
        <w:rPr>
          <w:rFonts w:ascii="Times New Roman" w:hAnsi="Times New Roman" w:cs="Times New Roman"/>
          <w:sz w:val="24"/>
          <w:szCs w:val="24"/>
        </w:rPr>
        <w:t>All the statistical analys</w:t>
      </w:r>
      <w:r w:rsidR="002F493B">
        <w:rPr>
          <w:rFonts w:ascii="Times New Roman" w:hAnsi="Times New Roman" w:cs="Times New Roman"/>
          <w:sz w:val="24"/>
          <w:szCs w:val="24"/>
        </w:rPr>
        <w:t>es</w:t>
      </w:r>
      <w:r w:rsidR="00350571">
        <w:rPr>
          <w:rFonts w:ascii="Times New Roman" w:hAnsi="Times New Roman" w:cs="Times New Roman"/>
          <w:sz w:val="24"/>
          <w:szCs w:val="24"/>
        </w:rPr>
        <w:t xml:space="preserve"> and the plots </w:t>
      </w:r>
      <w:r w:rsidRPr="005220E2">
        <w:rPr>
          <w:rFonts w:ascii="Times New Roman" w:hAnsi="Times New Roman" w:cs="Times New Roman"/>
          <w:sz w:val="24"/>
          <w:szCs w:val="24"/>
        </w:rPr>
        <w:t>were</w:t>
      </w:r>
      <w:r w:rsidR="00350571">
        <w:rPr>
          <w:rFonts w:ascii="Times New Roman" w:hAnsi="Times New Roman" w:cs="Times New Roman"/>
          <w:sz w:val="24"/>
          <w:szCs w:val="24"/>
        </w:rPr>
        <w:t xml:space="preserve"> calculated and</w:t>
      </w:r>
      <w:r w:rsidRPr="005220E2">
        <w:rPr>
          <w:rFonts w:ascii="Times New Roman" w:hAnsi="Times New Roman" w:cs="Times New Roman"/>
          <w:sz w:val="24"/>
          <w:szCs w:val="24"/>
        </w:rPr>
        <w:t xml:space="preserve"> made </w:t>
      </w:r>
      <w:r w:rsidR="00981162">
        <w:rPr>
          <w:rFonts w:ascii="Times New Roman" w:hAnsi="Times New Roman" w:cs="Times New Roman"/>
          <w:sz w:val="24"/>
          <w:szCs w:val="24"/>
        </w:rPr>
        <w:t>using</w:t>
      </w:r>
      <w:r w:rsidRPr="005220E2">
        <w:rPr>
          <w:rFonts w:ascii="Times New Roman" w:hAnsi="Times New Roman" w:cs="Times New Roman"/>
          <w:sz w:val="24"/>
          <w:szCs w:val="24"/>
        </w:rPr>
        <w:t xml:space="preserve"> Excel</w:t>
      </w:r>
      <w:r w:rsidR="00096CDD">
        <w:rPr>
          <w:rFonts w:ascii="Times New Roman" w:hAnsi="Times New Roman" w:cs="Times New Roman"/>
          <w:sz w:val="24"/>
          <w:szCs w:val="24"/>
        </w:rPr>
        <w:t xml:space="preserve"> </w:t>
      </w:r>
      <w:r w:rsidR="00096CDD" w:rsidRPr="00096CDD">
        <w:rPr>
          <w:rFonts w:ascii="Times New Roman" w:hAnsi="Times New Roman" w:cs="Times New Roman"/>
          <w:sz w:val="24"/>
          <w:szCs w:val="24"/>
        </w:rPr>
        <w:t>(Microsoft Office 365, Microsoft, WA)</w:t>
      </w:r>
      <w:r w:rsidRPr="005220E2">
        <w:rPr>
          <w:rFonts w:ascii="Times New Roman" w:hAnsi="Times New Roman" w:cs="Times New Roman"/>
          <w:sz w:val="24"/>
          <w:szCs w:val="24"/>
        </w:rPr>
        <w:t>.</w:t>
      </w:r>
    </w:p>
    <w:p w14:paraId="6230C104" w14:textId="0FB59085" w:rsidR="00F007A1" w:rsidRDefault="00F007A1" w:rsidP="00F007A1">
      <w:pPr>
        <w:pStyle w:val="ListParagraph"/>
        <w:numPr>
          <w:ilvl w:val="1"/>
          <w:numId w:val="3"/>
        </w:numPr>
        <w:spacing w:line="480" w:lineRule="auto"/>
        <w:ind w:left="425" w:hanging="425"/>
        <w:jc w:val="both"/>
        <w:outlineLvl w:val="1"/>
        <w:rPr>
          <w:rFonts w:ascii="Times New Roman" w:hAnsi="Times New Roman" w:cs="Times New Roman"/>
          <w:sz w:val="24"/>
          <w:szCs w:val="24"/>
        </w:rPr>
      </w:pPr>
      <w:bookmarkStart w:id="245" w:name="_Toc64894571"/>
      <w:r>
        <w:rPr>
          <w:rFonts w:ascii="Times New Roman" w:hAnsi="Times New Roman" w:cs="Times New Roman"/>
          <w:sz w:val="24"/>
          <w:szCs w:val="24"/>
        </w:rPr>
        <w:t>RESULTS</w:t>
      </w:r>
      <w:bookmarkEnd w:id="245"/>
    </w:p>
    <w:p w14:paraId="4375F3E4" w14:textId="286E112C" w:rsidR="00C07B54" w:rsidRPr="00C07B54" w:rsidRDefault="00C07B54" w:rsidP="00C0350C">
      <w:pPr>
        <w:pStyle w:val="ListParagraph"/>
        <w:numPr>
          <w:ilvl w:val="2"/>
          <w:numId w:val="3"/>
        </w:numPr>
        <w:spacing w:line="480" w:lineRule="auto"/>
        <w:ind w:left="709" w:hanging="709"/>
        <w:jc w:val="both"/>
        <w:outlineLvl w:val="2"/>
        <w:rPr>
          <w:rFonts w:ascii="Times New Roman" w:hAnsi="Times New Roman" w:cs="Times New Roman"/>
          <w:sz w:val="24"/>
          <w:szCs w:val="24"/>
        </w:rPr>
      </w:pPr>
      <w:bookmarkStart w:id="246" w:name="_Toc64894572"/>
      <w:r>
        <w:rPr>
          <w:rFonts w:ascii="Times New Roman" w:hAnsi="Times New Roman" w:cs="Times New Roman"/>
          <w:sz w:val="24"/>
          <w:szCs w:val="24"/>
        </w:rPr>
        <w:t>Piglet brain seg</w:t>
      </w:r>
      <w:r w:rsidR="00724B30">
        <w:rPr>
          <w:rFonts w:ascii="Times New Roman" w:hAnsi="Times New Roman" w:cs="Times New Roman"/>
          <w:sz w:val="24"/>
          <w:szCs w:val="24"/>
        </w:rPr>
        <w:t>m</w:t>
      </w:r>
      <w:r>
        <w:rPr>
          <w:rFonts w:ascii="Times New Roman" w:hAnsi="Times New Roman" w:cs="Times New Roman"/>
          <w:sz w:val="24"/>
          <w:szCs w:val="24"/>
        </w:rPr>
        <w:t>entation</w:t>
      </w:r>
      <w:bookmarkEnd w:id="246"/>
    </w:p>
    <w:p w14:paraId="54286805" w14:textId="6C1A9E20" w:rsidR="00A06169" w:rsidRPr="00D96C5C" w:rsidRDefault="00724B30" w:rsidP="00D96C5C">
      <w:pPr>
        <w:spacing w:line="480" w:lineRule="auto"/>
        <w:ind w:firstLine="709"/>
        <w:jc w:val="both"/>
        <w:rPr>
          <w:rFonts w:ascii="Times New Roman" w:hAnsi="Times New Roman" w:cs="Times New Roman"/>
          <w:color w:val="FF0000"/>
          <w:sz w:val="24"/>
          <w:szCs w:val="24"/>
        </w:rPr>
      </w:pPr>
      <w:r>
        <w:rPr>
          <w:rFonts w:ascii="Times New Roman" w:hAnsi="Times New Roman" w:cs="Times New Roman"/>
          <w:sz w:val="24"/>
          <w:szCs w:val="24"/>
        </w:rPr>
        <w:t xml:space="preserve">High- and low-resolution images of 14 </w:t>
      </w:r>
      <w:r w:rsidR="00F52E95" w:rsidRPr="00D96C5C">
        <w:rPr>
          <w:rFonts w:ascii="Times New Roman" w:hAnsi="Times New Roman" w:cs="Times New Roman"/>
          <w:sz w:val="24"/>
          <w:szCs w:val="24"/>
        </w:rPr>
        <w:t>piglet brains</w:t>
      </w:r>
      <w:r>
        <w:rPr>
          <w:rFonts w:ascii="Times New Roman" w:hAnsi="Times New Roman" w:cs="Times New Roman"/>
          <w:sz w:val="24"/>
          <w:szCs w:val="24"/>
        </w:rPr>
        <w:t xml:space="preserve"> </w:t>
      </w:r>
      <w:r w:rsidR="00F52E95" w:rsidRPr="00D96C5C">
        <w:rPr>
          <w:rFonts w:ascii="Times New Roman" w:hAnsi="Times New Roman" w:cs="Times New Roman"/>
          <w:sz w:val="24"/>
          <w:szCs w:val="24"/>
        </w:rPr>
        <w:t xml:space="preserve">were evaluated in this section. For both </w:t>
      </w:r>
      <w:r w:rsidR="00F52E95" w:rsidRPr="00AD426E">
        <w:rPr>
          <w:rFonts w:ascii="Times New Roman" w:hAnsi="Times New Roman" w:cs="Times New Roman"/>
          <w:i/>
          <w:iCs/>
          <w:sz w:val="24"/>
          <w:szCs w:val="24"/>
        </w:rPr>
        <w:t>in vivo</w:t>
      </w:r>
      <w:r w:rsidR="00F52E95" w:rsidRPr="00D96C5C">
        <w:rPr>
          <w:rFonts w:ascii="Times New Roman" w:hAnsi="Times New Roman" w:cs="Times New Roman"/>
          <w:sz w:val="24"/>
          <w:szCs w:val="24"/>
        </w:rPr>
        <w:t xml:space="preserve"> and </w:t>
      </w:r>
      <w:r w:rsidR="00F52E95" w:rsidRPr="00AD426E">
        <w:rPr>
          <w:rFonts w:ascii="Times New Roman" w:hAnsi="Times New Roman" w:cs="Times New Roman"/>
          <w:i/>
          <w:iCs/>
          <w:sz w:val="24"/>
          <w:szCs w:val="24"/>
        </w:rPr>
        <w:t>ex vivo</w:t>
      </w:r>
      <w:r w:rsidR="00F52E95" w:rsidRPr="00D96C5C">
        <w:rPr>
          <w:rFonts w:ascii="Times New Roman" w:hAnsi="Times New Roman" w:cs="Times New Roman"/>
          <w:sz w:val="24"/>
          <w:szCs w:val="24"/>
        </w:rPr>
        <w:t xml:space="preserve"> images, five brain structures</w:t>
      </w:r>
      <w:r>
        <w:rPr>
          <w:rFonts w:ascii="Times New Roman" w:hAnsi="Times New Roman" w:cs="Times New Roman"/>
          <w:sz w:val="24"/>
          <w:szCs w:val="24"/>
        </w:rPr>
        <w:t xml:space="preserve"> were</w:t>
      </w:r>
      <w:r w:rsidR="00F52E95" w:rsidRPr="00D96C5C">
        <w:rPr>
          <w:rFonts w:ascii="Times New Roman" w:hAnsi="Times New Roman" w:cs="Times New Roman"/>
          <w:sz w:val="24"/>
          <w:szCs w:val="24"/>
        </w:rPr>
        <w:t xml:space="preserve"> segmented manually</w:t>
      </w:r>
      <w:r>
        <w:rPr>
          <w:rFonts w:ascii="Times New Roman" w:hAnsi="Times New Roman" w:cs="Times New Roman"/>
          <w:sz w:val="24"/>
          <w:szCs w:val="24"/>
        </w:rPr>
        <w:t>:</w:t>
      </w:r>
      <w:r w:rsidR="00F52E95" w:rsidRPr="00D96C5C">
        <w:rPr>
          <w:rFonts w:ascii="Times New Roman" w:hAnsi="Times New Roman" w:cs="Times New Roman"/>
          <w:sz w:val="24"/>
          <w:szCs w:val="24"/>
        </w:rPr>
        <w:t xml:space="preserve"> the hippocampus, the cerebellum, the thalamus, the midbrain, the olfactory bulb</w:t>
      </w:r>
      <w:r>
        <w:rPr>
          <w:rFonts w:ascii="Times New Roman" w:hAnsi="Times New Roman" w:cs="Times New Roman"/>
          <w:sz w:val="24"/>
          <w:szCs w:val="24"/>
        </w:rPr>
        <w:t>. The</w:t>
      </w:r>
      <w:r w:rsidR="00F52E95" w:rsidRPr="00D96C5C">
        <w:rPr>
          <w:rFonts w:ascii="Times New Roman" w:hAnsi="Times New Roman" w:cs="Times New Roman"/>
          <w:sz w:val="24"/>
          <w:szCs w:val="24"/>
        </w:rPr>
        <w:t xml:space="preserve"> other parts of the brain </w:t>
      </w:r>
      <w:r>
        <w:rPr>
          <w:rFonts w:ascii="Times New Roman" w:hAnsi="Times New Roman" w:cs="Times New Roman"/>
          <w:sz w:val="24"/>
          <w:szCs w:val="24"/>
        </w:rPr>
        <w:t>we</w:t>
      </w:r>
      <w:r w:rsidR="00F52E95" w:rsidRPr="00D96C5C">
        <w:rPr>
          <w:rFonts w:ascii="Times New Roman" w:hAnsi="Times New Roman" w:cs="Times New Roman"/>
          <w:sz w:val="24"/>
          <w:szCs w:val="24"/>
        </w:rPr>
        <w:t>re segmented along with the cerebral cortex</w:t>
      </w:r>
      <w:r>
        <w:rPr>
          <w:rFonts w:ascii="Times New Roman" w:hAnsi="Times New Roman" w:cs="Times New Roman"/>
          <w:sz w:val="24"/>
          <w:szCs w:val="24"/>
        </w:rPr>
        <w:t xml:space="preserve"> (</w:t>
      </w:r>
      <w:r w:rsidRPr="0058293C">
        <w:rPr>
          <w:rFonts w:ascii="Times New Roman" w:hAnsi="Times New Roman" w:cs="Times New Roman"/>
          <w:sz w:val="24"/>
          <w:szCs w:val="24"/>
        </w:rPr>
        <w:t xml:space="preserve">see </w:t>
      </w:r>
      <w:r w:rsidR="00F52E95" w:rsidRPr="0058293C">
        <w:rPr>
          <w:rFonts w:ascii="Times New Roman" w:hAnsi="Times New Roman" w:cs="Times New Roman"/>
          <w:sz w:val="24"/>
          <w:szCs w:val="24"/>
        </w:rPr>
        <w:t>Fig</w:t>
      </w:r>
      <w:r w:rsidRPr="0058293C">
        <w:rPr>
          <w:rFonts w:ascii="Times New Roman" w:hAnsi="Times New Roman" w:cs="Times New Roman"/>
          <w:sz w:val="24"/>
          <w:szCs w:val="24"/>
        </w:rPr>
        <w:t>.</w:t>
      </w:r>
      <w:r w:rsidR="00F52E95" w:rsidRPr="0058293C">
        <w:rPr>
          <w:rFonts w:ascii="Times New Roman" w:hAnsi="Times New Roman" w:cs="Times New Roman"/>
          <w:sz w:val="24"/>
          <w:szCs w:val="24"/>
        </w:rPr>
        <w:t xml:space="preserve"> 13 (A)</w:t>
      </w:r>
      <w:r w:rsidR="00C82C97" w:rsidRPr="0058293C">
        <w:rPr>
          <w:rFonts w:ascii="Times New Roman" w:hAnsi="Times New Roman" w:cs="Times New Roman"/>
          <w:sz w:val="24"/>
          <w:szCs w:val="24"/>
        </w:rPr>
        <w:t>,</w:t>
      </w:r>
      <w:r w:rsidR="00F52E95" w:rsidRPr="0058293C">
        <w:rPr>
          <w:rFonts w:ascii="Times New Roman" w:hAnsi="Times New Roman" w:cs="Times New Roman"/>
          <w:sz w:val="24"/>
          <w:szCs w:val="24"/>
        </w:rPr>
        <w:t xml:space="preserve"> (</w:t>
      </w:r>
      <w:r w:rsidR="00F52E95" w:rsidRPr="0058293C">
        <w:rPr>
          <w:rFonts w:ascii="Times New Roman" w:hAnsi="Times New Roman" w:cs="Times New Roman" w:hint="eastAsia"/>
          <w:sz w:val="24"/>
          <w:szCs w:val="24"/>
        </w:rPr>
        <w:t>C</w:t>
      </w:r>
      <w:r w:rsidR="00F52E95" w:rsidRPr="0058293C">
        <w:rPr>
          <w:rFonts w:ascii="Times New Roman" w:hAnsi="Times New Roman" w:cs="Times New Roman"/>
          <w:sz w:val="24"/>
          <w:szCs w:val="24"/>
        </w:rPr>
        <w:t>)</w:t>
      </w:r>
      <w:r w:rsidR="00C82C97" w:rsidRPr="0058293C">
        <w:rPr>
          <w:rFonts w:ascii="Times New Roman" w:hAnsi="Times New Roman" w:cs="Times New Roman"/>
          <w:sz w:val="24"/>
          <w:szCs w:val="24"/>
        </w:rPr>
        <w:t>)</w:t>
      </w:r>
      <w:r w:rsidRPr="0058293C">
        <w:rPr>
          <w:rFonts w:ascii="Times New Roman" w:hAnsi="Times New Roman" w:cs="Times New Roman"/>
          <w:sz w:val="24"/>
          <w:szCs w:val="24"/>
        </w:rPr>
        <w:t>.</w:t>
      </w:r>
      <w:r w:rsidR="00F52E95" w:rsidRPr="0058293C">
        <w:rPr>
          <w:rFonts w:ascii="Times New Roman" w:hAnsi="Times New Roman" w:cs="Times New Roman"/>
          <w:sz w:val="24"/>
          <w:szCs w:val="24"/>
        </w:rPr>
        <w:t xml:space="preserve"> </w:t>
      </w:r>
      <w:r>
        <w:rPr>
          <w:rFonts w:ascii="Times New Roman" w:hAnsi="Times New Roman" w:cs="Times New Roman"/>
          <w:sz w:val="24"/>
          <w:szCs w:val="24"/>
        </w:rPr>
        <w:t>U</w:t>
      </w:r>
      <w:r w:rsidR="00F52E95" w:rsidRPr="00D96C5C">
        <w:rPr>
          <w:rFonts w:ascii="Times New Roman" w:hAnsi="Times New Roman" w:cs="Times New Roman"/>
          <w:sz w:val="24"/>
          <w:szCs w:val="24"/>
        </w:rPr>
        <w:t>sing the function</w:t>
      </w:r>
      <w:r>
        <w:rPr>
          <w:rFonts w:ascii="Times New Roman" w:hAnsi="Times New Roman" w:cs="Times New Roman"/>
          <w:sz w:val="24"/>
          <w:szCs w:val="24"/>
        </w:rPr>
        <w:t>s</w:t>
      </w:r>
      <w:r w:rsidR="00F52E95" w:rsidRPr="00D96C5C">
        <w:rPr>
          <w:rFonts w:ascii="Times New Roman" w:hAnsi="Times New Roman" w:cs="Times New Roman"/>
          <w:sz w:val="24"/>
          <w:szCs w:val="24"/>
        </w:rPr>
        <w:t xml:space="preserve"> of</w:t>
      </w:r>
      <w:r>
        <w:rPr>
          <w:rFonts w:ascii="Times New Roman" w:hAnsi="Times New Roman" w:cs="Times New Roman"/>
          <w:sz w:val="24"/>
          <w:szCs w:val="24"/>
        </w:rPr>
        <w:t xml:space="preserve"> the</w:t>
      </w:r>
      <w:r w:rsidR="00F52E95" w:rsidRPr="00D96C5C">
        <w:rPr>
          <w:rFonts w:ascii="Times New Roman" w:hAnsi="Times New Roman" w:cs="Times New Roman"/>
          <w:sz w:val="24"/>
          <w:szCs w:val="24"/>
        </w:rPr>
        <w:t xml:space="preserve"> ITK-SNAP software</w:t>
      </w:r>
      <w:r>
        <w:rPr>
          <w:rFonts w:ascii="Times New Roman" w:hAnsi="Times New Roman" w:cs="Times New Roman"/>
          <w:sz w:val="24"/>
          <w:szCs w:val="24"/>
        </w:rPr>
        <w:t>,</w:t>
      </w:r>
      <w:r w:rsidR="00F52E95" w:rsidRPr="00D96C5C">
        <w:rPr>
          <w:rFonts w:ascii="Times New Roman" w:hAnsi="Times New Roman" w:cs="Times New Roman"/>
          <w:sz w:val="24"/>
          <w:szCs w:val="24"/>
        </w:rPr>
        <w:t xml:space="preserve"> we reconstruct</w:t>
      </w:r>
      <w:r w:rsidR="00C349BE">
        <w:rPr>
          <w:rFonts w:ascii="Times New Roman" w:hAnsi="Times New Roman" w:cs="Times New Roman"/>
          <w:sz w:val="24"/>
          <w:szCs w:val="24"/>
        </w:rPr>
        <w:t>ed</w:t>
      </w:r>
      <w:r w:rsidR="00F52E95" w:rsidRPr="00D96C5C">
        <w:rPr>
          <w:rFonts w:ascii="Times New Roman" w:hAnsi="Times New Roman" w:cs="Times New Roman"/>
          <w:sz w:val="24"/>
          <w:szCs w:val="24"/>
        </w:rPr>
        <w:t xml:space="preserve"> the brain with</w:t>
      </w:r>
      <w:r w:rsidR="001252A2">
        <w:rPr>
          <w:rFonts w:ascii="Times New Roman" w:hAnsi="Times New Roman" w:cs="Times New Roman"/>
          <w:sz w:val="24"/>
          <w:szCs w:val="24"/>
        </w:rPr>
        <w:t xml:space="preserve"> a</w:t>
      </w:r>
      <w:r w:rsidR="00F52E95" w:rsidRPr="00D96C5C">
        <w:rPr>
          <w:rFonts w:ascii="Times New Roman" w:hAnsi="Times New Roman" w:cs="Times New Roman"/>
          <w:sz w:val="24"/>
          <w:szCs w:val="24"/>
        </w:rPr>
        <w:t xml:space="preserve"> 3D model, </w:t>
      </w:r>
      <w:r w:rsidR="00F52E95" w:rsidRPr="0058293C">
        <w:rPr>
          <w:rFonts w:ascii="Times New Roman" w:hAnsi="Times New Roman" w:cs="Times New Roman"/>
          <w:sz w:val="24"/>
          <w:szCs w:val="24"/>
        </w:rPr>
        <w:t>shown in Fig</w:t>
      </w:r>
      <w:r w:rsidRPr="0058293C">
        <w:rPr>
          <w:rFonts w:ascii="Times New Roman" w:hAnsi="Times New Roman" w:cs="Times New Roman"/>
          <w:sz w:val="24"/>
          <w:szCs w:val="24"/>
        </w:rPr>
        <w:t>.</w:t>
      </w:r>
      <w:r w:rsidR="00F52E95" w:rsidRPr="0058293C">
        <w:rPr>
          <w:rFonts w:ascii="Times New Roman" w:hAnsi="Times New Roman" w:cs="Times New Roman"/>
          <w:sz w:val="24"/>
          <w:szCs w:val="24"/>
        </w:rPr>
        <w:t xml:space="preserve"> 13 (B)</w:t>
      </w:r>
      <w:r w:rsidRPr="0058293C">
        <w:rPr>
          <w:rFonts w:ascii="Times New Roman" w:hAnsi="Times New Roman" w:cs="Times New Roman"/>
          <w:sz w:val="24"/>
          <w:szCs w:val="24"/>
        </w:rPr>
        <w:t>,</w:t>
      </w:r>
      <w:r w:rsidR="00F52E95" w:rsidRPr="0058293C">
        <w:rPr>
          <w:rFonts w:ascii="Times New Roman" w:hAnsi="Times New Roman" w:cs="Times New Roman" w:hint="eastAsia"/>
          <w:sz w:val="24"/>
          <w:szCs w:val="24"/>
        </w:rPr>
        <w:t xml:space="preserve"> </w:t>
      </w:r>
      <w:r w:rsidR="00F52E95" w:rsidRPr="0058293C">
        <w:rPr>
          <w:rFonts w:ascii="Times New Roman" w:hAnsi="Times New Roman" w:cs="Times New Roman"/>
          <w:sz w:val="24"/>
          <w:szCs w:val="24"/>
        </w:rPr>
        <w:t xml:space="preserve">(D). The </w:t>
      </w:r>
      <w:r w:rsidR="00F52E95" w:rsidRPr="00D96C5C">
        <w:rPr>
          <w:rFonts w:ascii="Times New Roman" w:hAnsi="Times New Roman" w:cs="Times New Roman"/>
          <w:sz w:val="24"/>
          <w:szCs w:val="24"/>
        </w:rPr>
        <w:t>red portion of the 3D model shows the hippocampus structure within the piglet brain. The yellow, the light blue, the grey</w:t>
      </w:r>
      <w:r w:rsidR="001252A2">
        <w:rPr>
          <w:rFonts w:ascii="Times New Roman" w:hAnsi="Times New Roman" w:cs="Times New Roman"/>
          <w:sz w:val="24"/>
          <w:szCs w:val="24"/>
        </w:rPr>
        <w:t>-</w:t>
      </w:r>
      <w:r w:rsidR="00F52E95" w:rsidRPr="00D96C5C">
        <w:rPr>
          <w:rFonts w:ascii="Times New Roman" w:hAnsi="Times New Roman" w:cs="Times New Roman"/>
          <w:sz w:val="24"/>
          <w:szCs w:val="24"/>
        </w:rPr>
        <w:t>blue, and the pink portions represent the cerebellum, the thalamus, the midbrain, and the olfactory bulb, respectively. The green portion contains the cerebral cortex and the other structures of the piglet brain.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24"/>
        <w:gridCol w:w="5236"/>
      </w:tblGrid>
      <w:tr w:rsidR="00A06169" w:rsidRPr="00985786" w14:paraId="5FC575FD" w14:textId="77777777" w:rsidTr="002A5A37">
        <w:tc>
          <w:tcPr>
            <w:tcW w:w="4675" w:type="dxa"/>
            <w:vAlign w:val="bottom"/>
          </w:tcPr>
          <w:p w14:paraId="2D2B7D88" w14:textId="77777777" w:rsidR="00A06169" w:rsidRPr="00985786" w:rsidRDefault="00A06169" w:rsidP="002A5A37">
            <w:pPr>
              <w:spacing w:line="480" w:lineRule="auto"/>
              <w:jc w:val="center"/>
              <w:rPr>
                <w:rFonts w:ascii="Times New Roman" w:hAnsi="Times New Roman" w:cs="Times New Roman"/>
                <w:sz w:val="24"/>
                <w:szCs w:val="24"/>
              </w:rPr>
            </w:pPr>
            <w:bookmarkStart w:id="247" w:name="_Hlk53533641"/>
            <w:r w:rsidRPr="00985786">
              <w:rPr>
                <w:rFonts w:ascii="Times New Roman" w:hAnsi="Times New Roman" w:cs="Times New Roman"/>
                <w:b/>
                <w:bCs/>
                <w:noProof/>
                <w:sz w:val="24"/>
                <w:szCs w:val="24"/>
              </w:rPr>
              <w:lastRenderedPageBreak/>
              <w:drawing>
                <wp:inline distT="0" distB="0" distL="0" distR="0" wp14:anchorId="4655E834" wp14:editId="66FCB5EB">
                  <wp:extent cx="2173936" cy="2160000"/>
                  <wp:effectExtent l="0" t="0" r="0" b="0"/>
                  <wp:docPr id="4" name="Picture 4" descr="A close up of a perso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close up of a persons face&#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173936" cy="2160000"/>
                          </a:xfrm>
                          <a:prstGeom prst="rect">
                            <a:avLst/>
                          </a:prstGeom>
                        </pic:spPr>
                      </pic:pic>
                    </a:graphicData>
                  </a:graphic>
                </wp:inline>
              </w:drawing>
            </w:r>
          </w:p>
          <w:p w14:paraId="787B8B97" w14:textId="77777777" w:rsidR="00A06169" w:rsidRPr="00985786" w:rsidRDefault="00A06169" w:rsidP="002A5A37">
            <w:pPr>
              <w:spacing w:line="480" w:lineRule="auto"/>
              <w:jc w:val="center"/>
              <w:rPr>
                <w:rFonts w:ascii="Times New Roman" w:hAnsi="Times New Roman" w:cs="Times New Roman"/>
                <w:sz w:val="24"/>
                <w:szCs w:val="24"/>
              </w:rPr>
            </w:pPr>
            <w:r w:rsidRPr="00985786">
              <w:rPr>
                <w:rFonts w:ascii="Times New Roman" w:hAnsi="Times New Roman" w:cs="Times New Roman"/>
                <w:sz w:val="24"/>
                <w:szCs w:val="24"/>
              </w:rPr>
              <w:t>(A)</w:t>
            </w:r>
          </w:p>
        </w:tc>
        <w:tc>
          <w:tcPr>
            <w:tcW w:w="4675" w:type="dxa"/>
            <w:vAlign w:val="bottom"/>
          </w:tcPr>
          <w:p w14:paraId="36A7211C" w14:textId="77777777" w:rsidR="00A06169" w:rsidRPr="00985786" w:rsidRDefault="00A06169" w:rsidP="002A5A37">
            <w:pPr>
              <w:spacing w:line="480" w:lineRule="auto"/>
              <w:jc w:val="center"/>
              <w:rPr>
                <w:rFonts w:ascii="Times New Roman" w:hAnsi="Times New Roman" w:cs="Times New Roman"/>
                <w:sz w:val="24"/>
                <w:szCs w:val="24"/>
              </w:rPr>
            </w:pPr>
            <w:r w:rsidRPr="00985786">
              <w:rPr>
                <w:rFonts w:ascii="Times New Roman" w:hAnsi="Times New Roman" w:cs="Times New Roman"/>
                <w:b/>
                <w:bCs/>
                <w:noProof/>
                <w:sz w:val="24"/>
                <w:szCs w:val="24"/>
              </w:rPr>
              <w:drawing>
                <wp:inline distT="0" distB="0" distL="0" distR="0" wp14:anchorId="410BE479" wp14:editId="52E5C0DB">
                  <wp:extent cx="3134405" cy="2160000"/>
                  <wp:effectExtent l="0" t="0" r="8890" b="0"/>
                  <wp:docPr id="14" name="Picture 14" descr="A picture containing indoor, sitting, small,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indoor, sitting, small, table&#10;&#10;Description automatically generated"/>
                          <pic:cNvPicPr/>
                        </pic:nvPicPr>
                        <pic:blipFill rotWithShape="1">
                          <a:blip r:embed="rId36" cstate="print">
                            <a:extLst>
                              <a:ext uri="{28A0092B-C50C-407E-A947-70E740481C1C}">
                                <a14:useLocalDpi xmlns:a14="http://schemas.microsoft.com/office/drawing/2010/main" val="0"/>
                              </a:ext>
                            </a:extLst>
                          </a:blip>
                          <a:srcRect l="11755" t="21290" r="10386" b="17907"/>
                          <a:stretch/>
                        </pic:blipFill>
                        <pic:spPr bwMode="auto">
                          <a:xfrm>
                            <a:off x="0" y="0"/>
                            <a:ext cx="3134405" cy="2160000"/>
                          </a:xfrm>
                          <a:prstGeom prst="rect">
                            <a:avLst/>
                          </a:prstGeom>
                          <a:ln>
                            <a:noFill/>
                          </a:ln>
                          <a:extLst>
                            <a:ext uri="{53640926-AAD7-44D8-BBD7-CCE9431645EC}">
                              <a14:shadowObscured xmlns:a14="http://schemas.microsoft.com/office/drawing/2010/main"/>
                            </a:ext>
                          </a:extLst>
                        </pic:spPr>
                      </pic:pic>
                    </a:graphicData>
                  </a:graphic>
                </wp:inline>
              </w:drawing>
            </w:r>
          </w:p>
          <w:p w14:paraId="44ADEF63" w14:textId="77777777" w:rsidR="00A06169" w:rsidRPr="00985786" w:rsidRDefault="00A06169" w:rsidP="002A5A37">
            <w:pPr>
              <w:spacing w:line="480" w:lineRule="auto"/>
              <w:jc w:val="center"/>
              <w:rPr>
                <w:rFonts w:ascii="Times New Roman" w:hAnsi="Times New Roman" w:cs="Times New Roman"/>
                <w:sz w:val="24"/>
                <w:szCs w:val="24"/>
              </w:rPr>
            </w:pPr>
            <w:r w:rsidRPr="00985786">
              <w:rPr>
                <w:rFonts w:ascii="Times New Roman" w:hAnsi="Times New Roman" w:cs="Times New Roman"/>
                <w:sz w:val="24"/>
                <w:szCs w:val="24"/>
              </w:rPr>
              <w:t>(B)</w:t>
            </w:r>
          </w:p>
        </w:tc>
      </w:tr>
      <w:tr w:rsidR="00A06169" w:rsidRPr="00985786" w14:paraId="6CFAA4B6" w14:textId="77777777" w:rsidTr="002A5A37">
        <w:tc>
          <w:tcPr>
            <w:tcW w:w="4675" w:type="dxa"/>
            <w:vAlign w:val="bottom"/>
          </w:tcPr>
          <w:p w14:paraId="354C60A0" w14:textId="77777777" w:rsidR="00A06169" w:rsidRPr="00985786" w:rsidRDefault="00A06169" w:rsidP="002A5A37">
            <w:pPr>
              <w:spacing w:line="480" w:lineRule="auto"/>
              <w:jc w:val="center"/>
              <w:rPr>
                <w:rFonts w:ascii="Times New Roman" w:hAnsi="Times New Roman" w:cs="Times New Roman"/>
                <w:noProof/>
                <w:sz w:val="24"/>
                <w:szCs w:val="24"/>
              </w:rPr>
            </w:pPr>
            <w:r w:rsidRPr="00985786">
              <w:rPr>
                <w:rFonts w:ascii="Times New Roman" w:hAnsi="Times New Roman" w:cs="Times New Roman"/>
                <w:noProof/>
                <w:sz w:val="24"/>
                <w:szCs w:val="24"/>
              </w:rPr>
              <w:drawing>
                <wp:inline distT="0" distB="0" distL="0" distR="0" wp14:anchorId="06C29AFB" wp14:editId="55D15795">
                  <wp:extent cx="2170899" cy="2160000"/>
                  <wp:effectExtent l="0" t="0" r="1270" b="0"/>
                  <wp:docPr id="15" name="Picture 15" descr="A picture containing old, small, lit, sitt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old, small, lit, sitting&#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170899" cy="2160000"/>
                          </a:xfrm>
                          <a:prstGeom prst="rect">
                            <a:avLst/>
                          </a:prstGeom>
                        </pic:spPr>
                      </pic:pic>
                    </a:graphicData>
                  </a:graphic>
                </wp:inline>
              </w:drawing>
            </w:r>
          </w:p>
          <w:p w14:paraId="4E239B50" w14:textId="77777777" w:rsidR="00A06169" w:rsidRPr="00985786" w:rsidRDefault="00A06169" w:rsidP="002A5A37">
            <w:pPr>
              <w:spacing w:line="480" w:lineRule="auto"/>
              <w:jc w:val="center"/>
              <w:rPr>
                <w:rFonts w:ascii="Times New Roman" w:hAnsi="Times New Roman" w:cs="Times New Roman"/>
                <w:noProof/>
                <w:sz w:val="24"/>
                <w:szCs w:val="24"/>
              </w:rPr>
            </w:pPr>
            <w:r w:rsidRPr="00985786">
              <w:rPr>
                <w:rFonts w:ascii="Times New Roman" w:hAnsi="Times New Roman" w:cs="Times New Roman"/>
                <w:noProof/>
                <w:sz w:val="24"/>
                <w:szCs w:val="24"/>
              </w:rPr>
              <w:t>(C)</w:t>
            </w:r>
          </w:p>
        </w:tc>
        <w:tc>
          <w:tcPr>
            <w:tcW w:w="4675" w:type="dxa"/>
            <w:vAlign w:val="bottom"/>
          </w:tcPr>
          <w:p w14:paraId="470A26F3" w14:textId="77777777" w:rsidR="00A06169" w:rsidRPr="00985786" w:rsidRDefault="00A06169" w:rsidP="002A5A37">
            <w:pPr>
              <w:spacing w:line="480" w:lineRule="auto"/>
              <w:jc w:val="center"/>
              <w:rPr>
                <w:rFonts w:ascii="Times New Roman" w:hAnsi="Times New Roman" w:cs="Times New Roman"/>
                <w:noProof/>
                <w:sz w:val="24"/>
                <w:szCs w:val="24"/>
              </w:rPr>
            </w:pPr>
            <w:r w:rsidRPr="00985786">
              <w:rPr>
                <w:rFonts w:ascii="Times New Roman" w:hAnsi="Times New Roman" w:cs="Times New Roman"/>
                <w:noProof/>
                <w:sz w:val="24"/>
                <w:szCs w:val="24"/>
              </w:rPr>
              <w:drawing>
                <wp:inline distT="0" distB="0" distL="0" distR="0" wp14:anchorId="542C148E" wp14:editId="6DB9CB7A">
                  <wp:extent cx="3188000" cy="2160000"/>
                  <wp:effectExtent l="0" t="0" r="0" b="0"/>
                  <wp:docPr id="19" name="Picture 19" descr="A picture containing colorful, bird, indoor, parr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picture containing colorful, bird, indoor, parrot&#10;&#10;Description automatically generated"/>
                          <pic:cNvPicPr/>
                        </pic:nvPicPr>
                        <pic:blipFill rotWithShape="1">
                          <a:blip r:embed="rId38" cstate="print">
                            <a:extLst>
                              <a:ext uri="{28A0092B-C50C-407E-A947-70E740481C1C}">
                                <a14:useLocalDpi xmlns:a14="http://schemas.microsoft.com/office/drawing/2010/main" val="0"/>
                              </a:ext>
                            </a:extLst>
                          </a:blip>
                          <a:srcRect t="16916" b="13126"/>
                          <a:stretch/>
                        </pic:blipFill>
                        <pic:spPr bwMode="auto">
                          <a:xfrm>
                            <a:off x="0" y="0"/>
                            <a:ext cx="3188000" cy="2160000"/>
                          </a:xfrm>
                          <a:prstGeom prst="rect">
                            <a:avLst/>
                          </a:prstGeom>
                          <a:ln>
                            <a:noFill/>
                          </a:ln>
                          <a:extLst>
                            <a:ext uri="{53640926-AAD7-44D8-BBD7-CCE9431645EC}">
                              <a14:shadowObscured xmlns:a14="http://schemas.microsoft.com/office/drawing/2010/main"/>
                            </a:ext>
                          </a:extLst>
                        </pic:spPr>
                      </pic:pic>
                    </a:graphicData>
                  </a:graphic>
                </wp:inline>
              </w:drawing>
            </w:r>
          </w:p>
          <w:p w14:paraId="6B851EC7" w14:textId="77777777" w:rsidR="00A06169" w:rsidRPr="00985786" w:rsidRDefault="00A06169" w:rsidP="002A5A37">
            <w:pPr>
              <w:spacing w:line="480" w:lineRule="auto"/>
              <w:jc w:val="center"/>
              <w:rPr>
                <w:rFonts w:ascii="Times New Roman" w:hAnsi="Times New Roman" w:cs="Times New Roman"/>
                <w:noProof/>
                <w:sz w:val="24"/>
                <w:szCs w:val="24"/>
              </w:rPr>
            </w:pPr>
            <w:r w:rsidRPr="00985786">
              <w:rPr>
                <w:rFonts w:ascii="Times New Roman" w:hAnsi="Times New Roman" w:cs="Times New Roman"/>
                <w:noProof/>
                <w:sz w:val="24"/>
                <w:szCs w:val="24"/>
              </w:rPr>
              <w:t>(D)</w:t>
            </w:r>
          </w:p>
        </w:tc>
      </w:tr>
    </w:tbl>
    <w:p w14:paraId="668DD406" w14:textId="511CE2A3" w:rsidR="00A06169" w:rsidRPr="00985786" w:rsidRDefault="00A06169" w:rsidP="00A06169">
      <w:pPr>
        <w:pStyle w:val="Caption"/>
        <w:spacing w:line="480" w:lineRule="auto"/>
        <w:jc w:val="both"/>
        <w:rPr>
          <w:rFonts w:ascii="Times New Roman" w:hAnsi="Times New Roman" w:cs="Times New Roman"/>
          <w:color w:val="000000" w:themeColor="text1"/>
          <w:sz w:val="24"/>
          <w:szCs w:val="24"/>
        </w:rPr>
      </w:pPr>
      <w:bookmarkStart w:id="248" w:name="_Toc66363786"/>
      <w:bookmarkEnd w:id="247"/>
      <w:r w:rsidRPr="00985786">
        <w:rPr>
          <w:rFonts w:ascii="Times New Roman" w:hAnsi="Times New Roman" w:cs="Times New Roman"/>
          <w:color w:val="000000" w:themeColor="text1"/>
          <w:sz w:val="24"/>
          <w:szCs w:val="24"/>
        </w:rPr>
        <w:t xml:space="preserve">Figure </w:t>
      </w:r>
      <w:r w:rsidRPr="00985786">
        <w:rPr>
          <w:rFonts w:ascii="Times New Roman" w:hAnsi="Times New Roman" w:cs="Times New Roman"/>
          <w:color w:val="000000" w:themeColor="text1"/>
          <w:sz w:val="24"/>
          <w:szCs w:val="24"/>
        </w:rPr>
        <w:fldChar w:fldCharType="begin"/>
      </w:r>
      <w:r w:rsidRPr="00985786">
        <w:rPr>
          <w:rFonts w:ascii="Times New Roman" w:hAnsi="Times New Roman" w:cs="Times New Roman"/>
          <w:color w:val="000000" w:themeColor="text1"/>
          <w:sz w:val="24"/>
          <w:szCs w:val="24"/>
        </w:rPr>
        <w:instrText xml:space="preserve"> SEQ Figure \* ARABIC </w:instrText>
      </w:r>
      <w:r w:rsidRPr="00985786">
        <w:rPr>
          <w:rFonts w:ascii="Times New Roman" w:hAnsi="Times New Roman" w:cs="Times New Roman"/>
          <w:color w:val="000000" w:themeColor="text1"/>
          <w:sz w:val="24"/>
          <w:szCs w:val="24"/>
        </w:rPr>
        <w:fldChar w:fldCharType="separate"/>
      </w:r>
      <w:r w:rsidR="00EF53C0">
        <w:rPr>
          <w:rFonts w:ascii="Times New Roman" w:hAnsi="Times New Roman" w:cs="Times New Roman"/>
          <w:noProof/>
          <w:color w:val="000000" w:themeColor="text1"/>
          <w:sz w:val="24"/>
          <w:szCs w:val="24"/>
        </w:rPr>
        <w:t>13</w:t>
      </w:r>
      <w:r w:rsidRPr="00985786">
        <w:rPr>
          <w:rFonts w:ascii="Times New Roman" w:hAnsi="Times New Roman" w:cs="Times New Roman"/>
          <w:color w:val="000000" w:themeColor="text1"/>
          <w:sz w:val="24"/>
          <w:szCs w:val="24"/>
        </w:rPr>
        <w:fldChar w:fldCharType="end"/>
      </w:r>
      <w:r w:rsidRPr="00985786">
        <w:rPr>
          <w:rFonts w:ascii="Times New Roman" w:hAnsi="Times New Roman" w:cs="Times New Roman"/>
          <w:color w:val="000000" w:themeColor="text1"/>
          <w:sz w:val="24"/>
          <w:szCs w:val="24"/>
        </w:rPr>
        <w:t>. Reconstruction</w:t>
      </w:r>
      <w:r w:rsidR="00C82C97">
        <w:rPr>
          <w:rFonts w:ascii="Times New Roman" w:hAnsi="Times New Roman" w:cs="Times New Roman"/>
          <w:color w:val="000000" w:themeColor="text1"/>
          <w:sz w:val="24"/>
          <w:szCs w:val="24"/>
        </w:rPr>
        <w:t>s</w:t>
      </w:r>
      <w:r w:rsidRPr="00985786">
        <w:rPr>
          <w:rFonts w:ascii="Times New Roman" w:hAnsi="Times New Roman" w:cs="Times New Roman"/>
          <w:color w:val="000000" w:themeColor="text1"/>
          <w:sz w:val="24"/>
          <w:szCs w:val="24"/>
        </w:rPr>
        <w:t xml:space="preserve"> of </w:t>
      </w:r>
      <w:r w:rsidR="00C82C97">
        <w:rPr>
          <w:rFonts w:ascii="Times New Roman" w:hAnsi="Times New Roman" w:cs="Times New Roman"/>
          <w:color w:val="000000" w:themeColor="text1"/>
          <w:sz w:val="24"/>
          <w:szCs w:val="24"/>
        </w:rPr>
        <w:t xml:space="preserve">high- and </w:t>
      </w:r>
      <w:r w:rsidRPr="00985786">
        <w:rPr>
          <w:rFonts w:ascii="Times New Roman" w:hAnsi="Times New Roman" w:cs="Times New Roman"/>
          <w:color w:val="000000" w:themeColor="text1"/>
          <w:sz w:val="24"/>
          <w:szCs w:val="24"/>
        </w:rPr>
        <w:t>low-resolution</w:t>
      </w:r>
      <w:r w:rsidR="00C82C97">
        <w:rPr>
          <w:rFonts w:ascii="Times New Roman" w:hAnsi="Times New Roman" w:cs="Times New Roman"/>
          <w:color w:val="000000" w:themeColor="text1"/>
          <w:sz w:val="24"/>
          <w:szCs w:val="24"/>
        </w:rPr>
        <w:t xml:space="preserve"> T</w:t>
      </w:r>
      <w:r w:rsidR="00C82C97" w:rsidRPr="00C82C97">
        <w:rPr>
          <w:rFonts w:ascii="Times New Roman" w:hAnsi="Times New Roman" w:cs="Times New Roman"/>
          <w:color w:val="000000" w:themeColor="text1"/>
          <w:sz w:val="24"/>
          <w:szCs w:val="24"/>
          <w:vertAlign w:val="subscript"/>
        </w:rPr>
        <w:t>2</w:t>
      </w:r>
      <w:r w:rsidR="00C82C97">
        <w:rPr>
          <w:rFonts w:ascii="Times New Roman" w:hAnsi="Times New Roman" w:cs="Times New Roman"/>
          <w:color w:val="000000" w:themeColor="text1"/>
          <w:sz w:val="24"/>
          <w:szCs w:val="24"/>
        </w:rPr>
        <w:t xml:space="preserve">-weighted </w:t>
      </w:r>
      <w:r w:rsidRPr="00985786">
        <w:rPr>
          <w:rFonts w:ascii="Times New Roman" w:hAnsi="Times New Roman" w:cs="Times New Roman"/>
          <w:color w:val="000000" w:themeColor="text1"/>
          <w:sz w:val="24"/>
          <w:szCs w:val="24"/>
        </w:rPr>
        <w:t xml:space="preserve">piglet brain </w:t>
      </w:r>
      <w:r w:rsidR="00C82C97">
        <w:rPr>
          <w:rFonts w:ascii="Times New Roman" w:hAnsi="Times New Roman" w:cs="Times New Roman"/>
          <w:color w:val="000000" w:themeColor="text1"/>
          <w:sz w:val="24"/>
          <w:szCs w:val="24"/>
        </w:rPr>
        <w:t>images</w:t>
      </w:r>
      <w:r w:rsidR="00C82C97" w:rsidRPr="00985786">
        <w:rPr>
          <w:rFonts w:ascii="Times New Roman" w:hAnsi="Times New Roman" w:cs="Times New Roman"/>
          <w:color w:val="000000" w:themeColor="text1"/>
          <w:sz w:val="24"/>
          <w:szCs w:val="24"/>
        </w:rPr>
        <w:t xml:space="preserve"> </w:t>
      </w:r>
      <w:r w:rsidRPr="00985786">
        <w:rPr>
          <w:rFonts w:ascii="Times New Roman" w:hAnsi="Times New Roman" w:cs="Times New Roman"/>
          <w:color w:val="000000" w:themeColor="text1"/>
          <w:sz w:val="24"/>
          <w:szCs w:val="24"/>
        </w:rPr>
        <w:t>with six structures: (A) The coronal view of in vivo</w:t>
      </w:r>
      <w:r w:rsidR="00C82C97">
        <w:rPr>
          <w:rFonts w:ascii="Times New Roman" w:hAnsi="Times New Roman" w:cs="Times New Roman"/>
          <w:color w:val="000000" w:themeColor="text1"/>
          <w:sz w:val="24"/>
          <w:szCs w:val="24"/>
        </w:rPr>
        <w:t xml:space="preserve"> piglet</w:t>
      </w:r>
      <w:r w:rsidRPr="00985786">
        <w:rPr>
          <w:rFonts w:ascii="Times New Roman" w:hAnsi="Times New Roman" w:cs="Times New Roman"/>
          <w:color w:val="000000" w:themeColor="text1"/>
          <w:sz w:val="24"/>
          <w:szCs w:val="24"/>
        </w:rPr>
        <w:t xml:space="preserve"> brain</w:t>
      </w:r>
      <w:r w:rsidR="00C82C97">
        <w:rPr>
          <w:rFonts w:ascii="Times New Roman" w:hAnsi="Times New Roman" w:cs="Times New Roman"/>
          <w:color w:val="000000" w:themeColor="text1"/>
          <w:sz w:val="24"/>
          <w:szCs w:val="24"/>
        </w:rPr>
        <w:t xml:space="preserve"> image.</w:t>
      </w:r>
      <w:r w:rsidRPr="00985786">
        <w:rPr>
          <w:rFonts w:ascii="Times New Roman" w:hAnsi="Times New Roman" w:cs="Times New Roman"/>
          <w:color w:val="000000" w:themeColor="text1"/>
          <w:sz w:val="24"/>
          <w:szCs w:val="24"/>
        </w:rPr>
        <w:t xml:space="preserve"> (B) Reconstructed model from in vivo</w:t>
      </w:r>
      <w:r w:rsidR="00C82C97">
        <w:rPr>
          <w:rFonts w:ascii="Times New Roman" w:hAnsi="Times New Roman" w:cs="Times New Roman"/>
          <w:color w:val="000000" w:themeColor="text1"/>
          <w:sz w:val="24"/>
          <w:szCs w:val="24"/>
        </w:rPr>
        <w:t xml:space="preserve"> piglet </w:t>
      </w:r>
      <w:r w:rsidRPr="00985786">
        <w:rPr>
          <w:rFonts w:ascii="Times New Roman" w:hAnsi="Times New Roman" w:cs="Times New Roman"/>
          <w:color w:val="000000" w:themeColor="text1"/>
          <w:sz w:val="24"/>
          <w:szCs w:val="24"/>
        </w:rPr>
        <w:t>brain image</w:t>
      </w:r>
      <w:r w:rsidR="00C82C97">
        <w:rPr>
          <w:rFonts w:ascii="Times New Roman" w:hAnsi="Times New Roman" w:cs="Times New Roman"/>
          <w:color w:val="000000" w:themeColor="text1"/>
          <w:sz w:val="24"/>
          <w:szCs w:val="24"/>
        </w:rPr>
        <w:t>s</w:t>
      </w:r>
      <w:r w:rsidRPr="00985786">
        <w:rPr>
          <w:rFonts w:ascii="Times New Roman" w:hAnsi="Times New Roman" w:cs="Times New Roman"/>
          <w:color w:val="000000" w:themeColor="text1"/>
          <w:sz w:val="24"/>
          <w:szCs w:val="24"/>
        </w:rPr>
        <w:t>. (C) The coronal view of ex vivo piglet brain</w:t>
      </w:r>
      <w:r w:rsidR="00C82C97">
        <w:rPr>
          <w:rFonts w:ascii="Times New Roman" w:hAnsi="Times New Roman" w:cs="Times New Roman"/>
          <w:color w:val="000000" w:themeColor="text1"/>
          <w:sz w:val="24"/>
          <w:szCs w:val="24"/>
        </w:rPr>
        <w:t>.</w:t>
      </w:r>
      <w:r w:rsidRPr="00985786">
        <w:rPr>
          <w:rFonts w:ascii="Times New Roman" w:hAnsi="Times New Roman" w:cs="Times New Roman"/>
          <w:color w:val="000000" w:themeColor="text1"/>
          <w:sz w:val="24"/>
          <w:szCs w:val="24"/>
        </w:rPr>
        <w:t xml:space="preserve"> (D) Reconstructed model from ex vivo piglet brain image</w:t>
      </w:r>
      <w:r w:rsidR="00C82C97">
        <w:rPr>
          <w:rFonts w:ascii="Times New Roman" w:hAnsi="Times New Roman" w:cs="Times New Roman"/>
          <w:color w:val="000000" w:themeColor="text1"/>
          <w:sz w:val="24"/>
          <w:szCs w:val="24"/>
        </w:rPr>
        <w:t>s</w:t>
      </w:r>
      <w:r w:rsidRPr="00985786">
        <w:rPr>
          <w:rFonts w:ascii="Times New Roman" w:hAnsi="Times New Roman" w:cs="Times New Roman"/>
          <w:color w:val="000000" w:themeColor="text1"/>
          <w:sz w:val="24"/>
          <w:szCs w:val="24"/>
        </w:rPr>
        <w:t>.</w:t>
      </w:r>
      <w:r w:rsidR="00C82C97">
        <w:rPr>
          <w:rFonts w:ascii="Times New Roman" w:hAnsi="Times New Roman" w:cs="Times New Roman"/>
          <w:color w:val="000000" w:themeColor="text1"/>
          <w:sz w:val="24"/>
          <w:szCs w:val="24"/>
        </w:rPr>
        <w:t xml:space="preserve"> </w:t>
      </w:r>
      <w:r w:rsidR="00C82C97" w:rsidRPr="00C82C97">
        <w:rPr>
          <w:rFonts w:ascii="Times New Roman" w:hAnsi="Times New Roman" w:cs="Times New Roman"/>
          <w:color w:val="000000" w:themeColor="text1"/>
          <w:sz w:val="24"/>
          <w:szCs w:val="24"/>
        </w:rPr>
        <w:t>The hippocampal region is labeled in red in this image; the cerebral cortex</w:t>
      </w:r>
      <w:r w:rsidR="00C82C97">
        <w:rPr>
          <w:rFonts w:ascii="Times New Roman" w:hAnsi="Times New Roman" w:cs="Times New Roman"/>
          <w:color w:val="000000" w:themeColor="text1"/>
          <w:sz w:val="24"/>
          <w:szCs w:val="24"/>
        </w:rPr>
        <w:t xml:space="preserve"> along with the other parts of the brain are</w:t>
      </w:r>
      <w:r w:rsidR="00C82C97" w:rsidRPr="00C82C97">
        <w:rPr>
          <w:rFonts w:ascii="Times New Roman" w:hAnsi="Times New Roman" w:cs="Times New Roman"/>
          <w:color w:val="000000" w:themeColor="text1"/>
          <w:sz w:val="24"/>
          <w:szCs w:val="24"/>
        </w:rPr>
        <w:t xml:space="preserve"> labeled in green in this image; cerebellum which is in the lower part of the image is labeled in yellow; the thalamus is in the middle part of the brain near the hippocampus with the light blue label; the midbrain is the </w:t>
      </w:r>
      <w:r w:rsidR="00C82C97" w:rsidRPr="00C82C97">
        <w:rPr>
          <w:rFonts w:ascii="Times New Roman" w:hAnsi="Times New Roman" w:cs="Times New Roman"/>
          <w:color w:val="000000" w:themeColor="text1"/>
          <w:sz w:val="24"/>
          <w:szCs w:val="24"/>
        </w:rPr>
        <w:lastRenderedPageBreak/>
        <w:t>structure that locates between the thalamus and the cerebellum is labeled with grey-blue, and the olfactory bulb that is in the upper part of the image is labeled with pink.</w:t>
      </w:r>
      <w:bookmarkEnd w:id="248"/>
    </w:p>
    <w:p w14:paraId="0645A606" w14:textId="0A86A1BE" w:rsidR="005259A0" w:rsidRDefault="00A06169" w:rsidP="00A06169">
      <w:pPr>
        <w:spacing w:line="480" w:lineRule="auto"/>
        <w:ind w:firstLine="714"/>
        <w:jc w:val="both"/>
        <w:rPr>
          <w:rFonts w:ascii="Times New Roman" w:hAnsi="Times New Roman" w:cs="Times New Roman"/>
          <w:sz w:val="24"/>
          <w:szCs w:val="24"/>
        </w:rPr>
      </w:pPr>
      <w:r w:rsidRPr="00F809F7">
        <w:rPr>
          <w:rFonts w:ascii="Times New Roman" w:hAnsi="Times New Roman" w:cs="Times New Roman"/>
          <w:sz w:val="24"/>
          <w:szCs w:val="24"/>
        </w:rPr>
        <w:t>For the low-resolution images, two different image resolutions were acquired to be compared with the high-resolution images. Of</w:t>
      </w:r>
      <w:r w:rsidR="006475DD">
        <w:rPr>
          <w:rFonts w:ascii="Times New Roman" w:hAnsi="Times New Roman" w:cs="Times New Roman"/>
          <w:sz w:val="24"/>
          <w:szCs w:val="24"/>
        </w:rPr>
        <w:t xml:space="preserve"> the 14</w:t>
      </w:r>
      <w:r w:rsidRPr="00F809F7">
        <w:rPr>
          <w:rFonts w:ascii="Times New Roman" w:hAnsi="Times New Roman" w:cs="Times New Roman"/>
          <w:sz w:val="24"/>
          <w:szCs w:val="24"/>
        </w:rPr>
        <w:t xml:space="preserve"> piglet brains, </w:t>
      </w:r>
      <w:r w:rsidR="006475DD">
        <w:rPr>
          <w:rFonts w:ascii="Times New Roman" w:hAnsi="Times New Roman" w:cs="Times New Roman"/>
          <w:sz w:val="24"/>
          <w:szCs w:val="24"/>
        </w:rPr>
        <w:t>images of</w:t>
      </w:r>
      <w:r w:rsidRPr="00F809F7">
        <w:rPr>
          <w:rFonts w:ascii="Times New Roman" w:hAnsi="Times New Roman" w:cs="Times New Roman"/>
          <w:sz w:val="24"/>
          <w:szCs w:val="24"/>
        </w:rPr>
        <w:t xml:space="preserve"> eight</w:t>
      </w:r>
      <w:r w:rsidR="006475DD">
        <w:rPr>
          <w:rFonts w:ascii="Times New Roman" w:hAnsi="Times New Roman" w:cs="Times New Roman"/>
          <w:sz w:val="24"/>
          <w:szCs w:val="24"/>
        </w:rPr>
        <w:t xml:space="preserve"> were</w:t>
      </w:r>
      <w:r w:rsidRPr="00F809F7">
        <w:rPr>
          <w:rFonts w:ascii="Times New Roman" w:hAnsi="Times New Roman" w:cs="Times New Roman"/>
          <w:sz w:val="24"/>
          <w:szCs w:val="24"/>
        </w:rPr>
        <w:t xml:space="preserve"> acquired with </w:t>
      </w:r>
      <m:oMath>
        <m:r>
          <m:rPr>
            <m:sty m:val="p"/>
          </m:rPr>
          <w:rPr>
            <w:rFonts w:ascii="Cambria Math" w:hAnsi="Cambria Math" w:cs="Times New Roman"/>
            <w:sz w:val="24"/>
            <w:szCs w:val="24"/>
          </w:rPr>
          <m:t>0.5469×0.5469×2</m:t>
        </m:r>
      </m:oMath>
      <w:r w:rsidRPr="00F809F7">
        <w:rPr>
          <w:rFonts w:ascii="Times New Roman" w:hAnsi="Times New Roman" w:cs="Times New Roman"/>
          <w:sz w:val="24"/>
          <w:szCs w:val="24"/>
        </w:rPr>
        <w:t xml:space="preserve"> </w:t>
      </w:r>
      <w:r w:rsidR="001E2F4D">
        <w:rPr>
          <w:rFonts w:ascii="Times New Roman" w:hAnsi="Times New Roman" w:cs="Times New Roman"/>
          <w:sz w:val="24"/>
          <w:szCs w:val="24"/>
        </w:rPr>
        <w:t>mm</w:t>
      </w:r>
      <w:r w:rsidR="001E2F4D" w:rsidRPr="001E2F4D">
        <w:rPr>
          <w:rFonts w:ascii="Times New Roman" w:hAnsi="Times New Roman" w:cs="Times New Roman"/>
          <w:sz w:val="24"/>
          <w:szCs w:val="24"/>
          <w:vertAlign w:val="superscript"/>
        </w:rPr>
        <w:t>3</w:t>
      </w:r>
      <w:r w:rsidR="001E2F4D">
        <w:rPr>
          <w:rFonts w:ascii="Times New Roman" w:hAnsi="Times New Roman" w:cs="Times New Roman"/>
          <w:sz w:val="24"/>
          <w:szCs w:val="24"/>
        </w:rPr>
        <w:t xml:space="preserve"> </w:t>
      </w:r>
      <w:r w:rsidRPr="00F809F7">
        <w:rPr>
          <w:rFonts w:ascii="Times New Roman" w:hAnsi="Times New Roman" w:cs="Times New Roman"/>
          <w:sz w:val="24"/>
          <w:szCs w:val="24"/>
        </w:rPr>
        <w:t>voxel size (R1)</w:t>
      </w:r>
      <w:r w:rsidR="001E2F4D">
        <w:rPr>
          <w:rFonts w:ascii="Times New Roman" w:hAnsi="Times New Roman" w:cs="Times New Roman"/>
          <w:sz w:val="24"/>
          <w:szCs w:val="24"/>
        </w:rPr>
        <w:t>,</w:t>
      </w:r>
      <w:r w:rsidRPr="00F809F7">
        <w:rPr>
          <w:rFonts w:ascii="Times New Roman" w:hAnsi="Times New Roman" w:cs="Times New Roman"/>
          <w:sz w:val="24"/>
          <w:szCs w:val="24"/>
        </w:rPr>
        <w:t xml:space="preserve"> </w:t>
      </w:r>
      <w:r w:rsidR="001E2F4D">
        <w:rPr>
          <w:rFonts w:ascii="Times New Roman" w:hAnsi="Times New Roman" w:cs="Times New Roman"/>
          <w:sz w:val="24"/>
          <w:szCs w:val="24"/>
        </w:rPr>
        <w:t>a</w:t>
      </w:r>
      <w:r w:rsidRPr="00F809F7">
        <w:rPr>
          <w:rFonts w:ascii="Times New Roman" w:hAnsi="Times New Roman" w:cs="Times New Roman"/>
          <w:sz w:val="24"/>
          <w:szCs w:val="24"/>
        </w:rPr>
        <w:t>nd images</w:t>
      </w:r>
      <w:r w:rsidR="001E2F4D">
        <w:rPr>
          <w:rFonts w:ascii="Times New Roman" w:hAnsi="Times New Roman" w:cs="Times New Roman"/>
          <w:sz w:val="24"/>
          <w:szCs w:val="24"/>
        </w:rPr>
        <w:t xml:space="preserve"> of the other six</w:t>
      </w:r>
      <w:r w:rsidRPr="00F809F7">
        <w:rPr>
          <w:rFonts w:ascii="Times New Roman" w:hAnsi="Times New Roman" w:cs="Times New Roman"/>
          <w:sz w:val="24"/>
          <w:szCs w:val="24"/>
        </w:rPr>
        <w:t xml:space="preserve"> were acquired with </w:t>
      </w:r>
      <w:bookmarkStart w:id="249" w:name="OLE_LINK41"/>
      <w:bookmarkStart w:id="250" w:name="OLE_LINK42"/>
      <m:oMath>
        <m:r>
          <m:rPr>
            <m:sty m:val="p"/>
          </m:rPr>
          <w:rPr>
            <w:rFonts w:ascii="Cambria Math" w:hAnsi="Cambria Math" w:cs="Times New Roman"/>
            <w:sz w:val="24"/>
            <w:szCs w:val="24"/>
          </w:rPr>
          <m:t>0.3906×0.3906×2</m:t>
        </m:r>
      </m:oMath>
      <w:bookmarkEnd w:id="249"/>
      <w:bookmarkEnd w:id="250"/>
      <w:r w:rsidRPr="00F809F7">
        <w:rPr>
          <w:rFonts w:ascii="Times New Roman" w:hAnsi="Times New Roman" w:cs="Times New Roman"/>
          <w:sz w:val="24"/>
          <w:szCs w:val="24"/>
        </w:rPr>
        <w:t xml:space="preserve"> </w:t>
      </w:r>
      <w:r w:rsidR="001E2F4D">
        <w:rPr>
          <w:rFonts w:ascii="Times New Roman" w:hAnsi="Times New Roman" w:cs="Times New Roman"/>
          <w:sz w:val="24"/>
          <w:szCs w:val="24"/>
        </w:rPr>
        <w:t>mm</w:t>
      </w:r>
      <w:r w:rsidR="001E2F4D" w:rsidRPr="001E2F4D">
        <w:rPr>
          <w:rFonts w:ascii="Times New Roman" w:hAnsi="Times New Roman" w:cs="Times New Roman"/>
          <w:sz w:val="24"/>
          <w:szCs w:val="24"/>
          <w:vertAlign w:val="superscript"/>
        </w:rPr>
        <w:t>3</w:t>
      </w:r>
      <w:r w:rsidR="001E2F4D">
        <w:rPr>
          <w:rFonts w:ascii="Times New Roman" w:hAnsi="Times New Roman" w:cs="Times New Roman"/>
          <w:sz w:val="24"/>
          <w:szCs w:val="24"/>
        </w:rPr>
        <w:t xml:space="preserve"> </w:t>
      </w:r>
      <w:r w:rsidRPr="00F809F7">
        <w:rPr>
          <w:rFonts w:ascii="Times New Roman" w:hAnsi="Times New Roman" w:cs="Times New Roman"/>
          <w:sz w:val="24"/>
          <w:szCs w:val="24"/>
        </w:rPr>
        <w:t xml:space="preserve">voxel size (R2), as shown </w:t>
      </w:r>
      <w:r w:rsidRPr="0058293C">
        <w:rPr>
          <w:rFonts w:ascii="Times New Roman" w:hAnsi="Times New Roman" w:cs="Times New Roman"/>
          <w:sz w:val="24"/>
          <w:szCs w:val="24"/>
        </w:rPr>
        <w:t xml:space="preserve">in Table </w:t>
      </w:r>
      <w:r w:rsidR="008C331C" w:rsidRPr="0058293C">
        <w:rPr>
          <w:rFonts w:ascii="Times New Roman" w:hAnsi="Times New Roman" w:cs="Times New Roman"/>
          <w:sz w:val="24"/>
          <w:szCs w:val="24"/>
        </w:rPr>
        <w:t>Ⅳ</w:t>
      </w:r>
      <w:r w:rsidRPr="0058293C">
        <w:rPr>
          <w:rFonts w:ascii="Times New Roman" w:hAnsi="Times New Roman" w:cs="Times New Roman"/>
          <w:sz w:val="24"/>
          <w:szCs w:val="24"/>
        </w:rPr>
        <w:t>.</w:t>
      </w:r>
      <w:r w:rsidR="00F809F7" w:rsidRPr="0058293C">
        <w:rPr>
          <w:rFonts w:ascii="Times New Roman" w:hAnsi="Times New Roman" w:cs="Times New Roman"/>
          <w:sz w:val="24"/>
          <w:szCs w:val="24"/>
        </w:rPr>
        <w:t xml:space="preserve"> </w:t>
      </w:r>
      <w:r w:rsidRPr="00F809F7">
        <w:rPr>
          <w:rFonts w:ascii="Times New Roman" w:hAnsi="Times New Roman" w:cs="Times New Roman"/>
          <w:sz w:val="24"/>
          <w:szCs w:val="24"/>
        </w:rPr>
        <w:t>All the high-resolution images were acquired through</w:t>
      </w:r>
      <w:r w:rsidR="001252A2">
        <w:rPr>
          <w:rFonts w:ascii="Times New Roman" w:hAnsi="Times New Roman" w:cs="Times New Roman"/>
          <w:sz w:val="24"/>
          <w:szCs w:val="24"/>
        </w:rPr>
        <w:t xml:space="preserve"> a</w:t>
      </w:r>
      <w:r w:rsidRPr="00F809F7">
        <w:rPr>
          <w:rFonts w:ascii="Times New Roman" w:hAnsi="Times New Roman" w:cs="Times New Roman"/>
          <w:sz w:val="24"/>
          <w:szCs w:val="24"/>
        </w:rPr>
        <w:t xml:space="preserve"> 3D FSE sequence with </w:t>
      </w:r>
      <m:oMath>
        <m:r>
          <m:rPr>
            <m:sty m:val="p"/>
          </m:rPr>
          <w:rPr>
            <w:rFonts w:ascii="Cambria Math" w:hAnsi="Cambria Math" w:cs="Times New Roman"/>
            <w:sz w:val="24"/>
            <w:szCs w:val="24"/>
          </w:rPr>
          <m:t>0.2344×0.2539×0.2539</m:t>
        </m:r>
      </m:oMath>
      <w:r w:rsidRPr="00F809F7">
        <w:rPr>
          <w:rFonts w:ascii="Times New Roman" w:hAnsi="Times New Roman" w:cs="Times New Roman"/>
          <w:sz w:val="24"/>
          <w:szCs w:val="24"/>
        </w:rPr>
        <w:t xml:space="preserve"> </w:t>
      </w:r>
      <w:r w:rsidR="001E2F4D">
        <w:rPr>
          <w:rFonts w:ascii="Times New Roman" w:hAnsi="Times New Roman" w:cs="Times New Roman"/>
          <w:sz w:val="24"/>
          <w:szCs w:val="24"/>
        </w:rPr>
        <w:t>mm</w:t>
      </w:r>
      <w:r w:rsidR="001E2F4D" w:rsidRPr="001E2F4D">
        <w:rPr>
          <w:rFonts w:ascii="Times New Roman" w:hAnsi="Times New Roman" w:cs="Times New Roman"/>
          <w:sz w:val="24"/>
          <w:szCs w:val="24"/>
          <w:vertAlign w:val="superscript"/>
        </w:rPr>
        <w:t>3</w:t>
      </w:r>
      <w:r w:rsidR="001E2F4D">
        <w:rPr>
          <w:rFonts w:ascii="Times New Roman" w:hAnsi="Times New Roman" w:cs="Times New Roman"/>
          <w:sz w:val="24"/>
          <w:szCs w:val="24"/>
        </w:rPr>
        <w:t xml:space="preserve"> </w:t>
      </w:r>
      <w:r w:rsidRPr="00F809F7">
        <w:rPr>
          <w:rFonts w:ascii="Times New Roman" w:hAnsi="Times New Roman" w:cs="Times New Roman"/>
          <w:sz w:val="24"/>
          <w:szCs w:val="24"/>
        </w:rPr>
        <w:t>voxel size.</w:t>
      </w:r>
    </w:p>
    <w:p w14:paraId="6379A24F" w14:textId="73CA637D" w:rsidR="00A06169" w:rsidRPr="009D1C3E" w:rsidRDefault="00A06169" w:rsidP="00A06169">
      <w:pPr>
        <w:pStyle w:val="Caption"/>
        <w:rPr>
          <w:rFonts w:ascii="Times New Roman" w:hAnsi="Times New Roman" w:cs="Times New Roman"/>
          <w:color w:val="4472C4" w:themeColor="accent1"/>
          <w:sz w:val="36"/>
          <w:szCs w:val="36"/>
        </w:rPr>
      </w:pPr>
      <w:bookmarkStart w:id="251" w:name="_Toc64124267"/>
      <w:r w:rsidRPr="009D1C3E">
        <w:rPr>
          <w:rFonts w:ascii="Times New Roman" w:hAnsi="Times New Roman" w:cs="Times New Roman"/>
          <w:sz w:val="24"/>
          <w:szCs w:val="24"/>
        </w:rPr>
        <w:t xml:space="preserve">Table </w:t>
      </w:r>
      <w:r w:rsidRPr="009D1C3E">
        <w:rPr>
          <w:rFonts w:ascii="Times New Roman" w:hAnsi="Times New Roman" w:cs="Times New Roman"/>
          <w:sz w:val="24"/>
          <w:szCs w:val="24"/>
        </w:rPr>
        <w:fldChar w:fldCharType="begin"/>
      </w:r>
      <w:r w:rsidRPr="009D1C3E">
        <w:rPr>
          <w:rFonts w:ascii="Times New Roman" w:hAnsi="Times New Roman" w:cs="Times New Roman"/>
          <w:sz w:val="24"/>
          <w:szCs w:val="24"/>
        </w:rPr>
        <w:instrText xml:space="preserve"> SEQ Table \* ROMAN </w:instrText>
      </w:r>
      <w:r w:rsidRPr="009D1C3E">
        <w:rPr>
          <w:rFonts w:ascii="Times New Roman" w:hAnsi="Times New Roman" w:cs="Times New Roman"/>
          <w:sz w:val="24"/>
          <w:szCs w:val="24"/>
        </w:rPr>
        <w:fldChar w:fldCharType="separate"/>
      </w:r>
      <w:r w:rsidR="00EF53C0">
        <w:rPr>
          <w:rFonts w:ascii="Times New Roman" w:hAnsi="Times New Roman" w:cs="Times New Roman"/>
          <w:noProof/>
          <w:sz w:val="24"/>
          <w:szCs w:val="24"/>
        </w:rPr>
        <w:t>IV</w:t>
      </w:r>
      <w:r w:rsidRPr="009D1C3E">
        <w:rPr>
          <w:rFonts w:ascii="Times New Roman" w:hAnsi="Times New Roman" w:cs="Times New Roman"/>
          <w:sz w:val="24"/>
          <w:szCs w:val="24"/>
        </w:rPr>
        <w:fldChar w:fldCharType="end"/>
      </w:r>
      <w:r>
        <w:rPr>
          <w:rFonts w:ascii="Times New Roman" w:hAnsi="Times New Roman" w:cs="Times New Roman"/>
          <w:sz w:val="24"/>
          <w:szCs w:val="24"/>
        </w:rPr>
        <w:t>. Image resolution for fourteen low-resolution images</w:t>
      </w:r>
      <w:bookmarkEnd w:id="251"/>
    </w:p>
    <w:tbl>
      <w:tblPr>
        <w:tblStyle w:val="PlainTable3"/>
        <w:tblW w:w="0" w:type="auto"/>
        <w:tblLook w:val="04A0" w:firstRow="1" w:lastRow="0" w:firstColumn="1" w:lastColumn="0" w:noHBand="0" w:noVBand="1"/>
      </w:tblPr>
      <w:tblGrid>
        <w:gridCol w:w="3504"/>
        <w:gridCol w:w="2715"/>
        <w:gridCol w:w="3141"/>
      </w:tblGrid>
      <w:tr w:rsidR="00A06169" w:rsidRPr="009B42E9" w14:paraId="1B413030" w14:textId="77777777" w:rsidTr="002A5A3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504" w:type="dxa"/>
            <w:tcBorders>
              <w:bottom w:val="single" w:sz="4" w:space="0" w:color="auto"/>
              <w:right w:val="single" w:sz="4" w:space="0" w:color="auto"/>
            </w:tcBorders>
            <w:vAlign w:val="center"/>
          </w:tcPr>
          <w:p w14:paraId="4C54A80F" w14:textId="77777777" w:rsidR="00A06169" w:rsidRPr="00A06169" w:rsidRDefault="00A06169" w:rsidP="002A5A37">
            <w:pPr>
              <w:widowControl w:val="0"/>
              <w:autoSpaceDE w:val="0"/>
              <w:autoSpaceDN w:val="0"/>
              <w:adjustRightInd w:val="0"/>
              <w:ind w:left="60" w:right="60"/>
              <w:jc w:val="center"/>
              <w:rPr>
                <w:rFonts w:ascii="Times New Roman" w:hAnsi="Times New Roman" w:cs="Times New Roman"/>
                <w:caps w:val="0"/>
                <w:color w:val="264A60"/>
              </w:rPr>
            </w:pPr>
            <w:r w:rsidRPr="00A06169">
              <w:rPr>
                <w:rFonts w:ascii="Times New Roman" w:hAnsi="Times New Roman" w:cs="Times New Roman"/>
                <w:caps w:val="0"/>
                <w:color w:val="264A60"/>
              </w:rPr>
              <w:t>Resolution</w:t>
            </w:r>
          </w:p>
        </w:tc>
        <w:tc>
          <w:tcPr>
            <w:tcW w:w="2715" w:type="dxa"/>
            <w:tcBorders>
              <w:bottom w:val="single" w:sz="4" w:space="0" w:color="auto"/>
              <w:right w:val="single" w:sz="4" w:space="0" w:color="auto"/>
            </w:tcBorders>
          </w:tcPr>
          <w:p w14:paraId="66C02ED9" w14:textId="43311309" w:rsidR="00A06169" w:rsidRPr="00A06169" w:rsidRDefault="00A06169" w:rsidP="002A5A37">
            <w:pPr>
              <w:widowControl w:val="0"/>
              <w:autoSpaceDE w:val="0"/>
              <w:autoSpaceDN w:val="0"/>
              <w:adjustRightInd w:val="0"/>
              <w:ind w:left="60" w:right="6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aps w:val="0"/>
                <w:color w:val="264A60"/>
              </w:rPr>
            </w:pPr>
            <w:r w:rsidRPr="00A06169">
              <w:rPr>
                <w:rFonts w:ascii="Times New Roman" w:hAnsi="Times New Roman" w:cs="Times New Roman" w:hint="eastAsia"/>
                <w:caps w:val="0"/>
                <w:color w:val="264A60"/>
              </w:rPr>
              <w:t>I</w:t>
            </w:r>
            <w:r w:rsidRPr="00A06169">
              <w:rPr>
                <w:rFonts w:ascii="Times New Roman" w:hAnsi="Times New Roman" w:cs="Times New Roman"/>
                <w:caps w:val="0"/>
                <w:color w:val="264A60"/>
              </w:rPr>
              <w:t>mage Voxel Size (mm</w:t>
            </w:r>
            <w:r w:rsidRPr="00A06169">
              <w:rPr>
                <w:rFonts w:ascii="Times New Roman" w:hAnsi="Times New Roman" w:cs="Times New Roman"/>
                <w:caps w:val="0"/>
                <w:color w:val="264A60"/>
                <w:vertAlign w:val="superscript"/>
              </w:rPr>
              <w:t>3</w:t>
            </w:r>
            <w:r w:rsidRPr="00A06169">
              <w:rPr>
                <w:rFonts w:ascii="Times New Roman" w:hAnsi="Times New Roman" w:cs="Times New Roman"/>
                <w:caps w:val="0"/>
                <w:color w:val="264A60"/>
              </w:rPr>
              <w:t>)</w:t>
            </w:r>
          </w:p>
        </w:tc>
        <w:tc>
          <w:tcPr>
            <w:tcW w:w="3141" w:type="dxa"/>
            <w:tcBorders>
              <w:left w:val="single" w:sz="4" w:space="0" w:color="auto"/>
              <w:bottom w:val="single" w:sz="4" w:space="0" w:color="auto"/>
            </w:tcBorders>
            <w:vAlign w:val="center"/>
          </w:tcPr>
          <w:p w14:paraId="75D22E25" w14:textId="77777777" w:rsidR="00A06169" w:rsidRPr="00A06169" w:rsidRDefault="00A06169" w:rsidP="002A5A37">
            <w:pPr>
              <w:widowControl w:val="0"/>
              <w:autoSpaceDE w:val="0"/>
              <w:autoSpaceDN w:val="0"/>
              <w:adjustRightInd w:val="0"/>
              <w:ind w:left="60" w:right="6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aps w:val="0"/>
                <w:color w:val="264A60"/>
              </w:rPr>
            </w:pPr>
            <w:r w:rsidRPr="00A06169">
              <w:rPr>
                <w:rFonts w:ascii="Times New Roman" w:hAnsi="Times New Roman" w:cs="Times New Roman"/>
                <w:caps w:val="0"/>
                <w:color w:val="264A60"/>
              </w:rPr>
              <w:t>Number</w:t>
            </w:r>
          </w:p>
        </w:tc>
      </w:tr>
      <w:tr w:rsidR="00A06169" w:rsidRPr="009B42E9" w14:paraId="1F58E4D6" w14:textId="77777777" w:rsidTr="002A5A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04" w:type="dxa"/>
            <w:tcBorders>
              <w:top w:val="single" w:sz="4" w:space="0" w:color="auto"/>
              <w:right w:val="single" w:sz="4" w:space="0" w:color="auto"/>
            </w:tcBorders>
            <w:vAlign w:val="center"/>
          </w:tcPr>
          <w:p w14:paraId="2EE266E6" w14:textId="77777777" w:rsidR="00A06169" w:rsidRPr="00A06169" w:rsidRDefault="00A06169" w:rsidP="002A5A37">
            <w:pPr>
              <w:widowControl w:val="0"/>
              <w:autoSpaceDE w:val="0"/>
              <w:autoSpaceDN w:val="0"/>
              <w:adjustRightInd w:val="0"/>
              <w:ind w:left="60" w:right="60"/>
              <w:jc w:val="center"/>
              <w:rPr>
                <w:rFonts w:ascii="Times New Roman" w:hAnsi="Times New Roman" w:cs="Times New Roman"/>
                <w:caps w:val="0"/>
                <w:color w:val="264A60"/>
              </w:rPr>
            </w:pPr>
            <w:r w:rsidRPr="00A06169">
              <w:rPr>
                <w:rFonts w:ascii="Times New Roman" w:hAnsi="Times New Roman" w:cs="Times New Roman"/>
                <w:caps w:val="0"/>
                <w:color w:val="264A60"/>
              </w:rPr>
              <w:t>Ⅰ</w:t>
            </w:r>
          </w:p>
        </w:tc>
        <w:tc>
          <w:tcPr>
            <w:tcW w:w="2715" w:type="dxa"/>
            <w:tcBorders>
              <w:top w:val="single" w:sz="4" w:space="0" w:color="auto"/>
              <w:right w:val="single" w:sz="4" w:space="0" w:color="auto"/>
            </w:tcBorders>
            <w:vAlign w:val="center"/>
          </w:tcPr>
          <w:p w14:paraId="3E9247A4" w14:textId="77777777" w:rsidR="00A06169" w:rsidRPr="0075191C" w:rsidRDefault="00A06169" w:rsidP="002A5A37">
            <w:pPr>
              <w:widowControl w:val="0"/>
              <w:autoSpaceDE w:val="0"/>
              <w:autoSpaceDN w:val="0"/>
              <w:adjustRightInd w:val="0"/>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aps/>
                <w:color w:val="264A60"/>
                <w:sz w:val="24"/>
                <w:szCs w:val="24"/>
              </w:rPr>
            </w:pPr>
            <w:r w:rsidRPr="0075191C">
              <w:rPr>
                <w:rFonts w:ascii="Times New Roman" w:hAnsi="Times New Roman" w:cs="Times New Roman"/>
                <w:caps/>
                <w:color w:val="264A60"/>
                <w:sz w:val="24"/>
                <w:szCs w:val="24"/>
              </w:rPr>
              <w:t>0.5469*0.5469*2</w:t>
            </w:r>
          </w:p>
        </w:tc>
        <w:tc>
          <w:tcPr>
            <w:tcW w:w="3141" w:type="dxa"/>
            <w:tcBorders>
              <w:top w:val="single" w:sz="4" w:space="0" w:color="auto"/>
              <w:left w:val="single" w:sz="4" w:space="0" w:color="auto"/>
            </w:tcBorders>
            <w:vAlign w:val="center"/>
          </w:tcPr>
          <w:p w14:paraId="0CD3405D" w14:textId="77777777" w:rsidR="00A06169" w:rsidRPr="0075191C" w:rsidRDefault="00A06169" w:rsidP="002A5A37">
            <w:pPr>
              <w:widowControl w:val="0"/>
              <w:autoSpaceDE w:val="0"/>
              <w:autoSpaceDN w:val="0"/>
              <w:adjustRightInd w:val="0"/>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aps/>
                <w:color w:val="264A60"/>
                <w:sz w:val="24"/>
                <w:szCs w:val="24"/>
              </w:rPr>
            </w:pPr>
            <w:r w:rsidRPr="0075191C">
              <w:rPr>
                <w:rFonts w:ascii="Times New Roman" w:hAnsi="Times New Roman" w:cs="Times New Roman"/>
                <w:caps/>
                <w:color w:val="264A60"/>
                <w:sz w:val="24"/>
                <w:szCs w:val="24"/>
              </w:rPr>
              <w:t>8</w:t>
            </w:r>
          </w:p>
        </w:tc>
      </w:tr>
      <w:tr w:rsidR="00A06169" w:rsidRPr="009B42E9" w14:paraId="58677838" w14:textId="77777777" w:rsidTr="002A5A37">
        <w:tc>
          <w:tcPr>
            <w:cnfStyle w:val="001000000000" w:firstRow="0" w:lastRow="0" w:firstColumn="1" w:lastColumn="0" w:oddVBand="0" w:evenVBand="0" w:oddHBand="0" w:evenHBand="0" w:firstRowFirstColumn="0" w:firstRowLastColumn="0" w:lastRowFirstColumn="0" w:lastRowLastColumn="0"/>
            <w:tcW w:w="3504" w:type="dxa"/>
            <w:tcBorders>
              <w:bottom w:val="single" w:sz="4" w:space="0" w:color="auto"/>
              <w:right w:val="single" w:sz="4" w:space="0" w:color="auto"/>
            </w:tcBorders>
            <w:vAlign w:val="center"/>
          </w:tcPr>
          <w:p w14:paraId="304FB04C" w14:textId="77777777" w:rsidR="00A06169" w:rsidRPr="00A06169" w:rsidRDefault="00A06169" w:rsidP="002A5A37">
            <w:pPr>
              <w:widowControl w:val="0"/>
              <w:autoSpaceDE w:val="0"/>
              <w:autoSpaceDN w:val="0"/>
              <w:adjustRightInd w:val="0"/>
              <w:ind w:left="60" w:right="60"/>
              <w:jc w:val="center"/>
              <w:rPr>
                <w:rFonts w:ascii="Times New Roman" w:hAnsi="Times New Roman" w:cs="Times New Roman"/>
                <w:caps w:val="0"/>
                <w:color w:val="264A60"/>
              </w:rPr>
            </w:pPr>
            <w:r w:rsidRPr="00A06169">
              <w:rPr>
                <w:rFonts w:ascii="Times New Roman" w:hAnsi="Times New Roman" w:cs="Times New Roman"/>
                <w:caps w:val="0"/>
                <w:color w:val="264A60"/>
              </w:rPr>
              <w:t>Ⅱ</w:t>
            </w:r>
          </w:p>
        </w:tc>
        <w:tc>
          <w:tcPr>
            <w:tcW w:w="2715" w:type="dxa"/>
            <w:tcBorders>
              <w:bottom w:val="single" w:sz="4" w:space="0" w:color="auto"/>
              <w:right w:val="single" w:sz="4" w:space="0" w:color="auto"/>
            </w:tcBorders>
            <w:vAlign w:val="center"/>
          </w:tcPr>
          <w:p w14:paraId="7C2B232E" w14:textId="77777777" w:rsidR="00A06169" w:rsidRPr="0075191C" w:rsidRDefault="00A06169" w:rsidP="002A5A37">
            <w:pPr>
              <w:widowControl w:val="0"/>
              <w:autoSpaceDE w:val="0"/>
              <w:autoSpaceDN w:val="0"/>
              <w:adjustRightInd w:val="0"/>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aps/>
                <w:color w:val="264A60"/>
                <w:sz w:val="24"/>
                <w:szCs w:val="24"/>
              </w:rPr>
            </w:pPr>
            <w:r w:rsidRPr="0075191C">
              <w:rPr>
                <w:rFonts w:ascii="Times New Roman" w:hAnsi="Times New Roman" w:cs="Times New Roman"/>
                <w:caps/>
                <w:color w:val="264A60"/>
                <w:sz w:val="24"/>
                <w:szCs w:val="24"/>
              </w:rPr>
              <w:t>0.3906*0.3906*2</w:t>
            </w:r>
          </w:p>
        </w:tc>
        <w:tc>
          <w:tcPr>
            <w:tcW w:w="3141" w:type="dxa"/>
            <w:tcBorders>
              <w:left w:val="single" w:sz="4" w:space="0" w:color="auto"/>
              <w:bottom w:val="single" w:sz="4" w:space="0" w:color="auto"/>
            </w:tcBorders>
            <w:vAlign w:val="center"/>
          </w:tcPr>
          <w:p w14:paraId="1DF1982B" w14:textId="77777777" w:rsidR="00A06169" w:rsidRPr="0075191C" w:rsidRDefault="00A06169" w:rsidP="002A5A37">
            <w:pPr>
              <w:widowControl w:val="0"/>
              <w:autoSpaceDE w:val="0"/>
              <w:autoSpaceDN w:val="0"/>
              <w:adjustRightInd w:val="0"/>
              <w:ind w:left="60" w:right="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aps/>
                <w:color w:val="264A60"/>
                <w:sz w:val="24"/>
                <w:szCs w:val="24"/>
              </w:rPr>
            </w:pPr>
            <w:r w:rsidRPr="0075191C">
              <w:rPr>
                <w:rFonts w:ascii="Times New Roman" w:hAnsi="Times New Roman" w:cs="Times New Roman"/>
                <w:caps/>
                <w:color w:val="264A60"/>
                <w:sz w:val="24"/>
                <w:szCs w:val="24"/>
              </w:rPr>
              <w:t>6</w:t>
            </w:r>
          </w:p>
        </w:tc>
      </w:tr>
      <w:tr w:rsidR="00A06169" w:rsidRPr="009B42E9" w14:paraId="6271FE7D" w14:textId="77777777" w:rsidTr="002A5A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19" w:type="dxa"/>
            <w:gridSpan w:val="2"/>
            <w:tcBorders>
              <w:top w:val="single" w:sz="4" w:space="0" w:color="auto"/>
              <w:right w:val="single" w:sz="4" w:space="0" w:color="auto"/>
            </w:tcBorders>
            <w:vAlign w:val="center"/>
          </w:tcPr>
          <w:p w14:paraId="147BEAF1" w14:textId="77777777" w:rsidR="00A06169" w:rsidRPr="0075191C" w:rsidRDefault="00A06169" w:rsidP="002A5A37">
            <w:pPr>
              <w:widowControl w:val="0"/>
              <w:autoSpaceDE w:val="0"/>
              <w:autoSpaceDN w:val="0"/>
              <w:adjustRightInd w:val="0"/>
              <w:ind w:left="60" w:right="60"/>
              <w:jc w:val="center"/>
              <w:rPr>
                <w:rFonts w:ascii="Times New Roman" w:hAnsi="Times New Roman" w:cs="Times New Roman"/>
                <w:caps w:val="0"/>
                <w:color w:val="264A60"/>
                <w:sz w:val="24"/>
                <w:szCs w:val="24"/>
              </w:rPr>
            </w:pPr>
            <w:r w:rsidRPr="00A06169">
              <w:rPr>
                <w:rFonts w:ascii="Times New Roman" w:hAnsi="Times New Roman" w:cs="Times New Roman"/>
                <w:caps w:val="0"/>
                <w:color w:val="264A60"/>
              </w:rPr>
              <w:t>Total</w:t>
            </w:r>
          </w:p>
        </w:tc>
        <w:tc>
          <w:tcPr>
            <w:tcW w:w="3141" w:type="dxa"/>
            <w:tcBorders>
              <w:top w:val="single" w:sz="4" w:space="0" w:color="auto"/>
              <w:left w:val="single" w:sz="4" w:space="0" w:color="auto"/>
            </w:tcBorders>
            <w:vAlign w:val="center"/>
          </w:tcPr>
          <w:p w14:paraId="70F0D6EC" w14:textId="77777777" w:rsidR="00A06169" w:rsidRPr="0075191C" w:rsidRDefault="00A06169" w:rsidP="002A5A37">
            <w:pPr>
              <w:widowControl w:val="0"/>
              <w:autoSpaceDE w:val="0"/>
              <w:autoSpaceDN w:val="0"/>
              <w:adjustRightInd w:val="0"/>
              <w:ind w:left="60" w:right="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aps/>
                <w:color w:val="264A60"/>
                <w:sz w:val="24"/>
                <w:szCs w:val="24"/>
              </w:rPr>
            </w:pPr>
            <w:r w:rsidRPr="0075191C">
              <w:rPr>
                <w:rFonts w:ascii="Times New Roman" w:hAnsi="Times New Roman" w:cs="Times New Roman"/>
                <w:caps/>
                <w:color w:val="264A60"/>
                <w:sz w:val="24"/>
                <w:szCs w:val="24"/>
              </w:rPr>
              <w:t>14</w:t>
            </w:r>
          </w:p>
        </w:tc>
      </w:tr>
    </w:tbl>
    <w:p w14:paraId="31D09A35" w14:textId="77777777" w:rsidR="00D96C5C" w:rsidRDefault="00D96C5C" w:rsidP="00A06169">
      <w:pPr>
        <w:spacing w:line="480" w:lineRule="auto"/>
        <w:ind w:firstLine="714"/>
        <w:jc w:val="both"/>
        <w:rPr>
          <w:rFonts w:ascii="Times New Roman" w:hAnsi="Times New Roman" w:cs="Times New Roman"/>
          <w:color w:val="4472C4" w:themeColor="accent1"/>
          <w:sz w:val="24"/>
          <w:szCs w:val="24"/>
        </w:rPr>
      </w:pPr>
    </w:p>
    <w:p w14:paraId="07BA6741" w14:textId="55E06C5A" w:rsidR="00D96C5C" w:rsidRPr="00F809F7" w:rsidRDefault="00D33172" w:rsidP="00D96C5C">
      <w:pPr>
        <w:pStyle w:val="ListParagraph"/>
        <w:numPr>
          <w:ilvl w:val="2"/>
          <w:numId w:val="3"/>
        </w:numPr>
        <w:spacing w:line="480" w:lineRule="auto"/>
        <w:ind w:left="709" w:hanging="709"/>
        <w:jc w:val="both"/>
        <w:outlineLvl w:val="2"/>
        <w:rPr>
          <w:rFonts w:ascii="Times New Roman" w:hAnsi="Times New Roman" w:cs="Times New Roman"/>
          <w:sz w:val="24"/>
          <w:szCs w:val="24"/>
        </w:rPr>
      </w:pPr>
      <w:bookmarkStart w:id="252" w:name="_Toc64894573"/>
      <w:r>
        <w:rPr>
          <w:rFonts w:ascii="Times New Roman" w:hAnsi="Times New Roman" w:cs="Times New Roman"/>
          <w:sz w:val="24"/>
          <w:szCs w:val="24"/>
        </w:rPr>
        <w:t>A</w:t>
      </w:r>
      <w:r w:rsidR="00D96C5C" w:rsidRPr="00F809F7">
        <w:rPr>
          <w:rFonts w:ascii="Times New Roman" w:hAnsi="Times New Roman" w:cs="Times New Roman"/>
          <w:sz w:val="24"/>
          <w:szCs w:val="24"/>
        </w:rPr>
        <w:t>nalysis</w:t>
      </w:r>
      <w:r>
        <w:rPr>
          <w:rFonts w:ascii="Times New Roman" w:hAnsi="Times New Roman" w:cs="Times New Roman"/>
          <w:sz w:val="24"/>
          <w:szCs w:val="24"/>
        </w:rPr>
        <w:t xml:space="preserve"> </w:t>
      </w:r>
      <w:r w:rsidR="001A7A34" w:rsidRPr="001A7A34">
        <w:rPr>
          <w:rFonts w:ascii="Times New Roman" w:hAnsi="Times New Roman" w:cs="Times New Roman"/>
          <w:sz w:val="24"/>
          <w:szCs w:val="24"/>
        </w:rPr>
        <w:t>of the volumes of the structures</w:t>
      </w:r>
      <w:bookmarkEnd w:id="252"/>
    </w:p>
    <w:p w14:paraId="1E09DD06" w14:textId="561305F4" w:rsidR="00A06169" w:rsidRPr="00F809F7" w:rsidRDefault="00A06169" w:rsidP="00A06169">
      <w:pPr>
        <w:spacing w:line="480" w:lineRule="auto"/>
        <w:ind w:firstLine="714"/>
        <w:jc w:val="both"/>
        <w:rPr>
          <w:rFonts w:ascii="Times New Roman" w:hAnsi="Times New Roman" w:cs="Times New Roman"/>
          <w:sz w:val="24"/>
          <w:szCs w:val="24"/>
        </w:rPr>
      </w:pPr>
      <w:r w:rsidRPr="00F809F7">
        <w:rPr>
          <w:rFonts w:ascii="Times New Roman" w:hAnsi="Times New Roman" w:cs="Times New Roman"/>
          <w:sz w:val="24"/>
          <w:szCs w:val="24"/>
        </w:rPr>
        <w:t>The volume</w:t>
      </w:r>
      <w:r w:rsidR="00B167AA">
        <w:rPr>
          <w:rFonts w:ascii="Times New Roman" w:hAnsi="Times New Roman" w:cs="Times New Roman"/>
          <w:sz w:val="24"/>
          <w:szCs w:val="24"/>
        </w:rPr>
        <w:t>s of structures</w:t>
      </w:r>
      <w:r w:rsidRPr="00F809F7">
        <w:rPr>
          <w:rFonts w:ascii="Times New Roman" w:hAnsi="Times New Roman" w:cs="Times New Roman"/>
          <w:sz w:val="24"/>
          <w:szCs w:val="24"/>
        </w:rPr>
        <w:t xml:space="preserve"> of the high- and low-resolution images of </w:t>
      </w:r>
      <w:r w:rsidR="00B167AA">
        <w:rPr>
          <w:rFonts w:ascii="Times New Roman" w:hAnsi="Times New Roman" w:cs="Times New Roman"/>
          <w:sz w:val="24"/>
          <w:szCs w:val="24"/>
        </w:rPr>
        <w:t>the</w:t>
      </w:r>
      <w:r w:rsidRPr="00F809F7">
        <w:rPr>
          <w:rFonts w:ascii="Times New Roman" w:hAnsi="Times New Roman" w:cs="Times New Roman"/>
          <w:sz w:val="24"/>
          <w:szCs w:val="24"/>
        </w:rPr>
        <w:t xml:space="preserve"> piglet</w:t>
      </w:r>
      <w:r w:rsidR="001252A2">
        <w:rPr>
          <w:rFonts w:ascii="Times New Roman" w:hAnsi="Times New Roman" w:cs="Times New Roman"/>
          <w:sz w:val="24"/>
          <w:szCs w:val="24"/>
        </w:rPr>
        <w:t>s</w:t>
      </w:r>
      <w:r w:rsidRPr="00F809F7">
        <w:rPr>
          <w:rFonts w:ascii="Times New Roman" w:hAnsi="Times New Roman" w:cs="Times New Roman"/>
          <w:sz w:val="24"/>
          <w:szCs w:val="24"/>
        </w:rPr>
        <w:t xml:space="preserve"> </w:t>
      </w:r>
      <w:r w:rsidR="001252A2">
        <w:rPr>
          <w:rFonts w:ascii="Times New Roman" w:hAnsi="Times New Roman" w:cs="Times New Roman"/>
          <w:sz w:val="24"/>
          <w:szCs w:val="24"/>
        </w:rPr>
        <w:t>are</w:t>
      </w:r>
      <w:r w:rsidRPr="00F809F7">
        <w:rPr>
          <w:rFonts w:ascii="Times New Roman" w:hAnsi="Times New Roman" w:cs="Times New Roman"/>
          <w:sz w:val="24"/>
          <w:szCs w:val="24"/>
        </w:rPr>
        <w:t xml:space="preserve"> shown in </w:t>
      </w:r>
      <w:r w:rsidRPr="0058293C">
        <w:rPr>
          <w:rFonts w:ascii="Times New Roman" w:hAnsi="Times New Roman" w:cs="Times New Roman"/>
          <w:sz w:val="24"/>
          <w:szCs w:val="24"/>
        </w:rPr>
        <w:t>Fig</w:t>
      </w:r>
      <w:r w:rsidR="00B167AA" w:rsidRPr="0058293C">
        <w:rPr>
          <w:rFonts w:ascii="Times New Roman" w:hAnsi="Times New Roman" w:cs="Times New Roman"/>
          <w:sz w:val="24"/>
          <w:szCs w:val="24"/>
        </w:rPr>
        <w:t>.</w:t>
      </w:r>
      <w:r w:rsidRPr="0058293C">
        <w:rPr>
          <w:rFonts w:ascii="Times New Roman" w:hAnsi="Times New Roman" w:cs="Times New Roman"/>
          <w:sz w:val="24"/>
          <w:szCs w:val="24"/>
        </w:rPr>
        <w:t xml:space="preserve"> 14. Eight </w:t>
      </w:r>
      <w:r w:rsidRPr="00F809F7">
        <w:rPr>
          <w:rFonts w:ascii="Times New Roman" w:hAnsi="Times New Roman" w:cs="Times New Roman"/>
          <w:sz w:val="24"/>
          <w:szCs w:val="24"/>
        </w:rPr>
        <w:t>of</w:t>
      </w:r>
      <w:r w:rsidR="00B167AA">
        <w:rPr>
          <w:rFonts w:ascii="Times New Roman" w:hAnsi="Times New Roman" w:cs="Times New Roman"/>
          <w:sz w:val="24"/>
          <w:szCs w:val="24"/>
        </w:rPr>
        <w:t xml:space="preserve"> the</w:t>
      </w:r>
      <w:r w:rsidRPr="00F809F7">
        <w:rPr>
          <w:rFonts w:ascii="Times New Roman" w:hAnsi="Times New Roman" w:cs="Times New Roman"/>
          <w:sz w:val="24"/>
          <w:szCs w:val="24"/>
        </w:rPr>
        <w:t xml:space="preserve"> </w:t>
      </w:r>
      <w:r w:rsidR="00B167AA">
        <w:rPr>
          <w:rFonts w:ascii="Times New Roman" w:hAnsi="Times New Roman" w:cs="Times New Roman"/>
          <w:sz w:val="24"/>
          <w:szCs w:val="24"/>
        </w:rPr>
        <w:t>14</w:t>
      </w:r>
      <w:r w:rsidRPr="00F809F7">
        <w:rPr>
          <w:rFonts w:ascii="Times New Roman" w:hAnsi="Times New Roman" w:cs="Times New Roman"/>
          <w:sz w:val="24"/>
          <w:szCs w:val="24"/>
        </w:rPr>
        <w:t xml:space="preserve"> piglet brains ha</w:t>
      </w:r>
      <w:r w:rsidR="00C349BE" w:rsidRPr="00F809F7">
        <w:rPr>
          <w:rFonts w:ascii="Times New Roman" w:hAnsi="Times New Roman" w:cs="Times New Roman"/>
          <w:sz w:val="24"/>
          <w:szCs w:val="24"/>
        </w:rPr>
        <w:t>d</w:t>
      </w:r>
      <w:r w:rsidRPr="00F809F7">
        <w:rPr>
          <w:rFonts w:ascii="Times New Roman" w:hAnsi="Times New Roman" w:cs="Times New Roman"/>
          <w:sz w:val="24"/>
          <w:szCs w:val="24"/>
        </w:rPr>
        <w:t xml:space="preserve"> </w:t>
      </w:r>
      <w:r w:rsidR="00B167AA">
        <w:rPr>
          <w:rFonts w:ascii="Times New Roman" w:hAnsi="Times New Roman" w:cs="Times New Roman"/>
          <w:sz w:val="24"/>
          <w:szCs w:val="24"/>
        </w:rPr>
        <w:t xml:space="preserve">a </w:t>
      </w:r>
      <w:r w:rsidRPr="00F809F7">
        <w:rPr>
          <w:rFonts w:ascii="Times New Roman" w:hAnsi="Times New Roman" w:cs="Times New Roman"/>
          <w:sz w:val="24"/>
          <w:szCs w:val="24"/>
        </w:rPr>
        <w:t xml:space="preserve">higher cerebellum volume </w:t>
      </w:r>
      <w:r w:rsidR="00B167AA">
        <w:rPr>
          <w:rFonts w:ascii="Times New Roman" w:hAnsi="Times New Roman" w:cs="Times New Roman"/>
          <w:sz w:val="24"/>
          <w:szCs w:val="24"/>
        </w:rPr>
        <w:t>in</w:t>
      </w:r>
      <w:r w:rsidRPr="00F809F7">
        <w:rPr>
          <w:rFonts w:ascii="Times New Roman" w:hAnsi="Times New Roman" w:cs="Times New Roman"/>
          <w:sz w:val="24"/>
          <w:szCs w:val="24"/>
        </w:rPr>
        <w:t xml:space="preserve"> the low-resolution image than </w:t>
      </w:r>
      <w:r w:rsidR="00B167AA">
        <w:rPr>
          <w:rFonts w:ascii="Times New Roman" w:hAnsi="Times New Roman" w:cs="Times New Roman"/>
          <w:sz w:val="24"/>
          <w:szCs w:val="24"/>
        </w:rPr>
        <w:t>in</w:t>
      </w:r>
      <w:r w:rsidR="001252A2">
        <w:rPr>
          <w:rFonts w:ascii="Times New Roman" w:hAnsi="Times New Roman" w:cs="Times New Roman"/>
          <w:sz w:val="24"/>
          <w:szCs w:val="24"/>
        </w:rPr>
        <w:t xml:space="preserve"> the</w:t>
      </w:r>
      <w:r w:rsidRPr="00F809F7">
        <w:rPr>
          <w:rFonts w:ascii="Times New Roman" w:hAnsi="Times New Roman" w:cs="Times New Roman"/>
          <w:sz w:val="24"/>
          <w:szCs w:val="24"/>
        </w:rPr>
        <w:t xml:space="preserve"> high-resolution image. </w:t>
      </w:r>
      <w:r w:rsidR="00B167AA">
        <w:rPr>
          <w:rFonts w:ascii="Times New Roman" w:hAnsi="Times New Roman" w:cs="Times New Roman"/>
          <w:sz w:val="24"/>
          <w:szCs w:val="24"/>
        </w:rPr>
        <w:t>I</w:t>
      </w:r>
      <w:r w:rsidRPr="00F809F7">
        <w:rPr>
          <w:rFonts w:ascii="Times New Roman" w:hAnsi="Times New Roman" w:cs="Times New Roman"/>
          <w:sz w:val="24"/>
          <w:szCs w:val="24"/>
        </w:rPr>
        <w:t xml:space="preserve">mage resolution Ⅰ (R1) </w:t>
      </w:r>
      <w:r w:rsidR="00B167AA" w:rsidRPr="0058293C">
        <w:rPr>
          <w:rFonts w:ascii="Times New Roman" w:hAnsi="Times New Roman" w:cs="Times New Roman"/>
          <w:sz w:val="24"/>
          <w:szCs w:val="24"/>
        </w:rPr>
        <w:t>was used for</w:t>
      </w:r>
      <w:r w:rsidRPr="0058293C">
        <w:rPr>
          <w:rFonts w:ascii="Times New Roman" w:hAnsi="Times New Roman" w:cs="Times New Roman"/>
          <w:sz w:val="24"/>
          <w:szCs w:val="24"/>
        </w:rPr>
        <w:t xml:space="preserve"> five </w:t>
      </w:r>
      <w:r w:rsidRPr="00F809F7">
        <w:rPr>
          <w:rFonts w:ascii="Times New Roman" w:hAnsi="Times New Roman" w:cs="Times New Roman"/>
          <w:sz w:val="24"/>
          <w:szCs w:val="24"/>
        </w:rPr>
        <w:t xml:space="preserve">of them and the rest </w:t>
      </w:r>
      <w:r w:rsidR="00C349BE" w:rsidRPr="00F809F7">
        <w:rPr>
          <w:rFonts w:ascii="Times New Roman" w:hAnsi="Times New Roman" w:cs="Times New Roman"/>
          <w:sz w:val="24"/>
          <w:szCs w:val="24"/>
        </w:rPr>
        <w:t>we</w:t>
      </w:r>
      <w:r w:rsidRPr="00F809F7">
        <w:rPr>
          <w:rFonts w:ascii="Times New Roman" w:hAnsi="Times New Roman" w:cs="Times New Roman"/>
          <w:sz w:val="24"/>
          <w:szCs w:val="24"/>
        </w:rPr>
        <w:t xml:space="preserve">re from image resolution Ⅱ (R2). </w:t>
      </w:r>
      <w:bookmarkStart w:id="253" w:name="OLE_LINK65"/>
      <w:bookmarkStart w:id="254" w:name="OLE_LINK66"/>
      <w:r w:rsidRPr="00F809F7">
        <w:rPr>
          <w:rFonts w:ascii="Times New Roman" w:hAnsi="Times New Roman" w:cs="Times New Roman"/>
          <w:sz w:val="24"/>
          <w:szCs w:val="24"/>
        </w:rPr>
        <w:t xml:space="preserve">Six </w:t>
      </w:r>
      <w:bookmarkEnd w:id="253"/>
      <w:bookmarkEnd w:id="254"/>
      <w:r w:rsidRPr="00F809F7">
        <w:rPr>
          <w:rFonts w:ascii="Times New Roman" w:hAnsi="Times New Roman" w:cs="Times New Roman"/>
          <w:sz w:val="24"/>
          <w:szCs w:val="24"/>
        </w:rPr>
        <w:t xml:space="preserve">of </w:t>
      </w:r>
      <w:r w:rsidR="00B167AA">
        <w:rPr>
          <w:rFonts w:ascii="Times New Roman" w:hAnsi="Times New Roman" w:cs="Times New Roman"/>
          <w:sz w:val="24"/>
          <w:szCs w:val="24"/>
        </w:rPr>
        <w:t>14</w:t>
      </w:r>
      <w:r w:rsidRPr="00F809F7">
        <w:rPr>
          <w:rFonts w:ascii="Times New Roman" w:hAnsi="Times New Roman" w:cs="Times New Roman"/>
          <w:sz w:val="24"/>
          <w:szCs w:val="24"/>
        </w:rPr>
        <w:t xml:space="preserve"> piglet brains ha</w:t>
      </w:r>
      <w:r w:rsidR="00C349BE" w:rsidRPr="00F809F7">
        <w:rPr>
          <w:rFonts w:ascii="Times New Roman" w:hAnsi="Times New Roman" w:cs="Times New Roman"/>
          <w:sz w:val="24"/>
          <w:szCs w:val="24"/>
        </w:rPr>
        <w:t>d</w:t>
      </w:r>
      <w:r w:rsidRPr="00F809F7">
        <w:rPr>
          <w:rFonts w:ascii="Times New Roman" w:hAnsi="Times New Roman" w:cs="Times New Roman"/>
          <w:sz w:val="24"/>
          <w:szCs w:val="24"/>
        </w:rPr>
        <w:t xml:space="preserve"> </w:t>
      </w:r>
      <w:r w:rsidR="00B167AA">
        <w:rPr>
          <w:rFonts w:ascii="Times New Roman" w:hAnsi="Times New Roman" w:cs="Times New Roman"/>
          <w:sz w:val="24"/>
          <w:szCs w:val="24"/>
        </w:rPr>
        <w:t xml:space="preserve">a </w:t>
      </w:r>
      <w:r w:rsidRPr="00F809F7">
        <w:rPr>
          <w:rFonts w:ascii="Times New Roman" w:hAnsi="Times New Roman" w:cs="Times New Roman"/>
          <w:sz w:val="24"/>
          <w:szCs w:val="24"/>
        </w:rPr>
        <w:t xml:space="preserve">higher midbrain volume </w:t>
      </w:r>
      <w:r w:rsidR="00B167AA">
        <w:rPr>
          <w:rFonts w:ascii="Times New Roman" w:hAnsi="Times New Roman" w:cs="Times New Roman"/>
          <w:sz w:val="24"/>
          <w:szCs w:val="24"/>
        </w:rPr>
        <w:t xml:space="preserve">in </w:t>
      </w:r>
      <w:r w:rsidRPr="00F809F7">
        <w:rPr>
          <w:rFonts w:ascii="Times New Roman" w:hAnsi="Times New Roman" w:cs="Times New Roman"/>
          <w:sz w:val="24"/>
          <w:szCs w:val="24"/>
        </w:rPr>
        <w:t xml:space="preserve">the low-resolution images than </w:t>
      </w:r>
      <w:r w:rsidR="00B167AA">
        <w:rPr>
          <w:rFonts w:ascii="Times New Roman" w:hAnsi="Times New Roman" w:cs="Times New Roman"/>
          <w:sz w:val="24"/>
          <w:szCs w:val="24"/>
        </w:rPr>
        <w:t>in the</w:t>
      </w:r>
      <w:r w:rsidRPr="00F809F7">
        <w:rPr>
          <w:rFonts w:ascii="Times New Roman" w:hAnsi="Times New Roman" w:cs="Times New Roman"/>
          <w:sz w:val="24"/>
          <w:szCs w:val="24"/>
        </w:rPr>
        <w:t xml:space="preserve"> high-resolution images. R1 and R2 contribute</w:t>
      </w:r>
      <w:r w:rsidR="00C349BE" w:rsidRPr="00F809F7">
        <w:rPr>
          <w:rFonts w:ascii="Times New Roman" w:hAnsi="Times New Roman" w:cs="Times New Roman"/>
          <w:sz w:val="24"/>
          <w:szCs w:val="24"/>
        </w:rPr>
        <w:t>d</w:t>
      </w:r>
      <w:r w:rsidRPr="00F809F7">
        <w:rPr>
          <w:rFonts w:ascii="Times New Roman" w:hAnsi="Times New Roman" w:cs="Times New Roman"/>
          <w:sz w:val="24"/>
          <w:szCs w:val="24"/>
        </w:rPr>
        <w:t xml:space="preserve"> equally to th</w:t>
      </w:r>
      <w:r w:rsidR="00B167AA">
        <w:rPr>
          <w:rFonts w:ascii="Times New Roman" w:hAnsi="Times New Roman" w:cs="Times New Roman"/>
          <w:sz w:val="24"/>
          <w:szCs w:val="24"/>
        </w:rPr>
        <w:t>ose</w:t>
      </w:r>
      <w:r w:rsidRPr="00F809F7">
        <w:rPr>
          <w:rFonts w:ascii="Times New Roman" w:hAnsi="Times New Roman" w:cs="Times New Roman"/>
          <w:sz w:val="24"/>
          <w:szCs w:val="24"/>
        </w:rPr>
        <w:t xml:space="preserve"> result</w:t>
      </w:r>
      <w:r w:rsidR="00B167AA">
        <w:rPr>
          <w:rFonts w:ascii="Times New Roman" w:hAnsi="Times New Roman" w:cs="Times New Roman"/>
          <w:sz w:val="24"/>
          <w:szCs w:val="24"/>
        </w:rPr>
        <w:t>s</w:t>
      </w:r>
      <w:r w:rsidRPr="00F809F7">
        <w:rPr>
          <w:rFonts w:ascii="Times New Roman" w:hAnsi="Times New Roman" w:cs="Times New Roman"/>
          <w:sz w:val="24"/>
          <w:szCs w:val="24"/>
        </w:rPr>
        <w:t xml:space="preserve">. </w:t>
      </w:r>
      <w:r w:rsidR="00B865D5">
        <w:rPr>
          <w:rFonts w:ascii="Times New Roman" w:hAnsi="Times New Roman" w:cs="Times New Roman"/>
          <w:sz w:val="24"/>
          <w:szCs w:val="24"/>
        </w:rPr>
        <w:t>Eleven of 14 piglet brains had a higher thalamus volume in the low-resolution images than in the high-resolution images.</w:t>
      </w:r>
      <w:r w:rsidRPr="00F809F7">
        <w:rPr>
          <w:rFonts w:ascii="Times New Roman" w:hAnsi="Times New Roman" w:cs="Times New Roman"/>
          <w:sz w:val="24"/>
          <w:szCs w:val="24"/>
        </w:rPr>
        <w:t xml:space="preserve"> </w:t>
      </w:r>
      <w:r w:rsidR="00B865D5">
        <w:rPr>
          <w:rFonts w:ascii="Times New Roman" w:hAnsi="Times New Roman" w:cs="Times New Roman"/>
          <w:sz w:val="24"/>
          <w:szCs w:val="24"/>
        </w:rPr>
        <w:t>R1 contributed to six of them and the rest were from R2. O</w:t>
      </w:r>
      <w:r w:rsidRPr="00F809F7">
        <w:rPr>
          <w:rFonts w:ascii="Times New Roman" w:hAnsi="Times New Roman" w:cs="Times New Roman"/>
          <w:sz w:val="24"/>
          <w:szCs w:val="24"/>
        </w:rPr>
        <w:t>nly one olfactory bulb volume from</w:t>
      </w:r>
      <w:r w:rsidR="001252A2">
        <w:rPr>
          <w:rFonts w:ascii="Times New Roman" w:hAnsi="Times New Roman" w:cs="Times New Roman"/>
          <w:sz w:val="24"/>
          <w:szCs w:val="24"/>
        </w:rPr>
        <w:t xml:space="preserve"> the</w:t>
      </w:r>
      <w:r w:rsidRPr="00F809F7">
        <w:rPr>
          <w:rFonts w:ascii="Times New Roman" w:hAnsi="Times New Roman" w:cs="Times New Roman"/>
          <w:sz w:val="24"/>
          <w:szCs w:val="24"/>
        </w:rPr>
        <w:t xml:space="preserve"> high-resolution image </w:t>
      </w:r>
      <w:r w:rsidR="00C349BE" w:rsidRPr="00F809F7">
        <w:rPr>
          <w:rFonts w:ascii="Times New Roman" w:hAnsi="Times New Roman" w:cs="Times New Roman"/>
          <w:sz w:val="24"/>
          <w:szCs w:val="24"/>
        </w:rPr>
        <w:t>wa</w:t>
      </w:r>
      <w:r w:rsidRPr="00F809F7">
        <w:rPr>
          <w:rFonts w:ascii="Times New Roman" w:hAnsi="Times New Roman" w:cs="Times New Roman"/>
          <w:sz w:val="24"/>
          <w:szCs w:val="24"/>
        </w:rPr>
        <w:t>s higher compar</w:t>
      </w:r>
      <w:r w:rsidR="001252A2">
        <w:rPr>
          <w:rFonts w:ascii="Times New Roman" w:hAnsi="Times New Roman" w:cs="Times New Roman"/>
          <w:sz w:val="24"/>
          <w:szCs w:val="24"/>
        </w:rPr>
        <w:t>ed</w:t>
      </w:r>
      <w:r w:rsidRPr="00F809F7">
        <w:rPr>
          <w:rFonts w:ascii="Times New Roman" w:hAnsi="Times New Roman" w:cs="Times New Roman"/>
          <w:sz w:val="24"/>
          <w:szCs w:val="24"/>
        </w:rPr>
        <w:t xml:space="preserve"> to that from</w:t>
      </w:r>
      <w:r w:rsidR="001252A2">
        <w:rPr>
          <w:rFonts w:ascii="Times New Roman" w:hAnsi="Times New Roman" w:cs="Times New Roman"/>
          <w:sz w:val="24"/>
          <w:szCs w:val="24"/>
        </w:rPr>
        <w:t xml:space="preserve"> the</w:t>
      </w:r>
      <w:r w:rsidRPr="00F809F7">
        <w:rPr>
          <w:rFonts w:ascii="Times New Roman" w:hAnsi="Times New Roman" w:cs="Times New Roman"/>
          <w:sz w:val="24"/>
          <w:szCs w:val="24"/>
        </w:rPr>
        <w:t xml:space="preserve"> low-resolution image, which belong</w:t>
      </w:r>
      <w:r w:rsidR="00C349BE" w:rsidRPr="00F809F7">
        <w:rPr>
          <w:rFonts w:ascii="Times New Roman" w:hAnsi="Times New Roman" w:cs="Times New Roman"/>
          <w:sz w:val="24"/>
          <w:szCs w:val="24"/>
        </w:rPr>
        <w:t>ed</w:t>
      </w:r>
      <w:r w:rsidRPr="00F809F7">
        <w:rPr>
          <w:rFonts w:ascii="Times New Roman" w:hAnsi="Times New Roman" w:cs="Times New Roman"/>
          <w:sz w:val="24"/>
          <w:szCs w:val="24"/>
        </w:rPr>
        <w:t xml:space="preserve"> to</w:t>
      </w:r>
      <w:r w:rsidR="001252A2">
        <w:rPr>
          <w:rFonts w:ascii="Times New Roman" w:hAnsi="Times New Roman" w:cs="Times New Roman"/>
          <w:sz w:val="24"/>
          <w:szCs w:val="24"/>
        </w:rPr>
        <w:t xml:space="preserve"> the</w:t>
      </w:r>
      <w:r w:rsidRPr="00F809F7">
        <w:rPr>
          <w:rFonts w:ascii="Times New Roman" w:hAnsi="Times New Roman" w:cs="Times New Roman"/>
          <w:sz w:val="24"/>
          <w:szCs w:val="24"/>
        </w:rPr>
        <w:t xml:space="preserve"> R1 image. </w:t>
      </w:r>
      <w:r w:rsidR="001252A2">
        <w:rPr>
          <w:rFonts w:ascii="Times New Roman" w:hAnsi="Times New Roman" w:cs="Times New Roman"/>
          <w:sz w:val="24"/>
          <w:szCs w:val="24"/>
        </w:rPr>
        <w:t>Also</w:t>
      </w:r>
      <w:r w:rsidRPr="00F809F7">
        <w:rPr>
          <w:rFonts w:ascii="Times New Roman" w:hAnsi="Times New Roman" w:cs="Times New Roman"/>
          <w:sz w:val="24"/>
          <w:szCs w:val="24"/>
        </w:rPr>
        <w:t xml:space="preserve">, only two hippocampus volumes from the low-resolution images </w:t>
      </w:r>
      <w:r w:rsidR="00775BEF" w:rsidRPr="00F809F7">
        <w:rPr>
          <w:rFonts w:ascii="Times New Roman" w:hAnsi="Times New Roman" w:cs="Times New Roman"/>
          <w:sz w:val="24"/>
          <w:szCs w:val="24"/>
        </w:rPr>
        <w:t>we</w:t>
      </w:r>
      <w:r w:rsidRPr="00F809F7">
        <w:rPr>
          <w:rFonts w:ascii="Times New Roman" w:hAnsi="Times New Roman" w:cs="Times New Roman"/>
          <w:sz w:val="24"/>
          <w:szCs w:val="24"/>
        </w:rPr>
        <w:t xml:space="preserve">re higher </w:t>
      </w:r>
      <w:r w:rsidRPr="00B84634">
        <w:rPr>
          <w:rFonts w:ascii="Times New Roman" w:hAnsi="Times New Roman" w:cs="Times New Roman"/>
          <w:sz w:val="24"/>
          <w:szCs w:val="24"/>
        </w:rPr>
        <w:t>than th</w:t>
      </w:r>
      <w:r w:rsidR="0058293C" w:rsidRPr="00B84634">
        <w:rPr>
          <w:rFonts w:ascii="Times New Roman" w:hAnsi="Times New Roman" w:cs="Times New Roman"/>
          <w:sz w:val="24"/>
          <w:szCs w:val="24"/>
        </w:rPr>
        <w:t>ose</w:t>
      </w:r>
      <w:r w:rsidRPr="00B84634">
        <w:rPr>
          <w:rFonts w:ascii="Times New Roman" w:hAnsi="Times New Roman" w:cs="Times New Roman"/>
          <w:sz w:val="24"/>
          <w:szCs w:val="24"/>
        </w:rPr>
        <w:t xml:space="preserve"> fro</w:t>
      </w:r>
      <w:r w:rsidRPr="00F809F7">
        <w:rPr>
          <w:rFonts w:ascii="Times New Roman" w:hAnsi="Times New Roman" w:cs="Times New Roman"/>
          <w:sz w:val="24"/>
          <w:szCs w:val="24"/>
        </w:rPr>
        <w:t xml:space="preserve">m the high-resolution images, which all </w:t>
      </w:r>
      <w:r w:rsidRPr="00F809F7">
        <w:rPr>
          <w:rFonts w:ascii="Times New Roman" w:hAnsi="Times New Roman" w:cs="Times New Roman"/>
          <w:sz w:val="24"/>
          <w:szCs w:val="24"/>
        </w:rPr>
        <w:lastRenderedPageBreak/>
        <w:t>belong</w:t>
      </w:r>
      <w:r w:rsidR="00775BEF" w:rsidRPr="00F809F7">
        <w:rPr>
          <w:rFonts w:ascii="Times New Roman" w:hAnsi="Times New Roman" w:cs="Times New Roman"/>
          <w:sz w:val="24"/>
          <w:szCs w:val="24"/>
        </w:rPr>
        <w:t>ed</w:t>
      </w:r>
      <w:r w:rsidRPr="00F809F7">
        <w:rPr>
          <w:rFonts w:ascii="Times New Roman" w:hAnsi="Times New Roman" w:cs="Times New Roman"/>
          <w:sz w:val="24"/>
          <w:szCs w:val="24"/>
        </w:rPr>
        <w:t xml:space="preserve"> to R1 images. At last, all the whole brain volumes from the high-resolution images </w:t>
      </w:r>
      <w:r w:rsidR="00775BEF" w:rsidRPr="00F809F7">
        <w:rPr>
          <w:rFonts w:ascii="Times New Roman" w:hAnsi="Times New Roman" w:cs="Times New Roman"/>
          <w:sz w:val="24"/>
          <w:szCs w:val="24"/>
        </w:rPr>
        <w:t>we</w:t>
      </w:r>
      <w:r w:rsidRPr="00F809F7">
        <w:rPr>
          <w:rFonts w:ascii="Times New Roman" w:hAnsi="Times New Roman" w:cs="Times New Roman"/>
          <w:sz w:val="24"/>
          <w:szCs w:val="24"/>
        </w:rPr>
        <w:t xml:space="preserve">re lower than </w:t>
      </w:r>
      <w:r w:rsidRPr="00B84634">
        <w:rPr>
          <w:rFonts w:ascii="Times New Roman" w:hAnsi="Times New Roman" w:cs="Times New Roman"/>
          <w:sz w:val="24"/>
          <w:szCs w:val="24"/>
        </w:rPr>
        <w:t>th</w:t>
      </w:r>
      <w:r w:rsidR="00B84634" w:rsidRPr="00B84634">
        <w:rPr>
          <w:rFonts w:ascii="Times New Roman" w:hAnsi="Times New Roman" w:cs="Times New Roman"/>
          <w:sz w:val="24"/>
          <w:szCs w:val="24"/>
        </w:rPr>
        <w:t>ose</w:t>
      </w:r>
      <w:r w:rsidRPr="00F809F7">
        <w:rPr>
          <w:rFonts w:ascii="Times New Roman" w:hAnsi="Times New Roman" w:cs="Times New Roman"/>
          <w:sz w:val="24"/>
          <w:szCs w:val="24"/>
        </w:rPr>
        <w:t xml:space="preserve"> from the low-resolution images. These figures</w:t>
      </w:r>
      <w:r w:rsidR="00B865D5">
        <w:rPr>
          <w:rFonts w:ascii="Times New Roman" w:hAnsi="Times New Roman" w:cs="Times New Roman"/>
          <w:sz w:val="24"/>
          <w:szCs w:val="24"/>
        </w:rPr>
        <w:t xml:space="preserve"> show that </w:t>
      </w:r>
      <w:r w:rsidRPr="00F809F7">
        <w:rPr>
          <w:rFonts w:ascii="Times New Roman" w:hAnsi="Times New Roman" w:cs="Times New Roman"/>
          <w:sz w:val="24"/>
          <w:szCs w:val="24"/>
        </w:rPr>
        <w:t>two</w:t>
      </w:r>
      <w:r w:rsidR="001252A2">
        <w:rPr>
          <w:rFonts w:ascii="Times New Roman" w:hAnsi="Times New Roman" w:cs="Times New Roman"/>
          <w:sz w:val="24"/>
          <w:szCs w:val="24"/>
        </w:rPr>
        <w:t>-</w:t>
      </w:r>
      <w:r w:rsidRPr="00F809F7">
        <w:rPr>
          <w:rFonts w:ascii="Times New Roman" w:hAnsi="Times New Roman" w:cs="Times New Roman"/>
          <w:sz w:val="24"/>
          <w:szCs w:val="24"/>
        </w:rPr>
        <w:t>third</w:t>
      </w:r>
      <w:r w:rsidR="001252A2">
        <w:rPr>
          <w:rFonts w:ascii="Times New Roman" w:hAnsi="Times New Roman" w:cs="Times New Roman"/>
          <w:sz w:val="24"/>
          <w:szCs w:val="24"/>
        </w:rPr>
        <w:t>s</w:t>
      </w:r>
      <w:r w:rsidRPr="00F809F7">
        <w:rPr>
          <w:rFonts w:ascii="Times New Roman" w:hAnsi="Times New Roman" w:cs="Times New Roman"/>
          <w:sz w:val="24"/>
          <w:szCs w:val="24"/>
        </w:rPr>
        <w:t xml:space="preserve"> of volumes</w:t>
      </w:r>
      <w:r w:rsidR="00B865D5">
        <w:rPr>
          <w:rFonts w:ascii="Times New Roman" w:hAnsi="Times New Roman" w:cs="Times New Roman"/>
          <w:sz w:val="24"/>
          <w:szCs w:val="24"/>
        </w:rPr>
        <w:t xml:space="preserve"> of structures</w:t>
      </w:r>
      <w:r w:rsidRPr="00F809F7">
        <w:rPr>
          <w:rFonts w:ascii="Times New Roman" w:hAnsi="Times New Roman" w:cs="Times New Roman"/>
          <w:sz w:val="24"/>
          <w:szCs w:val="24"/>
        </w:rPr>
        <w:t xml:space="preserve"> (such as the cerebellum, the thalamus, the olfactory bulb, and the whole brain) from low-resolution images tend</w:t>
      </w:r>
      <w:r w:rsidR="00775BEF" w:rsidRPr="00F809F7">
        <w:rPr>
          <w:rFonts w:ascii="Times New Roman" w:hAnsi="Times New Roman" w:cs="Times New Roman"/>
          <w:sz w:val="24"/>
          <w:szCs w:val="24"/>
        </w:rPr>
        <w:t>ed</w:t>
      </w:r>
      <w:r w:rsidRPr="00F809F7">
        <w:rPr>
          <w:rFonts w:ascii="Times New Roman" w:hAnsi="Times New Roman" w:cs="Times New Roman"/>
          <w:sz w:val="24"/>
          <w:szCs w:val="24"/>
        </w:rPr>
        <w:t xml:space="preserve"> to be overestimated </w:t>
      </w:r>
      <w:r w:rsidR="00B865D5">
        <w:rPr>
          <w:rFonts w:ascii="Times New Roman" w:hAnsi="Times New Roman" w:cs="Times New Roman"/>
          <w:sz w:val="24"/>
          <w:szCs w:val="24"/>
        </w:rPr>
        <w:t>compared to</w:t>
      </w:r>
      <w:r w:rsidRPr="00F809F7">
        <w:rPr>
          <w:rFonts w:ascii="Times New Roman" w:hAnsi="Times New Roman" w:cs="Times New Roman"/>
          <w:sz w:val="24"/>
          <w:szCs w:val="24"/>
        </w:rPr>
        <w:t xml:space="preserve"> those from the high-resolution images.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4A0" w:firstRow="1" w:lastRow="0" w:firstColumn="1" w:lastColumn="0" w:noHBand="0" w:noVBand="1"/>
      </w:tblPr>
      <w:tblGrid>
        <w:gridCol w:w="4694"/>
        <w:gridCol w:w="4656"/>
      </w:tblGrid>
      <w:tr w:rsidR="00A06169" w:rsidRPr="00985786" w14:paraId="4704919F" w14:textId="77777777" w:rsidTr="002A5A37">
        <w:tc>
          <w:tcPr>
            <w:tcW w:w="4694" w:type="dxa"/>
            <w:vAlign w:val="bottom"/>
          </w:tcPr>
          <w:p w14:paraId="7B70FB61" w14:textId="77777777" w:rsidR="00A06169" w:rsidRPr="00985786" w:rsidRDefault="00A06169" w:rsidP="002A5A37">
            <w:pPr>
              <w:spacing w:line="480" w:lineRule="auto"/>
              <w:jc w:val="center"/>
              <w:rPr>
                <w:rFonts w:ascii="Times New Roman" w:hAnsi="Times New Roman" w:cs="Times New Roman"/>
                <w:sz w:val="24"/>
                <w:szCs w:val="24"/>
              </w:rPr>
            </w:pPr>
            <w:r>
              <w:rPr>
                <w:noProof/>
              </w:rPr>
              <w:drawing>
                <wp:inline distT="0" distB="0" distL="0" distR="0" wp14:anchorId="16F0BF71" wp14:editId="2CED1377">
                  <wp:extent cx="2808000" cy="2160000"/>
                  <wp:effectExtent l="0" t="0" r="11430" b="12065"/>
                  <wp:docPr id="37" name="圖表 37">
                    <a:extLst xmlns:a="http://schemas.openxmlformats.org/drawingml/2006/main">
                      <a:ext uri="{FF2B5EF4-FFF2-40B4-BE49-F238E27FC236}">
                        <a16:creationId xmlns:a16="http://schemas.microsoft.com/office/drawing/2014/main" id="{B49E22B0-F85C-4C8B-8272-C08B41222A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3868AE07" w14:textId="77777777" w:rsidR="00A06169" w:rsidRPr="00985786" w:rsidRDefault="00A06169" w:rsidP="002A5A37">
            <w:pPr>
              <w:spacing w:line="480" w:lineRule="auto"/>
              <w:jc w:val="center"/>
              <w:rPr>
                <w:rFonts w:ascii="Times New Roman" w:hAnsi="Times New Roman" w:cs="Times New Roman"/>
                <w:sz w:val="24"/>
                <w:szCs w:val="24"/>
              </w:rPr>
            </w:pPr>
            <w:r w:rsidRPr="00985786">
              <w:rPr>
                <w:rFonts w:ascii="Times New Roman" w:hAnsi="Times New Roman" w:cs="Times New Roman"/>
                <w:sz w:val="24"/>
                <w:szCs w:val="24"/>
              </w:rPr>
              <w:t>(A)</w:t>
            </w:r>
          </w:p>
        </w:tc>
        <w:tc>
          <w:tcPr>
            <w:tcW w:w="4656" w:type="dxa"/>
            <w:vAlign w:val="bottom"/>
          </w:tcPr>
          <w:p w14:paraId="22E90AB3" w14:textId="77777777" w:rsidR="00A06169" w:rsidRPr="00985786" w:rsidRDefault="00A06169" w:rsidP="002A5A37">
            <w:pPr>
              <w:spacing w:line="480" w:lineRule="auto"/>
              <w:jc w:val="center"/>
              <w:rPr>
                <w:rFonts w:ascii="Times New Roman" w:hAnsi="Times New Roman" w:cs="Times New Roman"/>
                <w:sz w:val="24"/>
                <w:szCs w:val="24"/>
              </w:rPr>
            </w:pPr>
            <w:r>
              <w:rPr>
                <w:noProof/>
              </w:rPr>
              <w:drawing>
                <wp:inline distT="0" distB="0" distL="0" distR="0" wp14:anchorId="1E1085AA" wp14:editId="7AE47E88">
                  <wp:extent cx="2808000" cy="2160000"/>
                  <wp:effectExtent l="0" t="0" r="11430" b="12065"/>
                  <wp:docPr id="38" name="圖表 38">
                    <a:extLst xmlns:a="http://schemas.openxmlformats.org/drawingml/2006/main">
                      <a:ext uri="{FF2B5EF4-FFF2-40B4-BE49-F238E27FC236}">
                        <a16:creationId xmlns:a16="http://schemas.microsoft.com/office/drawing/2014/main" id="{BAAB0D35-E803-4E10-B5B5-A8DA2FCDAD3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614C4BCB" w14:textId="77777777" w:rsidR="00A06169" w:rsidRPr="00985786" w:rsidRDefault="00A06169" w:rsidP="002A5A37">
            <w:pPr>
              <w:spacing w:line="480" w:lineRule="auto"/>
              <w:jc w:val="center"/>
              <w:rPr>
                <w:rFonts w:ascii="Times New Roman" w:hAnsi="Times New Roman" w:cs="Times New Roman"/>
                <w:sz w:val="24"/>
                <w:szCs w:val="24"/>
              </w:rPr>
            </w:pPr>
            <w:r w:rsidRPr="00985786">
              <w:rPr>
                <w:rFonts w:ascii="Times New Roman" w:hAnsi="Times New Roman" w:cs="Times New Roman"/>
                <w:sz w:val="24"/>
                <w:szCs w:val="24"/>
              </w:rPr>
              <w:t>(B)</w:t>
            </w:r>
          </w:p>
        </w:tc>
      </w:tr>
      <w:tr w:rsidR="00A06169" w:rsidRPr="00985786" w14:paraId="575E5597" w14:textId="77777777" w:rsidTr="002A5A37">
        <w:tc>
          <w:tcPr>
            <w:tcW w:w="4694" w:type="dxa"/>
            <w:vAlign w:val="bottom"/>
          </w:tcPr>
          <w:p w14:paraId="155369AA" w14:textId="77777777" w:rsidR="00A06169" w:rsidRPr="00985786" w:rsidRDefault="00A06169" w:rsidP="002A5A37">
            <w:pPr>
              <w:spacing w:line="480" w:lineRule="auto"/>
              <w:jc w:val="center"/>
              <w:rPr>
                <w:rFonts w:ascii="Times New Roman" w:hAnsi="Times New Roman" w:cs="Times New Roman"/>
                <w:sz w:val="24"/>
                <w:szCs w:val="24"/>
              </w:rPr>
            </w:pPr>
            <w:r>
              <w:rPr>
                <w:noProof/>
              </w:rPr>
              <w:drawing>
                <wp:inline distT="0" distB="0" distL="0" distR="0" wp14:anchorId="2AD714F4" wp14:editId="184B9DB3">
                  <wp:extent cx="2808000" cy="2160000"/>
                  <wp:effectExtent l="0" t="0" r="11430" b="12065"/>
                  <wp:docPr id="49" name="圖表 49">
                    <a:extLst xmlns:a="http://schemas.openxmlformats.org/drawingml/2006/main">
                      <a:ext uri="{FF2B5EF4-FFF2-40B4-BE49-F238E27FC236}">
                        <a16:creationId xmlns:a16="http://schemas.microsoft.com/office/drawing/2014/main" id="{C6D05625-AEB9-455B-87FB-88B6B3E2BA0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3C095DA0" w14:textId="77777777" w:rsidR="00A06169" w:rsidRPr="00985786" w:rsidRDefault="00A06169" w:rsidP="002A5A37">
            <w:pPr>
              <w:spacing w:line="480" w:lineRule="auto"/>
              <w:jc w:val="center"/>
              <w:rPr>
                <w:rFonts w:ascii="Times New Roman" w:hAnsi="Times New Roman" w:cs="Times New Roman"/>
                <w:sz w:val="24"/>
                <w:szCs w:val="24"/>
              </w:rPr>
            </w:pPr>
            <w:r w:rsidRPr="00985786">
              <w:rPr>
                <w:rFonts w:ascii="Times New Roman" w:hAnsi="Times New Roman" w:cs="Times New Roman"/>
                <w:sz w:val="24"/>
                <w:szCs w:val="24"/>
              </w:rPr>
              <w:t>(C)</w:t>
            </w:r>
          </w:p>
        </w:tc>
        <w:tc>
          <w:tcPr>
            <w:tcW w:w="4656" w:type="dxa"/>
            <w:vAlign w:val="bottom"/>
          </w:tcPr>
          <w:p w14:paraId="4E5985D0" w14:textId="77777777" w:rsidR="00A06169" w:rsidRPr="00985786" w:rsidRDefault="00A06169" w:rsidP="002A5A37">
            <w:pPr>
              <w:spacing w:line="480" w:lineRule="auto"/>
              <w:jc w:val="center"/>
              <w:rPr>
                <w:rFonts w:ascii="Times New Roman" w:hAnsi="Times New Roman" w:cs="Times New Roman"/>
                <w:sz w:val="24"/>
                <w:szCs w:val="24"/>
              </w:rPr>
            </w:pPr>
            <w:r>
              <w:rPr>
                <w:noProof/>
              </w:rPr>
              <w:drawing>
                <wp:inline distT="0" distB="0" distL="0" distR="0" wp14:anchorId="27ED9354" wp14:editId="6039B2F0">
                  <wp:extent cx="2808000" cy="2160000"/>
                  <wp:effectExtent l="0" t="0" r="11430" b="12065"/>
                  <wp:docPr id="50" name="圖表 50">
                    <a:extLst xmlns:a="http://schemas.openxmlformats.org/drawingml/2006/main">
                      <a:ext uri="{FF2B5EF4-FFF2-40B4-BE49-F238E27FC236}">
                        <a16:creationId xmlns:a16="http://schemas.microsoft.com/office/drawing/2014/main" id="{7764DC3E-04CC-4DFE-8440-5149378080A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5B6F495D" w14:textId="77777777" w:rsidR="00A06169" w:rsidRPr="00985786" w:rsidRDefault="00A06169" w:rsidP="002A5A37">
            <w:pPr>
              <w:spacing w:line="480" w:lineRule="auto"/>
              <w:jc w:val="center"/>
              <w:rPr>
                <w:rFonts w:ascii="Times New Roman" w:hAnsi="Times New Roman" w:cs="Times New Roman"/>
                <w:sz w:val="24"/>
                <w:szCs w:val="24"/>
              </w:rPr>
            </w:pPr>
            <w:r w:rsidRPr="00985786">
              <w:rPr>
                <w:rFonts w:ascii="Times New Roman" w:hAnsi="Times New Roman" w:cs="Times New Roman"/>
                <w:sz w:val="24"/>
                <w:szCs w:val="24"/>
              </w:rPr>
              <w:t>(D)</w:t>
            </w:r>
          </w:p>
        </w:tc>
      </w:tr>
      <w:tr w:rsidR="00A06169" w:rsidRPr="00985786" w14:paraId="5F4E8D6D" w14:textId="77777777" w:rsidTr="002A5A37">
        <w:tc>
          <w:tcPr>
            <w:tcW w:w="4694" w:type="dxa"/>
            <w:vAlign w:val="bottom"/>
          </w:tcPr>
          <w:p w14:paraId="590675C5" w14:textId="77777777" w:rsidR="00A06169" w:rsidRPr="00985786" w:rsidRDefault="00A06169" w:rsidP="002A5A37">
            <w:pPr>
              <w:spacing w:line="480" w:lineRule="auto"/>
              <w:jc w:val="center"/>
              <w:rPr>
                <w:rFonts w:ascii="Times New Roman" w:hAnsi="Times New Roman" w:cs="Times New Roman"/>
                <w:sz w:val="24"/>
                <w:szCs w:val="24"/>
              </w:rPr>
            </w:pPr>
            <w:r>
              <w:rPr>
                <w:noProof/>
              </w:rPr>
              <w:lastRenderedPageBreak/>
              <w:drawing>
                <wp:inline distT="0" distB="0" distL="0" distR="0" wp14:anchorId="20928E96" wp14:editId="3174CB76">
                  <wp:extent cx="2808000" cy="2160000"/>
                  <wp:effectExtent l="0" t="0" r="11430" b="12065"/>
                  <wp:docPr id="51" name="圖表 51">
                    <a:extLst xmlns:a="http://schemas.openxmlformats.org/drawingml/2006/main">
                      <a:ext uri="{FF2B5EF4-FFF2-40B4-BE49-F238E27FC236}">
                        <a16:creationId xmlns:a16="http://schemas.microsoft.com/office/drawing/2014/main" id="{84A79B04-16D9-48F3-8E1E-91B73C3F660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67E0E054" w14:textId="77777777" w:rsidR="00A06169" w:rsidRPr="00985786" w:rsidRDefault="00A06169" w:rsidP="002A5A37">
            <w:pPr>
              <w:spacing w:line="480" w:lineRule="auto"/>
              <w:jc w:val="center"/>
              <w:rPr>
                <w:rFonts w:ascii="Times New Roman" w:hAnsi="Times New Roman" w:cs="Times New Roman"/>
                <w:noProof/>
              </w:rPr>
            </w:pPr>
            <w:r w:rsidRPr="00985786">
              <w:rPr>
                <w:rFonts w:ascii="Times New Roman" w:hAnsi="Times New Roman" w:cs="Times New Roman"/>
                <w:sz w:val="24"/>
                <w:szCs w:val="24"/>
              </w:rPr>
              <w:t>(E)</w:t>
            </w:r>
          </w:p>
        </w:tc>
        <w:tc>
          <w:tcPr>
            <w:tcW w:w="4656" w:type="dxa"/>
            <w:vAlign w:val="bottom"/>
          </w:tcPr>
          <w:p w14:paraId="390AE795" w14:textId="77777777" w:rsidR="00A06169" w:rsidRPr="00985786" w:rsidRDefault="00A06169" w:rsidP="002A5A37">
            <w:pPr>
              <w:spacing w:line="480" w:lineRule="auto"/>
              <w:jc w:val="center"/>
              <w:rPr>
                <w:rFonts w:ascii="Times New Roman" w:hAnsi="Times New Roman" w:cs="Times New Roman"/>
                <w:noProof/>
              </w:rPr>
            </w:pPr>
            <w:r>
              <w:rPr>
                <w:noProof/>
              </w:rPr>
              <w:drawing>
                <wp:inline distT="0" distB="0" distL="0" distR="0" wp14:anchorId="68AE45D5" wp14:editId="00B9DFAA">
                  <wp:extent cx="2808000" cy="2160000"/>
                  <wp:effectExtent l="0" t="0" r="11430" b="12065"/>
                  <wp:docPr id="52" name="圖表 52">
                    <a:extLst xmlns:a="http://schemas.openxmlformats.org/drawingml/2006/main">
                      <a:ext uri="{FF2B5EF4-FFF2-40B4-BE49-F238E27FC236}">
                        <a16:creationId xmlns:a16="http://schemas.microsoft.com/office/drawing/2014/main" id="{E78ABA63-799D-4688-B631-AD797C470E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72631CA3" w14:textId="77777777" w:rsidR="00A06169" w:rsidRPr="00985786" w:rsidRDefault="00A06169" w:rsidP="002A5A37">
            <w:pPr>
              <w:spacing w:line="480" w:lineRule="auto"/>
              <w:jc w:val="center"/>
              <w:rPr>
                <w:rFonts w:ascii="Times New Roman" w:hAnsi="Times New Roman" w:cs="Times New Roman"/>
                <w:noProof/>
              </w:rPr>
            </w:pPr>
            <w:r w:rsidRPr="00985786">
              <w:rPr>
                <w:rFonts w:ascii="Times New Roman" w:hAnsi="Times New Roman" w:cs="Times New Roman"/>
                <w:sz w:val="24"/>
                <w:szCs w:val="24"/>
              </w:rPr>
              <w:t>(F)</w:t>
            </w:r>
          </w:p>
        </w:tc>
      </w:tr>
    </w:tbl>
    <w:p w14:paraId="6394844F" w14:textId="689AEAEC" w:rsidR="00A06169" w:rsidRDefault="00A06169" w:rsidP="00A06169">
      <w:pPr>
        <w:pStyle w:val="Caption"/>
        <w:spacing w:line="480" w:lineRule="auto"/>
        <w:jc w:val="both"/>
        <w:rPr>
          <w:rFonts w:ascii="Times New Roman" w:hAnsi="Times New Roman" w:cs="Times New Roman"/>
          <w:color w:val="000000" w:themeColor="text1"/>
          <w:sz w:val="24"/>
          <w:szCs w:val="24"/>
        </w:rPr>
      </w:pPr>
      <w:bookmarkStart w:id="255" w:name="_Toc66363787"/>
      <w:r w:rsidRPr="00985786">
        <w:rPr>
          <w:rFonts w:ascii="Times New Roman" w:hAnsi="Times New Roman" w:cs="Times New Roman"/>
          <w:color w:val="000000" w:themeColor="text1"/>
          <w:sz w:val="24"/>
          <w:szCs w:val="24"/>
        </w:rPr>
        <w:t xml:space="preserve">Figure </w:t>
      </w:r>
      <w:r w:rsidRPr="00985786">
        <w:rPr>
          <w:rFonts w:ascii="Times New Roman" w:hAnsi="Times New Roman" w:cs="Times New Roman"/>
          <w:color w:val="000000" w:themeColor="text1"/>
          <w:sz w:val="24"/>
          <w:szCs w:val="24"/>
        </w:rPr>
        <w:fldChar w:fldCharType="begin"/>
      </w:r>
      <w:r w:rsidRPr="00985786">
        <w:rPr>
          <w:rFonts w:ascii="Times New Roman" w:hAnsi="Times New Roman" w:cs="Times New Roman"/>
          <w:color w:val="000000" w:themeColor="text1"/>
          <w:sz w:val="24"/>
          <w:szCs w:val="24"/>
        </w:rPr>
        <w:instrText xml:space="preserve"> SEQ Figure \* ARABIC </w:instrText>
      </w:r>
      <w:r w:rsidRPr="00985786">
        <w:rPr>
          <w:rFonts w:ascii="Times New Roman" w:hAnsi="Times New Roman" w:cs="Times New Roman"/>
          <w:color w:val="000000" w:themeColor="text1"/>
          <w:sz w:val="24"/>
          <w:szCs w:val="24"/>
        </w:rPr>
        <w:fldChar w:fldCharType="separate"/>
      </w:r>
      <w:r w:rsidR="00EF53C0">
        <w:rPr>
          <w:rFonts w:ascii="Times New Roman" w:hAnsi="Times New Roman" w:cs="Times New Roman"/>
          <w:noProof/>
          <w:color w:val="000000" w:themeColor="text1"/>
          <w:sz w:val="24"/>
          <w:szCs w:val="24"/>
        </w:rPr>
        <w:t>14</w:t>
      </w:r>
      <w:r w:rsidRPr="00985786">
        <w:rPr>
          <w:rFonts w:ascii="Times New Roman" w:hAnsi="Times New Roman" w:cs="Times New Roman"/>
          <w:color w:val="000000" w:themeColor="text1"/>
          <w:sz w:val="24"/>
          <w:szCs w:val="24"/>
        </w:rPr>
        <w:fldChar w:fldCharType="end"/>
      </w:r>
      <w:r w:rsidRPr="00985786">
        <w:rPr>
          <w:rFonts w:ascii="Times New Roman" w:hAnsi="Times New Roman" w:cs="Times New Roman"/>
          <w:color w:val="000000" w:themeColor="text1"/>
          <w:sz w:val="24"/>
          <w:szCs w:val="24"/>
        </w:rPr>
        <w:t xml:space="preserve">. </w:t>
      </w:r>
      <w:r w:rsidR="00C83535">
        <w:rPr>
          <w:rFonts w:ascii="Times New Roman" w:hAnsi="Times New Roman" w:cs="Times New Roman" w:hint="eastAsia"/>
          <w:color w:val="000000" w:themeColor="text1"/>
          <w:sz w:val="24"/>
          <w:szCs w:val="24"/>
        </w:rPr>
        <w:t>V</w:t>
      </w:r>
      <w:r w:rsidRPr="00985786">
        <w:rPr>
          <w:rFonts w:ascii="Times New Roman" w:hAnsi="Times New Roman" w:cs="Times New Roman"/>
          <w:color w:val="000000" w:themeColor="text1"/>
          <w:sz w:val="24"/>
          <w:szCs w:val="24"/>
        </w:rPr>
        <w:t>olume</w:t>
      </w:r>
      <w:r w:rsidR="00C83535">
        <w:rPr>
          <w:rFonts w:ascii="Times New Roman" w:hAnsi="Times New Roman" w:cs="Times New Roman"/>
          <w:color w:val="000000" w:themeColor="text1"/>
          <w:sz w:val="24"/>
          <w:szCs w:val="24"/>
        </w:rPr>
        <w:t>s</w:t>
      </w:r>
      <w:r w:rsidR="00C83535">
        <w:rPr>
          <w:rFonts w:ascii="Times New Roman" w:hAnsi="Times New Roman" w:cs="Times New Roman" w:hint="eastAsia"/>
          <w:color w:val="000000" w:themeColor="text1"/>
          <w:sz w:val="24"/>
          <w:szCs w:val="24"/>
        </w:rPr>
        <w:t xml:space="preserve"> </w:t>
      </w:r>
      <w:r w:rsidR="00C83535">
        <w:rPr>
          <w:rFonts w:ascii="Times New Roman" w:hAnsi="Times New Roman" w:cs="Times New Roman"/>
          <w:color w:val="000000" w:themeColor="text1"/>
          <w:sz w:val="24"/>
          <w:szCs w:val="24"/>
        </w:rPr>
        <w:t>of</w:t>
      </w:r>
      <w:r w:rsidRPr="00985786">
        <w:rPr>
          <w:rFonts w:ascii="Times New Roman" w:hAnsi="Times New Roman" w:cs="Times New Roman"/>
          <w:color w:val="000000" w:themeColor="text1"/>
          <w:sz w:val="24"/>
          <w:szCs w:val="24"/>
        </w:rPr>
        <w:t xml:space="preserve"> </w:t>
      </w:r>
      <w:r w:rsidR="00C83535">
        <w:rPr>
          <w:rFonts w:ascii="Times New Roman" w:hAnsi="Times New Roman" w:cs="Times New Roman"/>
          <w:color w:val="000000" w:themeColor="text1"/>
          <w:sz w:val="24"/>
          <w:szCs w:val="24"/>
        </w:rPr>
        <w:t>s</w:t>
      </w:r>
      <w:r w:rsidR="00C83535" w:rsidRPr="00985786">
        <w:rPr>
          <w:rFonts w:ascii="Times New Roman" w:hAnsi="Times New Roman" w:cs="Times New Roman"/>
          <w:color w:val="000000" w:themeColor="text1"/>
          <w:sz w:val="24"/>
          <w:szCs w:val="24"/>
        </w:rPr>
        <w:t>tructur</w:t>
      </w:r>
      <w:r w:rsidR="00C83535">
        <w:rPr>
          <w:rFonts w:ascii="Times New Roman" w:hAnsi="Times New Roman" w:cs="Times New Roman"/>
          <w:color w:val="000000" w:themeColor="text1"/>
          <w:sz w:val="24"/>
          <w:szCs w:val="24"/>
        </w:rPr>
        <w:t>es</w:t>
      </w:r>
      <w:r w:rsidR="00C83535" w:rsidRPr="00985786">
        <w:rPr>
          <w:rFonts w:ascii="Times New Roman" w:hAnsi="Times New Roman" w:cs="Times New Roman"/>
          <w:color w:val="000000" w:themeColor="text1"/>
          <w:sz w:val="24"/>
          <w:szCs w:val="24"/>
        </w:rPr>
        <w:t xml:space="preserve"> </w:t>
      </w:r>
      <w:r w:rsidR="00C83535">
        <w:rPr>
          <w:rFonts w:ascii="Times New Roman" w:hAnsi="Times New Roman" w:cs="Times New Roman"/>
          <w:color w:val="000000" w:themeColor="text1"/>
          <w:sz w:val="24"/>
          <w:szCs w:val="24"/>
        </w:rPr>
        <w:t>from</w:t>
      </w:r>
      <w:r w:rsidRPr="00985786">
        <w:rPr>
          <w:rFonts w:ascii="Times New Roman" w:hAnsi="Times New Roman" w:cs="Times New Roman"/>
          <w:color w:val="000000" w:themeColor="text1"/>
          <w:sz w:val="24"/>
          <w:szCs w:val="24"/>
        </w:rPr>
        <w:t xml:space="preserve"> high- and low-resolution images</w:t>
      </w:r>
      <w:r w:rsidR="00C83535">
        <w:rPr>
          <w:rFonts w:ascii="Times New Roman" w:hAnsi="Times New Roman" w:cs="Times New Roman"/>
          <w:color w:val="000000" w:themeColor="text1"/>
          <w:sz w:val="24"/>
          <w:szCs w:val="24"/>
        </w:rPr>
        <w:t xml:space="preserve"> at</w:t>
      </w:r>
      <w:r>
        <w:rPr>
          <w:rFonts w:ascii="Times New Roman" w:hAnsi="Times New Roman" w:cs="Times New Roman"/>
          <w:color w:val="000000" w:themeColor="text1"/>
          <w:sz w:val="24"/>
          <w:szCs w:val="24"/>
        </w:rPr>
        <w:t xml:space="preserve"> differen</w:t>
      </w:r>
      <w:r w:rsidR="00C83535">
        <w:rPr>
          <w:rFonts w:ascii="Times New Roman" w:hAnsi="Times New Roman" w:cs="Times New Roman"/>
          <w:color w:val="000000" w:themeColor="text1"/>
          <w:sz w:val="24"/>
          <w:szCs w:val="24"/>
        </w:rPr>
        <w:t>t</w:t>
      </w:r>
      <w:r>
        <w:rPr>
          <w:rFonts w:ascii="Times New Roman" w:hAnsi="Times New Roman" w:cs="Times New Roman"/>
          <w:color w:val="000000" w:themeColor="text1"/>
          <w:sz w:val="24"/>
          <w:szCs w:val="24"/>
        </w:rPr>
        <w:t xml:space="preserve"> image resolutions:</w:t>
      </w:r>
      <w:r w:rsidRPr="00985786">
        <w:rPr>
          <w:rFonts w:ascii="Times New Roman" w:hAnsi="Times New Roman" w:cs="Times New Roman"/>
          <w:color w:val="000000" w:themeColor="text1"/>
          <w:sz w:val="24"/>
          <w:szCs w:val="24"/>
        </w:rPr>
        <w:t xml:space="preserve"> (A) The cerebellum volume. (B) The midbrain volume. (C) The thalamus volume. (D) The olfactory bulb volume. (E) The hippocampus volume. (F) The whole</w:t>
      </w:r>
      <w:r w:rsidR="00C83535">
        <w:rPr>
          <w:rFonts w:ascii="Times New Roman" w:hAnsi="Times New Roman" w:cs="Times New Roman"/>
          <w:color w:val="000000" w:themeColor="text1"/>
          <w:sz w:val="24"/>
          <w:szCs w:val="24"/>
        </w:rPr>
        <w:t>-</w:t>
      </w:r>
      <w:r w:rsidRPr="00985786">
        <w:rPr>
          <w:rFonts w:ascii="Times New Roman" w:hAnsi="Times New Roman" w:cs="Times New Roman"/>
          <w:color w:val="000000" w:themeColor="text1"/>
          <w:sz w:val="24"/>
          <w:szCs w:val="24"/>
        </w:rPr>
        <w:t>brain volume.</w:t>
      </w:r>
      <w:bookmarkEnd w:id="255"/>
    </w:p>
    <w:p w14:paraId="70571C23" w14:textId="14276D91" w:rsidR="00A06169" w:rsidRPr="00612706" w:rsidRDefault="00A06169" w:rsidP="00A06169">
      <w:pPr>
        <w:spacing w:line="480" w:lineRule="auto"/>
        <w:ind w:firstLine="714"/>
        <w:jc w:val="both"/>
        <w:rPr>
          <w:rFonts w:ascii="Times New Roman" w:hAnsi="Times New Roman" w:cs="Times New Roman"/>
          <w:color w:val="4472C4" w:themeColor="accent1"/>
          <w:sz w:val="24"/>
          <w:szCs w:val="24"/>
        </w:rPr>
      </w:pPr>
      <w:r w:rsidRPr="008F1ACC">
        <w:rPr>
          <w:rFonts w:ascii="Times New Roman" w:hAnsi="Times New Roman" w:cs="Times New Roman"/>
          <w:sz w:val="24"/>
          <w:szCs w:val="24"/>
        </w:rPr>
        <w:t xml:space="preserve">We plotted the </w:t>
      </w:r>
      <w:r w:rsidR="00EE5B1A" w:rsidRPr="00EE5B1A">
        <w:rPr>
          <w:rFonts w:ascii="Times New Roman" w:hAnsi="Times New Roman" w:cs="Times New Roman"/>
          <w:sz w:val="24"/>
          <w:szCs w:val="24"/>
        </w:rPr>
        <w:t>volumes of the</w:t>
      </w:r>
      <w:r w:rsidR="00EE5B1A">
        <w:rPr>
          <w:rFonts w:ascii="Times New Roman" w:hAnsi="Times New Roman" w:cs="Times New Roman"/>
          <w:sz w:val="24"/>
          <w:szCs w:val="24"/>
        </w:rPr>
        <w:t xml:space="preserve"> brain</w:t>
      </w:r>
      <w:r w:rsidR="00EE5B1A" w:rsidRPr="00EE5B1A">
        <w:rPr>
          <w:rFonts w:ascii="Times New Roman" w:hAnsi="Times New Roman" w:cs="Times New Roman"/>
          <w:sz w:val="24"/>
          <w:szCs w:val="24"/>
        </w:rPr>
        <w:t xml:space="preserve"> structures </w:t>
      </w:r>
      <w:r w:rsidRPr="008F1ACC">
        <w:rPr>
          <w:rFonts w:ascii="Times New Roman" w:hAnsi="Times New Roman" w:cs="Times New Roman"/>
          <w:sz w:val="24"/>
          <w:szCs w:val="24"/>
        </w:rPr>
        <w:t>with both high- and low-resolution images</w:t>
      </w:r>
      <w:r w:rsidR="00EE5B1A">
        <w:rPr>
          <w:rFonts w:ascii="Times New Roman" w:hAnsi="Times New Roman" w:cs="Times New Roman"/>
          <w:sz w:val="24"/>
          <w:szCs w:val="24"/>
        </w:rPr>
        <w:t xml:space="preserve">, as seen </w:t>
      </w:r>
      <w:r w:rsidR="00EE5B1A" w:rsidRPr="00B84634">
        <w:rPr>
          <w:rFonts w:ascii="Times New Roman" w:hAnsi="Times New Roman" w:cs="Times New Roman"/>
          <w:sz w:val="24"/>
          <w:szCs w:val="24"/>
        </w:rPr>
        <w:t xml:space="preserve">in </w:t>
      </w:r>
      <w:r w:rsidRPr="00B84634">
        <w:rPr>
          <w:rFonts w:ascii="Times New Roman" w:hAnsi="Times New Roman" w:cs="Times New Roman"/>
          <w:sz w:val="24"/>
          <w:szCs w:val="24"/>
        </w:rPr>
        <w:t>Fig</w:t>
      </w:r>
      <w:r w:rsidR="00EE5B1A" w:rsidRPr="00B84634">
        <w:rPr>
          <w:rFonts w:ascii="Times New Roman" w:hAnsi="Times New Roman" w:cs="Times New Roman"/>
          <w:sz w:val="24"/>
          <w:szCs w:val="24"/>
        </w:rPr>
        <w:t>.</w:t>
      </w:r>
      <w:r w:rsidRPr="00B84634">
        <w:rPr>
          <w:rFonts w:ascii="Times New Roman" w:hAnsi="Times New Roman" w:cs="Times New Roman"/>
          <w:sz w:val="24"/>
          <w:szCs w:val="24"/>
        </w:rPr>
        <w:t xml:space="preserve"> 15. The </w:t>
      </w:r>
      <w:r>
        <w:rPr>
          <w:rFonts w:ascii="Times New Roman" w:hAnsi="Times New Roman" w:cs="Times New Roman"/>
          <w:sz w:val="24"/>
          <w:szCs w:val="24"/>
        </w:rPr>
        <w:t>orange line</w:t>
      </w:r>
      <w:r w:rsidR="00EE5B1A">
        <w:rPr>
          <w:rFonts w:ascii="Times New Roman" w:hAnsi="Times New Roman" w:cs="Times New Roman"/>
          <w:sz w:val="24"/>
          <w:szCs w:val="24"/>
        </w:rPr>
        <w:t xml:space="preserve"> in each image</w:t>
      </w:r>
      <w:r>
        <w:rPr>
          <w:rFonts w:ascii="Times New Roman" w:hAnsi="Times New Roman" w:cs="Times New Roman"/>
          <w:sz w:val="24"/>
          <w:szCs w:val="24"/>
        </w:rPr>
        <w:t xml:space="preserve"> represents</w:t>
      </w:r>
      <w:r w:rsidR="00EE5B1A">
        <w:rPr>
          <w:rFonts w:ascii="Times New Roman" w:hAnsi="Times New Roman" w:cs="Times New Roman"/>
          <w:sz w:val="24"/>
          <w:szCs w:val="24"/>
        </w:rPr>
        <w:t xml:space="preserve"> the ideal volumes at which the volumes of the structures from low-resolution images match the volumes from high-resolution images</w:t>
      </w:r>
      <w:r>
        <w:rPr>
          <w:rFonts w:ascii="Times New Roman" w:hAnsi="Times New Roman" w:cs="Times New Roman"/>
          <w:sz w:val="24"/>
          <w:szCs w:val="24"/>
        </w:rPr>
        <w:t xml:space="preserve">. </w:t>
      </w:r>
      <w:r w:rsidR="00EE5B1A">
        <w:rPr>
          <w:rFonts w:ascii="Times New Roman" w:hAnsi="Times New Roman" w:cs="Times New Roman"/>
          <w:sz w:val="24"/>
          <w:szCs w:val="24"/>
        </w:rPr>
        <w:t>Then,</w:t>
      </w:r>
      <w:r>
        <w:rPr>
          <w:rFonts w:ascii="Times New Roman" w:hAnsi="Times New Roman" w:cs="Times New Roman"/>
          <w:sz w:val="24"/>
          <w:szCs w:val="24"/>
        </w:rPr>
        <w:t xml:space="preserve"> the two gray dotted lines </w:t>
      </w:r>
      <w:r w:rsidR="00EE5B1A">
        <w:rPr>
          <w:rFonts w:ascii="Times New Roman" w:hAnsi="Times New Roman" w:cs="Times New Roman"/>
          <w:sz w:val="24"/>
          <w:szCs w:val="24"/>
        </w:rPr>
        <w:t>represent</w:t>
      </w:r>
      <w:r>
        <w:rPr>
          <w:rFonts w:ascii="Times New Roman" w:hAnsi="Times New Roman" w:cs="Times New Roman"/>
          <w:sz w:val="24"/>
          <w:szCs w:val="24"/>
        </w:rPr>
        <w:t xml:space="preserve"> the acceptable </w:t>
      </w:r>
      <w:r w:rsidR="00EE5B1A">
        <w:rPr>
          <w:rFonts w:ascii="Times New Roman" w:hAnsi="Times New Roman" w:cs="Times New Roman"/>
          <w:sz w:val="24"/>
          <w:szCs w:val="24"/>
        </w:rPr>
        <w:t xml:space="preserve">margins of </w:t>
      </w:r>
      <w:r>
        <w:rPr>
          <w:rFonts w:ascii="Times New Roman" w:hAnsi="Times New Roman" w:cs="Times New Roman"/>
          <w:sz w:val="24"/>
          <w:szCs w:val="24"/>
        </w:rPr>
        <w:t xml:space="preserve">error for each structure. </w:t>
      </w:r>
      <w:r w:rsidRPr="00F809F7">
        <w:rPr>
          <w:rFonts w:ascii="Times New Roman" w:hAnsi="Times New Roman" w:cs="Times New Roman"/>
          <w:sz w:val="24"/>
          <w:szCs w:val="24"/>
        </w:rPr>
        <w:t>The dots are scattered in each subfigure</w:t>
      </w:r>
      <w:r w:rsidR="00EE5B1A">
        <w:rPr>
          <w:rFonts w:ascii="Times New Roman" w:hAnsi="Times New Roman" w:cs="Times New Roman"/>
          <w:sz w:val="24"/>
          <w:szCs w:val="24"/>
        </w:rPr>
        <w:t>.</w:t>
      </w:r>
      <w:r w:rsidRPr="00F809F7">
        <w:rPr>
          <w:rFonts w:ascii="Times New Roman" w:hAnsi="Times New Roman" w:cs="Times New Roman"/>
          <w:sz w:val="24"/>
          <w:szCs w:val="24"/>
        </w:rPr>
        <w:t xml:space="preserve"> and from the root mean square error (RMSE) </w:t>
      </w:r>
      <w:r w:rsidR="00EE5B1A">
        <w:rPr>
          <w:rFonts w:ascii="Times New Roman" w:hAnsi="Times New Roman" w:cs="Times New Roman"/>
          <w:sz w:val="24"/>
          <w:szCs w:val="24"/>
        </w:rPr>
        <w:t xml:space="preserve">indicates </w:t>
      </w:r>
      <w:r w:rsidRPr="00F809F7">
        <w:rPr>
          <w:rFonts w:ascii="Times New Roman" w:hAnsi="Times New Roman" w:cs="Times New Roman"/>
          <w:sz w:val="24"/>
          <w:szCs w:val="24"/>
        </w:rPr>
        <w:t>which image resolution is more precise for the volume</w:t>
      </w:r>
      <w:r w:rsidR="00EE5B1A">
        <w:rPr>
          <w:rFonts w:ascii="Times New Roman" w:hAnsi="Times New Roman" w:cs="Times New Roman"/>
          <w:sz w:val="24"/>
          <w:szCs w:val="24"/>
        </w:rPr>
        <w:t xml:space="preserve"> of that structure</w:t>
      </w:r>
      <w:r w:rsidRPr="00F809F7">
        <w:rPr>
          <w:rFonts w:ascii="Times New Roman" w:hAnsi="Times New Roman" w:cs="Times New Roman"/>
          <w:sz w:val="24"/>
          <w:szCs w:val="24"/>
        </w:rPr>
        <w:t>. In other words</w:t>
      </w:r>
      <w:r w:rsidR="00B951AA">
        <w:rPr>
          <w:rFonts w:ascii="Times New Roman" w:hAnsi="Times New Roman" w:cs="Times New Roman"/>
          <w:sz w:val="24"/>
          <w:szCs w:val="24"/>
        </w:rPr>
        <w:t>,</w:t>
      </w:r>
      <w:r w:rsidRPr="00F809F7">
        <w:rPr>
          <w:rFonts w:ascii="Times New Roman" w:hAnsi="Times New Roman" w:cs="Times New Roman"/>
          <w:sz w:val="24"/>
          <w:szCs w:val="24"/>
        </w:rPr>
        <w:t xml:space="preserve"> </w:t>
      </w:r>
      <w:r w:rsidR="00EE5B1A">
        <w:rPr>
          <w:rFonts w:ascii="Times New Roman" w:hAnsi="Times New Roman" w:cs="Times New Roman"/>
          <w:sz w:val="24"/>
          <w:szCs w:val="24"/>
        </w:rPr>
        <w:t xml:space="preserve">the dots show which low-resolution image is closer to the </w:t>
      </w:r>
      <w:r w:rsidRPr="00F809F7">
        <w:rPr>
          <w:rFonts w:ascii="Times New Roman" w:hAnsi="Times New Roman" w:cs="Times New Roman"/>
          <w:sz w:val="24"/>
          <w:szCs w:val="24"/>
        </w:rPr>
        <w:t xml:space="preserve">volume </w:t>
      </w:r>
      <w:r w:rsidR="00EE5B1A">
        <w:rPr>
          <w:rFonts w:ascii="Times New Roman" w:hAnsi="Times New Roman" w:cs="Times New Roman"/>
          <w:sz w:val="24"/>
          <w:szCs w:val="24"/>
        </w:rPr>
        <w:t xml:space="preserve">taken from the </w:t>
      </w:r>
      <w:r w:rsidRPr="00F809F7">
        <w:rPr>
          <w:rFonts w:ascii="Times New Roman" w:hAnsi="Times New Roman" w:cs="Times New Roman"/>
          <w:sz w:val="24"/>
          <w:szCs w:val="24"/>
        </w:rPr>
        <w:t xml:space="preserve">high-resolution image. </w:t>
      </w:r>
      <w:r w:rsidR="00EE5B1A">
        <w:rPr>
          <w:rFonts w:ascii="Times New Roman" w:hAnsi="Times New Roman" w:cs="Times New Roman"/>
          <w:sz w:val="24"/>
          <w:szCs w:val="24"/>
        </w:rPr>
        <w:t>The</w:t>
      </w:r>
      <w:r w:rsidRPr="00F809F7">
        <w:rPr>
          <w:rFonts w:ascii="Times New Roman" w:hAnsi="Times New Roman" w:cs="Times New Roman"/>
          <w:sz w:val="24"/>
          <w:szCs w:val="24"/>
        </w:rPr>
        <w:t xml:space="preserve"> results show</w:t>
      </w:r>
      <w:r w:rsidR="00EE5B1A">
        <w:rPr>
          <w:rFonts w:ascii="Times New Roman" w:hAnsi="Times New Roman" w:cs="Times New Roman"/>
          <w:sz w:val="24"/>
          <w:szCs w:val="24"/>
        </w:rPr>
        <w:t>ed</w:t>
      </w:r>
      <w:r w:rsidRPr="00F809F7">
        <w:rPr>
          <w:rFonts w:ascii="Times New Roman" w:hAnsi="Times New Roman" w:cs="Times New Roman"/>
          <w:sz w:val="24"/>
          <w:szCs w:val="24"/>
        </w:rPr>
        <w:t xml:space="preserve"> that</w:t>
      </w:r>
      <w:r w:rsidRPr="00F809F7">
        <w:rPr>
          <w:rFonts w:ascii="Times New Roman" w:hAnsi="Times New Roman" w:cs="Times New Roman" w:hint="eastAsia"/>
          <w:sz w:val="24"/>
          <w:szCs w:val="24"/>
        </w:rPr>
        <w:t xml:space="preserve"> R1</w:t>
      </w:r>
      <w:r w:rsidR="00453045">
        <w:rPr>
          <w:rFonts w:ascii="Times New Roman" w:hAnsi="Times New Roman" w:cs="Times New Roman" w:hint="eastAsia"/>
          <w:sz w:val="24"/>
          <w:szCs w:val="24"/>
        </w:rPr>
        <w:t xml:space="preserve"> t</w:t>
      </w:r>
      <w:r w:rsidR="00453045">
        <w:rPr>
          <w:rFonts w:ascii="Times New Roman" w:hAnsi="Times New Roman" w:cs="Times New Roman"/>
          <w:sz w:val="24"/>
          <w:szCs w:val="24"/>
        </w:rPr>
        <w:t>ended to</w:t>
      </w:r>
      <w:r w:rsidRPr="00F809F7">
        <w:rPr>
          <w:rFonts w:ascii="Times New Roman" w:hAnsi="Times New Roman" w:cs="Times New Roman"/>
          <w:sz w:val="24"/>
          <w:szCs w:val="24"/>
        </w:rPr>
        <w:t xml:space="preserve"> </w:t>
      </w:r>
      <w:r w:rsidR="00EE5B1A">
        <w:rPr>
          <w:rFonts w:ascii="Times New Roman" w:hAnsi="Times New Roman" w:cs="Times New Roman"/>
          <w:sz w:val="24"/>
          <w:szCs w:val="24"/>
        </w:rPr>
        <w:t>yield</w:t>
      </w:r>
      <w:r w:rsidRPr="00F809F7">
        <w:rPr>
          <w:rFonts w:ascii="Times New Roman" w:hAnsi="Times New Roman" w:cs="Times New Roman"/>
          <w:sz w:val="24"/>
          <w:szCs w:val="24"/>
        </w:rPr>
        <w:t xml:space="preserve"> better results for the cerebellum, the midbrain, the olfactory bulb, and the </w:t>
      </w:r>
      <w:r w:rsidRPr="00B55EE2">
        <w:rPr>
          <w:rFonts w:ascii="Times New Roman" w:hAnsi="Times New Roman" w:cs="Times New Roman"/>
          <w:sz w:val="24"/>
          <w:szCs w:val="24"/>
        </w:rPr>
        <w:t>hippocampus (Fig</w:t>
      </w:r>
      <w:r w:rsidR="00EE5B1A" w:rsidRPr="00B55EE2">
        <w:rPr>
          <w:rFonts w:ascii="Times New Roman" w:hAnsi="Times New Roman" w:cs="Times New Roman"/>
          <w:sz w:val="24"/>
          <w:szCs w:val="24"/>
        </w:rPr>
        <w:t>.</w:t>
      </w:r>
      <w:r w:rsidR="00B55EE2" w:rsidRPr="00B55EE2">
        <w:rPr>
          <w:rFonts w:ascii="Times New Roman" w:hAnsi="Times New Roman" w:cs="Times New Roman"/>
          <w:sz w:val="24"/>
          <w:szCs w:val="24"/>
        </w:rPr>
        <w:t xml:space="preserve"> 15</w:t>
      </w:r>
      <w:r w:rsidRPr="00B55EE2">
        <w:rPr>
          <w:rFonts w:ascii="Times New Roman" w:hAnsi="Times New Roman" w:cs="Times New Roman"/>
          <w:sz w:val="24"/>
          <w:szCs w:val="24"/>
        </w:rPr>
        <w:t xml:space="preserve"> (A), (B), (D), (E))</w:t>
      </w:r>
      <w:r w:rsidR="00EE5B1A" w:rsidRPr="00B55EE2">
        <w:rPr>
          <w:rFonts w:ascii="Times New Roman" w:hAnsi="Times New Roman" w:cs="Times New Roman"/>
          <w:sz w:val="24"/>
          <w:szCs w:val="24"/>
        </w:rPr>
        <w:t>,</w:t>
      </w:r>
      <w:r w:rsidRPr="00B55EE2">
        <w:rPr>
          <w:rFonts w:ascii="Times New Roman" w:hAnsi="Times New Roman" w:cs="Times New Roman"/>
          <w:sz w:val="24"/>
          <w:szCs w:val="24"/>
        </w:rPr>
        <w:t xml:space="preserve"> </w:t>
      </w:r>
      <w:r w:rsidR="00EE5B1A">
        <w:rPr>
          <w:rFonts w:ascii="Times New Roman" w:hAnsi="Times New Roman" w:cs="Times New Roman"/>
          <w:sz w:val="24"/>
          <w:szCs w:val="24"/>
        </w:rPr>
        <w:t>w</w:t>
      </w:r>
      <w:r w:rsidRPr="00F809F7">
        <w:rPr>
          <w:rFonts w:ascii="Times New Roman" w:hAnsi="Times New Roman" w:cs="Times New Roman"/>
          <w:sz w:val="24"/>
          <w:szCs w:val="24"/>
        </w:rPr>
        <w:t>hile R2</w:t>
      </w:r>
      <w:r w:rsidR="00AE79D7">
        <w:rPr>
          <w:rFonts w:ascii="Times New Roman" w:hAnsi="Times New Roman" w:cs="Times New Roman"/>
          <w:sz w:val="24"/>
          <w:szCs w:val="24"/>
        </w:rPr>
        <w:t xml:space="preserve"> tended to</w:t>
      </w:r>
      <w:r w:rsidRPr="00F809F7">
        <w:rPr>
          <w:rFonts w:ascii="Times New Roman" w:hAnsi="Times New Roman" w:cs="Times New Roman"/>
          <w:sz w:val="24"/>
          <w:szCs w:val="24"/>
        </w:rPr>
        <w:t xml:space="preserve"> perform better for the thalamus and the whole </w:t>
      </w:r>
      <w:r w:rsidRPr="00B55EE2">
        <w:rPr>
          <w:rFonts w:ascii="Times New Roman" w:hAnsi="Times New Roman" w:cs="Times New Roman"/>
          <w:sz w:val="24"/>
          <w:szCs w:val="24"/>
        </w:rPr>
        <w:t>brain (Fig</w:t>
      </w:r>
      <w:r w:rsidR="00EE5B1A" w:rsidRPr="00B55EE2">
        <w:rPr>
          <w:rFonts w:ascii="Times New Roman" w:hAnsi="Times New Roman" w:cs="Times New Roman"/>
          <w:sz w:val="24"/>
          <w:szCs w:val="24"/>
        </w:rPr>
        <w:t>.</w:t>
      </w:r>
      <w:r w:rsidR="00B55EE2" w:rsidRPr="00B55EE2">
        <w:rPr>
          <w:rFonts w:ascii="Times New Roman" w:hAnsi="Times New Roman" w:cs="Times New Roman"/>
          <w:sz w:val="24"/>
          <w:szCs w:val="24"/>
        </w:rPr>
        <w:t xml:space="preserve"> 15</w:t>
      </w:r>
      <w:r w:rsidRPr="00B55EE2">
        <w:rPr>
          <w:rFonts w:ascii="Times New Roman" w:hAnsi="Times New Roman" w:cs="Times New Roman"/>
          <w:sz w:val="24"/>
          <w:szCs w:val="24"/>
        </w:rPr>
        <w:t xml:space="preserve"> (C), (F)).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4A0" w:firstRow="1" w:lastRow="0" w:firstColumn="1" w:lastColumn="0" w:noHBand="0" w:noVBand="1"/>
      </w:tblPr>
      <w:tblGrid>
        <w:gridCol w:w="4864"/>
        <w:gridCol w:w="4496"/>
      </w:tblGrid>
      <w:tr w:rsidR="00A06169" w:rsidRPr="00985786" w14:paraId="0C1E95FE" w14:textId="77777777" w:rsidTr="007F52C8">
        <w:tc>
          <w:tcPr>
            <w:tcW w:w="4864" w:type="dxa"/>
            <w:vAlign w:val="bottom"/>
          </w:tcPr>
          <w:p w14:paraId="58DF5137" w14:textId="068AE7C0" w:rsidR="00A06169" w:rsidRPr="00985786" w:rsidRDefault="00996FB1" w:rsidP="002A5A37">
            <w:pPr>
              <w:spacing w:line="480" w:lineRule="auto"/>
              <w:jc w:val="center"/>
              <w:rPr>
                <w:rFonts w:ascii="Times New Roman" w:hAnsi="Times New Roman" w:cs="Times New Roman"/>
                <w:sz w:val="24"/>
                <w:szCs w:val="24"/>
              </w:rPr>
            </w:pPr>
            <w:r>
              <w:rPr>
                <w:noProof/>
              </w:rPr>
              <w:lastRenderedPageBreak/>
              <w:drawing>
                <wp:inline distT="0" distB="0" distL="0" distR="0" wp14:anchorId="19E9753D" wp14:editId="52ED4B53">
                  <wp:extent cx="2808000" cy="2808000"/>
                  <wp:effectExtent l="0" t="0" r="11430" b="11430"/>
                  <wp:docPr id="8" name="圖表 8">
                    <a:extLst xmlns:a="http://schemas.openxmlformats.org/drawingml/2006/main">
                      <a:ext uri="{FF2B5EF4-FFF2-40B4-BE49-F238E27FC236}">
                        <a16:creationId xmlns:a16="http://schemas.microsoft.com/office/drawing/2014/main" id="{43E03DFF-1245-4F82-A07B-47B559DF844D}"/>
                      </a:ext>
                    </a:extLst>
                  </wp:docPr>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0A3B9768" w14:textId="77777777" w:rsidR="00A06169" w:rsidRPr="00985786" w:rsidRDefault="00A06169" w:rsidP="002A5A37">
            <w:pPr>
              <w:spacing w:line="480" w:lineRule="auto"/>
              <w:jc w:val="center"/>
              <w:rPr>
                <w:rFonts w:ascii="Times New Roman" w:hAnsi="Times New Roman" w:cs="Times New Roman"/>
                <w:sz w:val="24"/>
                <w:szCs w:val="24"/>
              </w:rPr>
            </w:pPr>
            <w:r w:rsidRPr="00985786">
              <w:rPr>
                <w:rFonts w:ascii="Times New Roman" w:hAnsi="Times New Roman" w:cs="Times New Roman"/>
                <w:sz w:val="24"/>
                <w:szCs w:val="24"/>
              </w:rPr>
              <w:t>(A)</w:t>
            </w:r>
          </w:p>
        </w:tc>
        <w:tc>
          <w:tcPr>
            <w:tcW w:w="4496" w:type="dxa"/>
            <w:vAlign w:val="bottom"/>
          </w:tcPr>
          <w:p w14:paraId="2B2C1DE4" w14:textId="6DB088E8" w:rsidR="00A06169" w:rsidRPr="00985786" w:rsidRDefault="007F52C8" w:rsidP="002A5A37">
            <w:pPr>
              <w:spacing w:line="480" w:lineRule="auto"/>
              <w:jc w:val="center"/>
              <w:rPr>
                <w:rFonts w:ascii="Times New Roman" w:hAnsi="Times New Roman" w:cs="Times New Roman"/>
                <w:sz w:val="24"/>
                <w:szCs w:val="24"/>
              </w:rPr>
            </w:pPr>
            <w:r>
              <w:rPr>
                <w:noProof/>
              </w:rPr>
              <w:drawing>
                <wp:inline distT="0" distB="0" distL="0" distR="0" wp14:anchorId="28810D8A" wp14:editId="2EECF12E">
                  <wp:extent cx="2808000" cy="2808000"/>
                  <wp:effectExtent l="0" t="0" r="11430" b="11430"/>
                  <wp:docPr id="27" name="圖表 27">
                    <a:extLst xmlns:a="http://schemas.openxmlformats.org/drawingml/2006/main">
                      <a:ext uri="{FF2B5EF4-FFF2-40B4-BE49-F238E27FC236}">
                        <a16:creationId xmlns:a16="http://schemas.microsoft.com/office/drawing/2014/main" id="{03027E38-63F7-4AF1-B570-37396957AE49}"/>
                      </a:ext>
                    </a:extLst>
                  </wp:docPr>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568374A4" w14:textId="77777777" w:rsidR="00A06169" w:rsidRPr="00985786" w:rsidRDefault="00A06169" w:rsidP="002A5A37">
            <w:pPr>
              <w:spacing w:line="480" w:lineRule="auto"/>
              <w:jc w:val="center"/>
              <w:rPr>
                <w:rFonts w:ascii="Times New Roman" w:hAnsi="Times New Roman" w:cs="Times New Roman"/>
                <w:sz w:val="24"/>
                <w:szCs w:val="24"/>
              </w:rPr>
            </w:pPr>
            <w:r w:rsidRPr="00985786">
              <w:rPr>
                <w:rFonts w:ascii="Times New Roman" w:hAnsi="Times New Roman" w:cs="Times New Roman"/>
                <w:sz w:val="24"/>
                <w:szCs w:val="24"/>
              </w:rPr>
              <w:t>(B)</w:t>
            </w:r>
          </w:p>
        </w:tc>
      </w:tr>
      <w:tr w:rsidR="00A06169" w:rsidRPr="00985786" w14:paraId="4A8B1A5B" w14:textId="77777777" w:rsidTr="0094628B">
        <w:tc>
          <w:tcPr>
            <w:tcW w:w="4864" w:type="dxa"/>
            <w:vAlign w:val="bottom"/>
          </w:tcPr>
          <w:p w14:paraId="0C6CDFA8" w14:textId="04773F74" w:rsidR="00A06169" w:rsidRPr="00985786" w:rsidRDefault="007F52C8" w:rsidP="002A5A37">
            <w:pPr>
              <w:spacing w:line="480" w:lineRule="auto"/>
              <w:jc w:val="center"/>
              <w:rPr>
                <w:rFonts w:ascii="Times New Roman" w:hAnsi="Times New Roman" w:cs="Times New Roman"/>
                <w:sz w:val="24"/>
                <w:szCs w:val="24"/>
              </w:rPr>
            </w:pPr>
            <w:r>
              <w:rPr>
                <w:noProof/>
              </w:rPr>
              <w:drawing>
                <wp:inline distT="0" distB="0" distL="0" distR="0" wp14:anchorId="6DCA014E" wp14:editId="66074F11">
                  <wp:extent cx="2808000" cy="2808000"/>
                  <wp:effectExtent l="0" t="0" r="11430" b="11430"/>
                  <wp:docPr id="59" name="圖表 59">
                    <a:extLst xmlns:a="http://schemas.openxmlformats.org/drawingml/2006/main">
                      <a:ext uri="{FF2B5EF4-FFF2-40B4-BE49-F238E27FC236}">
                        <a16:creationId xmlns:a16="http://schemas.microsoft.com/office/drawing/2014/main" id="{D6162D0A-678B-4C4D-A1A1-8917A113FC94}"/>
                      </a:ext>
                    </a:extLst>
                  </wp:docPr>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47CCF437" w14:textId="77777777" w:rsidR="00A06169" w:rsidRPr="00985786" w:rsidRDefault="00A06169" w:rsidP="002A5A37">
            <w:pPr>
              <w:spacing w:line="480" w:lineRule="auto"/>
              <w:jc w:val="center"/>
              <w:rPr>
                <w:rFonts w:ascii="Times New Roman" w:hAnsi="Times New Roman" w:cs="Times New Roman"/>
                <w:sz w:val="24"/>
                <w:szCs w:val="24"/>
              </w:rPr>
            </w:pPr>
            <w:r w:rsidRPr="00985786">
              <w:rPr>
                <w:rFonts w:ascii="Times New Roman" w:hAnsi="Times New Roman" w:cs="Times New Roman"/>
                <w:sz w:val="24"/>
                <w:szCs w:val="24"/>
              </w:rPr>
              <w:t>(C)</w:t>
            </w:r>
          </w:p>
        </w:tc>
        <w:tc>
          <w:tcPr>
            <w:tcW w:w="4496" w:type="dxa"/>
            <w:vAlign w:val="bottom"/>
          </w:tcPr>
          <w:p w14:paraId="1CC1C710" w14:textId="19CFAF82" w:rsidR="00A06169" w:rsidRPr="00985786" w:rsidRDefault="0094628B" w:rsidP="002A5A37">
            <w:pPr>
              <w:spacing w:line="480" w:lineRule="auto"/>
              <w:jc w:val="center"/>
              <w:rPr>
                <w:rFonts w:ascii="Times New Roman" w:hAnsi="Times New Roman" w:cs="Times New Roman"/>
                <w:sz w:val="24"/>
                <w:szCs w:val="24"/>
              </w:rPr>
            </w:pPr>
            <w:r>
              <w:rPr>
                <w:noProof/>
              </w:rPr>
              <w:drawing>
                <wp:inline distT="0" distB="0" distL="0" distR="0" wp14:anchorId="4F8CC107" wp14:editId="41713437">
                  <wp:extent cx="2808000" cy="2808000"/>
                  <wp:effectExtent l="0" t="0" r="11430" b="11430"/>
                  <wp:docPr id="60" name="圖表 60">
                    <a:extLst xmlns:a="http://schemas.openxmlformats.org/drawingml/2006/main">
                      <a:ext uri="{FF2B5EF4-FFF2-40B4-BE49-F238E27FC236}">
                        <a16:creationId xmlns:a16="http://schemas.microsoft.com/office/drawing/2014/main" id="{550C7E9A-8663-4680-A9F0-F52DC50A19D6}"/>
                      </a:ext>
                    </a:extLst>
                  </wp:docPr>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50FE6590" w14:textId="77777777" w:rsidR="00A06169" w:rsidRPr="00985786" w:rsidRDefault="00A06169" w:rsidP="002A5A37">
            <w:pPr>
              <w:spacing w:line="480" w:lineRule="auto"/>
              <w:jc w:val="center"/>
              <w:rPr>
                <w:rFonts w:ascii="Times New Roman" w:hAnsi="Times New Roman" w:cs="Times New Roman"/>
                <w:sz w:val="24"/>
                <w:szCs w:val="24"/>
              </w:rPr>
            </w:pPr>
            <w:r w:rsidRPr="00985786">
              <w:rPr>
                <w:rFonts w:ascii="Times New Roman" w:hAnsi="Times New Roman" w:cs="Times New Roman"/>
                <w:sz w:val="24"/>
                <w:szCs w:val="24"/>
              </w:rPr>
              <w:t>(D)</w:t>
            </w:r>
          </w:p>
        </w:tc>
      </w:tr>
      <w:tr w:rsidR="00A06169" w:rsidRPr="00985786" w14:paraId="04F9CD1B" w14:textId="77777777" w:rsidTr="001039EA">
        <w:tc>
          <w:tcPr>
            <w:tcW w:w="4864" w:type="dxa"/>
            <w:vAlign w:val="bottom"/>
          </w:tcPr>
          <w:p w14:paraId="557EF51E" w14:textId="69610DAA" w:rsidR="00A06169" w:rsidRPr="00985786" w:rsidRDefault="001039EA" w:rsidP="002A5A37">
            <w:pPr>
              <w:spacing w:line="480" w:lineRule="auto"/>
              <w:jc w:val="center"/>
              <w:rPr>
                <w:rFonts w:ascii="Times New Roman" w:hAnsi="Times New Roman" w:cs="Times New Roman"/>
                <w:sz w:val="24"/>
                <w:szCs w:val="24"/>
              </w:rPr>
            </w:pPr>
            <w:r>
              <w:rPr>
                <w:noProof/>
              </w:rPr>
              <w:lastRenderedPageBreak/>
              <w:drawing>
                <wp:inline distT="0" distB="0" distL="0" distR="0" wp14:anchorId="4B5634AF" wp14:editId="24337B20">
                  <wp:extent cx="2808000" cy="2808000"/>
                  <wp:effectExtent l="0" t="0" r="11430" b="11430"/>
                  <wp:docPr id="63" name="圖表 63">
                    <a:extLst xmlns:a="http://schemas.openxmlformats.org/drawingml/2006/main">
                      <a:ext uri="{FF2B5EF4-FFF2-40B4-BE49-F238E27FC236}">
                        <a16:creationId xmlns:a16="http://schemas.microsoft.com/office/drawing/2014/main" id="{B8CA546F-3732-46D5-9B00-00E1A9E2A7A0}"/>
                      </a:ext>
                    </a:extLst>
                  </wp:docPr>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028E547F" w14:textId="77777777" w:rsidR="00A06169" w:rsidRPr="00985786" w:rsidRDefault="00A06169" w:rsidP="002A5A37">
            <w:pPr>
              <w:spacing w:line="480" w:lineRule="auto"/>
              <w:jc w:val="center"/>
              <w:rPr>
                <w:rFonts w:ascii="Times New Roman" w:hAnsi="Times New Roman" w:cs="Times New Roman"/>
                <w:sz w:val="24"/>
                <w:szCs w:val="24"/>
              </w:rPr>
            </w:pPr>
            <w:r w:rsidRPr="00985786">
              <w:rPr>
                <w:rFonts w:ascii="Times New Roman" w:hAnsi="Times New Roman" w:cs="Times New Roman"/>
                <w:sz w:val="24"/>
                <w:szCs w:val="24"/>
              </w:rPr>
              <w:t>(E)</w:t>
            </w:r>
          </w:p>
        </w:tc>
        <w:tc>
          <w:tcPr>
            <w:tcW w:w="4496" w:type="dxa"/>
            <w:vAlign w:val="bottom"/>
          </w:tcPr>
          <w:p w14:paraId="294C4263" w14:textId="41581DD2" w:rsidR="00A06169" w:rsidRPr="00985786" w:rsidRDefault="001039EA" w:rsidP="002A5A37">
            <w:pPr>
              <w:spacing w:line="480" w:lineRule="auto"/>
              <w:jc w:val="center"/>
              <w:rPr>
                <w:rFonts w:ascii="Times New Roman" w:hAnsi="Times New Roman" w:cs="Times New Roman"/>
                <w:sz w:val="24"/>
                <w:szCs w:val="24"/>
              </w:rPr>
            </w:pPr>
            <w:r>
              <w:rPr>
                <w:noProof/>
              </w:rPr>
              <w:drawing>
                <wp:inline distT="0" distB="0" distL="0" distR="0" wp14:anchorId="6C7CE611" wp14:editId="79434177">
                  <wp:extent cx="2808000" cy="2808000"/>
                  <wp:effectExtent l="0" t="0" r="11430" b="11430"/>
                  <wp:docPr id="64" name="圖表 64">
                    <a:extLst xmlns:a="http://schemas.openxmlformats.org/drawingml/2006/main">
                      <a:ext uri="{FF2B5EF4-FFF2-40B4-BE49-F238E27FC236}">
                        <a16:creationId xmlns:a16="http://schemas.microsoft.com/office/drawing/2014/main" id="{B13C158C-9005-43F4-AEE4-6952BBC26CD1}"/>
                      </a:ext>
                    </a:extLst>
                  </wp:docPr>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6D9B96EC" w14:textId="77777777" w:rsidR="00A06169" w:rsidRPr="00985786" w:rsidRDefault="00A06169" w:rsidP="002A5A37">
            <w:pPr>
              <w:spacing w:line="480" w:lineRule="auto"/>
              <w:jc w:val="center"/>
              <w:rPr>
                <w:rFonts w:ascii="Times New Roman" w:hAnsi="Times New Roman" w:cs="Times New Roman"/>
                <w:sz w:val="24"/>
                <w:szCs w:val="24"/>
              </w:rPr>
            </w:pPr>
            <w:r w:rsidRPr="00985786">
              <w:rPr>
                <w:rFonts w:ascii="Times New Roman" w:hAnsi="Times New Roman" w:cs="Times New Roman"/>
                <w:sz w:val="24"/>
                <w:szCs w:val="24"/>
              </w:rPr>
              <w:t>(F)</w:t>
            </w:r>
          </w:p>
        </w:tc>
      </w:tr>
    </w:tbl>
    <w:p w14:paraId="7E3E318A" w14:textId="1047A770" w:rsidR="00A06169" w:rsidRPr="00985786" w:rsidRDefault="00A06169" w:rsidP="00A06169">
      <w:pPr>
        <w:pStyle w:val="Caption"/>
        <w:spacing w:line="480" w:lineRule="auto"/>
        <w:jc w:val="both"/>
        <w:rPr>
          <w:rFonts w:ascii="Times New Roman" w:hAnsi="Times New Roman" w:cs="Times New Roman"/>
          <w:color w:val="000000" w:themeColor="text1"/>
          <w:sz w:val="24"/>
          <w:szCs w:val="24"/>
        </w:rPr>
      </w:pPr>
      <w:bookmarkStart w:id="256" w:name="_Toc66363788"/>
      <w:r w:rsidRPr="00985786">
        <w:rPr>
          <w:rFonts w:ascii="Times New Roman" w:hAnsi="Times New Roman" w:cs="Times New Roman"/>
          <w:color w:val="000000" w:themeColor="text1"/>
          <w:sz w:val="24"/>
          <w:szCs w:val="24"/>
        </w:rPr>
        <w:t xml:space="preserve">Figure </w:t>
      </w:r>
      <w:r w:rsidRPr="00985786">
        <w:rPr>
          <w:rFonts w:ascii="Times New Roman" w:hAnsi="Times New Roman" w:cs="Times New Roman"/>
          <w:color w:val="000000" w:themeColor="text1"/>
          <w:sz w:val="24"/>
          <w:szCs w:val="24"/>
        </w:rPr>
        <w:fldChar w:fldCharType="begin"/>
      </w:r>
      <w:r w:rsidRPr="00985786">
        <w:rPr>
          <w:rFonts w:ascii="Times New Roman" w:hAnsi="Times New Roman" w:cs="Times New Roman"/>
          <w:color w:val="000000" w:themeColor="text1"/>
          <w:sz w:val="24"/>
          <w:szCs w:val="24"/>
        </w:rPr>
        <w:instrText xml:space="preserve"> SEQ Figure \* ARABIC </w:instrText>
      </w:r>
      <w:r w:rsidRPr="00985786">
        <w:rPr>
          <w:rFonts w:ascii="Times New Roman" w:hAnsi="Times New Roman" w:cs="Times New Roman"/>
          <w:color w:val="000000" w:themeColor="text1"/>
          <w:sz w:val="24"/>
          <w:szCs w:val="24"/>
        </w:rPr>
        <w:fldChar w:fldCharType="separate"/>
      </w:r>
      <w:r w:rsidR="00EF53C0">
        <w:rPr>
          <w:rFonts w:ascii="Times New Roman" w:hAnsi="Times New Roman" w:cs="Times New Roman"/>
          <w:noProof/>
          <w:color w:val="000000" w:themeColor="text1"/>
          <w:sz w:val="24"/>
          <w:szCs w:val="24"/>
        </w:rPr>
        <w:t>15</w:t>
      </w:r>
      <w:r w:rsidRPr="00985786">
        <w:rPr>
          <w:rFonts w:ascii="Times New Roman" w:hAnsi="Times New Roman" w:cs="Times New Roman"/>
          <w:color w:val="000000" w:themeColor="text1"/>
          <w:sz w:val="24"/>
          <w:szCs w:val="24"/>
        </w:rPr>
        <w:fldChar w:fldCharType="end"/>
      </w:r>
      <w:r w:rsidRPr="00985786">
        <w:rPr>
          <w:rFonts w:ascii="Times New Roman" w:hAnsi="Times New Roman" w:cs="Times New Roman"/>
          <w:color w:val="000000" w:themeColor="text1"/>
          <w:sz w:val="24"/>
          <w:szCs w:val="24"/>
        </w:rPr>
        <w:t xml:space="preserve">. </w:t>
      </w:r>
      <w:bookmarkStart w:id="257" w:name="OLE_LINK126"/>
      <w:bookmarkStart w:id="258" w:name="OLE_LINK127"/>
      <w:r w:rsidR="00670EA9">
        <w:rPr>
          <w:rFonts w:ascii="Times New Roman" w:hAnsi="Times New Roman" w:cs="Times New Roman"/>
          <w:color w:val="000000" w:themeColor="text1"/>
          <w:sz w:val="24"/>
          <w:szCs w:val="24"/>
        </w:rPr>
        <w:t>Plots of volumes of s</w:t>
      </w:r>
      <w:r w:rsidRPr="00985786">
        <w:rPr>
          <w:rFonts w:ascii="Times New Roman" w:hAnsi="Times New Roman" w:cs="Times New Roman"/>
          <w:color w:val="000000" w:themeColor="text1"/>
          <w:sz w:val="24"/>
          <w:szCs w:val="24"/>
        </w:rPr>
        <w:t>tructur</w:t>
      </w:r>
      <w:r w:rsidR="00670EA9">
        <w:rPr>
          <w:rFonts w:ascii="Times New Roman" w:hAnsi="Times New Roman" w:cs="Times New Roman"/>
          <w:color w:val="000000" w:themeColor="text1"/>
          <w:sz w:val="24"/>
          <w:szCs w:val="24"/>
        </w:rPr>
        <w:t>es</w:t>
      </w:r>
      <w:r w:rsidRPr="00985786">
        <w:rPr>
          <w:rFonts w:ascii="Times New Roman" w:hAnsi="Times New Roman" w:cs="Times New Roman"/>
          <w:color w:val="000000" w:themeColor="text1"/>
          <w:sz w:val="24"/>
          <w:szCs w:val="24"/>
        </w:rPr>
        <w:t xml:space="preserve"> from high-</w:t>
      </w:r>
      <w:r w:rsidR="00670EA9">
        <w:rPr>
          <w:rFonts w:ascii="Times New Roman" w:hAnsi="Times New Roman" w:cs="Times New Roman"/>
          <w:color w:val="000000" w:themeColor="text1"/>
          <w:sz w:val="24"/>
          <w:szCs w:val="24"/>
        </w:rPr>
        <w:t>resolution</w:t>
      </w:r>
      <w:r w:rsidRPr="00985786">
        <w:rPr>
          <w:rFonts w:ascii="Times New Roman" w:hAnsi="Times New Roman" w:cs="Times New Roman"/>
          <w:color w:val="000000" w:themeColor="text1"/>
          <w:sz w:val="24"/>
          <w:szCs w:val="24"/>
        </w:rPr>
        <w:t xml:space="preserve"> and low-resolution images</w:t>
      </w:r>
      <w:r>
        <w:rPr>
          <w:rFonts w:ascii="Times New Roman" w:hAnsi="Times New Roman" w:cs="Times New Roman"/>
          <w:color w:val="000000" w:themeColor="text1"/>
          <w:sz w:val="24"/>
          <w:szCs w:val="24"/>
        </w:rPr>
        <w:t xml:space="preserve"> with differen</w:t>
      </w:r>
      <w:r w:rsidR="00670EA9">
        <w:rPr>
          <w:rFonts w:ascii="Times New Roman" w:hAnsi="Times New Roman" w:cs="Times New Roman"/>
          <w:color w:val="000000" w:themeColor="text1"/>
          <w:sz w:val="24"/>
          <w:szCs w:val="24"/>
        </w:rPr>
        <w:t>t</w:t>
      </w:r>
      <w:r>
        <w:rPr>
          <w:rFonts w:ascii="Times New Roman" w:hAnsi="Times New Roman" w:cs="Times New Roman"/>
          <w:color w:val="000000" w:themeColor="text1"/>
          <w:sz w:val="24"/>
          <w:szCs w:val="24"/>
        </w:rPr>
        <w:t xml:space="preserve"> image resolutions</w:t>
      </w:r>
      <w:r w:rsidRPr="00985786">
        <w:rPr>
          <w:rFonts w:ascii="Times New Roman" w:hAnsi="Times New Roman" w:cs="Times New Roman"/>
          <w:color w:val="000000" w:themeColor="text1"/>
          <w:sz w:val="24"/>
          <w:szCs w:val="24"/>
        </w:rPr>
        <w:t>: (A) The cerebellum volume. (B) The midbrain volume. (C) The thalamus volume. (D) The olfactory bulb volume. (E) The hippocampus volume. (F) The whole</w:t>
      </w:r>
      <w:r w:rsidR="00670EA9">
        <w:rPr>
          <w:rFonts w:ascii="Times New Roman" w:hAnsi="Times New Roman" w:cs="Times New Roman"/>
          <w:color w:val="000000" w:themeColor="text1"/>
          <w:sz w:val="24"/>
          <w:szCs w:val="24"/>
        </w:rPr>
        <w:t>-</w:t>
      </w:r>
      <w:r w:rsidRPr="00985786">
        <w:rPr>
          <w:rFonts w:ascii="Times New Roman" w:hAnsi="Times New Roman" w:cs="Times New Roman"/>
          <w:color w:val="000000" w:themeColor="text1"/>
          <w:sz w:val="24"/>
          <w:szCs w:val="24"/>
        </w:rPr>
        <w:t>brain volume.</w:t>
      </w:r>
      <w:r w:rsidR="00670EA9">
        <w:rPr>
          <w:rFonts w:ascii="Times New Roman" w:hAnsi="Times New Roman" w:cs="Times New Roman"/>
          <w:color w:val="000000" w:themeColor="text1"/>
          <w:sz w:val="24"/>
          <w:szCs w:val="24"/>
        </w:rPr>
        <w:t xml:space="preserve"> Orange line is the ideal volume for the low-resolution images; Gray dotted lines are the acceptable margins of error for each structure; Blue dots represent R1; Yellow dots represent R2.</w:t>
      </w:r>
      <w:bookmarkEnd w:id="256"/>
    </w:p>
    <w:bookmarkEnd w:id="257"/>
    <w:bookmarkEnd w:id="258"/>
    <w:p w14:paraId="32FF65D5" w14:textId="49E52C2D" w:rsidR="00A06169" w:rsidRPr="00664B0A" w:rsidRDefault="00A06169" w:rsidP="00A06169">
      <w:pPr>
        <w:spacing w:line="480" w:lineRule="auto"/>
        <w:ind w:firstLine="714"/>
        <w:jc w:val="both"/>
        <w:rPr>
          <w:rFonts w:ascii="Times New Roman" w:hAnsi="Times New Roman" w:cs="Times New Roman"/>
          <w:color w:val="FF0000"/>
          <w:sz w:val="24"/>
          <w:szCs w:val="24"/>
        </w:rPr>
      </w:pPr>
      <w:r w:rsidRPr="00F809F7">
        <w:rPr>
          <w:rFonts w:ascii="Times New Roman" w:hAnsi="Times New Roman" w:cs="Times New Roman"/>
          <w:sz w:val="24"/>
          <w:szCs w:val="24"/>
        </w:rPr>
        <w:t xml:space="preserve">We </w:t>
      </w:r>
      <w:r w:rsidR="00981396">
        <w:rPr>
          <w:rFonts w:ascii="Times New Roman" w:hAnsi="Times New Roman" w:cs="Times New Roman"/>
          <w:sz w:val="24"/>
          <w:szCs w:val="24"/>
        </w:rPr>
        <w:t>conducted</w:t>
      </w:r>
      <w:r w:rsidRPr="00F809F7">
        <w:rPr>
          <w:rFonts w:ascii="Times New Roman" w:hAnsi="Times New Roman" w:cs="Times New Roman"/>
          <w:sz w:val="24"/>
          <w:szCs w:val="24"/>
        </w:rPr>
        <w:t xml:space="preserve"> regression analysis for </w:t>
      </w:r>
      <w:r w:rsidR="00981396">
        <w:rPr>
          <w:rFonts w:ascii="Times New Roman" w:hAnsi="Times New Roman" w:cs="Times New Roman"/>
          <w:sz w:val="24"/>
          <w:szCs w:val="24"/>
        </w:rPr>
        <w:t>each</w:t>
      </w:r>
      <w:r w:rsidRPr="00F809F7">
        <w:rPr>
          <w:rFonts w:ascii="Times New Roman" w:hAnsi="Times New Roman" w:cs="Times New Roman"/>
          <w:sz w:val="24"/>
          <w:szCs w:val="24"/>
        </w:rPr>
        <w:t xml:space="preserve"> resolution</w:t>
      </w:r>
      <w:r w:rsidR="00981396">
        <w:rPr>
          <w:rFonts w:ascii="Times New Roman" w:hAnsi="Times New Roman" w:cs="Times New Roman"/>
          <w:sz w:val="24"/>
          <w:szCs w:val="24"/>
        </w:rPr>
        <w:t xml:space="preserve"> of the images of the</w:t>
      </w:r>
      <w:r w:rsidRPr="00F809F7">
        <w:rPr>
          <w:rFonts w:ascii="Times New Roman" w:hAnsi="Times New Roman" w:cs="Times New Roman"/>
          <w:sz w:val="24"/>
          <w:szCs w:val="24"/>
        </w:rPr>
        <w:t xml:space="preserve"> six brain structures, as </w:t>
      </w:r>
      <w:r w:rsidRPr="00B55EE2">
        <w:rPr>
          <w:rFonts w:ascii="Times New Roman" w:hAnsi="Times New Roman" w:cs="Times New Roman"/>
          <w:sz w:val="24"/>
          <w:szCs w:val="24"/>
        </w:rPr>
        <w:t>shown in Fig</w:t>
      </w:r>
      <w:r w:rsidR="00981396" w:rsidRPr="00B55EE2">
        <w:rPr>
          <w:rFonts w:ascii="Times New Roman" w:hAnsi="Times New Roman" w:cs="Times New Roman"/>
          <w:sz w:val="24"/>
          <w:szCs w:val="24"/>
        </w:rPr>
        <w:t>.</w:t>
      </w:r>
      <w:r w:rsidRPr="00B55EE2">
        <w:rPr>
          <w:rFonts w:ascii="Times New Roman" w:hAnsi="Times New Roman" w:cs="Times New Roman"/>
          <w:sz w:val="24"/>
          <w:szCs w:val="24"/>
        </w:rPr>
        <w:t xml:space="preserve"> 16. </w:t>
      </w:r>
      <w:r w:rsidRPr="00F809F7">
        <w:rPr>
          <w:rFonts w:ascii="Times New Roman" w:hAnsi="Times New Roman" w:cs="Times New Roman"/>
          <w:sz w:val="24"/>
          <w:szCs w:val="24"/>
        </w:rPr>
        <w:t xml:space="preserve">R1 </w:t>
      </w:r>
      <w:r w:rsidR="00981396">
        <w:rPr>
          <w:rFonts w:ascii="Times New Roman" w:hAnsi="Times New Roman" w:cs="Times New Roman"/>
          <w:sz w:val="24"/>
          <w:szCs w:val="24"/>
        </w:rPr>
        <w:t>yielded</w:t>
      </w:r>
      <w:r w:rsidR="00E36648">
        <w:rPr>
          <w:rFonts w:ascii="Times New Roman" w:hAnsi="Times New Roman" w:cs="Times New Roman"/>
          <w:sz w:val="24"/>
          <w:szCs w:val="24"/>
        </w:rPr>
        <w:t xml:space="preserve"> a</w:t>
      </w:r>
      <w:r w:rsidRPr="00F809F7">
        <w:rPr>
          <w:rFonts w:ascii="Times New Roman" w:hAnsi="Times New Roman" w:cs="Times New Roman"/>
          <w:sz w:val="24"/>
          <w:szCs w:val="24"/>
        </w:rPr>
        <w:t xml:space="preserve"> better RMSE for most structures, </w:t>
      </w:r>
      <w:r w:rsidR="00981396">
        <w:rPr>
          <w:rFonts w:ascii="Times New Roman" w:hAnsi="Times New Roman" w:cs="Times New Roman"/>
          <w:sz w:val="24"/>
          <w:szCs w:val="24"/>
        </w:rPr>
        <w:t>but</w:t>
      </w:r>
      <w:r w:rsidRPr="00F809F7">
        <w:rPr>
          <w:rFonts w:ascii="Times New Roman" w:hAnsi="Times New Roman" w:cs="Times New Roman"/>
          <w:sz w:val="24"/>
          <w:szCs w:val="24"/>
        </w:rPr>
        <w:t xml:space="preserve"> not</w:t>
      </w:r>
      <w:r w:rsidR="00981396">
        <w:rPr>
          <w:rFonts w:ascii="Times New Roman" w:hAnsi="Times New Roman" w:cs="Times New Roman"/>
          <w:sz w:val="24"/>
          <w:szCs w:val="24"/>
        </w:rPr>
        <w:t xml:space="preserve"> all of them</w:t>
      </w:r>
      <w:r w:rsidRPr="00F809F7">
        <w:rPr>
          <w:rFonts w:ascii="Times New Roman" w:hAnsi="Times New Roman" w:cs="Times New Roman"/>
          <w:sz w:val="24"/>
          <w:szCs w:val="24"/>
        </w:rPr>
        <w:t>. The volume</w:t>
      </w:r>
      <w:r w:rsidR="00981396">
        <w:rPr>
          <w:rFonts w:ascii="Times New Roman" w:hAnsi="Times New Roman" w:cs="Times New Roman"/>
          <w:sz w:val="24"/>
          <w:szCs w:val="24"/>
        </w:rPr>
        <w:t>s of the</w:t>
      </w:r>
      <w:r w:rsidRPr="00F809F7">
        <w:rPr>
          <w:rFonts w:ascii="Times New Roman" w:hAnsi="Times New Roman" w:cs="Times New Roman"/>
          <w:sz w:val="24"/>
          <w:szCs w:val="24"/>
        </w:rPr>
        <w:t xml:space="preserve"> </w:t>
      </w:r>
      <w:r w:rsidR="00981396" w:rsidRPr="00F809F7">
        <w:rPr>
          <w:rFonts w:ascii="Times New Roman" w:hAnsi="Times New Roman" w:cs="Times New Roman"/>
          <w:sz w:val="24"/>
          <w:szCs w:val="24"/>
        </w:rPr>
        <w:t xml:space="preserve">cerebellum </w:t>
      </w:r>
      <w:r w:rsidRPr="00F809F7">
        <w:rPr>
          <w:rFonts w:ascii="Times New Roman" w:hAnsi="Times New Roman" w:cs="Times New Roman"/>
          <w:sz w:val="24"/>
          <w:szCs w:val="24"/>
        </w:rPr>
        <w:t>and the whole brain ha</w:t>
      </w:r>
      <w:r w:rsidR="00137A3A" w:rsidRPr="00F809F7">
        <w:rPr>
          <w:rFonts w:ascii="Times New Roman" w:hAnsi="Times New Roman" w:cs="Times New Roman"/>
          <w:sz w:val="24"/>
          <w:szCs w:val="24"/>
        </w:rPr>
        <w:t>d</w:t>
      </w:r>
      <w:r w:rsidRPr="00F809F7">
        <w:rPr>
          <w:rFonts w:ascii="Times New Roman" w:hAnsi="Times New Roman" w:cs="Times New Roman"/>
          <w:sz w:val="24"/>
          <w:szCs w:val="24"/>
        </w:rPr>
        <w:t xml:space="preserve"> </w:t>
      </w:r>
      <w:r w:rsidR="00E47B63" w:rsidRPr="00E47B63">
        <w:rPr>
          <w:rFonts w:ascii="Times New Roman" w:hAnsi="Times New Roman" w:cs="Times New Roman"/>
          <w:sz w:val="24"/>
          <w:szCs w:val="24"/>
        </w:rPr>
        <w:t>Pearson correlation</w:t>
      </w:r>
      <w:r w:rsidR="005A6FE4">
        <w:rPr>
          <w:rFonts w:ascii="Times New Roman" w:hAnsi="Times New Roman" w:cs="Times New Roman"/>
          <w:sz w:val="24"/>
          <w:szCs w:val="24"/>
        </w:rPr>
        <w:t xml:space="preserve"> coefficient</w:t>
      </w:r>
      <w:r w:rsidR="00E47B63" w:rsidRPr="00E47B63">
        <w:rPr>
          <w:rFonts w:ascii="Times New Roman" w:hAnsi="Times New Roman" w:cs="Times New Roman"/>
          <w:sz w:val="24"/>
          <w:szCs w:val="24"/>
        </w:rPr>
        <w:t xml:space="preserve"> </w:t>
      </w:r>
      <w:r w:rsidRPr="00F809F7">
        <w:rPr>
          <w:rFonts w:ascii="Times New Roman" w:hAnsi="Times New Roman" w:cs="Times New Roman"/>
          <w:sz w:val="24"/>
          <w:szCs w:val="24"/>
        </w:rPr>
        <w:t>(</w:t>
      </w:r>
      <w:r w:rsidRPr="007203A1">
        <w:rPr>
          <w:rFonts w:ascii="Times New Roman" w:hAnsi="Times New Roman" w:cs="Times New Roman"/>
          <w:i/>
          <w:iCs/>
          <w:sz w:val="24"/>
          <w:szCs w:val="24"/>
        </w:rPr>
        <w:t>r</w:t>
      </w:r>
      <w:r w:rsidRPr="00F809F7">
        <w:rPr>
          <w:rFonts w:ascii="Times New Roman" w:hAnsi="Times New Roman" w:cs="Times New Roman"/>
          <w:sz w:val="24"/>
          <w:szCs w:val="24"/>
        </w:rPr>
        <w:t>) and coefficient</w:t>
      </w:r>
      <w:r w:rsidR="00981396">
        <w:rPr>
          <w:rFonts w:ascii="Times New Roman" w:hAnsi="Times New Roman" w:cs="Times New Roman"/>
          <w:sz w:val="24"/>
          <w:szCs w:val="24"/>
        </w:rPr>
        <w:t>s</w:t>
      </w:r>
      <w:r w:rsidRPr="00F809F7">
        <w:rPr>
          <w:rFonts w:ascii="Times New Roman" w:hAnsi="Times New Roman" w:cs="Times New Roman"/>
          <w:sz w:val="24"/>
          <w:szCs w:val="24"/>
        </w:rPr>
        <w:t xml:space="preserve"> of determination (</w:t>
      </w:r>
      <w:r w:rsidRPr="007203A1">
        <w:rPr>
          <w:rFonts w:ascii="Times New Roman" w:hAnsi="Times New Roman" w:cs="Times New Roman"/>
          <w:i/>
          <w:iCs/>
          <w:sz w:val="24"/>
          <w:szCs w:val="24"/>
        </w:rPr>
        <w:t>R</w:t>
      </w:r>
      <w:r w:rsidRPr="00F809F7">
        <w:rPr>
          <w:rFonts w:ascii="Times New Roman" w:hAnsi="Times New Roman" w:cs="Times New Roman"/>
          <w:sz w:val="24"/>
          <w:szCs w:val="24"/>
          <w:vertAlign w:val="superscript"/>
        </w:rPr>
        <w:t>2</w:t>
      </w:r>
      <w:r w:rsidRPr="00F809F7">
        <w:rPr>
          <w:rFonts w:ascii="Times New Roman" w:hAnsi="Times New Roman" w:cs="Times New Roman"/>
          <w:sz w:val="24"/>
          <w:szCs w:val="24"/>
        </w:rPr>
        <w:t xml:space="preserve">) higher than </w:t>
      </w:r>
      <w:r w:rsidR="00064C06">
        <w:rPr>
          <w:rFonts w:ascii="Times New Roman" w:hAnsi="Times New Roman" w:cs="Times New Roman"/>
          <w:sz w:val="24"/>
          <w:szCs w:val="24"/>
        </w:rPr>
        <w:t>0</w:t>
      </w:r>
      <w:r w:rsidRPr="00F809F7">
        <w:rPr>
          <w:rFonts w:ascii="Times New Roman" w:hAnsi="Times New Roman" w:cs="Times New Roman"/>
          <w:sz w:val="24"/>
          <w:szCs w:val="24"/>
        </w:rPr>
        <w:t>.5</w:t>
      </w:r>
      <w:r w:rsidR="00333F94">
        <w:rPr>
          <w:rFonts w:ascii="Times New Roman" w:hAnsi="Times New Roman" w:cs="Times New Roman"/>
          <w:sz w:val="24"/>
          <w:szCs w:val="24"/>
        </w:rPr>
        <w:t>.</w:t>
      </w:r>
      <w:r w:rsidRPr="00F809F7">
        <w:rPr>
          <w:rFonts w:ascii="Times New Roman" w:hAnsi="Times New Roman" w:cs="Times New Roman"/>
          <w:sz w:val="24"/>
          <w:szCs w:val="24"/>
        </w:rPr>
        <w:t xml:space="preserve"> </w:t>
      </w:r>
      <w:r w:rsidR="00333F94">
        <w:rPr>
          <w:rFonts w:ascii="Times New Roman" w:hAnsi="Times New Roman" w:cs="Times New Roman"/>
          <w:sz w:val="24"/>
          <w:szCs w:val="24"/>
        </w:rPr>
        <w:t>F</w:t>
      </w:r>
      <w:r w:rsidRPr="00F809F7">
        <w:rPr>
          <w:rFonts w:ascii="Times New Roman" w:hAnsi="Times New Roman" w:cs="Times New Roman"/>
          <w:sz w:val="24"/>
          <w:szCs w:val="24"/>
        </w:rPr>
        <w:t>or R1</w:t>
      </w:r>
      <w:r w:rsidR="00333F94">
        <w:rPr>
          <w:rFonts w:ascii="Times New Roman" w:hAnsi="Times New Roman" w:cs="Times New Roman"/>
          <w:sz w:val="24"/>
          <w:szCs w:val="24"/>
        </w:rPr>
        <w:t xml:space="preserve"> t</w:t>
      </w:r>
      <w:r w:rsidRPr="00F809F7">
        <w:rPr>
          <w:rFonts w:ascii="Times New Roman" w:hAnsi="Times New Roman" w:cs="Times New Roman"/>
          <w:sz w:val="24"/>
          <w:szCs w:val="24"/>
        </w:rPr>
        <w:t xml:space="preserve">he </w:t>
      </w:r>
      <w:r w:rsidRPr="007203A1">
        <w:rPr>
          <w:rFonts w:ascii="Times New Roman" w:hAnsi="Times New Roman" w:cs="Times New Roman"/>
          <w:i/>
          <w:iCs/>
          <w:sz w:val="24"/>
          <w:szCs w:val="24"/>
        </w:rPr>
        <w:t>r</w:t>
      </w:r>
      <w:r w:rsidR="00981396">
        <w:rPr>
          <w:rFonts w:ascii="Times New Roman" w:hAnsi="Times New Roman" w:cs="Times New Roman"/>
          <w:sz w:val="24"/>
          <w:szCs w:val="24"/>
        </w:rPr>
        <w:t>-</w:t>
      </w:r>
      <w:r w:rsidRPr="00F809F7">
        <w:rPr>
          <w:rFonts w:ascii="Times New Roman" w:hAnsi="Times New Roman" w:cs="Times New Roman"/>
          <w:sz w:val="24"/>
          <w:szCs w:val="24"/>
        </w:rPr>
        <w:t xml:space="preserve">values </w:t>
      </w:r>
      <w:r w:rsidR="00137A3A" w:rsidRPr="00F809F7">
        <w:rPr>
          <w:rFonts w:ascii="Times New Roman" w:hAnsi="Times New Roman" w:cs="Times New Roman"/>
          <w:sz w:val="24"/>
          <w:szCs w:val="24"/>
        </w:rPr>
        <w:t>we</w:t>
      </w:r>
      <w:r w:rsidRPr="00F809F7">
        <w:rPr>
          <w:rFonts w:ascii="Times New Roman" w:hAnsi="Times New Roman" w:cs="Times New Roman"/>
          <w:sz w:val="24"/>
          <w:szCs w:val="24"/>
        </w:rPr>
        <w:t>re</w:t>
      </w:r>
      <w:r w:rsidR="006D740C">
        <w:rPr>
          <w:rFonts w:ascii="Times New Roman" w:hAnsi="Times New Roman" w:cs="Times New Roman"/>
          <w:sz w:val="24"/>
          <w:szCs w:val="24"/>
        </w:rPr>
        <w:t xml:space="preserve"> </w:t>
      </w:r>
      <w:r w:rsidRPr="00F809F7">
        <w:rPr>
          <w:rFonts w:ascii="Times New Roman" w:hAnsi="Times New Roman" w:cs="Times New Roman"/>
          <w:sz w:val="24"/>
          <w:szCs w:val="24"/>
        </w:rPr>
        <w:t>0.</w:t>
      </w:r>
      <w:r w:rsidR="006D740C">
        <w:rPr>
          <w:rFonts w:ascii="Times New Roman" w:hAnsi="Times New Roman" w:cs="Times New Roman"/>
          <w:sz w:val="24"/>
          <w:szCs w:val="24"/>
        </w:rPr>
        <w:t>76</w:t>
      </w:r>
      <w:r w:rsidRPr="00F809F7">
        <w:rPr>
          <w:rFonts w:ascii="Times New Roman" w:hAnsi="Times New Roman" w:cs="Times New Roman"/>
          <w:sz w:val="24"/>
          <w:szCs w:val="24"/>
        </w:rPr>
        <w:t xml:space="preserve"> for </w:t>
      </w:r>
      <w:bookmarkStart w:id="259" w:name="OLE_LINK176"/>
      <w:bookmarkStart w:id="260" w:name="OLE_LINK177"/>
      <w:r w:rsidR="006D740C">
        <w:rPr>
          <w:rFonts w:ascii="Times New Roman" w:hAnsi="Times New Roman" w:cs="Times New Roman"/>
          <w:sz w:val="24"/>
          <w:szCs w:val="24"/>
        </w:rPr>
        <w:t xml:space="preserve">both </w:t>
      </w:r>
      <w:r w:rsidRPr="00F809F7">
        <w:rPr>
          <w:rFonts w:ascii="Times New Roman" w:hAnsi="Times New Roman" w:cs="Times New Roman"/>
          <w:sz w:val="24"/>
          <w:szCs w:val="24"/>
        </w:rPr>
        <w:t>cerebellum and whole bra</w:t>
      </w:r>
      <w:bookmarkEnd w:id="259"/>
      <w:bookmarkEnd w:id="260"/>
      <w:r w:rsidRPr="00F809F7">
        <w:rPr>
          <w:rFonts w:ascii="Times New Roman" w:hAnsi="Times New Roman" w:cs="Times New Roman"/>
          <w:sz w:val="24"/>
          <w:szCs w:val="24"/>
        </w:rPr>
        <w:t>in</w:t>
      </w:r>
      <w:r w:rsidR="00981396">
        <w:rPr>
          <w:rFonts w:ascii="Times New Roman" w:hAnsi="Times New Roman" w:cs="Times New Roman"/>
          <w:sz w:val="24"/>
          <w:szCs w:val="24"/>
        </w:rPr>
        <w:t>,</w:t>
      </w:r>
      <w:r w:rsidRPr="00F809F7">
        <w:rPr>
          <w:rFonts w:ascii="Times New Roman" w:hAnsi="Times New Roman" w:cs="Times New Roman"/>
          <w:sz w:val="24"/>
          <w:szCs w:val="24"/>
        </w:rPr>
        <w:t xml:space="preserve"> </w:t>
      </w:r>
      <w:r w:rsidR="00981396">
        <w:rPr>
          <w:rFonts w:ascii="Times New Roman" w:hAnsi="Times New Roman" w:cs="Times New Roman"/>
          <w:sz w:val="24"/>
          <w:szCs w:val="24"/>
        </w:rPr>
        <w:t>while</w:t>
      </w:r>
      <w:r w:rsidR="00981396" w:rsidRPr="00F809F7">
        <w:rPr>
          <w:rFonts w:ascii="Times New Roman" w:hAnsi="Times New Roman" w:cs="Times New Roman"/>
          <w:sz w:val="24"/>
          <w:szCs w:val="24"/>
        </w:rPr>
        <w:t xml:space="preserve"> </w:t>
      </w:r>
      <w:r w:rsidRPr="00F809F7">
        <w:rPr>
          <w:rFonts w:ascii="Times New Roman" w:hAnsi="Times New Roman" w:cs="Times New Roman"/>
          <w:sz w:val="24"/>
          <w:szCs w:val="24"/>
        </w:rPr>
        <w:t xml:space="preserve">the </w:t>
      </w:r>
      <w:r w:rsidRPr="007203A1">
        <w:rPr>
          <w:rFonts w:ascii="Times New Roman" w:hAnsi="Times New Roman" w:cs="Times New Roman"/>
          <w:i/>
          <w:iCs/>
          <w:sz w:val="24"/>
          <w:szCs w:val="24"/>
        </w:rPr>
        <w:t>R</w:t>
      </w:r>
      <w:r w:rsidRPr="00F809F7">
        <w:rPr>
          <w:rFonts w:ascii="Times New Roman" w:hAnsi="Times New Roman" w:cs="Times New Roman"/>
          <w:sz w:val="24"/>
          <w:szCs w:val="24"/>
          <w:vertAlign w:val="superscript"/>
        </w:rPr>
        <w:t>2</w:t>
      </w:r>
      <w:r w:rsidRPr="00F809F7">
        <w:rPr>
          <w:rFonts w:ascii="Times New Roman" w:hAnsi="Times New Roman" w:cs="Times New Roman"/>
          <w:sz w:val="24"/>
          <w:szCs w:val="24"/>
        </w:rPr>
        <w:t xml:space="preserve"> values </w:t>
      </w:r>
      <w:r w:rsidR="00137A3A" w:rsidRPr="00F809F7">
        <w:rPr>
          <w:rFonts w:ascii="Times New Roman" w:hAnsi="Times New Roman" w:cs="Times New Roman"/>
          <w:sz w:val="24"/>
          <w:szCs w:val="24"/>
        </w:rPr>
        <w:t>we</w:t>
      </w:r>
      <w:r w:rsidRPr="00F809F7">
        <w:rPr>
          <w:rFonts w:ascii="Times New Roman" w:hAnsi="Times New Roman" w:cs="Times New Roman"/>
          <w:sz w:val="24"/>
          <w:szCs w:val="24"/>
        </w:rPr>
        <w:t>re 0.5</w:t>
      </w:r>
      <w:r w:rsidR="006D740C">
        <w:rPr>
          <w:rFonts w:ascii="Times New Roman" w:hAnsi="Times New Roman" w:cs="Times New Roman"/>
          <w:sz w:val="24"/>
          <w:szCs w:val="24"/>
        </w:rPr>
        <w:t>7</w:t>
      </w:r>
      <w:r w:rsidRPr="00F809F7">
        <w:rPr>
          <w:rFonts w:ascii="Times New Roman" w:hAnsi="Times New Roman" w:cs="Times New Roman"/>
          <w:sz w:val="24"/>
          <w:szCs w:val="24"/>
        </w:rPr>
        <w:t xml:space="preserve"> and 0.58 for the cerebellum and the whole brain, </w:t>
      </w:r>
      <w:r w:rsidRPr="00B55EE2">
        <w:rPr>
          <w:rFonts w:ascii="Times New Roman" w:hAnsi="Times New Roman" w:cs="Times New Roman"/>
          <w:sz w:val="24"/>
          <w:szCs w:val="24"/>
        </w:rPr>
        <w:t>respectively</w:t>
      </w:r>
      <w:r w:rsidR="00981396" w:rsidRPr="00B55EE2">
        <w:rPr>
          <w:rFonts w:ascii="Times New Roman" w:hAnsi="Times New Roman" w:cs="Times New Roman"/>
          <w:sz w:val="24"/>
          <w:szCs w:val="24"/>
        </w:rPr>
        <w:t xml:space="preserve"> </w:t>
      </w:r>
      <w:r w:rsidRPr="00B55EE2">
        <w:rPr>
          <w:rFonts w:ascii="Times New Roman" w:hAnsi="Times New Roman" w:cs="Times New Roman"/>
          <w:sz w:val="24"/>
          <w:szCs w:val="24"/>
        </w:rPr>
        <w:t>(Fig</w:t>
      </w:r>
      <w:r w:rsidR="00981396" w:rsidRPr="00B55EE2">
        <w:rPr>
          <w:rFonts w:ascii="Times New Roman" w:hAnsi="Times New Roman" w:cs="Times New Roman"/>
          <w:sz w:val="24"/>
          <w:szCs w:val="24"/>
        </w:rPr>
        <w:t>.</w:t>
      </w:r>
      <w:r w:rsidRPr="00B55EE2">
        <w:rPr>
          <w:rFonts w:ascii="Times New Roman" w:hAnsi="Times New Roman" w:cs="Times New Roman"/>
          <w:sz w:val="24"/>
          <w:szCs w:val="24"/>
        </w:rPr>
        <w:t xml:space="preserve"> 16 (A), (F)). The </w:t>
      </w:r>
      <w:r w:rsidRPr="00F809F7">
        <w:rPr>
          <w:rFonts w:ascii="Times New Roman" w:hAnsi="Times New Roman" w:cs="Times New Roman"/>
          <w:sz w:val="24"/>
          <w:szCs w:val="24"/>
        </w:rPr>
        <w:t>volume</w:t>
      </w:r>
      <w:r w:rsidR="00981396">
        <w:rPr>
          <w:rFonts w:ascii="Times New Roman" w:hAnsi="Times New Roman" w:cs="Times New Roman"/>
          <w:sz w:val="24"/>
          <w:szCs w:val="24"/>
        </w:rPr>
        <w:t>s of the</w:t>
      </w:r>
      <w:r w:rsidRPr="00F809F7">
        <w:rPr>
          <w:rFonts w:ascii="Times New Roman" w:hAnsi="Times New Roman" w:cs="Times New Roman"/>
          <w:sz w:val="24"/>
          <w:szCs w:val="24"/>
        </w:rPr>
        <w:t xml:space="preserve"> </w:t>
      </w:r>
      <w:r w:rsidR="00981396" w:rsidRPr="00F809F7">
        <w:rPr>
          <w:rFonts w:ascii="Times New Roman" w:hAnsi="Times New Roman" w:cs="Times New Roman"/>
          <w:sz w:val="24"/>
          <w:szCs w:val="24"/>
        </w:rPr>
        <w:t xml:space="preserve">hippocampus </w:t>
      </w:r>
      <w:r w:rsidRPr="00F809F7">
        <w:rPr>
          <w:rFonts w:ascii="Times New Roman" w:hAnsi="Times New Roman" w:cs="Times New Roman"/>
          <w:sz w:val="24"/>
          <w:szCs w:val="24"/>
        </w:rPr>
        <w:t>from R1 ha</w:t>
      </w:r>
      <w:r w:rsidR="00137A3A" w:rsidRPr="00F809F7">
        <w:rPr>
          <w:rFonts w:ascii="Times New Roman" w:hAnsi="Times New Roman" w:cs="Times New Roman"/>
          <w:sz w:val="24"/>
          <w:szCs w:val="24"/>
        </w:rPr>
        <w:t>d</w:t>
      </w:r>
      <w:r w:rsidR="00E36648">
        <w:rPr>
          <w:rFonts w:ascii="Times New Roman" w:hAnsi="Times New Roman" w:cs="Times New Roman"/>
          <w:sz w:val="24"/>
          <w:szCs w:val="24"/>
        </w:rPr>
        <w:t xml:space="preserve"> a</w:t>
      </w:r>
      <w:r w:rsidRPr="00F809F7">
        <w:rPr>
          <w:rFonts w:ascii="Times New Roman" w:hAnsi="Times New Roman" w:cs="Times New Roman"/>
          <w:sz w:val="24"/>
          <w:szCs w:val="24"/>
        </w:rPr>
        <w:t xml:space="preserve"> </w:t>
      </w:r>
      <w:r w:rsidR="005A6FE4">
        <w:rPr>
          <w:rFonts w:ascii="Times New Roman" w:hAnsi="Times New Roman" w:cs="Times New Roman"/>
          <w:sz w:val="24"/>
          <w:szCs w:val="24"/>
        </w:rPr>
        <w:t xml:space="preserve">Pearson’s </w:t>
      </w:r>
      <w:r w:rsidRPr="007203A1">
        <w:rPr>
          <w:rFonts w:ascii="Times New Roman" w:hAnsi="Times New Roman" w:cs="Times New Roman"/>
          <w:i/>
          <w:iCs/>
          <w:sz w:val="24"/>
          <w:szCs w:val="24"/>
        </w:rPr>
        <w:t>r</w:t>
      </w:r>
      <w:r w:rsidRPr="00F809F7">
        <w:rPr>
          <w:rFonts w:ascii="Times New Roman" w:hAnsi="Times New Roman" w:cs="Times New Roman"/>
          <w:sz w:val="24"/>
          <w:szCs w:val="24"/>
        </w:rPr>
        <w:t xml:space="preserve"> </w:t>
      </w:r>
      <w:r w:rsidR="00E36648">
        <w:rPr>
          <w:rFonts w:ascii="Times New Roman" w:hAnsi="Times New Roman" w:cs="Times New Roman"/>
          <w:sz w:val="24"/>
          <w:szCs w:val="24"/>
        </w:rPr>
        <w:t>of</w:t>
      </w:r>
      <w:r w:rsidRPr="00F809F7">
        <w:rPr>
          <w:rFonts w:ascii="Times New Roman" w:hAnsi="Times New Roman" w:cs="Times New Roman"/>
          <w:sz w:val="24"/>
          <w:szCs w:val="24"/>
        </w:rPr>
        <w:t xml:space="preserve"> 0.6</w:t>
      </w:r>
      <w:r w:rsidR="00411F98">
        <w:rPr>
          <w:rFonts w:ascii="Times New Roman" w:hAnsi="Times New Roman" w:cs="Times New Roman"/>
          <w:sz w:val="24"/>
          <w:szCs w:val="24"/>
        </w:rPr>
        <w:t>3</w:t>
      </w:r>
      <w:r w:rsidRPr="00F809F7">
        <w:rPr>
          <w:rFonts w:ascii="Times New Roman" w:hAnsi="Times New Roman" w:cs="Times New Roman"/>
          <w:sz w:val="24"/>
          <w:szCs w:val="24"/>
        </w:rPr>
        <w:t xml:space="preserve">, but </w:t>
      </w:r>
      <w:r w:rsidR="00981396">
        <w:rPr>
          <w:rFonts w:ascii="Times New Roman" w:hAnsi="Times New Roman" w:cs="Times New Roman"/>
          <w:sz w:val="24"/>
          <w:szCs w:val="24"/>
        </w:rPr>
        <w:t>its</w:t>
      </w:r>
      <w:r w:rsidRPr="00F809F7">
        <w:rPr>
          <w:rFonts w:ascii="Times New Roman" w:hAnsi="Times New Roman" w:cs="Times New Roman"/>
          <w:sz w:val="24"/>
          <w:szCs w:val="24"/>
        </w:rPr>
        <w:t xml:space="preserve"> </w:t>
      </w:r>
      <w:r w:rsidRPr="007203A1">
        <w:rPr>
          <w:rFonts w:ascii="Times New Roman" w:hAnsi="Times New Roman" w:cs="Times New Roman"/>
          <w:i/>
          <w:iCs/>
          <w:sz w:val="24"/>
          <w:szCs w:val="24"/>
        </w:rPr>
        <w:t>R</w:t>
      </w:r>
      <w:r w:rsidRPr="00F809F7">
        <w:rPr>
          <w:rFonts w:ascii="Times New Roman" w:hAnsi="Times New Roman" w:cs="Times New Roman"/>
          <w:sz w:val="24"/>
          <w:szCs w:val="24"/>
          <w:vertAlign w:val="superscript"/>
        </w:rPr>
        <w:t>2</w:t>
      </w:r>
      <w:r w:rsidRPr="00F809F7">
        <w:rPr>
          <w:rFonts w:ascii="Times New Roman" w:hAnsi="Times New Roman" w:cs="Times New Roman"/>
          <w:sz w:val="24"/>
          <w:szCs w:val="24"/>
        </w:rPr>
        <w:t xml:space="preserve"> </w:t>
      </w:r>
      <w:r w:rsidR="00981396">
        <w:rPr>
          <w:rFonts w:ascii="Times New Roman" w:hAnsi="Times New Roman" w:cs="Times New Roman"/>
          <w:sz w:val="24"/>
          <w:szCs w:val="24"/>
        </w:rPr>
        <w:t>was</w:t>
      </w:r>
      <w:r w:rsidRPr="00F809F7">
        <w:rPr>
          <w:rFonts w:ascii="Times New Roman" w:hAnsi="Times New Roman" w:cs="Times New Roman"/>
          <w:sz w:val="24"/>
          <w:szCs w:val="24"/>
        </w:rPr>
        <w:t xml:space="preserve"> 0.4. </w:t>
      </w:r>
      <w:r w:rsidR="00981396">
        <w:rPr>
          <w:rFonts w:ascii="Times New Roman" w:hAnsi="Times New Roman" w:cs="Times New Roman"/>
          <w:sz w:val="24"/>
          <w:szCs w:val="24"/>
        </w:rPr>
        <w:t>This</w:t>
      </w:r>
      <w:r w:rsidRPr="00F809F7">
        <w:rPr>
          <w:rFonts w:ascii="Times New Roman" w:hAnsi="Times New Roman" w:cs="Times New Roman"/>
          <w:sz w:val="24"/>
          <w:szCs w:val="24"/>
        </w:rPr>
        <w:t xml:space="preserve"> show</w:t>
      </w:r>
      <w:r w:rsidR="00137A3A" w:rsidRPr="00F809F7">
        <w:rPr>
          <w:rFonts w:ascii="Times New Roman" w:hAnsi="Times New Roman" w:cs="Times New Roman"/>
          <w:sz w:val="24"/>
          <w:szCs w:val="24"/>
        </w:rPr>
        <w:t>ed</w:t>
      </w:r>
      <w:r w:rsidRPr="00F809F7">
        <w:rPr>
          <w:rFonts w:ascii="Times New Roman" w:hAnsi="Times New Roman" w:cs="Times New Roman"/>
          <w:sz w:val="24"/>
          <w:szCs w:val="24"/>
        </w:rPr>
        <w:t xml:space="preserve"> that there </w:t>
      </w:r>
      <w:r w:rsidR="00137A3A" w:rsidRPr="00F809F7">
        <w:rPr>
          <w:rFonts w:ascii="Times New Roman" w:hAnsi="Times New Roman" w:cs="Times New Roman"/>
          <w:sz w:val="24"/>
          <w:szCs w:val="24"/>
        </w:rPr>
        <w:t>wa</w:t>
      </w:r>
      <w:r w:rsidRPr="00F809F7">
        <w:rPr>
          <w:rFonts w:ascii="Times New Roman" w:hAnsi="Times New Roman" w:cs="Times New Roman"/>
          <w:sz w:val="24"/>
          <w:szCs w:val="24"/>
        </w:rPr>
        <w:t xml:space="preserve">s </w:t>
      </w:r>
      <w:bookmarkStart w:id="261" w:name="OLE_LINK172"/>
      <w:bookmarkStart w:id="262" w:name="OLE_LINK173"/>
      <w:r w:rsidR="00981396">
        <w:rPr>
          <w:rFonts w:ascii="Times New Roman" w:hAnsi="Times New Roman" w:cs="Times New Roman"/>
          <w:sz w:val="24"/>
          <w:szCs w:val="24"/>
        </w:rPr>
        <w:t>some</w:t>
      </w:r>
      <w:r w:rsidRPr="00F809F7">
        <w:rPr>
          <w:rFonts w:ascii="Times New Roman" w:hAnsi="Times New Roman" w:cs="Times New Roman"/>
          <w:sz w:val="24"/>
          <w:szCs w:val="24"/>
        </w:rPr>
        <w:t xml:space="preserve"> correlation </w:t>
      </w:r>
      <w:bookmarkEnd w:id="261"/>
      <w:bookmarkEnd w:id="262"/>
      <w:r w:rsidRPr="00F809F7">
        <w:rPr>
          <w:rFonts w:ascii="Times New Roman" w:hAnsi="Times New Roman" w:cs="Times New Roman"/>
          <w:sz w:val="24"/>
          <w:szCs w:val="24"/>
        </w:rPr>
        <w:t xml:space="preserve">between the high- and low-resolution images for the hippocampus, </w:t>
      </w:r>
      <w:r w:rsidRPr="00981396">
        <w:rPr>
          <w:rFonts w:ascii="Times New Roman" w:hAnsi="Times New Roman" w:cs="Times New Roman"/>
          <w:sz w:val="24"/>
          <w:szCs w:val="24"/>
        </w:rPr>
        <w:t xml:space="preserve">but it </w:t>
      </w:r>
      <w:r w:rsidR="00137A3A" w:rsidRPr="00981396">
        <w:rPr>
          <w:rFonts w:ascii="Times New Roman" w:hAnsi="Times New Roman" w:cs="Times New Roman"/>
          <w:sz w:val="24"/>
          <w:szCs w:val="24"/>
        </w:rPr>
        <w:t>wa</w:t>
      </w:r>
      <w:r w:rsidRPr="00981396">
        <w:rPr>
          <w:rFonts w:ascii="Times New Roman" w:hAnsi="Times New Roman" w:cs="Times New Roman"/>
          <w:sz w:val="24"/>
          <w:szCs w:val="24"/>
        </w:rPr>
        <w:t>s not significa</w:t>
      </w:r>
      <w:r w:rsidRPr="00B55EE2">
        <w:rPr>
          <w:rFonts w:ascii="Times New Roman" w:hAnsi="Times New Roman" w:cs="Times New Roman"/>
          <w:sz w:val="24"/>
          <w:szCs w:val="24"/>
        </w:rPr>
        <w:t>nt (Fig</w:t>
      </w:r>
      <w:r w:rsidR="00981396" w:rsidRPr="00B55EE2">
        <w:rPr>
          <w:rFonts w:ascii="Times New Roman" w:hAnsi="Times New Roman" w:cs="Times New Roman"/>
          <w:sz w:val="24"/>
          <w:szCs w:val="24"/>
        </w:rPr>
        <w:t>.</w:t>
      </w:r>
      <w:r w:rsidRPr="00B55EE2">
        <w:rPr>
          <w:rFonts w:ascii="Times New Roman" w:hAnsi="Times New Roman" w:cs="Times New Roman"/>
          <w:sz w:val="24"/>
          <w:szCs w:val="24"/>
        </w:rPr>
        <w:t xml:space="preserve"> 16 (E)). On </w:t>
      </w:r>
      <w:r w:rsidRPr="00B55EE2">
        <w:rPr>
          <w:rFonts w:ascii="Times New Roman" w:hAnsi="Times New Roman" w:cs="Times New Roman"/>
          <w:sz w:val="24"/>
          <w:szCs w:val="24"/>
        </w:rPr>
        <w:lastRenderedPageBreak/>
        <w:t>the ot</w:t>
      </w:r>
      <w:r w:rsidRPr="00F809F7">
        <w:rPr>
          <w:rFonts w:ascii="Times New Roman" w:hAnsi="Times New Roman" w:cs="Times New Roman"/>
          <w:sz w:val="24"/>
          <w:szCs w:val="24"/>
        </w:rPr>
        <w:t>her hand, not only d</w:t>
      </w:r>
      <w:r w:rsidR="00137A3A" w:rsidRPr="00F809F7">
        <w:rPr>
          <w:rFonts w:ascii="Times New Roman" w:hAnsi="Times New Roman" w:cs="Times New Roman"/>
          <w:sz w:val="24"/>
          <w:szCs w:val="24"/>
        </w:rPr>
        <w:t>id</w:t>
      </w:r>
      <w:r w:rsidRPr="00F809F7">
        <w:rPr>
          <w:rFonts w:ascii="Times New Roman" w:hAnsi="Times New Roman" w:cs="Times New Roman"/>
          <w:sz w:val="24"/>
          <w:szCs w:val="24"/>
        </w:rPr>
        <w:t xml:space="preserve"> R2 </w:t>
      </w:r>
      <w:r w:rsidR="00981396">
        <w:rPr>
          <w:rFonts w:ascii="Times New Roman" w:hAnsi="Times New Roman" w:cs="Times New Roman"/>
          <w:sz w:val="24"/>
          <w:szCs w:val="24"/>
        </w:rPr>
        <w:t>yield</w:t>
      </w:r>
      <w:r w:rsidRPr="00F809F7">
        <w:rPr>
          <w:rFonts w:ascii="Times New Roman" w:hAnsi="Times New Roman" w:cs="Times New Roman"/>
          <w:sz w:val="24"/>
          <w:szCs w:val="24"/>
        </w:rPr>
        <w:t xml:space="preserve"> better RMSE value</w:t>
      </w:r>
      <w:r w:rsidR="00981396">
        <w:rPr>
          <w:rFonts w:ascii="Times New Roman" w:hAnsi="Times New Roman" w:cs="Times New Roman"/>
          <w:sz w:val="24"/>
          <w:szCs w:val="24"/>
        </w:rPr>
        <w:t>s</w:t>
      </w:r>
      <w:r w:rsidRPr="00F809F7">
        <w:rPr>
          <w:rFonts w:ascii="Times New Roman" w:hAnsi="Times New Roman" w:cs="Times New Roman"/>
          <w:sz w:val="24"/>
          <w:szCs w:val="24"/>
        </w:rPr>
        <w:t xml:space="preserve"> for</w:t>
      </w:r>
      <w:r w:rsidR="00981396">
        <w:rPr>
          <w:rFonts w:ascii="Times New Roman" w:hAnsi="Times New Roman" w:cs="Times New Roman"/>
          <w:sz w:val="24"/>
          <w:szCs w:val="24"/>
        </w:rPr>
        <w:t xml:space="preserve"> low- and high-resolution images for</w:t>
      </w:r>
      <w:r w:rsidRPr="00F809F7">
        <w:rPr>
          <w:rFonts w:ascii="Times New Roman" w:hAnsi="Times New Roman" w:cs="Times New Roman"/>
          <w:sz w:val="24"/>
          <w:szCs w:val="24"/>
        </w:rPr>
        <w:t xml:space="preserve"> the thalamus and the whole brain</w:t>
      </w:r>
      <w:r w:rsidR="00981396">
        <w:rPr>
          <w:rFonts w:ascii="Times New Roman" w:hAnsi="Times New Roman" w:cs="Times New Roman"/>
          <w:sz w:val="24"/>
          <w:szCs w:val="24"/>
        </w:rPr>
        <w:t>,</w:t>
      </w:r>
      <w:r w:rsidRPr="00F809F7">
        <w:rPr>
          <w:rFonts w:ascii="Times New Roman" w:hAnsi="Times New Roman" w:cs="Times New Roman"/>
          <w:sz w:val="24"/>
          <w:szCs w:val="24"/>
        </w:rPr>
        <w:t xml:space="preserve"> but</w:t>
      </w:r>
      <w:r w:rsidR="00981396">
        <w:rPr>
          <w:rFonts w:ascii="Times New Roman" w:hAnsi="Times New Roman" w:cs="Times New Roman"/>
          <w:sz w:val="24"/>
          <w:szCs w:val="24"/>
        </w:rPr>
        <w:t xml:space="preserve"> it</w:t>
      </w:r>
      <w:r w:rsidRPr="00F809F7">
        <w:rPr>
          <w:rFonts w:ascii="Times New Roman" w:hAnsi="Times New Roman" w:cs="Times New Roman"/>
          <w:sz w:val="24"/>
          <w:szCs w:val="24"/>
        </w:rPr>
        <w:t xml:space="preserve"> also ha</w:t>
      </w:r>
      <w:r w:rsidR="00137A3A" w:rsidRPr="00F809F7">
        <w:rPr>
          <w:rFonts w:ascii="Times New Roman" w:hAnsi="Times New Roman" w:cs="Times New Roman"/>
          <w:sz w:val="24"/>
          <w:szCs w:val="24"/>
        </w:rPr>
        <w:t>d</w:t>
      </w:r>
      <w:r w:rsidRPr="00F809F7">
        <w:rPr>
          <w:rFonts w:ascii="Times New Roman" w:hAnsi="Times New Roman" w:cs="Times New Roman"/>
          <w:sz w:val="24"/>
          <w:szCs w:val="24"/>
        </w:rPr>
        <w:t xml:space="preserve"> better results for the</w:t>
      </w:r>
      <w:r w:rsidR="007203A1">
        <w:rPr>
          <w:rFonts w:ascii="Times New Roman" w:hAnsi="Times New Roman" w:cs="Times New Roman"/>
          <w:sz w:val="24"/>
          <w:szCs w:val="24"/>
        </w:rPr>
        <w:t xml:space="preserve"> </w:t>
      </w:r>
      <w:r w:rsidR="007203A1" w:rsidRPr="00E47B63">
        <w:rPr>
          <w:rFonts w:ascii="Times New Roman" w:hAnsi="Times New Roman" w:cs="Times New Roman"/>
          <w:sz w:val="24"/>
          <w:szCs w:val="24"/>
        </w:rPr>
        <w:t>Pearson correlation</w:t>
      </w:r>
      <w:r w:rsidRPr="00F809F7">
        <w:rPr>
          <w:rFonts w:ascii="Times New Roman" w:hAnsi="Times New Roman" w:cs="Times New Roman"/>
          <w:sz w:val="24"/>
          <w:szCs w:val="24"/>
        </w:rPr>
        <w:t xml:space="preserve"> analysis</w:t>
      </w:r>
      <w:r w:rsidR="00981396">
        <w:rPr>
          <w:rFonts w:ascii="Times New Roman" w:hAnsi="Times New Roman" w:cs="Times New Roman"/>
          <w:sz w:val="24"/>
          <w:szCs w:val="24"/>
        </w:rPr>
        <w:t>. For the thalamus, the</w:t>
      </w:r>
      <w:r w:rsidRPr="00F809F7">
        <w:rPr>
          <w:rFonts w:ascii="Times New Roman" w:hAnsi="Times New Roman" w:cs="Times New Roman"/>
          <w:sz w:val="24"/>
          <w:szCs w:val="24"/>
        </w:rPr>
        <w:t xml:space="preserve"> </w:t>
      </w:r>
      <w:r w:rsidRPr="007203A1">
        <w:rPr>
          <w:rFonts w:ascii="Times New Roman" w:hAnsi="Times New Roman" w:cs="Times New Roman"/>
          <w:i/>
          <w:iCs/>
          <w:sz w:val="24"/>
          <w:szCs w:val="24"/>
        </w:rPr>
        <w:t>r</w:t>
      </w:r>
      <w:r w:rsidR="00981396">
        <w:rPr>
          <w:rFonts w:ascii="Times New Roman" w:hAnsi="Times New Roman" w:cs="Times New Roman"/>
          <w:sz w:val="24"/>
          <w:szCs w:val="24"/>
        </w:rPr>
        <w:t>-</w:t>
      </w:r>
      <w:r w:rsidRPr="00F809F7">
        <w:rPr>
          <w:rFonts w:ascii="Times New Roman" w:hAnsi="Times New Roman" w:cs="Times New Roman"/>
          <w:sz w:val="24"/>
          <w:szCs w:val="24"/>
        </w:rPr>
        <w:t>value</w:t>
      </w:r>
      <w:r w:rsidR="00981396">
        <w:rPr>
          <w:rFonts w:ascii="Times New Roman" w:hAnsi="Times New Roman" w:cs="Times New Roman"/>
          <w:sz w:val="24"/>
          <w:szCs w:val="24"/>
        </w:rPr>
        <w:t xml:space="preserve"> was 0.</w:t>
      </w:r>
      <w:r w:rsidR="00411F98">
        <w:rPr>
          <w:rFonts w:ascii="Times New Roman" w:hAnsi="Times New Roman" w:cs="Times New Roman"/>
          <w:sz w:val="24"/>
          <w:szCs w:val="24"/>
        </w:rPr>
        <w:t>75</w:t>
      </w:r>
      <w:r w:rsidR="00D30A41">
        <w:rPr>
          <w:rFonts w:ascii="Times New Roman" w:hAnsi="Times New Roman" w:cs="Times New Roman"/>
          <w:sz w:val="24"/>
          <w:szCs w:val="24"/>
        </w:rPr>
        <w:t xml:space="preserve"> and</w:t>
      </w:r>
      <w:r w:rsidRPr="00F809F7">
        <w:rPr>
          <w:rFonts w:ascii="Times New Roman" w:hAnsi="Times New Roman" w:cs="Times New Roman"/>
          <w:sz w:val="24"/>
          <w:szCs w:val="24"/>
        </w:rPr>
        <w:t xml:space="preserve"> the </w:t>
      </w:r>
      <w:r w:rsidRPr="007203A1">
        <w:rPr>
          <w:rFonts w:ascii="Times New Roman" w:hAnsi="Times New Roman" w:cs="Times New Roman"/>
          <w:i/>
          <w:iCs/>
          <w:sz w:val="24"/>
          <w:szCs w:val="24"/>
        </w:rPr>
        <w:t>R</w:t>
      </w:r>
      <w:r w:rsidRPr="00F809F7">
        <w:rPr>
          <w:rFonts w:ascii="Times New Roman" w:hAnsi="Times New Roman" w:cs="Times New Roman"/>
          <w:sz w:val="24"/>
          <w:szCs w:val="24"/>
          <w:vertAlign w:val="superscript"/>
        </w:rPr>
        <w:t>2</w:t>
      </w:r>
      <w:r w:rsidRPr="00F809F7">
        <w:rPr>
          <w:rFonts w:ascii="Times New Roman" w:hAnsi="Times New Roman" w:cs="Times New Roman"/>
          <w:sz w:val="24"/>
          <w:szCs w:val="24"/>
        </w:rPr>
        <w:t xml:space="preserve"> </w:t>
      </w:r>
      <w:r w:rsidR="00981396">
        <w:rPr>
          <w:rFonts w:ascii="Times New Roman" w:hAnsi="Times New Roman" w:cs="Times New Roman"/>
          <w:sz w:val="24"/>
          <w:szCs w:val="24"/>
        </w:rPr>
        <w:t xml:space="preserve">was </w:t>
      </w:r>
      <w:r w:rsidRPr="00F809F7">
        <w:rPr>
          <w:rFonts w:ascii="Times New Roman" w:hAnsi="Times New Roman" w:cs="Times New Roman"/>
          <w:sz w:val="24"/>
          <w:szCs w:val="24"/>
        </w:rPr>
        <w:t>0.5</w:t>
      </w:r>
      <w:r w:rsidR="00981396">
        <w:rPr>
          <w:rFonts w:ascii="Times New Roman" w:hAnsi="Times New Roman" w:cs="Times New Roman"/>
          <w:sz w:val="24"/>
          <w:szCs w:val="24"/>
        </w:rPr>
        <w:t>6</w:t>
      </w:r>
      <w:r w:rsidR="00981396" w:rsidRPr="00981396">
        <w:rPr>
          <w:rFonts w:ascii="Times New Roman" w:hAnsi="Times New Roman" w:cs="Times New Roman"/>
          <w:sz w:val="24"/>
          <w:szCs w:val="24"/>
        </w:rPr>
        <w:t>—</w:t>
      </w:r>
      <w:r w:rsidR="00981396">
        <w:rPr>
          <w:rFonts w:ascii="Times New Roman" w:hAnsi="Times New Roman" w:cs="Times New Roman"/>
          <w:sz w:val="24"/>
          <w:szCs w:val="24"/>
        </w:rPr>
        <w:t xml:space="preserve">both </w:t>
      </w:r>
      <w:r w:rsidR="00981396" w:rsidRPr="00B55EE2">
        <w:rPr>
          <w:rFonts w:ascii="Times New Roman" w:hAnsi="Times New Roman" w:cs="Times New Roman"/>
          <w:sz w:val="24"/>
          <w:szCs w:val="24"/>
        </w:rPr>
        <w:t xml:space="preserve">above 0.5 </w:t>
      </w:r>
      <w:r w:rsidRPr="00B55EE2">
        <w:rPr>
          <w:rFonts w:ascii="Times New Roman" w:hAnsi="Times New Roman" w:cs="Times New Roman"/>
          <w:sz w:val="24"/>
          <w:szCs w:val="24"/>
        </w:rPr>
        <w:t xml:space="preserve">(Fig 16 (C)). </w:t>
      </w:r>
      <w:r w:rsidR="00D30A41">
        <w:rPr>
          <w:rFonts w:ascii="Times New Roman" w:hAnsi="Times New Roman" w:cs="Times New Roman"/>
          <w:sz w:val="24"/>
          <w:szCs w:val="24"/>
        </w:rPr>
        <w:t xml:space="preserve">For the whole brain, </w:t>
      </w:r>
      <w:r w:rsidRPr="00F809F7">
        <w:rPr>
          <w:rFonts w:ascii="Times New Roman" w:hAnsi="Times New Roman" w:cs="Times New Roman"/>
          <w:sz w:val="24"/>
          <w:szCs w:val="24"/>
        </w:rPr>
        <w:t xml:space="preserve">R2 </w:t>
      </w:r>
      <w:r w:rsidR="00D30A41">
        <w:rPr>
          <w:rFonts w:ascii="Times New Roman" w:hAnsi="Times New Roman" w:cs="Times New Roman"/>
          <w:sz w:val="24"/>
          <w:szCs w:val="24"/>
        </w:rPr>
        <w:t xml:space="preserve">yielded an </w:t>
      </w:r>
      <w:r w:rsidR="00D30A41" w:rsidRPr="007203A1">
        <w:rPr>
          <w:rFonts w:ascii="Times New Roman" w:hAnsi="Times New Roman" w:cs="Times New Roman"/>
          <w:i/>
          <w:iCs/>
          <w:sz w:val="24"/>
          <w:szCs w:val="24"/>
        </w:rPr>
        <w:t>r</w:t>
      </w:r>
      <w:r w:rsidR="00D30A41">
        <w:rPr>
          <w:rFonts w:ascii="Times New Roman" w:hAnsi="Times New Roman" w:cs="Times New Roman"/>
          <w:sz w:val="24"/>
          <w:szCs w:val="24"/>
        </w:rPr>
        <w:t xml:space="preserve">-value of </w:t>
      </w:r>
      <w:r w:rsidRPr="00F809F7">
        <w:rPr>
          <w:rFonts w:ascii="Times New Roman" w:hAnsi="Times New Roman" w:cs="Times New Roman"/>
          <w:sz w:val="24"/>
          <w:szCs w:val="24"/>
        </w:rPr>
        <w:t>0.</w:t>
      </w:r>
      <w:r w:rsidR="00FE4E80">
        <w:rPr>
          <w:rFonts w:ascii="Times New Roman" w:hAnsi="Times New Roman" w:cs="Times New Roman"/>
          <w:sz w:val="24"/>
          <w:szCs w:val="24"/>
        </w:rPr>
        <w:t>88</w:t>
      </w:r>
      <w:r w:rsidRPr="00F809F7">
        <w:rPr>
          <w:rFonts w:ascii="Times New Roman" w:hAnsi="Times New Roman" w:cs="Times New Roman"/>
          <w:sz w:val="24"/>
          <w:szCs w:val="24"/>
        </w:rPr>
        <w:t xml:space="preserve"> </w:t>
      </w:r>
      <w:r w:rsidR="00D30A41">
        <w:rPr>
          <w:rFonts w:ascii="Times New Roman" w:hAnsi="Times New Roman" w:cs="Times New Roman"/>
          <w:sz w:val="24"/>
          <w:szCs w:val="24"/>
        </w:rPr>
        <w:t xml:space="preserve">and an </w:t>
      </w:r>
      <w:r w:rsidR="00D30A41" w:rsidRPr="007203A1">
        <w:rPr>
          <w:rFonts w:ascii="Times New Roman" w:hAnsi="Times New Roman" w:cs="Times New Roman"/>
          <w:i/>
          <w:iCs/>
          <w:sz w:val="24"/>
          <w:szCs w:val="24"/>
        </w:rPr>
        <w:t>R</w:t>
      </w:r>
      <w:r w:rsidR="00D30A41" w:rsidRPr="00F809F7">
        <w:rPr>
          <w:rFonts w:ascii="Times New Roman" w:hAnsi="Times New Roman" w:cs="Times New Roman"/>
          <w:sz w:val="24"/>
          <w:szCs w:val="24"/>
          <w:vertAlign w:val="superscript"/>
        </w:rPr>
        <w:t>2</w:t>
      </w:r>
      <w:r w:rsidR="00D30A41" w:rsidRPr="00F809F7">
        <w:rPr>
          <w:rFonts w:ascii="Times New Roman" w:hAnsi="Times New Roman" w:cs="Times New Roman"/>
          <w:sz w:val="24"/>
          <w:szCs w:val="24"/>
        </w:rPr>
        <w:t xml:space="preserve"> value</w:t>
      </w:r>
      <w:r w:rsidR="00D30A41">
        <w:rPr>
          <w:rFonts w:ascii="Times New Roman" w:hAnsi="Times New Roman" w:cs="Times New Roman"/>
          <w:sz w:val="24"/>
          <w:szCs w:val="24"/>
        </w:rPr>
        <w:t xml:space="preserve"> </w:t>
      </w:r>
      <w:r w:rsidR="00D30A41" w:rsidRPr="00B55EE2">
        <w:rPr>
          <w:rFonts w:ascii="Times New Roman" w:hAnsi="Times New Roman" w:cs="Times New Roman"/>
          <w:sz w:val="24"/>
          <w:szCs w:val="24"/>
        </w:rPr>
        <w:t xml:space="preserve">of </w:t>
      </w:r>
      <w:r w:rsidRPr="00B55EE2">
        <w:rPr>
          <w:rFonts w:ascii="Times New Roman" w:hAnsi="Times New Roman" w:cs="Times New Roman"/>
          <w:sz w:val="24"/>
          <w:szCs w:val="24"/>
        </w:rPr>
        <w:t>0.77 (Fig</w:t>
      </w:r>
      <w:r w:rsidR="00D30A41" w:rsidRPr="00B55EE2">
        <w:rPr>
          <w:rFonts w:ascii="Times New Roman" w:hAnsi="Times New Roman" w:cs="Times New Roman"/>
          <w:sz w:val="24"/>
          <w:szCs w:val="24"/>
        </w:rPr>
        <w:t>.</w:t>
      </w:r>
      <w:r w:rsidRPr="00B55EE2">
        <w:rPr>
          <w:rFonts w:ascii="Times New Roman" w:hAnsi="Times New Roman" w:cs="Times New Roman"/>
          <w:sz w:val="24"/>
          <w:szCs w:val="24"/>
        </w:rPr>
        <w:t xml:space="preserve"> 16 (F)). </w:t>
      </w:r>
      <w:r w:rsidRPr="00F809F7">
        <w:rPr>
          <w:rFonts w:ascii="Times New Roman" w:hAnsi="Times New Roman" w:cs="Times New Roman"/>
          <w:sz w:val="24"/>
          <w:szCs w:val="24"/>
        </w:rPr>
        <w:t xml:space="preserve">Neither the </w:t>
      </w:r>
      <w:r w:rsidRPr="007203A1">
        <w:rPr>
          <w:rFonts w:ascii="Times New Roman" w:hAnsi="Times New Roman" w:cs="Times New Roman"/>
          <w:i/>
          <w:iCs/>
          <w:sz w:val="24"/>
          <w:szCs w:val="24"/>
        </w:rPr>
        <w:t>r</w:t>
      </w:r>
      <w:r w:rsidR="00D30A41">
        <w:rPr>
          <w:rFonts w:ascii="Times New Roman" w:hAnsi="Times New Roman" w:cs="Times New Roman"/>
          <w:sz w:val="24"/>
          <w:szCs w:val="24"/>
        </w:rPr>
        <w:t>-</w:t>
      </w:r>
      <w:r w:rsidRPr="00F809F7">
        <w:rPr>
          <w:rFonts w:ascii="Times New Roman" w:hAnsi="Times New Roman" w:cs="Times New Roman"/>
          <w:sz w:val="24"/>
          <w:szCs w:val="24"/>
        </w:rPr>
        <w:t xml:space="preserve">value nor the </w:t>
      </w:r>
      <w:r w:rsidRPr="007203A1">
        <w:rPr>
          <w:rFonts w:ascii="Times New Roman" w:hAnsi="Times New Roman" w:cs="Times New Roman"/>
          <w:i/>
          <w:iCs/>
          <w:sz w:val="24"/>
          <w:szCs w:val="24"/>
        </w:rPr>
        <w:t>R</w:t>
      </w:r>
      <w:r w:rsidRPr="00F809F7">
        <w:rPr>
          <w:rFonts w:ascii="Times New Roman" w:hAnsi="Times New Roman" w:cs="Times New Roman"/>
          <w:sz w:val="24"/>
          <w:szCs w:val="24"/>
          <w:vertAlign w:val="superscript"/>
        </w:rPr>
        <w:t>2</w:t>
      </w:r>
      <w:r w:rsidRPr="00F809F7">
        <w:rPr>
          <w:rFonts w:ascii="Times New Roman" w:hAnsi="Times New Roman" w:cs="Times New Roman"/>
          <w:sz w:val="24"/>
          <w:szCs w:val="24"/>
        </w:rPr>
        <w:t xml:space="preserve"> value </w:t>
      </w:r>
      <w:r w:rsidR="00137A3A" w:rsidRPr="00F809F7">
        <w:rPr>
          <w:rFonts w:ascii="Times New Roman" w:hAnsi="Times New Roman" w:cs="Times New Roman"/>
          <w:sz w:val="24"/>
          <w:szCs w:val="24"/>
        </w:rPr>
        <w:t>wa</w:t>
      </w:r>
      <w:r w:rsidRPr="00F809F7">
        <w:rPr>
          <w:rFonts w:ascii="Times New Roman" w:hAnsi="Times New Roman" w:cs="Times New Roman"/>
          <w:sz w:val="24"/>
          <w:szCs w:val="24"/>
        </w:rPr>
        <w:t xml:space="preserve">s over 0.5 for the </w:t>
      </w:r>
      <w:r w:rsidRPr="00F809F7">
        <w:rPr>
          <w:rFonts w:ascii="Times New Roman" w:hAnsi="Times New Roman" w:cs="Times New Roman" w:hint="eastAsia"/>
          <w:sz w:val="24"/>
          <w:szCs w:val="24"/>
        </w:rPr>
        <w:t>m</w:t>
      </w:r>
      <w:r w:rsidRPr="00F809F7">
        <w:rPr>
          <w:rFonts w:ascii="Times New Roman" w:hAnsi="Times New Roman" w:cs="Times New Roman"/>
          <w:sz w:val="24"/>
          <w:szCs w:val="24"/>
        </w:rPr>
        <w:t>idbrain</w:t>
      </w:r>
      <w:r w:rsidR="00D30A41">
        <w:rPr>
          <w:rFonts w:ascii="Times New Roman" w:hAnsi="Times New Roman" w:cs="Times New Roman"/>
          <w:sz w:val="24"/>
          <w:szCs w:val="24"/>
        </w:rPr>
        <w:t xml:space="preserve"> under R1</w:t>
      </w:r>
      <w:r w:rsidRPr="00F809F7">
        <w:rPr>
          <w:rFonts w:ascii="Times New Roman" w:hAnsi="Times New Roman" w:cs="Times New Roman"/>
          <w:sz w:val="24"/>
          <w:szCs w:val="24"/>
        </w:rPr>
        <w:t>, though its RMSE</w:t>
      </w:r>
      <w:r w:rsidR="00D30A41">
        <w:rPr>
          <w:rFonts w:ascii="Times New Roman" w:hAnsi="Times New Roman" w:cs="Times New Roman"/>
          <w:sz w:val="24"/>
          <w:szCs w:val="24"/>
        </w:rPr>
        <w:t xml:space="preserve"> value</w:t>
      </w:r>
      <w:r w:rsidRPr="00F809F7">
        <w:rPr>
          <w:rFonts w:ascii="Times New Roman" w:hAnsi="Times New Roman" w:cs="Times New Roman"/>
          <w:sz w:val="24"/>
          <w:szCs w:val="24"/>
        </w:rPr>
        <w:t xml:space="preserve"> </w:t>
      </w:r>
      <w:r w:rsidR="00137A3A" w:rsidRPr="00F809F7">
        <w:rPr>
          <w:rFonts w:ascii="Times New Roman" w:hAnsi="Times New Roman" w:cs="Times New Roman"/>
          <w:sz w:val="24"/>
          <w:szCs w:val="24"/>
        </w:rPr>
        <w:t>wa</w:t>
      </w:r>
      <w:r w:rsidRPr="00F809F7">
        <w:rPr>
          <w:rFonts w:ascii="Times New Roman" w:hAnsi="Times New Roman" w:cs="Times New Roman"/>
          <w:sz w:val="24"/>
          <w:szCs w:val="24"/>
        </w:rPr>
        <w:t xml:space="preserve">s better than </w:t>
      </w:r>
      <w:r w:rsidR="00D30A41">
        <w:rPr>
          <w:rFonts w:ascii="Times New Roman" w:hAnsi="Times New Roman" w:cs="Times New Roman"/>
          <w:sz w:val="24"/>
          <w:szCs w:val="24"/>
        </w:rPr>
        <w:t xml:space="preserve">under </w:t>
      </w:r>
      <w:r w:rsidRPr="00F809F7">
        <w:rPr>
          <w:rFonts w:ascii="Times New Roman" w:hAnsi="Times New Roman" w:cs="Times New Roman"/>
          <w:sz w:val="24"/>
          <w:szCs w:val="24"/>
        </w:rPr>
        <w:t xml:space="preserve">R2. </w:t>
      </w:r>
      <w:r w:rsidR="002F515E">
        <w:rPr>
          <w:rFonts w:ascii="Times New Roman" w:hAnsi="Times New Roman" w:cs="Times New Roman"/>
          <w:sz w:val="24"/>
          <w:szCs w:val="24"/>
        </w:rPr>
        <w:t>O</w:t>
      </w:r>
      <w:r w:rsidRPr="00F809F7">
        <w:rPr>
          <w:rFonts w:ascii="Times New Roman" w:hAnsi="Times New Roman" w:cs="Times New Roman"/>
          <w:sz w:val="24"/>
          <w:szCs w:val="24"/>
        </w:rPr>
        <w:t xml:space="preserve">n the contrary, </w:t>
      </w:r>
      <w:r w:rsidR="00D30A41">
        <w:rPr>
          <w:rFonts w:ascii="Times New Roman" w:hAnsi="Times New Roman" w:cs="Times New Roman"/>
          <w:sz w:val="24"/>
          <w:szCs w:val="24"/>
        </w:rPr>
        <w:t xml:space="preserve">for the volume of the midbrain, </w:t>
      </w:r>
      <w:r w:rsidRPr="00F809F7">
        <w:rPr>
          <w:rFonts w:ascii="Times New Roman" w:hAnsi="Times New Roman" w:cs="Times New Roman"/>
          <w:sz w:val="24"/>
          <w:szCs w:val="24"/>
        </w:rPr>
        <w:t xml:space="preserve">the </w:t>
      </w:r>
      <w:r w:rsidRPr="007203A1">
        <w:rPr>
          <w:rFonts w:ascii="Times New Roman" w:hAnsi="Times New Roman" w:cs="Times New Roman"/>
          <w:i/>
          <w:iCs/>
          <w:sz w:val="24"/>
          <w:szCs w:val="24"/>
        </w:rPr>
        <w:t>r</w:t>
      </w:r>
      <w:r w:rsidR="00D30A41">
        <w:rPr>
          <w:rFonts w:ascii="Times New Roman" w:hAnsi="Times New Roman" w:cs="Times New Roman"/>
          <w:sz w:val="24"/>
          <w:szCs w:val="24"/>
        </w:rPr>
        <w:t>-</w:t>
      </w:r>
      <w:r w:rsidRPr="00F809F7">
        <w:rPr>
          <w:rFonts w:ascii="Times New Roman" w:hAnsi="Times New Roman" w:cs="Times New Roman"/>
          <w:sz w:val="24"/>
          <w:szCs w:val="24"/>
        </w:rPr>
        <w:t xml:space="preserve">value </w:t>
      </w:r>
      <w:r w:rsidR="00137A3A" w:rsidRPr="00F809F7">
        <w:rPr>
          <w:rFonts w:ascii="Times New Roman" w:hAnsi="Times New Roman" w:cs="Times New Roman"/>
          <w:sz w:val="24"/>
          <w:szCs w:val="24"/>
        </w:rPr>
        <w:t>wa</w:t>
      </w:r>
      <w:r w:rsidRPr="00F809F7">
        <w:rPr>
          <w:rFonts w:ascii="Times New Roman" w:hAnsi="Times New Roman" w:cs="Times New Roman"/>
          <w:sz w:val="24"/>
          <w:szCs w:val="24"/>
        </w:rPr>
        <w:t xml:space="preserve">s </w:t>
      </w:r>
      <w:r w:rsidR="00FE4E80">
        <w:rPr>
          <w:rFonts w:ascii="Times New Roman" w:hAnsi="Times New Roman" w:cs="Times New Roman"/>
          <w:sz w:val="24"/>
          <w:szCs w:val="24"/>
        </w:rPr>
        <w:t>0</w:t>
      </w:r>
      <w:r w:rsidRPr="00F809F7">
        <w:rPr>
          <w:rFonts w:ascii="Times New Roman" w:hAnsi="Times New Roman" w:cs="Times New Roman"/>
          <w:sz w:val="24"/>
          <w:szCs w:val="24"/>
        </w:rPr>
        <w:t>.</w:t>
      </w:r>
      <w:r w:rsidR="00FE4E80">
        <w:rPr>
          <w:rFonts w:ascii="Times New Roman" w:hAnsi="Times New Roman" w:cs="Times New Roman"/>
          <w:sz w:val="24"/>
          <w:szCs w:val="24"/>
        </w:rPr>
        <w:t>8</w:t>
      </w:r>
      <w:r w:rsidRPr="00F809F7">
        <w:rPr>
          <w:rFonts w:ascii="Times New Roman" w:hAnsi="Times New Roman" w:cs="Times New Roman"/>
          <w:sz w:val="24"/>
          <w:szCs w:val="24"/>
        </w:rPr>
        <w:t xml:space="preserve">5 </w:t>
      </w:r>
      <w:r w:rsidR="00FE4E80">
        <w:rPr>
          <w:rFonts w:ascii="Times New Roman" w:hAnsi="Times New Roman" w:cs="Times New Roman"/>
          <w:sz w:val="24"/>
          <w:szCs w:val="24"/>
        </w:rPr>
        <w:t>and</w:t>
      </w:r>
      <w:r w:rsidRPr="00F809F7">
        <w:rPr>
          <w:rFonts w:ascii="Times New Roman" w:hAnsi="Times New Roman" w:cs="Times New Roman"/>
          <w:sz w:val="24"/>
          <w:szCs w:val="24"/>
        </w:rPr>
        <w:t xml:space="preserve"> </w:t>
      </w:r>
      <w:r w:rsidRPr="007203A1">
        <w:rPr>
          <w:rFonts w:ascii="Times New Roman" w:hAnsi="Times New Roman" w:cs="Times New Roman"/>
          <w:i/>
          <w:iCs/>
          <w:sz w:val="24"/>
          <w:szCs w:val="24"/>
        </w:rPr>
        <w:t>R</w:t>
      </w:r>
      <w:r w:rsidRPr="00F809F7">
        <w:rPr>
          <w:rFonts w:ascii="Times New Roman" w:hAnsi="Times New Roman" w:cs="Times New Roman"/>
          <w:sz w:val="24"/>
          <w:szCs w:val="24"/>
          <w:vertAlign w:val="superscript"/>
        </w:rPr>
        <w:t>2</w:t>
      </w:r>
      <w:r w:rsidRPr="00F809F7">
        <w:rPr>
          <w:rFonts w:ascii="Times New Roman" w:hAnsi="Times New Roman" w:cs="Times New Roman"/>
          <w:sz w:val="24"/>
          <w:szCs w:val="24"/>
        </w:rPr>
        <w:t xml:space="preserve"> </w:t>
      </w:r>
      <w:r w:rsidR="00137A3A" w:rsidRPr="00F809F7">
        <w:rPr>
          <w:rFonts w:ascii="Times New Roman" w:hAnsi="Times New Roman" w:cs="Times New Roman"/>
          <w:sz w:val="24"/>
          <w:szCs w:val="24"/>
        </w:rPr>
        <w:t>wa</w:t>
      </w:r>
      <w:r w:rsidRPr="00F809F7">
        <w:rPr>
          <w:rFonts w:ascii="Times New Roman" w:hAnsi="Times New Roman" w:cs="Times New Roman"/>
          <w:sz w:val="24"/>
          <w:szCs w:val="24"/>
        </w:rPr>
        <w:t>s 0.71</w:t>
      </w:r>
      <w:r w:rsidR="00D30A41">
        <w:rPr>
          <w:rFonts w:ascii="Times New Roman" w:hAnsi="Times New Roman" w:cs="Times New Roman"/>
          <w:sz w:val="24"/>
          <w:szCs w:val="24"/>
        </w:rPr>
        <w:t xml:space="preserve"> under </w:t>
      </w:r>
      <w:r w:rsidR="00D30A41" w:rsidRPr="00B55EE2">
        <w:rPr>
          <w:rFonts w:ascii="Times New Roman" w:hAnsi="Times New Roman" w:cs="Times New Roman"/>
          <w:sz w:val="24"/>
          <w:szCs w:val="24"/>
        </w:rPr>
        <w:t>R2</w:t>
      </w:r>
      <w:r w:rsidR="00B55EE2" w:rsidRPr="00B55EE2">
        <w:rPr>
          <w:rFonts w:ascii="Times New Roman" w:hAnsi="Times New Roman" w:cs="Times New Roman"/>
          <w:sz w:val="24"/>
          <w:szCs w:val="24"/>
        </w:rPr>
        <w:t xml:space="preserve"> </w:t>
      </w:r>
      <w:r w:rsidRPr="00B55EE2">
        <w:rPr>
          <w:rFonts w:ascii="Times New Roman" w:hAnsi="Times New Roman" w:cs="Times New Roman"/>
          <w:sz w:val="24"/>
          <w:szCs w:val="24"/>
        </w:rPr>
        <w:t>(Fig</w:t>
      </w:r>
      <w:r w:rsidR="00D30A41" w:rsidRPr="00B55EE2">
        <w:rPr>
          <w:rFonts w:ascii="Times New Roman" w:hAnsi="Times New Roman" w:cs="Times New Roman"/>
          <w:sz w:val="24"/>
          <w:szCs w:val="24"/>
        </w:rPr>
        <w:t>.</w:t>
      </w:r>
      <w:r w:rsidRPr="00B55EE2">
        <w:rPr>
          <w:rFonts w:ascii="Times New Roman" w:hAnsi="Times New Roman" w:cs="Times New Roman"/>
          <w:sz w:val="24"/>
          <w:szCs w:val="24"/>
        </w:rPr>
        <w:t xml:space="preserve"> 16 (B)). </w:t>
      </w:r>
      <w:r w:rsidRPr="00F809F7">
        <w:rPr>
          <w:rFonts w:ascii="Times New Roman" w:hAnsi="Times New Roman" w:cs="Times New Roman"/>
          <w:sz w:val="24"/>
          <w:szCs w:val="24"/>
        </w:rPr>
        <w:t xml:space="preserve">The </w:t>
      </w:r>
      <w:r w:rsidR="00FE7CC9" w:rsidRPr="00E47B63">
        <w:rPr>
          <w:rFonts w:ascii="Times New Roman" w:hAnsi="Times New Roman" w:cs="Times New Roman"/>
          <w:sz w:val="24"/>
          <w:szCs w:val="24"/>
        </w:rPr>
        <w:t>Pearson correlation</w:t>
      </w:r>
      <w:r w:rsidRPr="00F809F7">
        <w:rPr>
          <w:rFonts w:ascii="Times New Roman" w:hAnsi="Times New Roman" w:cs="Times New Roman"/>
          <w:sz w:val="24"/>
          <w:szCs w:val="24"/>
        </w:rPr>
        <w:t xml:space="preserve"> analysis of the</w:t>
      </w:r>
      <w:r w:rsidR="00D30A41">
        <w:rPr>
          <w:rFonts w:ascii="Times New Roman" w:hAnsi="Times New Roman" w:cs="Times New Roman"/>
          <w:sz w:val="24"/>
          <w:szCs w:val="24"/>
        </w:rPr>
        <w:t xml:space="preserve"> volume of the</w:t>
      </w:r>
      <w:r w:rsidRPr="00F809F7">
        <w:rPr>
          <w:rFonts w:ascii="Times New Roman" w:hAnsi="Times New Roman" w:cs="Times New Roman"/>
          <w:sz w:val="24"/>
          <w:szCs w:val="24"/>
        </w:rPr>
        <w:t xml:space="preserve"> olfactory bulb </w:t>
      </w:r>
      <w:r w:rsidR="00D30A41">
        <w:rPr>
          <w:rFonts w:ascii="Times New Roman" w:hAnsi="Times New Roman" w:cs="Times New Roman"/>
          <w:sz w:val="24"/>
          <w:szCs w:val="24"/>
        </w:rPr>
        <w:t>under</w:t>
      </w:r>
      <w:r w:rsidRPr="00F809F7">
        <w:rPr>
          <w:rFonts w:ascii="Times New Roman" w:hAnsi="Times New Roman" w:cs="Times New Roman"/>
          <w:sz w:val="24"/>
          <w:szCs w:val="24"/>
        </w:rPr>
        <w:t xml:space="preserve"> R1</w:t>
      </w:r>
      <w:r>
        <w:rPr>
          <w:rFonts w:ascii="Times New Roman" w:hAnsi="Times New Roman" w:cs="Times New Roman"/>
          <w:color w:val="4472C4" w:themeColor="accent1"/>
          <w:sz w:val="24"/>
          <w:szCs w:val="24"/>
        </w:rPr>
        <w:t xml:space="preserve"> </w:t>
      </w:r>
      <w:r w:rsidR="00137A3A" w:rsidRPr="00D30A41">
        <w:rPr>
          <w:rFonts w:ascii="Times New Roman" w:hAnsi="Times New Roman" w:cs="Times New Roman"/>
          <w:sz w:val="24"/>
          <w:szCs w:val="24"/>
        </w:rPr>
        <w:t>wa</w:t>
      </w:r>
      <w:r w:rsidRPr="00D30A41">
        <w:rPr>
          <w:rFonts w:ascii="Times New Roman" w:hAnsi="Times New Roman" w:cs="Times New Roman"/>
          <w:sz w:val="24"/>
          <w:szCs w:val="24"/>
        </w:rPr>
        <w:t>s not significant</w:t>
      </w:r>
      <w:r w:rsidRPr="00F809F7">
        <w:rPr>
          <w:rFonts w:ascii="Times New Roman" w:hAnsi="Times New Roman" w:cs="Times New Roman"/>
          <w:sz w:val="24"/>
          <w:szCs w:val="24"/>
        </w:rPr>
        <w:t>, while R2 show</w:t>
      </w:r>
      <w:r w:rsidR="00137A3A" w:rsidRPr="00F809F7">
        <w:rPr>
          <w:rFonts w:ascii="Times New Roman" w:hAnsi="Times New Roman" w:cs="Times New Roman"/>
          <w:sz w:val="24"/>
          <w:szCs w:val="24"/>
        </w:rPr>
        <w:t>ed</w:t>
      </w:r>
      <w:r w:rsidRPr="00F809F7">
        <w:rPr>
          <w:rFonts w:ascii="Times New Roman" w:hAnsi="Times New Roman" w:cs="Times New Roman"/>
          <w:sz w:val="24"/>
          <w:szCs w:val="24"/>
        </w:rPr>
        <w:t xml:space="preserve"> </w:t>
      </w:r>
      <w:r w:rsidR="002F515E">
        <w:rPr>
          <w:rFonts w:ascii="Times New Roman" w:hAnsi="Times New Roman" w:cs="Times New Roman"/>
          <w:sz w:val="24"/>
          <w:szCs w:val="24"/>
        </w:rPr>
        <w:t xml:space="preserve">a </w:t>
      </w:r>
      <w:r w:rsidRPr="00F809F7">
        <w:rPr>
          <w:rFonts w:ascii="Times New Roman" w:hAnsi="Times New Roman" w:cs="Times New Roman"/>
          <w:sz w:val="24"/>
          <w:szCs w:val="24"/>
        </w:rPr>
        <w:t>better result</w:t>
      </w:r>
      <w:r w:rsidR="00D30A41">
        <w:rPr>
          <w:rFonts w:ascii="Times New Roman" w:hAnsi="Times New Roman" w:cs="Times New Roman"/>
          <w:sz w:val="24"/>
          <w:szCs w:val="24"/>
        </w:rPr>
        <w:t>:</w:t>
      </w:r>
      <w:r w:rsidRPr="00F809F7">
        <w:rPr>
          <w:rFonts w:ascii="Times New Roman" w:hAnsi="Times New Roman" w:cs="Times New Roman"/>
          <w:sz w:val="24"/>
          <w:szCs w:val="24"/>
        </w:rPr>
        <w:t xml:space="preserve"> the </w:t>
      </w:r>
      <w:r w:rsidRPr="007203A1">
        <w:rPr>
          <w:rFonts w:ascii="Times New Roman" w:hAnsi="Times New Roman" w:cs="Times New Roman"/>
          <w:i/>
          <w:iCs/>
          <w:sz w:val="24"/>
          <w:szCs w:val="24"/>
        </w:rPr>
        <w:t>r</w:t>
      </w:r>
      <w:r w:rsidR="00D30A41">
        <w:rPr>
          <w:rFonts w:ascii="Times New Roman" w:hAnsi="Times New Roman" w:cs="Times New Roman"/>
          <w:sz w:val="24"/>
          <w:szCs w:val="24"/>
        </w:rPr>
        <w:t>-</w:t>
      </w:r>
      <w:r w:rsidRPr="00F809F7">
        <w:rPr>
          <w:rFonts w:ascii="Times New Roman" w:hAnsi="Times New Roman" w:cs="Times New Roman"/>
          <w:sz w:val="24"/>
          <w:szCs w:val="24"/>
        </w:rPr>
        <w:t xml:space="preserve">value </w:t>
      </w:r>
      <w:r w:rsidR="00137A3A" w:rsidRPr="00F809F7">
        <w:rPr>
          <w:rFonts w:ascii="Times New Roman" w:hAnsi="Times New Roman" w:cs="Times New Roman"/>
          <w:sz w:val="24"/>
          <w:szCs w:val="24"/>
        </w:rPr>
        <w:t>wa</w:t>
      </w:r>
      <w:r w:rsidRPr="00F809F7">
        <w:rPr>
          <w:rFonts w:ascii="Times New Roman" w:hAnsi="Times New Roman" w:cs="Times New Roman"/>
          <w:sz w:val="24"/>
          <w:szCs w:val="24"/>
        </w:rPr>
        <w:t xml:space="preserve">s </w:t>
      </w:r>
      <w:r w:rsidR="00FE4E80">
        <w:rPr>
          <w:rFonts w:ascii="Times New Roman" w:hAnsi="Times New Roman" w:cs="Times New Roman"/>
          <w:sz w:val="24"/>
          <w:szCs w:val="24"/>
        </w:rPr>
        <w:t>0.84</w:t>
      </w:r>
      <w:r w:rsidRPr="00F809F7">
        <w:rPr>
          <w:rFonts w:ascii="Times New Roman" w:hAnsi="Times New Roman" w:cs="Times New Roman"/>
          <w:sz w:val="24"/>
          <w:szCs w:val="24"/>
        </w:rPr>
        <w:t xml:space="preserve"> and the </w:t>
      </w:r>
      <w:r w:rsidRPr="007203A1">
        <w:rPr>
          <w:rFonts w:ascii="Times New Roman" w:hAnsi="Times New Roman" w:cs="Times New Roman"/>
          <w:i/>
          <w:iCs/>
          <w:sz w:val="24"/>
          <w:szCs w:val="24"/>
        </w:rPr>
        <w:t>R</w:t>
      </w:r>
      <w:r w:rsidRPr="00F809F7">
        <w:rPr>
          <w:rFonts w:ascii="Times New Roman" w:hAnsi="Times New Roman" w:cs="Times New Roman"/>
          <w:sz w:val="24"/>
          <w:szCs w:val="24"/>
          <w:vertAlign w:val="superscript"/>
        </w:rPr>
        <w:t>2</w:t>
      </w:r>
      <w:r w:rsidRPr="00F809F7">
        <w:rPr>
          <w:rFonts w:ascii="Times New Roman" w:hAnsi="Times New Roman" w:cs="Times New Roman"/>
          <w:sz w:val="24"/>
          <w:szCs w:val="24"/>
        </w:rPr>
        <w:t xml:space="preserve"> </w:t>
      </w:r>
      <w:r w:rsidR="00137A3A" w:rsidRPr="00F809F7">
        <w:rPr>
          <w:rFonts w:ascii="Times New Roman" w:hAnsi="Times New Roman" w:cs="Times New Roman"/>
          <w:sz w:val="24"/>
          <w:szCs w:val="24"/>
        </w:rPr>
        <w:t>wa</w:t>
      </w:r>
      <w:r w:rsidRPr="00F809F7">
        <w:rPr>
          <w:rFonts w:ascii="Times New Roman" w:hAnsi="Times New Roman" w:cs="Times New Roman"/>
          <w:sz w:val="24"/>
          <w:szCs w:val="24"/>
        </w:rPr>
        <w:t>s 0.7 (Fig</w:t>
      </w:r>
      <w:r w:rsidR="00D30A41">
        <w:rPr>
          <w:rFonts w:ascii="Times New Roman" w:hAnsi="Times New Roman" w:cs="Times New Roman"/>
          <w:sz w:val="24"/>
          <w:szCs w:val="24"/>
        </w:rPr>
        <w:t>.</w:t>
      </w:r>
      <w:r w:rsidRPr="00F809F7">
        <w:rPr>
          <w:rFonts w:ascii="Times New Roman" w:hAnsi="Times New Roman" w:cs="Times New Roman"/>
          <w:sz w:val="24"/>
          <w:szCs w:val="24"/>
        </w:rPr>
        <w:t xml:space="preserve"> 16 (D)).</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4A0" w:firstRow="1" w:lastRow="0" w:firstColumn="1" w:lastColumn="0" w:noHBand="0" w:noVBand="1"/>
      </w:tblPr>
      <w:tblGrid>
        <w:gridCol w:w="4675"/>
        <w:gridCol w:w="4675"/>
      </w:tblGrid>
      <w:tr w:rsidR="00A06169" w:rsidRPr="00144223" w14:paraId="32434979" w14:textId="77777777" w:rsidTr="00265B26">
        <w:trPr>
          <w:jc w:val="center"/>
        </w:trPr>
        <w:tc>
          <w:tcPr>
            <w:tcW w:w="4675" w:type="dxa"/>
            <w:vAlign w:val="bottom"/>
          </w:tcPr>
          <w:p w14:paraId="0AF26909" w14:textId="495DC637" w:rsidR="00A06169" w:rsidRPr="00144223" w:rsidRDefault="000F6E3A" w:rsidP="00552DE5">
            <w:pPr>
              <w:spacing w:line="480" w:lineRule="auto"/>
              <w:jc w:val="center"/>
              <w:rPr>
                <w:rFonts w:ascii="Times New Roman" w:hAnsi="Times New Roman" w:cs="Times New Roman"/>
                <w:sz w:val="24"/>
                <w:szCs w:val="24"/>
              </w:rPr>
            </w:pPr>
            <w:r>
              <w:rPr>
                <w:noProof/>
              </w:rPr>
              <w:drawing>
                <wp:inline distT="0" distB="0" distL="0" distR="0" wp14:anchorId="2D89F5DC" wp14:editId="1EA23C02">
                  <wp:extent cx="2808000" cy="2808000"/>
                  <wp:effectExtent l="0" t="0" r="11430" b="11430"/>
                  <wp:docPr id="65" name="圖表 65">
                    <a:extLst xmlns:a="http://schemas.openxmlformats.org/drawingml/2006/main">
                      <a:ext uri="{FF2B5EF4-FFF2-40B4-BE49-F238E27FC236}">
                        <a16:creationId xmlns:a16="http://schemas.microsoft.com/office/drawing/2014/main" id="{5A8ED2B1-72E6-421F-82D1-8910D1B5E8D6}"/>
                      </a:ext>
                    </a:extLst>
                  </wp:docPr>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10B42AC8" w14:textId="77777777" w:rsidR="00A06169" w:rsidRPr="00144223" w:rsidRDefault="00A06169" w:rsidP="002A5A37">
            <w:pPr>
              <w:spacing w:line="480" w:lineRule="auto"/>
              <w:jc w:val="center"/>
              <w:rPr>
                <w:rFonts w:ascii="Times New Roman" w:hAnsi="Times New Roman" w:cs="Times New Roman"/>
                <w:sz w:val="24"/>
                <w:szCs w:val="24"/>
              </w:rPr>
            </w:pPr>
            <w:r w:rsidRPr="00144223">
              <w:rPr>
                <w:rFonts w:ascii="Times New Roman" w:hAnsi="Times New Roman" w:cs="Times New Roman"/>
                <w:sz w:val="24"/>
                <w:szCs w:val="24"/>
              </w:rPr>
              <w:t>(A)</w:t>
            </w:r>
          </w:p>
        </w:tc>
        <w:tc>
          <w:tcPr>
            <w:tcW w:w="4675" w:type="dxa"/>
            <w:vAlign w:val="bottom"/>
          </w:tcPr>
          <w:p w14:paraId="6AD9EA15" w14:textId="494D6260" w:rsidR="00A06169" w:rsidRPr="00144223" w:rsidRDefault="00265B26" w:rsidP="002A5A37">
            <w:pPr>
              <w:spacing w:line="480" w:lineRule="auto"/>
              <w:jc w:val="center"/>
              <w:rPr>
                <w:rFonts w:ascii="Times New Roman" w:hAnsi="Times New Roman" w:cs="Times New Roman"/>
                <w:sz w:val="24"/>
                <w:szCs w:val="24"/>
              </w:rPr>
            </w:pPr>
            <w:r>
              <w:rPr>
                <w:noProof/>
              </w:rPr>
              <w:drawing>
                <wp:inline distT="0" distB="0" distL="0" distR="0" wp14:anchorId="38C3D90A" wp14:editId="50E4EC1F">
                  <wp:extent cx="2808000" cy="2808000"/>
                  <wp:effectExtent l="0" t="0" r="11430" b="11430"/>
                  <wp:docPr id="66" name="圖表 66">
                    <a:extLst xmlns:a="http://schemas.openxmlformats.org/drawingml/2006/main">
                      <a:ext uri="{FF2B5EF4-FFF2-40B4-BE49-F238E27FC236}">
                        <a16:creationId xmlns:a16="http://schemas.microsoft.com/office/drawing/2014/main" id="{91057AB7-D8F6-43F8-8493-231F3120FED6}"/>
                      </a:ext>
                    </a:extLst>
                  </wp:docPr>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44F62702" w14:textId="77777777" w:rsidR="00A06169" w:rsidRPr="00144223" w:rsidRDefault="00A06169" w:rsidP="002A5A37">
            <w:pPr>
              <w:spacing w:line="480" w:lineRule="auto"/>
              <w:jc w:val="center"/>
              <w:rPr>
                <w:rFonts w:ascii="Times New Roman" w:hAnsi="Times New Roman" w:cs="Times New Roman"/>
                <w:sz w:val="24"/>
                <w:szCs w:val="24"/>
              </w:rPr>
            </w:pPr>
            <w:r w:rsidRPr="00144223">
              <w:rPr>
                <w:rFonts w:ascii="Times New Roman" w:hAnsi="Times New Roman" w:cs="Times New Roman"/>
                <w:sz w:val="24"/>
                <w:szCs w:val="24"/>
              </w:rPr>
              <w:t>(B)</w:t>
            </w:r>
          </w:p>
        </w:tc>
      </w:tr>
      <w:tr w:rsidR="00A06169" w:rsidRPr="00144223" w14:paraId="0BFEBA5A" w14:textId="77777777" w:rsidTr="00196146">
        <w:trPr>
          <w:jc w:val="center"/>
        </w:trPr>
        <w:tc>
          <w:tcPr>
            <w:tcW w:w="4675" w:type="dxa"/>
            <w:vAlign w:val="bottom"/>
          </w:tcPr>
          <w:p w14:paraId="5A668750" w14:textId="2148B165" w:rsidR="00A06169" w:rsidRPr="00144223" w:rsidRDefault="00552DE5" w:rsidP="002A5A37">
            <w:pPr>
              <w:spacing w:line="480" w:lineRule="auto"/>
              <w:jc w:val="center"/>
              <w:rPr>
                <w:rFonts w:ascii="Times New Roman" w:hAnsi="Times New Roman" w:cs="Times New Roman"/>
                <w:sz w:val="24"/>
                <w:szCs w:val="24"/>
              </w:rPr>
            </w:pPr>
            <w:r>
              <w:rPr>
                <w:noProof/>
              </w:rPr>
              <w:lastRenderedPageBreak/>
              <w:drawing>
                <wp:inline distT="0" distB="0" distL="0" distR="0" wp14:anchorId="7CCA23EA" wp14:editId="66419B64">
                  <wp:extent cx="2808000" cy="2808000"/>
                  <wp:effectExtent l="0" t="0" r="11430" b="11430"/>
                  <wp:docPr id="67" name="圖表 67">
                    <a:extLst xmlns:a="http://schemas.openxmlformats.org/drawingml/2006/main">
                      <a:ext uri="{FF2B5EF4-FFF2-40B4-BE49-F238E27FC236}">
                        <a16:creationId xmlns:a16="http://schemas.microsoft.com/office/drawing/2014/main" id="{A89D93A9-1398-4CD4-8D38-CA39BD14E72B}"/>
                      </a:ext>
                    </a:extLst>
                  </wp:docPr>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2A61F888" w14:textId="77777777" w:rsidR="00A06169" w:rsidRPr="00144223" w:rsidRDefault="00A06169" w:rsidP="002A5A37">
            <w:pPr>
              <w:spacing w:line="480" w:lineRule="auto"/>
              <w:jc w:val="center"/>
              <w:rPr>
                <w:rFonts w:ascii="Times New Roman" w:hAnsi="Times New Roman" w:cs="Times New Roman"/>
                <w:sz w:val="24"/>
                <w:szCs w:val="24"/>
              </w:rPr>
            </w:pPr>
            <w:r w:rsidRPr="00144223">
              <w:rPr>
                <w:rFonts w:ascii="Times New Roman" w:hAnsi="Times New Roman" w:cs="Times New Roman"/>
                <w:sz w:val="24"/>
                <w:szCs w:val="24"/>
              </w:rPr>
              <w:t>(C)</w:t>
            </w:r>
          </w:p>
        </w:tc>
        <w:tc>
          <w:tcPr>
            <w:tcW w:w="4675" w:type="dxa"/>
            <w:vAlign w:val="bottom"/>
          </w:tcPr>
          <w:p w14:paraId="0B884589" w14:textId="2D396C41" w:rsidR="00A06169" w:rsidRPr="00144223" w:rsidRDefault="00196146" w:rsidP="002A5A37">
            <w:pPr>
              <w:spacing w:line="480" w:lineRule="auto"/>
              <w:jc w:val="center"/>
              <w:rPr>
                <w:rFonts w:ascii="Times New Roman" w:hAnsi="Times New Roman" w:cs="Times New Roman"/>
                <w:sz w:val="24"/>
                <w:szCs w:val="24"/>
              </w:rPr>
            </w:pPr>
            <w:r>
              <w:rPr>
                <w:noProof/>
              </w:rPr>
              <w:drawing>
                <wp:inline distT="0" distB="0" distL="0" distR="0" wp14:anchorId="0EFACAFD" wp14:editId="1E0A73C8">
                  <wp:extent cx="2808000" cy="2808000"/>
                  <wp:effectExtent l="0" t="0" r="11430" b="11430"/>
                  <wp:docPr id="68" name="圖表 68">
                    <a:extLst xmlns:a="http://schemas.openxmlformats.org/drawingml/2006/main">
                      <a:ext uri="{FF2B5EF4-FFF2-40B4-BE49-F238E27FC236}">
                        <a16:creationId xmlns:a16="http://schemas.microsoft.com/office/drawing/2014/main" id="{B0404185-BF16-481A-B14F-115CFF76AD30}"/>
                      </a:ext>
                    </a:extLst>
                  </wp:docPr>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05E0613B" w14:textId="77777777" w:rsidR="00A06169" w:rsidRPr="00144223" w:rsidRDefault="00A06169" w:rsidP="002A5A37">
            <w:pPr>
              <w:spacing w:line="480" w:lineRule="auto"/>
              <w:jc w:val="center"/>
              <w:rPr>
                <w:rFonts w:ascii="Times New Roman" w:hAnsi="Times New Roman" w:cs="Times New Roman"/>
                <w:sz w:val="24"/>
                <w:szCs w:val="24"/>
              </w:rPr>
            </w:pPr>
            <w:r w:rsidRPr="00144223">
              <w:rPr>
                <w:rFonts w:ascii="Times New Roman" w:hAnsi="Times New Roman" w:cs="Times New Roman"/>
                <w:sz w:val="24"/>
                <w:szCs w:val="24"/>
              </w:rPr>
              <w:t>(D)</w:t>
            </w:r>
          </w:p>
        </w:tc>
      </w:tr>
      <w:tr w:rsidR="00A06169" w:rsidRPr="00144223" w14:paraId="6C1AD5CB" w14:textId="77777777" w:rsidTr="00D921B5">
        <w:trPr>
          <w:jc w:val="center"/>
        </w:trPr>
        <w:tc>
          <w:tcPr>
            <w:tcW w:w="4675" w:type="dxa"/>
            <w:vAlign w:val="bottom"/>
          </w:tcPr>
          <w:p w14:paraId="463FBEB9" w14:textId="29D4F69C" w:rsidR="00A06169" w:rsidRPr="00144223" w:rsidRDefault="00CD0AF0" w:rsidP="002A5A37">
            <w:pPr>
              <w:spacing w:line="480" w:lineRule="auto"/>
              <w:jc w:val="center"/>
              <w:rPr>
                <w:rFonts w:ascii="Times New Roman" w:hAnsi="Times New Roman" w:cs="Times New Roman"/>
                <w:sz w:val="24"/>
                <w:szCs w:val="24"/>
              </w:rPr>
            </w:pPr>
            <w:r>
              <w:rPr>
                <w:noProof/>
              </w:rPr>
              <w:drawing>
                <wp:inline distT="0" distB="0" distL="0" distR="0" wp14:anchorId="6A0578F7" wp14:editId="3FE5808F">
                  <wp:extent cx="2808000" cy="2808000"/>
                  <wp:effectExtent l="0" t="0" r="11430" b="11430"/>
                  <wp:docPr id="69" name="圖表 69">
                    <a:extLst xmlns:a="http://schemas.openxmlformats.org/drawingml/2006/main">
                      <a:ext uri="{FF2B5EF4-FFF2-40B4-BE49-F238E27FC236}">
                        <a16:creationId xmlns:a16="http://schemas.microsoft.com/office/drawing/2014/main" id="{46122CC3-40BA-4705-8874-645AEFB287D1}"/>
                      </a:ext>
                    </a:extLst>
                  </wp:docPr>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1684A99C" w14:textId="77777777" w:rsidR="00A06169" w:rsidRPr="00144223" w:rsidRDefault="00A06169" w:rsidP="002A5A37">
            <w:pPr>
              <w:spacing w:line="480" w:lineRule="auto"/>
              <w:jc w:val="center"/>
              <w:rPr>
                <w:rFonts w:ascii="Times New Roman" w:hAnsi="Times New Roman" w:cs="Times New Roman"/>
                <w:sz w:val="24"/>
                <w:szCs w:val="24"/>
              </w:rPr>
            </w:pPr>
            <w:r w:rsidRPr="00144223">
              <w:rPr>
                <w:rFonts w:ascii="Times New Roman" w:hAnsi="Times New Roman" w:cs="Times New Roman"/>
                <w:sz w:val="24"/>
                <w:szCs w:val="24"/>
              </w:rPr>
              <w:t>(E)</w:t>
            </w:r>
          </w:p>
        </w:tc>
        <w:tc>
          <w:tcPr>
            <w:tcW w:w="4675" w:type="dxa"/>
            <w:vAlign w:val="bottom"/>
          </w:tcPr>
          <w:p w14:paraId="7A6B7672" w14:textId="57B318AC" w:rsidR="00A06169" w:rsidRPr="00144223" w:rsidRDefault="00D921B5" w:rsidP="002A5A37">
            <w:pPr>
              <w:spacing w:line="480" w:lineRule="auto"/>
              <w:jc w:val="center"/>
              <w:rPr>
                <w:rFonts w:ascii="Times New Roman" w:hAnsi="Times New Roman" w:cs="Times New Roman"/>
                <w:sz w:val="24"/>
                <w:szCs w:val="24"/>
              </w:rPr>
            </w:pPr>
            <w:r>
              <w:rPr>
                <w:noProof/>
              </w:rPr>
              <w:drawing>
                <wp:inline distT="0" distB="0" distL="0" distR="0" wp14:anchorId="0CC65F38" wp14:editId="74532708">
                  <wp:extent cx="2808000" cy="2808000"/>
                  <wp:effectExtent l="0" t="0" r="11430" b="11430"/>
                  <wp:docPr id="70" name="圖表 70">
                    <a:extLst xmlns:a="http://schemas.openxmlformats.org/drawingml/2006/main">
                      <a:ext uri="{FF2B5EF4-FFF2-40B4-BE49-F238E27FC236}">
                        <a16:creationId xmlns:a16="http://schemas.microsoft.com/office/drawing/2014/main" id="{7AA65D28-7A96-460C-8516-FAE4396B86C9}"/>
                      </a:ext>
                    </a:extLst>
                  </wp:docPr>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07ABFD23" w14:textId="77777777" w:rsidR="00A06169" w:rsidRPr="00144223" w:rsidRDefault="00A06169" w:rsidP="002A5A37">
            <w:pPr>
              <w:spacing w:line="480" w:lineRule="auto"/>
              <w:jc w:val="center"/>
              <w:rPr>
                <w:rFonts w:ascii="Times New Roman" w:hAnsi="Times New Roman" w:cs="Times New Roman"/>
                <w:sz w:val="24"/>
                <w:szCs w:val="24"/>
              </w:rPr>
            </w:pPr>
            <w:r w:rsidRPr="00144223">
              <w:rPr>
                <w:rFonts w:ascii="Times New Roman" w:hAnsi="Times New Roman" w:cs="Times New Roman" w:hint="eastAsia"/>
                <w:sz w:val="24"/>
                <w:szCs w:val="24"/>
              </w:rPr>
              <w:t>(F)</w:t>
            </w:r>
          </w:p>
        </w:tc>
      </w:tr>
    </w:tbl>
    <w:p w14:paraId="5C88C1C8" w14:textId="33E496C2" w:rsidR="00A06169" w:rsidRPr="009A746E" w:rsidRDefault="00A06169" w:rsidP="00A06169">
      <w:pPr>
        <w:pStyle w:val="Caption"/>
        <w:spacing w:line="480" w:lineRule="auto"/>
        <w:jc w:val="both"/>
        <w:rPr>
          <w:rFonts w:ascii="Times New Roman" w:hAnsi="Times New Roman" w:cs="Times New Roman"/>
          <w:color w:val="auto"/>
          <w:sz w:val="36"/>
          <w:szCs w:val="36"/>
        </w:rPr>
      </w:pPr>
      <w:bookmarkStart w:id="263" w:name="_Toc66363789"/>
      <w:r w:rsidRPr="009A746E">
        <w:rPr>
          <w:rFonts w:ascii="Times New Roman" w:hAnsi="Times New Roman" w:cs="Times New Roman"/>
          <w:color w:val="auto"/>
          <w:sz w:val="24"/>
          <w:szCs w:val="24"/>
        </w:rPr>
        <w:t xml:space="preserve">Figure </w:t>
      </w:r>
      <w:r w:rsidRPr="009A746E">
        <w:rPr>
          <w:rFonts w:ascii="Times New Roman" w:hAnsi="Times New Roman" w:cs="Times New Roman"/>
          <w:color w:val="auto"/>
          <w:sz w:val="24"/>
          <w:szCs w:val="24"/>
        </w:rPr>
        <w:fldChar w:fldCharType="begin"/>
      </w:r>
      <w:r w:rsidRPr="009A746E">
        <w:rPr>
          <w:rFonts w:ascii="Times New Roman" w:hAnsi="Times New Roman" w:cs="Times New Roman"/>
          <w:color w:val="auto"/>
          <w:sz w:val="24"/>
          <w:szCs w:val="24"/>
        </w:rPr>
        <w:instrText xml:space="preserve"> SEQ Figure \* ARABIC </w:instrText>
      </w:r>
      <w:r w:rsidRPr="009A746E">
        <w:rPr>
          <w:rFonts w:ascii="Times New Roman" w:hAnsi="Times New Roman" w:cs="Times New Roman"/>
          <w:color w:val="auto"/>
          <w:sz w:val="24"/>
          <w:szCs w:val="24"/>
        </w:rPr>
        <w:fldChar w:fldCharType="separate"/>
      </w:r>
      <w:r w:rsidR="00EF53C0">
        <w:rPr>
          <w:rFonts w:ascii="Times New Roman" w:hAnsi="Times New Roman" w:cs="Times New Roman"/>
          <w:noProof/>
          <w:color w:val="auto"/>
          <w:sz w:val="24"/>
          <w:szCs w:val="24"/>
        </w:rPr>
        <w:t>16</w:t>
      </w:r>
      <w:r w:rsidRPr="009A746E">
        <w:rPr>
          <w:rFonts w:ascii="Times New Roman" w:hAnsi="Times New Roman" w:cs="Times New Roman"/>
          <w:color w:val="auto"/>
          <w:sz w:val="24"/>
          <w:szCs w:val="24"/>
        </w:rPr>
        <w:fldChar w:fldCharType="end"/>
      </w:r>
      <w:r w:rsidRPr="009A746E">
        <w:rPr>
          <w:rFonts w:ascii="Times New Roman" w:hAnsi="Times New Roman" w:cs="Times New Roman"/>
          <w:color w:val="auto"/>
          <w:sz w:val="24"/>
          <w:szCs w:val="24"/>
        </w:rPr>
        <w:t xml:space="preserve">. </w:t>
      </w:r>
      <w:r w:rsidR="005A3725">
        <w:rPr>
          <w:rFonts w:ascii="Times New Roman" w:hAnsi="Times New Roman" w:cs="Times New Roman"/>
          <w:color w:val="auto"/>
          <w:sz w:val="24"/>
          <w:szCs w:val="24"/>
        </w:rPr>
        <w:t>Plots of the volumes of brain s</w:t>
      </w:r>
      <w:r w:rsidRPr="009A746E">
        <w:rPr>
          <w:rFonts w:ascii="Times New Roman" w:hAnsi="Times New Roman" w:cs="Times New Roman"/>
          <w:color w:val="auto"/>
          <w:sz w:val="24"/>
          <w:szCs w:val="24"/>
        </w:rPr>
        <w:t>tructur</w:t>
      </w:r>
      <w:r w:rsidR="005A3725">
        <w:rPr>
          <w:rFonts w:ascii="Times New Roman" w:hAnsi="Times New Roman" w:cs="Times New Roman"/>
          <w:color w:val="auto"/>
          <w:sz w:val="24"/>
          <w:szCs w:val="24"/>
        </w:rPr>
        <w:t>es at</w:t>
      </w:r>
      <w:r w:rsidRPr="009A746E">
        <w:rPr>
          <w:rFonts w:ascii="Times New Roman" w:hAnsi="Times New Roman" w:cs="Times New Roman"/>
          <w:color w:val="auto"/>
          <w:sz w:val="24"/>
          <w:szCs w:val="24"/>
        </w:rPr>
        <w:t xml:space="preserve"> low-resolution and high-resolution</w:t>
      </w:r>
      <w:r w:rsidR="005A3725">
        <w:rPr>
          <w:rFonts w:ascii="Times New Roman" w:hAnsi="Times New Roman" w:cs="Times New Roman"/>
          <w:color w:val="auto"/>
          <w:sz w:val="24"/>
          <w:szCs w:val="24"/>
        </w:rPr>
        <w:t xml:space="preserve"> </w:t>
      </w:r>
      <w:r w:rsidRPr="009A746E">
        <w:rPr>
          <w:rFonts w:ascii="Times New Roman" w:hAnsi="Times New Roman" w:cs="Times New Roman"/>
          <w:color w:val="auto"/>
          <w:sz w:val="24"/>
          <w:szCs w:val="24"/>
        </w:rPr>
        <w:t>with</w:t>
      </w:r>
      <w:r w:rsidR="001C508F">
        <w:rPr>
          <w:rFonts w:ascii="Times New Roman" w:hAnsi="Times New Roman" w:cs="Times New Roman" w:hint="eastAsia"/>
          <w:color w:val="auto"/>
          <w:sz w:val="24"/>
          <w:szCs w:val="24"/>
        </w:rPr>
        <w:t xml:space="preserve"> P</w:t>
      </w:r>
      <w:r w:rsidR="00052FCB" w:rsidRPr="00052FCB">
        <w:rPr>
          <w:rFonts w:ascii="Times New Roman" w:hAnsi="Times New Roman" w:cs="Times New Roman"/>
          <w:color w:val="auto"/>
          <w:sz w:val="24"/>
          <w:szCs w:val="24"/>
        </w:rPr>
        <w:t>earson correlation</w:t>
      </w:r>
      <w:r w:rsidRPr="009A746E">
        <w:rPr>
          <w:rFonts w:ascii="Times New Roman" w:hAnsi="Times New Roman" w:cs="Times New Roman"/>
          <w:color w:val="auto"/>
          <w:sz w:val="24"/>
          <w:szCs w:val="24"/>
        </w:rPr>
        <w:t xml:space="preserve"> analysis: (A) The cerebellum volume. (B) The midbrain volume. (C) The plot of thalamus volume. (D) The olfactory bulb volume. (E) The hippocampus volume. (F) The whole</w:t>
      </w:r>
      <w:r w:rsidR="005A3725">
        <w:rPr>
          <w:rFonts w:ascii="Times New Roman" w:hAnsi="Times New Roman" w:cs="Times New Roman"/>
          <w:color w:val="auto"/>
          <w:sz w:val="24"/>
          <w:szCs w:val="24"/>
        </w:rPr>
        <w:t>-</w:t>
      </w:r>
      <w:r w:rsidRPr="009A746E">
        <w:rPr>
          <w:rFonts w:ascii="Times New Roman" w:hAnsi="Times New Roman" w:cs="Times New Roman"/>
          <w:color w:val="auto"/>
          <w:sz w:val="24"/>
          <w:szCs w:val="24"/>
        </w:rPr>
        <w:t>brain volume.</w:t>
      </w:r>
      <w:bookmarkEnd w:id="263"/>
    </w:p>
    <w:p w14:paraId="057F0B5F" w14:textId="6F3C7C64" w:rsidR="00A06169" w:rsidRPr="00985786" w:rsidRDefault="00A06169" w:rsidP="00A06169">
      <w:pPr>
        <w:spacing w:line="480" w:lineRule="auto"/>
        <w:ind w:firstLine="714"/>
        <w:jc w:val="both"/>
        <w:rPr>
          <w:rFonts w:ascii="Times New Roman" w:hAnsi="Times New Roman" w:cs="Times New Roman"/>
          <w:sz w:val="24"/>
          <w:szCs w:val="24"/>
        </w:rPr>
      </w:pPr>
      <w:r w:rsidRPr="00AC6A4F">
        <w:rPr>
          <w:rFonts w:ascii="Times New Roman" w:hAnsi="Times New Roman" w:cs="Times New Roman"/>
          <w:sz w:val="24"/>
          <w:szCs w:val="24"/>
        </w:rPr>
        <w:lastRenderedPageBreak/>
        <w:t xml:space="preserve">We then </w:t>
      </w:r>
      <w:r w:rsidR="005A3725">
        <w:rPr>
          <w:rFonts w:ascii="Times New Roman" w:hAnsi="Times New Roman" w:cs="Times New Roman"/>
          <w:sz w:val="24"/>
          <w:szCs w:val="24"/>
        </w:rPr>
        <w:t>conducted</w:t>
      </w:r>
      <w:r w:rsidR="00AC6A4F" w:rsidRPr="00AC6A4F">
        <w:rPr>
          <w:rFonts w:ascii="Times New Roman" w:hAnsi="Times New Roman" w:cs="Times New Roman"/>
          <w:sz w:val="24"/>
          <w:szCs w:val="24"/>
        </w:rPr>
        <w:t xml:space="preserve"> the Bland-Altman analysis to see if there </w:t>
      </w:r>
      <w:r w:rsidR="005A3725">
        <w:rPr>
          <w:rFonts w:ascii="Times New Roman" w:hAnsi="Times New Roman" w:cs="Times New Roman"/>
          <w:sz w:val="24"/>
          <w:szCs w:val="24"/>
        </w:rPr>
        <w:t>wa</w:t>
      </w:r>
      <w:r w:rsidR="00AC6A4F" w:rsidRPr="00AC6A4F">
        <w:rPr>
          <w:rFonts w:ascii="Times New Roman" w:hAnsi="Times New Roman" w:cs="Times New Roman"/>
          <w:sz w:val="24"/>
          <w:szCs w:val="24"/>
        </w:rPr>
        <w:t xml:space="preserve">s agreement between the </w:t>
      </w:r>
      <w:r w:rsidR="00AC6A4F" w:rsidRPr="004325C4">
        <w:rPr>
          <w:rFonts w:ascii="Times New Roman" w:hAnsi="Times New Roman" w:cs="Times New Roman"/>
          <w:i/>
          <w:iCs/>
          <w:sz w:val="24"/>
          <w:szCs w:val="24"/>
        </w:rPr>
        <w:t>in vivo</w:t>
      </w:r>
      <w:r w:rsidR="00AC6A4F" w:rsidRPr="00AC6A4F">
        <w:rPr>
          <w:rFonts w:ascii="Times New Roman" w:hAnsi="Times New Roman" w:cs="Times New Roman"/>
          <w:sz w:val="24"/>
          <w:szCs w:val="24"/>
        </w:rPr>
        <w:t xml:space="preserve"> and </w:t>
      </w:r>
      <w:r w:rsidR="00AC6A4F" w:rsidRPr="004325C4">
        <w:rPr>
          <w:rFonts w:ascii="Times New Roman" w:hAnsi="Times New Roman" w:cs="Times New Roman"/>
          <w:i/>
          <w:iCs/>
          <w:sz w:val="24"/>
          <w:szCs w:val="24"/>
        </w:rPr>
        <w:t>ex vivo</w:t>
      </w:r>
      <w:r w:rsidR="00AC6A4F" w:rsidRPr="00AC6A4F">
        <w:rPr>
          <w:rFonts w:ascii="Times New Roman" w:hAnsi="Times New Roman" w:cs="Times New Roman"/>
          <w:sz w:val="24"/>
          <w:szCs w:val="24"/>
        </w:rPr>
        <w:t xml:space="preserve"> images </w:t>
      </w:r>
      <w:r w:rsidR="00EF395E">
        <w:rPr>
          <w:rFonts w:ascii="Times New Roman" w:hAnsi="Times New Roman" w:cs="Times New Roman"/>
          <w:sz w:val="24"/>
          <w:szCs w:val="24"/>
        </w:rPr>
        <w:t>for</w:t>
      </w:r>
      <w:r w:rsidR="00AC6A4F" w:rsidRPr="00AC6A4F">
        <w:rPr>
          <w:rFonts w:ascii="Times New Roman" w:hAnsi="Times New Roman" w:cs="Times New Roman"/>
          <w:sz w:val="24"/>
          <w:szCs w:val="24"/>
        </w:rPr>
        <w:t xml:space="preserve"> five</w:t>
      </w:r>
      <w:r w:rsidR="00375ED9">
        <w:rPr>
          <w:rFonts w:ascii="Times New Roman" w:hAnsi="Times New Roman" w:cs="Times New Roman"/>
          <w:sz w:val="24"/>
          <w:szCs w:val="24"/>
        </w:rPr>
        <w:t xml:space="preserve"> of the </w:t>
      </w:r>
      <w:r w:rsidR="00AC6A4F" w:rsidRPr="00AC6A4F">
        <w:rPr>
          <w:rFonts w:ascii="Times New Roman" w:hAnsi="Times New Roman" w:cs="Times New Roman"/>
          <w:sz w:val="24"/>
          <w:szCs w:val="24"/>
        </w:rPr>
        <w:t>brain structures and the whole brain. The difference</w:t>
      </w:r>
      <w:r w:rsidR="00375ED9">
        <w:rPr>
          <w:rFonts w:ascii="Times New Roman" w:hAnsi="Times New Roman" w:cs="Times New Roman"/>
          <w:sz w:val="24"/>
          <w:szCs w:val="24"/>
        </w:rPr>
        <w:t>s</w:t>
      </w:r>
      <w:r w:rsidRPr="00AC6A4F">
        <w:rPr>
          <w:rFonts w:ascii="Times New Roman" w:hAnsi="Times New Roman" w:cs="Times New Roman"/>
          <w:sz w:val="24"/>
          <w:szCs w:val="24"/>
        </w:rPr>
        <w:t xml:space="preserve"> between high-resolution images and low-resolution images </w:t>
      </w:r>
      <w:r w:rsidR="00375ED9">
        <w:rPr>
          <w:rFonts w:ascii="Times New Roman" w:hAnsi="Times New Roman" w:cs="Times New Roman"/>
          <w:sz w:val="24"/>
          <w:szCs w:val="24"/>
        </w:rPr>
        <w:t>are</w:t>
      </w:r>
      <w:r w:rsidRPr="00AC6A4F">
        <w:rPr>
          <w:rFonts w:ascii="Times New Roman" w:hAnsi="Times New Roman" w:cs="Times New Roman"/>
          <w:sz w:val="24"/>
          <w:szCs w:val="24"/>
        </w:rPr>
        <w:t xml:space="preserve"> shown </w:t>
      </w:r>
      <w:r w:rsidRPr="00B55EE2">
        <w:rPr>
          <w:rFonts w:ascii="Times New Roman" w:hAnsi="Times New Roman" w:cs="Times New Roman"/>
          <w:sz w:val="24"/>
          <w:szCs w:val="24"/>
        </w:rPr>
        <w:t>in Fig</w:t>
      </w:r>
      <w:r w:rsidR="00375ED9" w:rsidRPr="00B55EE2">
        <w:rPr>
          <w:rFonts w:ascii="Times New Roman" w:hAnsi="Times New Roman" w:cs="Times New Roman"/>
          <w:sz w:val="24"/>
          <w:szCs w:val="24"/>
        </w:rPr>
        <w:t>.</w:t>
      </w:r>
      <w:r w:rsidRPr="00B55EE2">
        <w:rPr>
          <w:rFonts w:ascii="Times New Roman" w:hAnsi="Times New Roman" w:cs="Times New Roman"/>
          <w:sz w:val="24"/>
          <w:szCs w:val="24"/>
        </w:rPr>
        <w:t xml:space="preserve"> 17. </w:t>
      </w:r>
      <w:r w:rsidR="00AC6A4F" w:rsidRPr="00B55EE2">
        <w:rPr>
          <w:rFonts w:ascii="Times New Roman" w:hAnsi="Times New Roman" w:cs="Times New Roman"/>
          <w:sz w:val="24"/>
          <w:szCs w:val="24"/>
        </w:rPr>
        <w:t xml:space="preserve">The </w:t>
      </w:r>
      <w:r w:rsidR="00AC6A4F">
        <w:rPr>
          <w:rFonts w:ascii="Times New Roman" w:hAnsi="Times New Roman" w:cs="Times New Roman"/>
          <w:sz w:val="24"/>
          <w:szCs w:val="24"/>
        </w:rPr>
        <w:t xml:space="preserve">yellow line is the mean bias </w:t>
      </w:r>
      <w:r w:rsidR="00375ED9">
        <w:rPr>
          <w:rFonts w:ascii="Times New Roman" w:hAnsi="Times New Roman" w:cs="Times New Roman"/>
          <w:sz w:val="24"/>
          <w:szCs w:val="24"/>
        </w:rPr>
        <w:t>of</w:t>
      </w:r>
      <w:r w:rsidR="00AC6A4F">
        <w:rPr>
          <w:rFonts w:ascii="Times New Roman" w:hAnsi="Times New Roman" w:cs="Times New Roman"/>
          <w:sz w:val="24"/>
          <w:szCs w:val="24"/>
        </w:rPr>
        <w:t xml:space="preserve"> the low-resolution </w:t>
      </w:r>
      <w:r w:rsidR="00375ED9" w:rsidRPr="004325C4">
        <w:rPr>
          <w:rFonts w:ascii="Times New Roman" w:hAnsi="Times New Roman" w:cs="Times New Roman"/>
          <w:i/>
          <w:iCs/>
          <w:sz w:val="24"/>
          <w:szCs w:val="24"/>
        </w:rPr>
        <w:t>in vivo</w:t>
      </w:r>
      <w:r w:rsidR="00375ED9">
        <w:rPr>
          <w:rFonts w:ascii="Times New Roman" w:hAnsi="Times New Roman" w:cs="Times New Roman"/>
          <w:sz w:val="24"/>
          <w:szCs w:val="24"/>
        </w:rPr>
        <w:t xml:space="preserve"> </w:t>
      </w:r>
      <w:r w:rsidR="00AC6A4F">
        <w:rPr>
          <w:rFonts w:ascii="Times New Roman" w:hAnsi="Times New Roman" w:cs="Times New Roman"/>
          <w:sz w:val="24"/>
          <w:szCs w:val="24"/>
        </w:rPr>
        <w:t xml:space="preserve">images </w:t>
      </w:r>
      <w:r w:rsidR="00375ED9">
        <w:rPr>
          <w:rFonts w:ascii="Times New Roman" w:hAnsi="Times New Roman" w:cs="Times New Roman"/>
          <w:sz w:val="24"/>
          <w:szCs w:val="24"/>
        </w:rPr>
        <w:t>relative to</w:t>
      </w:r>
      <w:r w:rsidR="00AC6A4F">
        <w:rPr>
          <w:rFonts w:ascii="Times New Roman" w:hAnsi="Times New Roman" w:cs="Times New Roman"/>
          <w:sz w:val="24"/>
          <w:szCs w:val="24"/>
        </w:rPr>
        <w:t xml:space="preserve"> the high-resolution </w:t>
      </w:r>
      <w:r w:rsidR="00375ED9" w:rsidRPr="004452D9">
        <w:rPr>
          <w:rFonts w:ascii="Times New Roman" w:hAnsi="Times New Roman" w:cs="Times New Roman"/>
          <w:i/>
          <w:iCs/>
          <w:sz w:val="24"/>
          <w:szCs w:val="24"/>
        </w:rPr>
        <w:t>ex vivo</w:t>
      </w:r>
      <w:r w:rsidR="00375ED9">
        <w:rPr>
          <w:rFonts w:ascii="Times New Roman" w:hAnsi="Times New Roman" w:cs="Times New Roman"/>
          <w:sz w:val="24"/>
          <w:szCs w:val="24"/>
        </w:rPr>
        <w:t xml:space="preserve"> </w:t>
      </w:r>
      <w:r w:rsidR="00AC6A4F">
        <w:rPr>
          <w:rFonts w:ascii="Times New Roman" w:hAnsi="Times New Roman" w:cs="Times New Roman"/>
          <w:sz w:val="24"/>
          <w:szCs w:val="24"/>
        </w:rPr>
        <w:t xml:space="preserve">images. </w:t>
      </w:r>
      <w:r w:rsidR="00375ED9">
        <w:rPr>
          <w:rFonts w:ascii="Times New Roman" w:hAnsi="Times New Roman" w:cs="Times New Roman"/>
          <w:sz w:val="24"/>
          <w:szCs w:val="24"/>
        </w:rPr>
        <w:t>T</w:t>
      </w:r>
      <w:r w:rsidR="00AC6A4F">
        <w:rPr>
          <w:rFonts w:ascii="Times New Roman" w:hAnsi="Times New Roman" w:cs="Times New Roman"/>
          <w:sz w:val="24"/>
          <w:szCs w:val="24"/>
        </w:rPr>
        <w:t xml:space="preserve">he two red </w:t>
      </w:r>
      <w:r w:rsidR="00871F3E">
        <w:rPr>
          <w:rFonts w:ascii="Times New Roman" w:hAnsi="Times New Roman" w:cs="Times New Roman"/>
          <w:sz w:val="24"/>
          <w:szCs w:val="24"/>
        </w:rPr>
        <w:t>dotted</w:t>
      </w:r>
      <w:r w:rsidR="00AC6A4F">
        <w:rPr>
          <w:rFonts w:ascii="Times New Roman" w:hAnsi="Times New Roman" w:cs="Times New Roman"/>
          <w:sz w:val="24"/>
          <w:szCs w:val="24"/>
        </w:rPr>
        <w:t xml:space="preserve"> line</w:t>
      </w:r>
      <w:r w:rsidR="00C05EB5">
        <w:rPr>
          <w:rFonts w:ascii="Times New Roman" w:hAnsi="Times New Roman" w:cs="Times New Roman"/>
          <w:sz w:val="24"/>
          <w:szCs w:val="24"/>
        </w:rPr>
        <w:t>s</w:t>
      </w:r>
      <w:r w:rsidR="00AC6A4F">
        <w:rPr>
          <w:rFonts w:ascii="Times New Roman" w:hAnsi="Times New Roman" w:cs="Times New Roman"/>
          <w:sz w:val="24"/>
          <w:szCs w:val="24"/>
        </w:rPr>
        <w:t xml:space="preserve"> </w:t>
      </w:r>
      <w:r w:rsidR="00A1393F">
        <w:rPr>
          <w:rFonts w:ascii="Times New Roman" w:hAnsi="Times New Roman" w:cs="Times New Roman"/>
          <w:sz w:val="24"/>
          <w:szCs w:val="24"/>
        </w:rPr>
        <w:t>are</w:t>
      </w:r>
      <w:r w:rsidR="00AC6A4F">
        <w:rPr>
          <w:rFonts w:ascii="Times New Roman" w:hAnsi="Times New Roman" w:cs="Times New Roman"/>
          <w:sz w:val="24"/>
          <w:szCs w:val="24"/>
        </w:rPr>
        <w:t xml:space="preserve"> the</w:t>
      </w:r>
      <w:r w:rsidR="00375ED9">
        <w:rPr>
          <w:rFonts w:ascii="Times New Roman" w:hAnsi="Times New Roman" w:cs="Times New Roman"/>
          <w:sz w:val="24"/>
          <w:szCs w:val="24"/>
        </w:rPr>
        <w:t xml:space="preserve"> upper and lower</w:t>
      </w:r>
      <w:r w:rsidR="00AC6A4F">
        <w:rPr>
          <w:rFonts w:ascii="Times New Roman" w:hAnsi="Times New Roman" w:cs="Times New Roman"/>
          <w:sz w:val="24"/>
          <w:szCs w:val="24"/>
        </w:rPr>
        <w:t xml:space="preserve"> limits of agreement (LOA</w:t>
      </w:r>
      <w:r w:rsidR="00375ED9">
        <w:rPr>
          <w:rFonts w:ascii="Times New Roman" w:hAnsi="Times New Roman" w:cs="Times New Roman"/>
          <w:sz w:val="24"/>
          <w:szCs w:val="24"/>
        </w:rPr>
        <w:t>)</w:t>
      </w:r>
      <w:r w:rsidR="00871F3E">
        <w:rPr>
          <w:rFonts w:ascii="Times New Roman" w:hAnsi="Times New Roman" w:cs="Times New Roman"/>
          <w:sz w:val="24"/>
          <w:szCs w:val="24"/>
        </w:rPr>
        <w:t>.</w:t>
      </w:r>
      <w:r w:rsidR="00375ED9">
        <w:rPr>
          <w:rFonts w:ascii="Times New Roman" w:hAnsi="Times New Roman" w:cs="Times New Roman"/>
          <w:sz w:val="24"/>
          <w:szCs w:val="24"/>
        </w:rPr>
        <w:t xml:space="preserve"> </w:t>
      </w:r>
      <w:r w:rsidR="00C05EB5" w:rsidRPr="00C05EB5">
        <w:rPr>
          <w:rFonts w:ascii="Times New Roman" w:hAnsi="Times New Roman" w:cs="Times New Roman"/>
          <w:sz w:val="24"/>
          <w:szCs w:val="24"/>
        </w:rPr>
        <w:t>Generally, when the zero-difference line is within the range of the two LOA</w:t>
      </w:r>
      <w:r w:rsidR="00375ED9">
        <w:rPr>
          <w:rFonts w:ascii="Times New Roman" w:hAnsi="Times New Roman" w:cs="Times New Roman"/>
          <w:sz w:val="24"/>
          <w:szCs w:val="24"/>
        </w:rPr>
        <w:t>, it means</w:t>
      </w:r>
      <w:r w:rsidR="00C05EB5" w:rsidRPr="00C05EB5">
        <w:rPr>
          <w:rFonts w:ascii="Times New Roman" w:hAnsi="Times New Roman" w:cs="Times New Roman"/>
          <w:sz w:val="24"/>
          <w:szCs w:val="24"/>
        </w:rPr>
        <w:t xml:space="preserve"> there is agreement or</w:t>
      </w:r>
      <w:r w:rsidR="00375ED9">
        <w:rPr>
          <w:rFonts w:ascii="Times New Roman" w:hAnsi="Times New Roman" w:cs="Times New Roman"/>
          <w:sz w:val="24"/>
          <w:szCs w:val="24"/>
        </w:rPr>
        <w:t xml:space="preserve"> a</w:t>
      </w:r>
      <w:r w:rsidR="00C05EB5" w:rsidRPr="00C05EB5">
        <w:rPr>
          <w:rFonts w:ascii="Times New Roman" w:hAnsi="Times New Roman" w:cs="Times New Roman"/>
          <w:sz w:val="24"/>
          <w:szCs w:val="24"/>
        </w:rPr>
        <w:t xml:space="preserve"> relationship between the two methods.</w:t>
      </w:r>
      <w:r w:rsidRPr="00C05EB5">
        <w:rPr>
          <w:rFonts w:ascii="Times New Roman" w:hAnsi="Times New Roman" w:cs="Times New Roman"/>
          <w:sz w:val="24"/>
          <w:szCs w:val="24"/>
        </w:rPr>
        <w:t xml:space="preserve"> </w:t>
      </w:r>
      <w:r w:rsidR="00C05EB5">
        <w:rPr>
          <w:rFonts w:ascii="Times New Roman" w:hAnsi="Times New Roman" w:cs="Times New Roman"/>
          <w:sz w:val="24"/>
          <w:szCs w:val="24"/>
        </w:rPr>
        <w:t xml:space="preserve">Our results showed that there </w:t>
      </w:r>
      <w:r w:rsidR="000B6EDF">
        <w:rPr>
          <w:rFonts w:ascii="Times New Roman" w:hAnsi="Times New Roman" w:cs="Times New Roman"/>
          <w:sz w:val="24"/>
          <w:szCs w:val="24"/>
        </w:rPr>
        <w:t xml:space="preserve">might be </w:t>
      </w:r>
      <w:r w:rsidR="00C05EB5">
        <w:rPr>
          <w:rFonts w:ascii="Times New Roman" w:hAnsi="Times New Roman" w:cs="Times New Roman"/>
          <w:sz w:val="24"/>
          <w:szCs w:val="24"/>
        </w:rPr>
        <w:t>correlation</w:t>
      </w:r>
      <w:r w:rsidR="00375ED9">
        <w:rPr>
          <w:rFonts w:ascii="Times New Roman" w:hAnsi="Times New Roman" w:cs="Times New Roman"/>
          <w:sz w:val="24"/>
          <w:szCs w:val="24"/>
        </w:rPr>
        <w:t xml:space="preserve">s </w:t>
      </w:r>
      <w:r w:rsidR="000B6EDF">
        <w:rPr>
          <w:rFonts w:ascii="Times New Roman" w:hAnsi="Times New Roman" w:cs="Times New Roman"/>
          <w:sz w:val="24"/>
          <w:szCs w:val="24"/>
        </w:rPr>
        <w:t>between the high-</w:t>
      </w:r>
      <w:r w:rsidR="00375ED9">
        <w:rPr>
          <w:rFonts w:ascii="Times New Roman" w:hAnsi="Times New Roman" w:cs="Times New Roman"/>
          <w:sz w:val="24"/>
          <w:szCs w:val="24"/>
        </w:rPr>
        <w:t xml:space="preserve"> and</w:t>
      </w:r>
      <w:r w:rsidR="000B6EDF">
        <w:rPr>
          <w:rFonts w:ascii="Times New Roman" w:hAnsi="Times New Roman" w:cs="Times New Roman"/>
          <w:sz w:val="24"/>
          <w:szCs w:val="24"/>
        </w:rPr>
        <w:t xml:space="preserve"> the low-resolution image</w:t>
      </w:r>
      <w:r w:rsidR="00375ED9">
        <w:rPr>
          <w:rFonts w:ascii="Times New Roman" w:hAnsi="Times New Roman" w:cs="Times New Roman"/>
          <w:sz w:val="24"/>
          <w:szCs w:val="24"/>
        </w:rPr>
        <w:t xml:space="preserve">s of the cerebellum and the </w:t>
      </w:r>
      <w:r w:rsidR="00375ED9" w:rsidRPr="00B55EE2">
        <w:rPr>
          <w:rFonts w:ascii="Times New Roman" w:hAnsi="Times New Roman" w:cs="Times New Roman"/>
          <w:sz w:val="24"/>
          <w:szCs w:val="24"/>
        </w:rPr>
        <w:t>midbrain</w:t>
      </w:r>
      <w:r w:rsidR="000B6EDF" w:rsidRPr="00B55EE2">
        <w:rPr>
          <w:rFonts w:ascii="Times New Roman" w:hAnsi="Times New Roman" w:cs="Times New Roman"/>
          <w:sz w:val="24"/>
          <w:szCs w:val="24"/>
        </w:rPr>
        <w:t xml:space="preserve"> </w:t>
      </w:r>
      <w:r w:rsidRPr="00B55EE2">
        <w:rPr>
          <w:rFonts w:ascii="Times New Roman" w:hAnsi="Times New Roman" w:cs="Times New Roman"/>
          <w:sz w:val="24"/>
          <w:szCs w:val="24"/>
        </w:rPr>
        <w:t>(Fig</w:t>
      </w:r>
      <w:r w:rsidR="00375ED9" w:rsidRPr="00B55EE2">
        <w:rPr>
          <w:rFonts w:ascii="Times New Roman" w:hAnsi="Times New Roman" w:cs="Times New Roman"/>
          <w:sz w:val="24"/>
          <w:szCs w:val="24"/>
        </w:rPr>
        <w:t>.</w:t>
      </w:r>
      <w:r w:rsidRPr="00B55EE2">
        <w:rPr>
          <w:rFonts w:ascii="Times New Roman" w:hAnsi="Times New Roman" w:cs="Times New Roman"/>
          <w:sz w:val="24"/>
          <w:szCs w:val="24"/>
        </w:rPr>
        <w:t xml:space="preserve"> 17 (A)</w:t>
      </w:r>
      <w:r w:rsidR="00457131" w:rsidRPr="00B55EE2">
        <w:rPr>
          <w:rFonts w:ascii="Times New Roman" w:hAnsi="Times New Roman" w:cs="Times New Roman"/>
          <w:sz w:val="24"/>
          <w:szCs w:val="24"/>
        </w:rPr>
        <w:t>,</w:t>
      </w:r>
      <w:r w:rsidR="000B6EDF" w:rsidRPr="00B55EE2">
        <w:rPr>
          <w:rFonts w:ascii="Times New Roman" w:hAnsi="Times New Roman" w:cs="Times New Roman"/>
          <w:sz w:val="24"/>
          <w:szCs w:val="24"/>
        </w:rPr>
        <w:t xml:space="preserve"> (B)</w:t>
      </w:r>
      <w:r w:rsidRPr="00B55EE2">
        <w:rPr>
          <w:rFonts w:ascii="Times New Roman" w:hAnsi="Times New Roman" w:cs="Times New Roman"/>
          <w:sz w:val="24"/>
          <w:szCs w:val="24"/>
        </w:rPr>
        <w:t xml:space="preserve">). </w:t>
      </w:r>
      <w:r w:rsidR="000B6EDF" w:rsidRPr="000B6EDF">
        <w:rPr>
          <w:rFonts w:ascii="Times New Roman" w:hAnsi="Times New Roman" w:cs="Times New Roman"/>
          <w:sz w:val="24"/>
          <w:szCs w:val="24"/>
        </w:rPr>
        <w:t>The mean bias for the</w:t>
      </w:r>
      <w:r w:rsidR="00375ED9">
        <w:rPr>
          <w:rFonts w:ascii="Times New Roman" w:hAnsi="Times New Roman" w:cs="Times New Roman"/>
          <w:sz w:val="24"/>
          <w:szCs w:val="24"/>
        </w:rPr>
        <w:t xml:space="preserve"> volume of the</w:t>
      </w:r>
      <w:r w:rsidR="000B6EDF" w:rsidRPr="000B6EDF">
        <w:rPr>
          <w:rFonts w:ascii="Times New Roman" w:hAnsi="Times New Roman" w:cs="Times New Roman"/>
          <w:sz w:val="24"/>
          <w:szCs w:val="24"/>
        </w:rPr>
        <w:t xml:space="preserve"> cerebellum </w:t>
      </w:r>
      <w:r w:rsidR="00375ED9">
        <w:rPr>
          <w:rFonts w:ascii="Times New Roman" w:hAnsi="Times New Roman" w:cs="Times New Roman"/>
          <w:sz w:val="24"/>
          <w:szCs w:val="24"/>
        </w:rPr>
        <w:t>wa</w:t>
      </w:r>
      <w:r w:rsidR="000B6EDF" w:rsidRPr="000B6EDF">
        <w:rPr>
          <w:rFonts w:ascii="Times New Roman" w:hAnsi="Times New Roman" w:cs="Times New Roman"/>
          <w:sz w:val="24"/>
          <w:szCs w:val="24"/>
        </w:rPr>
        <w:t xml:space="preserve">s overestimated </w:t>
      </w:r>
      <w:r w:rsidR="00375ED9">
        <w:rPr>
          <w:rFonts w:ascii="Times New Roman" w:hAnsi="Times New Roman" w:cs="Times New Roman"/>
          <w:sz w:val="24"/>
          <w:szCs w:val="24"/>
        </w:rPr>
        <w:t xml:space="preserve">by </w:t>
      </w:r>
      <w:r w:rsidR="00375ED9" w:rsidRPr="000B6EDF">
        <w:rPr>
          <w:rFonts w:ascii="Times New Roman" w:hAnsi="Times New Roman" w:cs="Times New Roman"/>
          <w:sz w:val="24"/>
          <w:szCs w:val="24"/>
        </w:rPr>
        <w:t xml:space="preserve">3.8% </w:t>
      </w:r>
      <w:r w:rsidR="00375ED9">
        <w:rPr>
          <w:rFonts w:ascii="Times New Roman" w:hAnsi="Times New Roman" w:cs="Times New Roman"/>
          <w:sz w:val="24"/>
          <w:szCs w:val="24"/>
        </w:rPr>
        <w:t>in</w:t>
      </w:r>
      <w:r w:rsidR="000B6EDF" w:rsidRPr="000B6EDF">
        <w:rPr>
          <w:rFonts w:ascii="Times New Roman" w:hAnsi="Times New Roman" w:cs="Times New Roman"/>
          <w:sz w:val="24"/>
          <w:szCs w:val="24"/>
        </w:rPr>
        <w:t xml:space="preserve"> the low-resolution images, while</w:t>
      </w:r>
      <w:r w:rsidR="00375ED9">
        <w:rPr>
          <w:rFonts w:ascii="Times New Roman" w:hAnsi="Times New Roman" w:cs="Times New Roman"/>
          <w:sz w:val="24"/>
          <w:szCs w:val="24"/>
        </w:rPr>
        <w:t xml:space="preserve"> the mean bias</w:t>
      </w:r>
      <w:r w:rsidR="000B6EDF" w:rsidRPr="000B6EDF">
        <w:rPr>
          <w:rFonts w:ascii="Times New Roman" w:hAnsi="Times New Roman" w:cs="Times New Roman"/>
          <w:sz w:val="24"/>
          <w:szCs w:val="24"/>
        </w:rPr>
        <w:t xml:space="preserve"> was underestimated</w:t>
      </w:r>
      <w:r w:rsidR="00375ED9">
        <w:rPr>
          <w:rFonts w:ascii="Times New Roman" w:hAnsi="Times New Roman" w:cs="Times New Roman"/>
          <w:sz w:val="24"/>
          <w:szCs w:val="24"/>
        </w:rPr>
        <w:t xml:space="preserve"> by </w:t>
      </w:r>
      <w:r w:rsidR="00375ED9" w:rsidRPr="000B6EDF">
        <w:rPr>
          <w:rFonts w:ascii="Times New Roman" w:hAnsi="Times New Roman" w:cs="Times New Roman"/>
          <w:sz w:val="24"/>
          <w:szCs w:val="24"/>
        </w:rPr>
        <w:t>-3.4%</w:t>
      </w:r>
      <w:r w:rsidR="000B6EDF" w:rsidRPr="000B6EDF">
        <w:rPr>
          <w:rFonts w:ascii="Times New Roman" w:hAnsi="Times New Roman" w:cs="Times New Roman"/>
          <w:sz w:val="24"/>
          <w:szCs w:val="24"/>
        </w:rPr>
        <w:t xml:space="preserve"> for the midbrain volume. At the same time, there were seven cerebellar volumes </w:t>
      </w:r>
      <w:bookmarkStart w:id="264" w:name="OLE_LINK3"/>
      <w:bookmarkStart w:id="265" w:name="OLE_LINK4"/>
      <w:r w:rsidR="000B6EDF" w:rsidRPr="000B6EDF">
        <w:rPr>
          <w:rFonts w:ascii="Times New Roman" w:hAnsi="Times New Roman" w:cs="Times New Roman"/>
          <w:sz w:val="24"/>
          <w:szCs w:val="24"/>
        </w:rPr>
        <w:t xml:space="preserve">in the LOA range or within ±5%, of which four </w:t>
      </w:r>
      <w:r w:rsidR="00375ED9">
        <w:rPr>
          <w:rFonts w:ascii="Times New Roman" w:hAnsi="Times New Roman" w:cs="Times New Roman"/>
          <w:sz w:val="24"/>
          <w:szCs w:val="24"/>
        </w:rPr>
        <w:t>were</w:t>
      </w:r>
      <w:r w:rsidR="000B6EDF" w:rsidRPr="000B6EDF">
        <w:rPr>
          <w:rFonts w:ascii="Times New Roman" w:hAnsi="Times New Roman" w:cs="Times New Roman"/>
          <w:sz w:val="24"/>
          <w:szCs w:val="24"/>
        </w:rPr>
        <w:t xml:space="preserve"> from the R1 </w:t>
      </w:r>
      <w:r w:rsidR="000B6EDF" w:rsidRPr="00B55EE2">
        <w:rPr>
          <w:rFonts w:ascii="Times New Roman" w:hAnsi="Times New Roman" w:cs="Times New Roman"/>
          <w:sz w:val="24"/>
          <w:szCs w:val="24"/>
        </w:rPr>
        <w:t>image</w:t>
      </w:r>
      <w:r w:rsidR="00375ED9" w:rsidRPr="00B55EE2">
        <w:rPr>
          <w:rFonts w:ascii="Times New Roman" w:hAnsi="Times New Roman" w:cs="Times New Roman"/>
          <w:sz w:val="24"/>
          <w:szCs w:val="24"/>
        </w:rPr>
        <w:t>s</w:t>
      </w:r>
      <w:r w:rsidR="002A7895" w:rsidRPr="00B55EE2">
        <w:rPr>
          <w:rFonts w:ascii="Times New Roman" w:hAnsi="Times New Roman" w:cs="Times New Roman"/>
          <w:sz w:val="24"/>
          <w:szCs w:val="24"/>
        </w:rPr>
        <w:t xml:space="preserve"> </w:t>
      </w:r>
      <w:bookmarkEnd w:id="264"/>
      <w:bookmarkEnd w:id="265"/>
      <w:r w:rsidR="002A7895" w:rsidRPr="00B55EE2">
        <w:rPr>
          <w:rFonts w:ascii="Times New Roman" w:hAnsi="Times New Roman" w:cs="Times New Roman"/>
          <w:sz w:val="24"/>
          <w:szCs w:val="24"/>
        </w:rPr>
        <w:t>(Fig</w:t>
      </w:r>
      <w:r w:rsidR="00375ED9" w:rsidRPr="00B55EE2">
        <w:rPr>
          <w:rFonts w:ascii="Times New Roman" w:hAnsi="Times New Roman" w:cs="Times New Roman"/>
          <w:sz w:val="24"/>
          <w:szCs w:val="24"/>
        </w:rPr>
        <w:t>.</w:t>
      </w:r>
      <w:r w:rsidR="002A7895" w:rsidRPr="00B55EE2">
        <w:rPr>
          <w:rFonts w:ascii="Times New Roman" w:hAnsi="Times New Roman" w:cs="Times New Roman"/>
          <w:sz w:val="24"/>
          <w:szCs w:val="24"/>
        </w:rPr>
        <w:t xml:space="preserve"> 17 (A))</w:t>
      </w:r>
      <w:r w:rsidR="000B6EDF" w:rsidRPr="00B55EE2">
        <w:rPr>
          <w:rFonts w:ascii="Times New Roman" w:hAnsi="Times New Roman" w:cs="Times New Roman"/>
          <w:sz w:val="24"/>
          <w:szCs w:val="24"/>
        </w:rPr>
        <w:t xml:space="preserve">. </w:t>
      </w:r>
      <w:r w:rsidR="00375ED9">
        <w:rPr>
          <w:rFonts w:ascii="Times New Roman" w:hAnsi="Times New Roman" w:cs="Times New Roman"/>
          <w:sz w:val="24"/>
          <w:szCs w:val="24"/>
        </w:rPr>
        <w:t>In addition</w:t>
      </w:r>
      <w:r w:rsidR="00407922">
        <w:rPr>
          <w:rFonts w:ascii="Times New Roman" w:hAnsi="Times New Roman" w:cs="Times New Roman"/>
          <w:sz w:val="24"/>
          <w:szCs w:val="24"/>
        </w:rPr>
        <w:t xml:space="preserve">, there were </w:t>
      </w:r>
      <w:r w:rsidR="00407922" w:rsidRPr="00407922">
        <w:rPr>
          <w:rFonts w:ascii="Times New Roman" w:hAnsi="Times New Roman" w:cs="Times New Roman"/>
          <w:sz w:val="24"/>
          <w:szCs w:val="24"/>
        </w:rPr>
        <w:t>eight</w:t>
      </w:r>
      <w:r w:rsidRPr="00407922">
        <w:rPr>
          <w:rFonts w:ascii="Times New Roman" w:hAnsi="Times New Roman" w:cs="Times New Roman"/>
          <w:sz w:val="24"/>
          <w:szCs w:val="24"/>
        </w:rPr>
        <w:t xml:space="preserve"> midbrain </w:t>
      </w:r>
      <w:r w:rsidR="00407922" w:rsidRPr="00407922">
        <w:rPr>
          <w:rFonts w:ascii="Times New Roman" w:hAnsi="Times New Roman" w:cs="Times New Roman"/>
          <w:sz w:val="24"/>
          <w:szCs w:val="24"/>
        </w:rPr>
        <w:t xml:space="preserve">volumes </w:t>
      </w:r>
      <w:r w:rsidR="00407922" w:rsidRPr="000B6EDF">
        <w:rPr>
          <w:rFonts w:ascii="Times New Roman" w:hAnsi="Times New Roman" w:cs="Times New Roman"/>
          <w:sz w:val="24"/>
          <w:szCs w:val="24"/>
        </w:rPr>
        <w:t>in the LOA range or within ±5%</w:t>
      </w:r>
      <w:r w:rsidR="00407922">
        <w:rPr>
          <w:rFonts w:ascii="Times New Roman" w:hAnsi="Times New Roman" w:cs="Times New Roman"/>
          <w:sz w:val="24"/>
          <w:szCs w:val="24"/>
        </w:rPr>
        <w:t xml:space="preserve"> and five of them were from </w:t>
      </w:r>
      <w:r w:rsidR="00407922" w:rsidRPr="00B55EE2">
        <w:rPr>
          <w:rFonts w:ascii="Times New Roman" w:hAnsi="Times New Roman" w:cs="Times New Roman"/>
          <w:sz w:val="24"/>
          <w:szCs w:val="24"/>
        </w:rPr>
        <w:t>R1 (</w:t>
      </w:r>
      <w:r w:rsidRPr="00B55EE2">
        <w:rPr>
          <w:rFonts w:ascii="Times New Roman" w:hAnsi="Times New Roman" w:cs="Times New Roman"/>
          <w:sz w:val="24"/>
          <w:szCs w:val="24"/>
        </w:rPr>
        <w:t>Fig</w:t>
      </w:r>
      <w:r w:rsidR="00375ED9" w:rsidRPr="00B55EE2">
        <w:rPr>
          <w:rFonts w:ascii="Times New Roman" w:hAnsi="Times New Roman" w:cs="Times New Roman"/>
          <w:sz w:val="24"/>
          <w:szCs w:val="24"/>
        </w:rPr>
        <w:t>.</w:t>
      </w:r>
      <w:r w:rsidRPr="00B55EE2">
        <w:rPr>
          <w:rFonts w:ascii="Times New Roman" w:hAnsi="Times New Roman" w:cs="Times New Roman"/>
          <w:sz w:val="24"/>
          <w:szCs w:val="24"/>
        </w:rPr>
        <w:t xml:space="preserve"> 17 (B)</w:t>
      </w:r>
      <w:r w:rsidR="00407922" w:rsidRPr="00B55EE2">
        <w:rPr>
          <w:rFonts w:ascii="Times New Roman" w:hAnsi="Times New Roman" w:cs="Times New Roman"/>
          <w:sz w:val="24"/>
          <w:szCs w:val="24"/>
        </w:rPr>
        <w:t>).</w:t>
      </w:r>
      <w:r w:rsidRPr="00B55EE2">
        <w:rPr>
          <w:rFonts w:ascii="Times New Roman" w:hAnsi="Times New Roman" w:cs="Times New Roman"/>
          <w:sz w:val="24"/>
          <w:szCs w:val="24"/>
        </w:rPr>
        <w:t xml:space="preserve"> </w:t>
      </w:r>
      <w:r w:rsidR="00407922" w:rsidRPr="00457131">
        <w:rPr>
          <w:rFonts w:ascii="Times New Roman" w:hAnsi="Times New Roman" w:cs="Times New Roman"/>
          <w:sz w:val="24"/>
          <w:szCs w:val="24"/>
        </w:rPr>
        <w:t xml:space="preserve">On the other hand, </w:t>
      </w:r>
      <w:r w:rsidR="00457131" w:rsidRPr="00457131">
        <w:rPr>
          <w:rFonts w:ascii="Times New Roman" w:hAnsi="Times New Roman" w:cs="Times New Roman"/>
          <w:sz w:val="24"/>
          <w:szCs w:val="24"/>
        </w:rPr>
        <w:t xml:space="preserve">there was no agreement </w:t>
      </w:r>
      <w:r w:rsidR="00375ED9">
        <w:rPr>
          <w:rFonts w:ascii="Times New Roman" w:hAnsi="Times New Roman" w:cs="Times New Roman"/>
          <w:sz w:val="24"/>
          <w:szCs w:val="24"/>
        </w:rPr>
        <w:t>for</w:t>
      </w:r>
      <w:r w:rsidR="00457131" w:rsidRPr="00457131">
        <w:rPr>
          <w:rFonts w:ascii="Times New Roman" w:hAnsi="Times New Roman" w:cs="Times New Roman"/>
          <w:sz w:val="24"/>
          <w:szCs w:val="24"/>
        </w:rPr>
        <w:t xml:space="preserve"> the volume</w:t>
      </w:r>
      <w:r w:rsidR="00801520">
        <w:rPr>
          <w:rFonts w:ascii="Times New Roman" w:hAnsi="Times New Roman" w:cs="Times New Roman"/>
          <w:sz w:val="24"/>
          <w:szCs w:val="24"/>
        </w:rPr>
        <w:t>s</w:t>
      </w:r>
      <w:r w:rsidR="00457131" w:rsidRPr="00457131">
        <w:rPr>
          <w:rFonts w:ascii="Times New Roman" w:hAnsi="Times New Roman" w:cs="Times New Roman"/>
          <w:sz w:val="24"/>
          <w:szCs w:val="24"/>
        </w:rPr>
        <w:t xml:space="preserve"> of the thalamus, olfactory bulb, hippocampus, and the whole brain between </w:t>
      </w:r>
      <w:r w:rsidR="00457131" w:rsidRPr="004325C4">
        <w:rPr>
          <w:rFonts w:ascii="Times New Roman" w:hAnsi="Times New Roman" w:cs="Times New Roman"/>
          <w:i/>
          <w:iCs/>
          <w:sz w:val="24"/>
          <w:szCs w:val="24"/>
        </w:rPr>
        <w:t>in vivo</w:t>
      </w:r>
      <w:r w:rsidR="00457131" w:rsidRPr="00457131">
        <w:rPr>
          <w:rFonts w:ascii="Times New Roman" w:hAnsi="Times New Roman" w:cs="Times New Roman"/>
          <w:sz w:val="24"/>
          <w:szCs w:val="24"/>
        </w:rPr>
        <w:t xml:space="preserve"> and </w:t>
      </w:r>
      <w:r w:rsidR="00457131" w:rsidRPr="004325C4">
        <w:rPr>
          <w:rFonts w:ascii="Times New Roman" w:hAnsi="Times New Roman" w:cs="Times New Roman"/>
          <w:i/>
          <w:iCs/>
          <w:sz w:val="24"/>
          <w:szCs w:val="24"/>
        </w:rPr>
        <w:t>ex vivo</w:t>
      </w:r>
      <w:r w:rsidR="00457131" w:rsidRPr="00457131">
        <w:rPr>
          <w:rFonts w:ascii="Times New Roman" w:hAnsi="Times New Roman" w:cs="Times New Roman"/>
          <w:sz w:val="24"/>
          <w:szCs w:val="24"/>
        </w:rPr>
        <w:t xml:space="preserve"> image</w:t>
      </w:r>
      <w:r w:rsidR="00975172">
        <w:rPr>
          <w:rFonts w:ascii="Times New Roman" w:hAnsi="Times New Roman" w:cs="Times New Roman"/>
          <w:sz w:val="24"/>
          <w:szCs w:val="24"/>
        </w:rPr>
        <w:t>s</w:t>
      </w:r>
      <w:r w:rsidR="00801520">
        <w:rPr>
          <w:rFonts w:ascii="Times New Roman" w:hAnsi="Times New Roman" w:cs="Times New Roman"/>
          <w:sz w:val="24"/>
          <w:szCs w:val="24"/>
        </w:rPr>
        <w:t>,</w:t>
      </w:r>
      <w:r w:rsidR="00457131">
        <w:rPr>
          <w:rFonts w:ascii="Times New Roman" w:hAnsi="Times New Roman" w:cs="Times New Roman"/>
          <w:sz w:val="24"/>
          <w:szCs w:val="24"/>
        </w:rPr>
        <w:t xml:space="preserve"> </w:t>
      </w:r>
      <w:r w:rsidR="00801520">
        <w:rPr>
          <w:rFonts w:ascii="Times New Roman" w:hAnsi="Times New Roman" w:cs="Times New Roman"/>
          <w:sz w:val="24"/>
          <w:szCs w:val="24"/>
        </w:rPr>
        <w:t>a</w:t>
      </w:r>
      <w:r w:rsidR="00457131">
        <w:rPr>
          <w:rFonts w:ascii="Times New Roman" w:hAnsi="Times New Roman" w:cs="Times New Roman"/>
          <w:sz w:val="24"/>
          <w:szCs w:val="24"/>
        </w:rPr>
        <w:t xml:space="preserve">nd the bias for </w:t>
      </w:r>
      <w:r w:rsidR="00801520">
        <w:rPr>
          <w:rFonts w:ascii="Times New Roman" w:hAnsi="Times New Roman" w:cs="Times New Roman"/>
          <w:sz w:val="24"/>
          <w:szCs w:val="24"/>
        </w:rPr>
        <w:t>these</w:t>
      </w:r>
      <w:r w:rsidR="00457131">
        <w:rPr>
          <w:rFonts w:ascii="Times New Roman" w:hAnsi="Times New Roman" w:cs="Times New Roman"/>
          <w:sz w:val="24"/>
          <w:szCs w:val="24"/>
        </w:rPr>
        <w:t xml:space="preserve"> structure</w:t>
      </w:r>
      <w:r w:rsidR="00801520">
        <w:rPr>
          <w:rFonts w:ascii="Times New Roman" w:hAnsi="Times New Roman" w:cs="Times New Roman"/>
          <w:sz w:val="24"/>
          <w:szCs w:val="24"/>
        </w:rPr>
        <w:t>s</w:t>
      </w:r>
      <w:r w:rsidR="00457131">
        <w:rPr>
          <w:rFonts w:ascii="Times New Roman" w:hAnsi="Times New Roman" w:cs="Times New Roman"/>
          <w:sz w:val="24"/>
          <w:szCs w:val="24"/>
        </w:rPr>
        <w:t xml:space="preserve"> w</w:t>
      </w:r>
      <w:r w:rsidR="00801520">
        <w:rPr>
          <w:rFonts w:ascii="Times New Roman" w:hAnsi="Times New Roman" w:cs="Times New Roman"/>
          <w:sz w:val="24"/>
          <w:szCs w:val="24"/>
        </w:rPr>
        <w:t>as</w:t>
      </w:r>
      <w:r w:rsidR="00457131">
        <w:rPr>
          <w:rFonts w:ascii="Times New Roman" w:hAnsi="Times New Roman" w:cs="Times New Roman"/>
          <w:sz w:val="24"/>
          <w:szCs w:val="24"/>
        </w:rPr>
        <w:t xml:space="preserve"> 6.24%, 25.1%, -7.78%, and 15.67%, </w:t>
      </w:r>
      <w:r w:rsidR="00457131" w:rsidRPr="00B55EE2">
        <w:rPr>
          <w:rFonts w:ascii="Times New Roman" w:hAnsi="Times New Roman" w:cs="Times New Roman"/>
          <w:sz w:val="24"/>
          <w:szCs w:val="24"/>
        </w:rPr>
        <w:t>respectively (Fig</w:t>
      </w:r>
      <w:r w:rsidR="00801520" w:rsidRPr="00B55EE2">
        <w:rPr>
          <w:rFonts w:ascii="Times New Roman" w:hAnsi="Times New Roman" w:cs="Times New Roman"/>
          <w:sz w:val="24"/>
          <w:szCs w:val="24"/>
        </w:rPr>
        <w:t>.</w:t>
      </w:r>
      <w:r w:rsidR="00457131" w:rsidRPr="00B55EE2">
        <w:rPr>
          <w:rFonts w:ascii="Times New Roman" w:hAnsi="Times New Roman" w:cs="Times New Roman"/>
          <w:sz w:val="24"/>
          <w:szCs w:val="24"/>
        </w:rPr>
        <w:t xml:space="preserve"> 17 (C), (D), (E), (F)). </w:t>
      </w:r>
      <w:r w:rsidRPr="00B55EE2">
        <w:rPr>
          <w:rFonts w:ascii="Times New Roman" w:hAnsi="Times New Roman" w:cs="Times New Roman"/>
          <w:sz w:val="24"/>
          <w:szCs w:val="24"/>
        </w:rPr>
        <w:t xml:space="preserve">There </w:t>
      </w:r>
      <w:r w:rsidR="00137A3A" w:rsidRPr="00457131">
        <w:rPr>
          <w:rFonts w:ascii="Times New Roman" w:hAnsi="Times New Roman" w:cs="Times New Roman"/>
          <w:sz w:val="24"/>
          <w:szCs w:val="24"/>
        </w:rPr>
        <w:t>we</w:t>
      </w:r>
      <w:r w:rsidRPr="00457131">
        <w:rPr>
          <w:rFonts w:ascii="Times New Roman" w:hAnsi="Times New Roman" w:cs="Times New Roman"/>
          <w:sz w:val="24"/>
          <w:szCs w:val="24"/>
        </w:rPr>
        <w:t xml:space="preserve">re </w:t>
      </w:r>
      <w:r w:rsidR="00943293">
        <w:rPr>
          <w:rFonts w:ascii="Times New Roman" w:hAnsi="Times New Roman" w:cs="Times New Roman"/>
          <w:sz w:val="24"/>
          <w:szCs w:val="24"/>
        </w:rPr>
        <w:t>11</w:t>
      </w:r>
      <w:r w:rsidRPr="00457131">
        <w:rPr>
          <w:rFonts w:ascii="Times New Roman" w:hAnsi="Times New Roman" w:cs="Times New Roman"/>
          <w:sz w:val="24"/>
          <w:szCs w:val="24"/>
        </w:rPr>
        <w:t xml:space="preserve"> thalamus volume</w:t>
      </w:r>
      <w:r w:rsidR="001A390C" w:rsidRPr="00457131">
        <w:rPr>
          <w:rFonts w:ascii="Times New Roman" w:hAnsi="Times New Roman" w:cs="Times New Roman"/>
          <w:sz w:val="24"/>
          <w:szCs w:val="24"/>
        </w:rPr>
        <w:t>s</w:t>
      </w:r>
      <w:r w:rsidRPr="00457131">
        <w:rPr>
          <w:rFonts w:ascii="Times New Roman" w:hAnsi="Times New Roman" w:cs="Times New Roman"/>
          <w:sz w:val="24"/>
          <w:szCs w:val="24"/>
        </w:rPr>
        <w:t xml:space="preserve"> overestimated </w:t>
      </w:r>
      <w:r w:rsidR="00943293">
        <w:rPr>
          <w:rFonts w:ascii="Times New Roman" w:hAnsi="Times New Roman" w:cs="Times New Roman"/>
          <w:sz w:val="24"/>
          <w:szCs w:val="24"/>
        </w:rPr>
        <w:t>by</w:t>
      </w:r>
      <w:r w:rsidRPr="00457131">
        <w:rPr>
          <w:rFonts w:ascii="Times New Roman" w:hAnsi="Times New Roman" w:cs="Times New Roman"/>
          <w:sz w:val="24"/>
          <w:szCs w:val="24"/>
        </w:rPr>
        <w:t xml:space="preserve"> the low-resolution images, of which five results </w:t>
      </w:r>
      <w:r w:rsidR="00137A3A" w:rsidRPr="00457131">
        <w:rPr>
          <w:rFonts w:ascii="Times New Roman" w:hAnsi="Times New Roman" w:cs="Times New Roman"/>
          <w:sz w:val="24"/>
          <w:szCs w:val="24"/>
        </w:rPr>
        <w:t>we</w:t>
      </w:r>
      <w:r w:rsidRPr="00457131">
        <w:rPr>
          <w:rFonts w:ascii="Times New Roman" w:hAnsi="Times New Roman" w:cs="Times New Roman"/>
          <w:sz w:val="24"/>
          <w:szCs w:val="24"/>
        </w:rPr>
        <w:t xml:space="preserve">re from R2. </w:t>
      </w:r>
      <w:r w:rsidR="00457131" w:rsidRPr="00457131">
        <w:rPr>
          <w:rFonts w:ascii="Times New Roman" w:hAnsi="Times New Roman" w:cs="Times New Roman"/>
          <w:sz w:val="24"/>
          <w:szCs w:val="24"/>
        </w:rPr>
        <w:t>Besides,</w:t>
      </w:r>
      <w:r w:rsidRPr="00457131">
        <w:rPr>
          <w:rFonts w:ascii="Times New Roman" w:hAnsi="Times New Roman" w:cs="Times New Roman"/>
          <w:sz w:val="24"/>
          <w:szCs w:val="24"/>
        </w:rPr>
        <w:t xml:space="preserve"> two</w:t>
      </w:r>
      <w:r w:rsidR="001A390C" w:rsidRPr="00457131">
        <w:rPr>
          <w:rFonts w:ascii="Times New Roman" w:hAnsi="Times New Roman" w:cs="Times New Roman"/>
          <w:sz w:val="24"/>
          <w:szCs w:val="24"/>
        </w:rPr>
        <w:t>-</w:t>
      </w:r>
      <w:r w:rsidRPr="00457131">
        <w:rPr>
          <w:rFonts w:ascii="Times New Roman" w:hAnsi="Times New Roman" w:cs="Times New Roman"/>
          <w:sz w:val="24"/>
          <w:szCs w:val="24"/>
        </w:rPr>
        <w:t>seventh</w:t>
      </w:r>
      <w:r w:rsidR="001A390C" w:rsidRPr="00457131">
        <w:rPr>
          <w:rFonts w:ascii="Times New Roman" w:hAnsi="Times New Roman" w:cs="Times New Roman"/>
          <w:sz w:val="24"/>
          <w:szCs w:val="24"/>
        </w:rPr>
        <w:t>s</w:t>
      </w:r>
      <w:r w:rsidRPr="00457131">
        <w:rPr>
          <w:rFonts w:ascii="Times New Roman" w:hAnsi="Times New Roman" w:cs="Times New Roman"/>
          <w:sz w:val="24"/>
          <w:szCs w:val="24"/>
        </w:rPr>
        <w:t xml:space="preserve"> of thalamus volume differences </w:t>
      </w:r>
      <w:r w:rsidR="00137A3A" w:rsidRPr="00457131">
        <w:rPr>
          <w:rFonts w:ascii="Times New Roman" w:hAnsi="Times New Roman" w:cs="Times New Roman"/>
          <w:sz w:val="24"/>
          <w:szCs w:val="24"/>
        </w:rPr>
        <w:t>we</w:t>
      </w:r>
      <w:r w:rsidRPr="00457131">
        <w:rPr>
          <w:rFonts w:ascii="Times New Roman" w:hAnsi="Times New Roman" w:cs="Times New Roman"/>
          <w:sz w:val="24"/>
          <w:szCs w:val="24"/>
        </w:rPr>
        <w:t>re within</w:t>
      </w:r>
      <w:r w:rsidR="001A390C" w:rsidRPr="00457131">
        <w:rPr>
          <w:rFonts w:ascii="Times New Roman" w:hAnsi="Times New Roman" w:cs="Times New Roman"/>
          <w:sz w:val="24"/>
          <w:szCs w:val="24"/>
        </w:rPr>
        <w:t xml:space="preserve"> the</w:t>
      </w:r>
      <w:r w:rsidRPr="00457131">
        <w:rPr>
          <w:rFonts w:ascii="Times New Roman" w:hAnsi="Times New Roman" w:cs="Times New Roman"/>
          <w:sz w:val="24"/>
          <w:szCs w:val="24"/>
        </w:rPr>
        <w:t xml:space="preserve"> acceptable value, which </w:t>
      </w:r>
      <w:r w:rsidR="00137A3A" w:rsidRPr="00457131">
        <w:rPr>
          <w:rFonts w:ascii="Times New Roman" w:hAnsi="Times New Roman" w:cs="Times New Roman"/>
          <w:sz w:val="24"/>
          <w:szCs w:val="24"/>
        </w:rPr>
        <w:t>wa</w:t>
      </w:r>
      <w:r w:rsidRPr="00457131">
        <w:rPr>
          <w:rFonts w:ascii="Times New Roman" w:hAnsi="Times New Roman" w:cs="Times New Roman"/>
          <w:sz w:val="24"/>
          <w:szCs w:val="24"/>
        </w:rPr>
        <w:t xml:space="preserve">s no more than </w:t>
      </w:r>
      <w:bookmarkStart w:id="266" w:name="_Hlk42728980"/>
      <w:bookmarkStart w:id="267" w:name="_Hlk52377387"/>
      <w:r w:rsidRPr="00457131">
        <w:rPr>
          <w:rFonts w:ascii="Times New Roman" w:hAnsi="Times New Roman" w:cs="Times New Roman"/>
          <w:sz w:val="24"/>
          <w:szCs w:val="24"/>
        </w:rPr>
        <w:t>±</w:t>
      </w:r>
      <w:bookmarkEnd w:id="266"/>
      <w:r w:rsidRPr="00457131">
        <w:rPr>
          <w:rFonts w:ascii="Times New Roman" w:hAnsi="Times New Roman" w:cs="Times New Roman"/>
          <w:sz w:val="24"/>
          <w:szCs w:val="24"/>
        </w:rPr>
        <w:t xml:space="preserve"> 5%. </w:t>
      </w:r>
      <w:bookmarkEnd w:id="267"/>
      <w:r w:rsidRPr="00457131">
        <w:rPr>
          <w:rFonts w:ascii="Times New Roman" w:hAnsi="Times New Roman" w:cs="Times New Roman"/>
          <w:sz w:val="24"/>
          <w:szCs w:val="24"/>
        </w:rPr>
        <w:t xml:space="preserve">And </w:t>
      </w:r>
      <w:r w:rsidR="00457131" w:rsidRPr="00457131">
        <w:rPr>
          <w:rFonts w:ascii="Times New Roman" w:hAnsi="Times New Roman" w:cs="Times New Roman"/>
          <w:sz w:val="24"/>
          <w:szCs w:val="24"/>
        </w:rPr>
        <w:t>half of them</w:t>
      </w:r>
      <w:r w:rsidRPr="00457131">
        <w:rPr>
          <w:rFonts w:ascii="Times New Roman" w:hAnsi="Times New Roman" w:cs="Times New Roman"/>
          <w:sz w:val="24"/>
          <w:szCs w:val="24"/>
        </w:rPr>
        <w:t xml:space="preserve"> </w:t>
      </w:r>
      <w:r w:rsidR="00137A3A" w:rsidRPr="00457131">
        <w:rPr>
          <w:rFonts w:ascii="Times New Roman" w:hAnsi="Times New Roman" w:cs="Times New Roman"/>
          <w:sz w:val="24"/>
          <w:szCs w:val="24"/>
        </w:rPr>
        <w:t>w</w:t>
      </w:r>
      <w:r w:rsidR="00457131" w:rsidRPr="00457131">
        <w:rPr>
          <w:rFonts w:ascii="Times New Roman" w:hAnsi="Times New Roman" w:cs="Times New Roman"/>
          <w:sz w:val="24"/>
          <w:szCs w:val="24"/>
        </w:rPr>
        <w:t>ere</w:t>
      </w:r>
      <w:r w:rsidRPr="00457131">
        <w:rPr>
          <w:rFonts w:ascii="Times New Roman" w:hAnsi="Times New Roman" w:cs="Times New Roman"/>
          <w:sz w:val="24"/>
          <w:szCs w:val="24"/>
        </w:rPr>
        <w:t xml:space="preserve"> from R1, the other </w:t>
      </w:r>
      <w:r w:rsidR="00137A3A" w:rsidRPr="00457131">
        <w:rPr>
          <w:rFonts w:ascii="Times New Roman" w:hAnsi="Times New Roman" w:cs="Times New Roman"/>
          <w:sz w:val="24"/>
          <w:szCs w:val="24"/>
        </w:rPr>
        <w:t>w</w:t>
      </w:r>
      <w:r w:rsidR="00457131" w:rsidRPr="00457131">
        <w:rPr>
          <w:rFonts w:ascii="Times New Roman" w:hAnsi="Times New Roman" w:cs="Times New Roman"/>
          <w:sz w:val="24"/>
          <w:szCs w:val="24"/>
        </w:rPr>
        <w:t>ere</w:t>
      </w:r>
      <w:r w:rsidRPr="00457131">
        <w:rPr>
          <w:rFonts w:ascii="Times New Roman" w:hAnsi="Times New Roman" w:cs="Times New Roman"/>
          <w:sz w:val="24"/>
          <w:szCs w:val="24"/>
        </w:rPr>
        <w:t xml:space="preserve"> </w:t>
      </w:r>
      <w:r w:rsidRPr="00B55EE2">
        <w:rPr>
          <w:rFonts w:ascii="Times New Roman" w:hAnsi="Times New Roman" w:cs="Times New Roman"/>
          <w:sz w:val="24"/>
          <w:szCs w:val="24"/>
        </w:rPr>
        <w:t>from R2 (Fig</w:t>
      </w:r>
      <w:r w:rsidR="00943293" w:rsidRPr="00B55EE2">
        <w:rPr>
          <w:rFonts w:ascii="Times New Roman" w:hAnsi="Times New Roman" w:cs="Times New Roman"/>
          <w:sz w:val="24"/>
          <w:szCs w:val="24"/>
        </w:rPr>
        <w:t>.</w:t>
      </w:r>
      <w:r w:rsidRPr="00B55EE2">
        <w:rPr>
          <w:rFonts w:ascii="Times New Roman" w:hAnsi="Times New Roman" w:cs="Times New Roman"/>
          <w:sz w:val="24"/>
          <w:szCs w:val="24"/>
        </w:rPr>
        <w:t xml:space="preserve"> 17 (C)). </w:t>
      </w:r>
      <w:r w:rsidRPr="005B5B3B">
        <w:rPr>
          <w:rFonts w:ascii="Times New Roman" w:hAnsi="Times New Roman" w:cs="Times New Roman"/>
          <w:sz w:val="24"/>
          <w:szCs w:val="24"/>
        </w:rPr>
        <w:t>Only one</w:t>
      </w:r>
      <w:r w:rsidR="00943293">
        <w:rPr>
          <w:rFonts w:ascii="Times New Roman" w:hAnsi="Times New Roman" w:cs="Times New Roman"/>
          <w:sz w:val="24"/>
          <w:szCs w:val="24"/>
        </w:rPr>
        <w:t xml:space="preserve"> volume for</w:t>
      </w:r>
      <w:r w:rsidRPr="005B5B3B">
        <w:rPr>
          <w:rFonts w:ascii="Times New Roman" w:hAnsi="Times New Roman" w:cs="Times New Roman"/>
          <w:sz w:val="24"/>
          <w:szCs w:val="24"/>
        </w:rPr>
        <w:t xml:space="preserve"> the olfactory bulb </w:t>
      </w:r>
      <w:r w:rsidR="00137A3A" w:rsidRPr="005B5B3B">
        <w:rPr>
          <w:rFonts w:ascii="Times New Roman" w:hAnsi="Times New Roman" w:cs="Times New Roman"/>
          <w:sz w:val="24"/>
          <w:szCs w:val="24"/>
        </w:rPr>
        <w:t>wa</w:t>
      </w:r>
      <w:r w:rsidRPr="005B5B3B">
        <w:rPr>
          <w:rFonts w:ascii="Times New Roman" w:hAnsi="Times New Roman" w:cs="Times New Roman"/>
          <w:sz w:val="24"/>
          <w:szCs w:val="24"/>
        </w:rPr>
        <w:t xml:space="preserve">s underestimated </w:t>
      </w:r>
      <w:r w:rsidR="00943293">
        <w:rPr>
          <w:rFonts w:ascii="Times New Roman" w:hAnsi="Times New Roman" w:cs="Times New Roman"/>
          <w:sz w:val="24"/>
          <w:szCs w:val="24"/>
        </w:rPr>
        <w:t>by</w:t>
      </w:r>
      <w:r w:rsidRPr="005B5B3B">
        <w:rPr>
          <w:rFonts w:ascii="Times New Roman" w:hAnsi="Times New Roman" w:cs="Times New Roman"/>
          <w:sz w:val="24"/>
          <w:szCs w:val="24"/>
        </w:rPr>
        <w:t xml:space="preserve"> the low-resolution image</w:t>
      </w:r>
      <w:r w:rsidR="00943293">
        <w:rPr>
          <w:rFonts w:ascii="Times New Roman" w:hAnsi="Times New Roman" w:cs="Times New Roman"/>
          <w:sz w:val="24"/>
          <w:szCs w:val="24"/>
        </w:rPr>
        <w:t>s</w:t>
      </w:r>
      <w:r w:rsidRPr="005B5B3B">
        <w:rPr>
          <w:rFonts w:ascii="Times New Roman" w:hAnsi="Times New Roman" w:cs="Times New Roman"/>
          <w:sz w:val="24"/>
          <w:szCs w:val="24"/>
        </w:rPr>
        <w:t xml:space="preserve">, </w:t>
      </w:r>
      <w:r w:rsidR="00943293">
        <w:rPr>
          <w:rFonts w:ascii="Times New Roman" w:hAnsi="Times New Roman" w:cs="Times New Roman"/>
          <w:sz w:val="24"/>
          <w:szCs w:val="24"/>
        </w:rPr>
        <w:t xml:space="preserve">and it </w:t>
      </w:r>
      <w:r w:rsidR="00137A3A" w:rsidRPr="005B5B3B">
        <w:rPr>
          <w:rFonts w:ascii="Times New Roman" w:hAnsi="Times New Roman" w:cs="Times New Roman"/>
          <w:sz w:val="24"/>
          <w:szCs w:val="24"/>
        </w:rPr>
        <w:t>wa</w:t>
      </w:r>
      <w:r w:rsidRPr="005B5B3B">
        <w:rPr>
          <w:rFonts w:ascii="Times New Roman" w:hAnsi="Times New Roman" w:cs="Times New Roman"/>
          <w:sz w:val="24"/>
          <w:szCs w:val="24"/>
        </w:rPr>
        <w:t>s from</w:t>
      </w:r>
      <w:r w:rsidR="001A390C" w:rsidRPr="005B5B3B">
        <w:rPr>
          <w:rFonts w:ascii="Times New Roman" w:hAnsi="Times New Roman" w:cs="Times New Roman"/>
          <w:sz w:val="24"/>
          <w:szCs w:val="24"/>
        </w:rPr>
        <w:t xml:space="preserve"> </w:t>
      </w:r>
      <w:r w:rsidRPr="005B5B3B">
        <w:rPr>
          <w:rFonts w:ascii="Times New Roman" w:hAnsi="Times New Roman" w:cs="Times New Roman"/>
          <w:sz w:val="24"/>
          <w:szCs w:val="24"/>
        </w:rPr>
        <w:t xml:space="preserve">R1, the rest </w:t>
      </w:r>
      <w:r w:rsidR="00137A3A" w:rsidRPr="005B5B3B">
        <w:rPr>
          <w:rFonts w:ascii="Times New Roman" w:hAnsi="Times New Roman" w:cs="Times New Roman"/>
          <w:sz w:val="24"/>
          <w:szCs w:val="24"/>
        </w:rPr>
        <w:t>we</w:t>
      </w:r>
      <w:r w:rsidRPr="005B5B3B">
        <w:rPr>
          <w:rFonts w:ascii="Times New Roman" w:hAnsi="Times New Roman" w:cs="Times New Roman"/>
          <w:sz w:val="24"/>
          <w:szCs w:val="24"/>
        </w:rPr>
        <w:t>re overestimated.</w:t>
      </w:r>
      <w:r w:rsidRPr="00806BA0">
        <w:rPr>
          <w:rFonts w:ascii="Times New Roman" w:hAnsi="Times New Roman" w:cs="Times New Roman"/>
          <w:color w:val="4472C4" w:themeColor="accent1"/>
          <w:sz w:val="24"/>
          <w:szCs w:val="24"/>
        </w:rPr>
        <w:t xml:space="preserve"> </w:t>
      </w:r>
      <w:r w:rsidRPr="005B5B3B">
        <w:rPr>
          <w:rFonts w:ascii="Times New Roman" w:hAnsi="Times New Roman" w:cs="Times New Roman"/>
          <w:sz w:val="24"/>
          <w:szCs w:val="24"/>
        </w:rPr>
        <w:t xml:space="preserve">The percentage </w:t>
      </w:r>
      <w:r w:rsidR="00943293" w:rsidRPr="005B5B3B">
        <w:rPr>
          <w:rFonts w:ascii="Times New Roman" w:hAnsi="Times New Roman" w:cs="Times New Roman"/>
          <w:sz w:val="24"/>
          <w:szCs w:val="24"/>
        </w:rPr>
        <w:t xml:space="preserve">difference between the high- and low-resolution images </w:t>
      </w:r>
      <w:r w:rsidR="00943293">
        <w:rPr>
          <w:rFonts w:ascii="Times New Roman" w:hAnsi="Times New Roman" w:cs="Times New Roman"/>
          <w:sz w:val="24"/>
          <w:szCs w:val="24"/>
        </w:rPr>
        <w:t xml:space="preserve">for the </w:t>
      </w:r>
      <w:bookmarkStart w:id="268" w:name="_Hlk42192377"/>
      <w:r w:rsidRPr="005B5B3B">
        <w:rPr>
          <w:rFonts w:ascii="Times New Roman" w:hAnsi="Times New Roman" w:cs="Times New Roman"/>
          <w:sz w:val="24"/>
          <w:szCs w:val="24"/>
        </w:rPr>
        <w:t xml:space="preserve">olfactory bulb </w:t>
      </w:r>
      <w:bookmarkEnd w:id="268"/>
      <w:r w:rsidRPr="005B5B3B">
        <w:rPr>
          <w:rFonts w:ascii="Times New Roman" w:hAnsi="Times New Roman" w:cs="Times New Roman"/>
          <w:sz w:val="24"/>
          <w:szCs w:val="24"/>
        </w:rPr>
        <w:t xml:space="preserve">volume </w:t>
      </w:r>
      <w:r w:rsidR="00137A3A" w:rsidRPr="005B5B3B">
        <w:rPr>
          <w:rFonts w:ascii="Times New Roman" w:hAnsi="Times New Roman" w:cs="Times New Roman"/>
          <w:sz w:val="24"/>
          <w:szCs w:val="24"/>
        </w:rPr>
        <w:t>wa</w:t>
      </w:r>
      <w:r w:rsidRPr="005B5B3B">
        <w:rPr>
          <w:rFonts w:ascii="Times New Roman" w:hAnsi="Times New Roman" w:cs="Times New Roman"/>
          <w:sz w:val="24"/>
          <w:szCs w:val="24"/>
        </w:rPr>
        <w:t>s huge</w:t>
      </w:r>
      <w:r w:rsidR="00943293">
        <w:rPr>
          <w:rFonts w:ascii="Times New Roman" w:hAnsi="Times New Roman" w:cs="Times New Roman"/>
          <w:sz w:val="24"/>
          <w:szCs w:val="24"/>
        </w:rPr>
        <w:t>; it</w:t>
      </w:r>
      <w:r w:rsidRPr="005B5B3B">
        <w:rPr>
          <w:rFonts w:ascii="Times New Roman" w:hAnsi="Times New Roman" w:cs="Times New Roman"/>
          <w:sz w:val="24"/>
          <w:szCs w:val="24"/>
        </w:rPr>
        <w:t xml:space="preserve"> range</w:t>
      </w:r>
      <w:r w:rsidR="00137A3A" w:rsidRPr="005B5B3B">
        <w:rPr>
          <w:rFonts w:ascii="Times New Roman" w:hAnsi="Times New Roman" w:cs="Times New Roman"/>
          <w:sz w:val="24"/>
          <w:szCs w:val="24"/>
        </w:rPr>
        <w:t>d</w:t>
      </w:r>
      <w:r w:rsidRPr="005B5B3B">
        <w:rPr>
          <w:rFonts w:ascii="Times New Roman" w:hAnsi="Times New Roman" w:cs="Times New Roman"/>
          <w:sz w:val="24"/>
          <w:szCs w:val="24"/>
        </w:rPr>
        <w:t xml:space="preserve"> from -</w:t>
      </w:r>
      <w:r w:rsidR="005B5B3B" w:rsidRPr="005B5B3B">
        <w:rPr>
          <w:rFonts w:ascii="Times New Roman" w:hAnsi="Times New Roman" w:cs="Times New Roman"/>
          <w:sz w:val="24"/>
          <w:szCs w:val="24"/>
        </w:rPr>
        <w:t>8</w:t>
      </w:r>
      <w:r w:rsidRPr="005B5B3B">
        <w:rPr>
          <w:rFonts w:ascii="Times New Roman" w:hAnsi="Times New Roman" w:cs="Times New Roman"/>
          <w:sz w:val="24"/>
          <w:szCs w:val="24"/>
        </w:rPr>
        <w:t>.</w:t>
      </w:r>
      <w:r w:rsidR="005B5B3B" w:rsidRPr="005B5B3B">
        <w:rPr>
          <w:rFonts w:ascii="Times New Roman" w:hAnsi="Times New Roman" w:cs="Times New Roman"/>
          <w:sz w:val="24"/>
          <w:szCs w:val="24"/>
        </w:rPr>
        <w:t>29</w:t>
      </w:r>
      <w:r w:rsidRPr="005B5B3B">
        <w:rPr>
          <w:rFonts w:ascii="Times New Roman" w:hAnsi="Times New Roman" w:cs="Times New Roman"/>
          <w:sz w:val="24"/>
          <w:szCs w:val="24"/>
        </w:rPr>
        <w:t xml:space="preserve">% to </w:t>
      </w:r>
      <w:r w:rsidR="005B5B3B" w:rsidRPr="005B5B3B">
        <w:rPr>
          <w:rFonts w:ascii="Times New Roman" w:hAnsi="Times New Roman" w:cs="Times New Roman"/>
          <w:sz w:val="24"/>
          <w:szCs w:val="24"/>
        </w:rPr>
        <w:t>42</w:t>
      </w:r>
      <w:r w:rsidRPr="005B5B3B">
        <w:rPr>
          <w:rFonts w:ascii="Times New Roman" w:hAnsi="Times New Roman" w:cs="Times New Roman"/>
          <w:sz w:val="24"/>
          <w:szCs w:val="24"/>
        </w:rPr>
        <w:t>.</w:t>
      </w:r>
      <w:r w:rsidR="005B5B3B" w:rsidRPr="005B5B3B">
        <w:rPr>
          <w:rFonts w:ascii="Times New Roman" w:hAnsi="Times New Roman" w:cs="Times New Roman"/>
          <w:sz w:val="24"/>
          <w:szCs w:val="24"/>
        </w:rPr>
        <w:t>42</w:t>
      </w:r>
      <w:r w:rsidRPr="005B5B3B">
        <w:rPr>
          <w:rFonts w:ascii="Times New Roman" w:hAnsi="Times New Roman" w:cs="Times New Roman"/>
          <w:sz w:val="24"/>
          <w:szCs w:val="24"/>
        </w:rPr>
        <w:t xml:space="preserve">%. Nevertheless, no </w:t>
      </w:r>
      <w:r w:rsidR="00137A3A" w:rsidRPr="005B5B3B">
        <w:rPr>
          <w:rFonts w:ascii="Times New Roman" w:hAnsi="Times New Roman" w:cs="Times New Roman"/>
          <w:sz w:val="24"/>
          <w:szCs w:val="24"/>
        </w:rPr>
        <w:t xml:space="preserve">subject </w:t>
      </w:r>
      <w:r w:rsidRPr="005B5B3B">
        <w:rPr>
          <w:rFonts w:ascii="Times New Roman" w:hAnsi="Times New Roman" w:cs="Times New Roman"/>
          <w:sz w:val="24"/>
          <w:szCs w:val="24"/>
        </w:rPr>
        <w:t>ha</w:t>
      </w:r>
      <w:r w:rsidR="00137A3A" w:rsidRPr="005B5B3B">
        <w:rPr>
          <w:rFonts w:ascii="Times New Roman" w:hAnsi="Times New Roman" w:cs="Times New Roman"/>
          <w:sz w:val="24"/>
          <w:szCs w:val="24"/>
        </w:rPr>
        <w:t>d</w:t>
      </w:r>
      <w:r w:rsidRPr="005B5B3B">
        <w:rPr>
          <w:rFonts w:ascii="Times New Roman" w:hAnsi="Times New Roman" w:cs="Times New Roman"/>
          <w:sz w:val="24"/>
          <w:szCs w:val="24"/>
        </w:rPr>
        <w:t xml:space="preserve"> </w:t>
      </w:r>
      <w:r w:rsidR="00943293">
        <w:rPr>
          <w:rFonts w:ascii="Times New Roman" w:hAnsi="Times New Roman" w:cs="Times New Roman"/>
          <w:sz w:val="24"/>
          <w:szCs w:val="24"/>
        </w:rPr>
        <w:t>a</w:t>
      </w:r>
      <w:r w:rsidRPr="005B5B3B">
        <w:rPr>
          <w:rFonts w:ascii="Times New Roman" w:hAnsi="Times New Roman" w:cs="Times New Roman"/>
          <w:sz w:val="24"/>
          <w:szCs w:val="24"/>
        </w:rPr>
        <w:t xml:space="preserve"> difference in ±5% </w:t>
      </w:r>
      <w:r w:rsidR="00943293" w:rsidRPr="00B55EE2">
        <w:rPr>
          <w:rFonts w:ascii="Times New Roman" w:hAnsi="Times New Roman" w:cs="Times New Roman"/>
          <w:sz w:val="24"/>
          <w:szCs w:val="24"/>
        </w:rPr>
        <w:t xml:space="preserve">range </w:t>
      </w:r>
      <w:r w:rsidRPr="00B55EE2">
        <w:rPr>
          <w:rFonts w:ascii="Times New Roman" w:hAnsi="Times New Roman" w:cs="Times New Roman"/>
          <w:sz w:val="24"/>
          <w:szCs w:val="24"/>
        </w:rPr>
        <w:t>(Fig</w:t>
      </w:r>
      <w:r w:rsidR="00943293" w:rsidRPr="00B55EE2">
        <w:rPr>
          <w:rFonts w:ascii="Times New Roman" w:hAnsi="Times New Roman" w:cs="Times New Roman"/>
          <w:sz w:val="24"/>
          <w:szCs w:val="24"/>
        </w:rPr>
        <w:t>.</w:t>
      </w:r>
      <w:r w:rsidRPr="00B55EE2">
        <w:rPr>
          <w:rFonts w:ascii="Times New Roman" w:hAnsi="Times New Roman" w:cs="Times New Roman"/>
          <w:sz w:val="24"/>
          <w:szCs w:val="24"/>
        </w:rPr>
        <w:t xml:space="preserve"> 17 (D)). For </w:t>
      </w:r>
      <w:r w:rsidRPr="005B5B3B">
        <w:rPr>
          <w:rFonts w:ascii="Times New Roman" w:hAnsi="Times New Roman" w:cs="Times New Roman"/>
          <w:sz w:val="24"/>
          <w:szCs w:val="24"/>
        </w:rPr>
        <w:t xml:space="preserve">the </w:t>
      </w:r>
      <w:r w:rsidR="00943293" w:rsidRPr="005B5B3B">
        <w:rPr>
          <w:rFonts w:ascii="Times New Roman" w:hAnsi="Times New Roman" w:cs="Times New Roman"/>
          <w:sz w:val="24"/>
          <w:szCs w:val="24"/>
        </w:rPr>
        <w:t>difference</w:t>
      </w:r>
      <w:r w:rsidR="00943293">
        <w:rPr>
          <w:rFonts w:ascii="Times New Roman" w:hAnsi="Times New Roman" w:cs="Times New Roman"/>
          <w:sz w:val="24"/>
          <w:szCs w:val="24"/>
        </w:rPr>
        <w:t xml:space="preserve">s in volume for the </w:t>
      </w:r>
      <w:r w:rsidRPr="005B5B3B">
        <w:rPr>
          <w:rFonts w:ascii="Times New Roman" w:hAnsi="Times New Roman" w:cs="Times New Roman"/>
          <w:sz w:val="24"/>
          <w:szCs w:val="24"/>
        </w:rPr>
        <w:t xml:space="preserve">hippocampus, </w:t>
      </w:r>
      <w:r w:rsidRPr="005B5B3B">
        <w:rPr>
          <w:rFonts w:ascii="Times New Roman" w:hAnsi="Times New Roman" w:cs="Times New Roman"/>
          <w:sz w:val="24"/>
          <w:szCs w:val="24"/>
        </w:rPr>
        <w:lastRenderedPageBreak/>
        <w:t xml:space="preserve">only two </w:t>
      </w:r>
      <w:r w:rsidR="00943293">
        <w:rPr>
          <w:rFonts w:ascii="Times New Roman" w:hAnsi="Times New Roman" w:cs="Times New Roman"/>
          <w:sz w:val="24"/>
          <w:szCs w:val="24"/>
        </w:rPr>
        <w:t>were</w:t>
      </w:r>
      <w:r w:rsidRPr="005B5B3B">
        <w:rPr>
          <w:rFonts w:ascii="Times New Roman" w:hAnsi="Times New Roman" w:cs="Times New Roman"/>
          <w:sz w:val="24"/>
          <w:szCs w:val="24"/>
        </w:rPr>
        <w:t xml:space="preserve"> overestimated, both of which </w:t>
      </w:r>
      <w:r w:rsidR="00943293">
        <w:rPr>
          <w:rFonts w:ascii="Times New Roman" w:hAnsi="Times New Roman" w:cs="Times New Roman"/>
          <w:sz w:val="24"/>
          <w:szCs w:val="24"/>
        </w:rPr>
        <w:t>we</w:t>
      </w:r>
      <w:r w:rsidRPr="005B5B3B">
        <w:rPr>
          <w:rFonts w:ascii="Times New Roman" w:hAnsi="Times New Roman" w:cs="Times New Roman"/>
          <w:sz w:val="24"/>
          <w:szCs w:val="24"/>
        </w:rPr>
        <w:t xml:space="preserve">re </w:t>
      </w:r>
      <w:r w:rsidR="00943293">
        <w:rPr>
          <w:rFonts w:ascii="Times New Roman" w:hAnsi="Times New Roman" w:cs="Times New Roman"/>
          <w:sz w:val="24"/>
          <w:szCs w:val="24"/>
        </w:rPr>
        <w:t>under</w:t>
      </w:r>
      <w:r w:rsidRPr="005B5B3B">
        <w:rPr>
          <w:rFonts w:ascii="Times New Roman" w:hAnsi="Times New Roman" w:cs="Times New Roman"/>
          <w:sz w:val="24"/>
          <w:szCs w:val="24"/>
        </w:rPr>
        <w:t xml:space="preserve"> R1. </w:t>
      </w:r>
      <w:r w:rsidR="00943293">
        <w:rPr>
          <w:rFonts w:ascii="Times New Roman" w:hAnsi="Times New Roman" w:cs="Times New Roman"/>
          <w:sz w:val="24"/>
          <w:szCs w:val="24"/>
        </w:rPr>
        <w:t>The range of</w:t>
      </w:r>
      <w:r w:rsidRPr="005B5B3B">
        <w:rPr>
          <w:rFonts w:ascii="Times New Roman" w:hAnsi="Times New Roman" w:cs="Times New Roman"/>
          <w:sz w:val="24"/>
          <w:szCs w:val="24"/>
        </w:rPr>
        <w:t xml:space="preserve"> volume difference</w:t>
      </w:r>
      <w:r w:rsidR="00943293">
        <w:rPr>
          <w:rFonts w:ascii="Times New Roman" w:hAnsi="Times New Roman" w:cs="Times New Roman"/>
          <w:sz w:val="24"/>
          <w:szCs w:val="24"/>
        </w:rPr>
        <w:t xml:space="preserve"> for the hippocampus was</w:t>
      </w:r>
      <w:r w:rsidRPr="005B5B3B">
        <w:rPr>
          <w:rFonts w:ascii="Times New Roman" w:hAnsi="Times New Roman" w:cs="Times New Roman"/>
          <w:sz w:val="24"/>
          <w:szCs w:val="24"/>
        </w:rPr>
        <w:t xml:space="preserve"> from -2</w:t>
      </w:r>
      <w:r w:rsidR="005B5B3B" w:rsidRPr="005B5B3B">
        <w:rPr>
          <w:rFonts w:ascii="Times New Roman" w:hAnsi="Times New Roman" w:cs="Times New Roman"/>
          <w:sz w:val="24"/>
          <w:szCs w:val="24"/>
        </w:rPr>
        <w:t>2</w:t>
      </w:r>
      <w:r w:rsidRPr="005B5B3B">
        <w:rPr>
          <w:rFonts w:ascii="Times New Roman" w:hAnsi="Times New Roman" w:cs="Times New Roman"/>
          <w:sz w:val="24"/>
          <w:szCs w:val="24"/>
        </w:rPr>
        <w:t>.4% to 5.</w:t>
      </w:r>
      <w:r w:rsidR="005B5B3B" w:rsidRPr="005B5B3B">
        <w:rPr>
          <w:rFonts w:ascii="Times New Roman" w:hAnsi="Times New Roman" w:cs="Times New Roman"/>
          <w:sz w:val="24"/>
          <w:szCs w:val="24"/>
        </w:rPr>
        <w:t>62</w:t>
      </w:r>
      <w:r w:rsidRPr="005B5B3B">
        <w:rPr>
          <w:rFonts w:ascii="Times New Roman" w:hAnsi="Times New Roman" w:cs="Times New Roman"/>
          <w:sz w:val="24"/>
          <w:szCs w:val="24"/>
        </w:rPr>
        <w:t>%,</w:t>
      </w:r>
      <w:r w:rsidR="00943293">
        <w:rPr>
          <w:rFonts w:ascii="Times New Roman" w:hAnsi="Times New Roman" w:cs="Times New Roman"/>
          <w:sz w:val="24"/>
          <w:szCs w:val="24"/>
        </w:rPr>
        <w:t xml:space="preserve"> and</w:t>
      </w:r>
      <w:r w:rsidRPr="005B5B3B">
        <w:rPr>
          <w:rFonts w:ascii="Times New Roman" w:hAnsi="Times New Roman" w:cs="Times New Roman"/>
          <w:sz w:val="24"/>
          <w:szCs w:val="24"/>
        </w:rPr>
        <w:t xml:space="preserve"> five </w:t>
      </w:r>
      <w:r w:rsidR="00943293">
        <w:rPr>
          <w:rFonts w:ascii="Times New Roman" w:hAnsi="Times New Roman" w:cs="Times New Roman"/>
          <w:sz w:val="24"/>
          <w:szCs w:val="24"/>
        </w:rPr>
        <w:t>of the 14 volumes</w:t>
      </w:r>
      <w:r w:rsidR="00547934">
        <w:rPr>
          <w:rFonts w:ascii="Times New Roman" w:hAnsi="Times New Roman" w:cs="Times New Roman"/>
          <w:sz w:val="24"/>
          <w:szCs w:val="24"/>
        </w:rPr>
        <w:t xml:space="preserve"> fell in the </w:t>
      </w:r>
      <w:r w:rsidR="005B5B3B" w:rsidRPr="005B5B3B">
        <w:rPr>
          <w:rFonts w:ascii="Times New Roman" w:hAnsi="Times New Roman" w:cs="Times New Roman"/>
          <w:sz w:val="24"/>
          <w:szCs w:val="24"/>
        </w:rPr>
        <w:t>±</w:t>
      </w:r>
      <w:r w:rsidRPr="005B5B3B">
        <w:rPr>
          <w:rFonts w:ascii="Times New Roman" w:hAnsi="Times New Roman" w:cs="Times New Roman"/>
          <w:sz w:val="24"/>
          <w:szCs w:val="24"/>
        </w:rPr>
        <w:t xml:space="preserve">5% </w:t>
      </w:r>
      <w:r w:rsidR="00547934">
        <w:rPr>
          <w:rFonts w:ascii="Times New Roman" w:hAnsi="Times New Roman" w:cs="Times New Roman"/>
          <w:sz w:val="24"/>
          <w:szCs w:val="24"/>
        </w:rPr>
        <w:t xml:space="preserve">range </w:t>
      </w:r>
      <w:r w:rsidRPr="00B55EE2">
        <w:rPr>
          <w:rFonts w:ascii="Times New Roman" w:hAnsi="Times New Roman" w:cs="Times New Roman"/>
          <w:sz w:val="24"/>
          <w:szCs w:val="24"/>
        </w:rPr>
        <w:t>(Fig</w:t>
      </w:r>
      <w:r w:rsidR="00547934" w:rsidRPr="00B55EE2">
        <w:rPr>
          <w:rFonts w:ascii="Times New Roman" w:hAnsi="Times New Roman" w:cs="Times New Roman"/>
          <w:sz w:val="24"/>
          <w:szCs w:val="24"/>
        </w:rPr>
        <w:t>.</w:t>
      </w:r>
      <w:r w:rsidRPr="00B55EE2">
        <w:rPr>
          <w:rFonts w:ascii="Times New Roman" w:hAnsi="Times New Roman" w:cs="Times New Roman"/>
          <w:sz w:val="24"/>
          <w:szCs w:val="24"/>
        </w:rPr>
        <w:t xml:space="preserve"> 17 (E)). </w:t>
      </w:r>
      <w:r w:rsidRPr="005B5B3B">
        <w:rPr>
          <w:rFonts w:ascii="Times New Roman" w:hAnsi="Times New Roman" w:cs="Times New Roman"/>
          <w:sz w:val="24"/>
          <w:szCs w:val="24"/>
        </w:rPr>
        <w:t xml:space="preserve">All the whole brain volumes </w:t>
      </w:r>
      <w:r w:rsidR="00137A3A" w:rsidRPr="005B5B3B">
        <w:rPr>
          <w:rFonts w:ascii="Times New Roman" w:hAnsi="Times New Roman" w:cs="Times New Roman"/>
          <w:sz w:val="24"/>
          <w:szCs w:val="24"/>
        </w:rPr>
        <w:t>we</w:t>
      </w:r>
      <w:r w:rsidRPr="005B5B3B">
        <w:rPr>
          <w:rFonts w:ascii="Times New Roman" w:hAnsi="Times New Roman" w:cs="Times New Roman"/>
          <w:sz w:val="24"/>
          <w:szCs w:val="24"/>
        </w:rPr>
        <w:t xml:space="preserve">re overestimated </w:t>
      </w:r>
      <w:r w:rsidR="00547934">
        <w:rPr>
          <w:rFonts w:ascii="Times New Roman" w:hAnsi="Times New Roman" w:cs="Times New Roman"/>
          <w:sz w:val="24"/>
          <w:szCs w:val="24"/>
        </w:rPr>
        <w:t>by</w:t>
      </w:r>
      <w:r w:rsidRPr="005B5B3B">
        <w:rPr>
          <w:rFonts w:ascii="Times New Roman" w:hAnsi="Times New Roman" w:cs="Times New Roman"/>
          <w:sz w:val="24"/>
          <w:szCs w:val="24"/>
        </w:rPr>
        <w:t xml:space="preserve"> the low-resolution images</w:t>
      </w:r>
      <w:r w:rsidR="00547934">
        <w:rPr>
          <w:rFonts w:ascii="Times New Roman" w:hAnsi="Times New Roman" w:cs="Times New Roman"/>
          <w:sz w:val="24"/>
          <w:szCs w:val="24"/>
        </w:rPr>
        <w:t xml:space="preserve">, and all </w:t>
      </w:r>
      <w:r w:rsidRPr="005B5B3B">
        <w:rPr>
          <w:rFonts w:ascii="Times New Roman" w:hAnsi="Times New Roman" w:cs="Times New Roman"/>
          <w:sz w:val="24"/>
          <w:szCs w:val="24"/>
        </w:rPr>
        <w:t>the volume difference</w:t>
      </w:r>
      <w:r w:rsidR="00547934">
        <w:rPr>
          <w:rFonts w:ascii="Times New Roman" w:hAnsi="Times New Roman" w:cs="Times New Roman"/>
          <w:sz w:val="24"/>
          <w:szCs w:val="24"/>
        </w:rPr>
        <w:t>s</w:t>
      </w:r>
      <w:r w:rsidRPr="005B5B3B">
        <w:rPr>
          <w:rFonts w:ascii="Times New Roman" w:hAnsi="Times New Roman" w:cs="Times New Roman"/>
          <w:sz w:val="24"/>
          <w:szCs w:val="24"/>
        </w:rPr>
        <w:t xml:space="preserve"> </w:t>
      </w:r>
      <w:r w:rsidR="00547934">
        <w:rPr>
          <w:rFonts w:ascii="Times New Roman" w:hAnsi="Times New Roman" w:cs="Times New Roman"/>
          <w:sz w:val="24"/>
          <w:szCs w:val="24"/>
        </w:rPr>
        <w:t xml:space="preserve">were more </w:t>
      </w:r>
      <w:r w:rsidRPr="005B5B3B">
        <w:rPr>
          <w:rFonts w:ascii="Times New Roman" w:hAnsi="Times New Roman" w:cs="Times New Roman"/>
          <w:sz w:val="24"/>
          <w:szCs w:val="24"/>
        </w:rPr>
        <w:t>than 10%</w:t>
      </w:r>
      <w:r w:rsidR="00547934">
        <w:rPr>
          <w:rFonts w:ascii="Times New Roman" w:hAnsi="Times New Roman" w:cs="Times New Roman"/>
          <w:sz w:val="24"/>
          <w:szCs w:val="24"/>
        </w:rPr>
        <w:t xml:space="preserve">. One </w:t>
      </w:r>
      <w:r w:rsidRPr="005B5B3B">
        <w:rPr>
          <w:rFonts w:ascii="Times New Roman" w:hAnsi="Times New Roman" w:cs="Times New Roman"/>
          <w:sz w:val="24"/>
          <w:szCs w:val="24"/>
        </w:rPr>
        <w:t>subject from</w:t>
      </w:r>
      <w:r w:rsidR="001A390C" w:rsidRPr="005B5B3B">
        <w:rPr>
          <w:rFonts w:ascii="Times New Roman" w:hAnsi="Times New Roman" w:cs="Times New Roman"/>
          <w:sz w:val="24"/>
          <w:szCs w:val="24"/>
        </w:rPr>
        <w:t xml:space="preserve"> the</w:t>
      </w:r>
      <w:r w:rsidRPr="005B5B3B">
        <w:rPr>
          <w:rFonts w:ascii="Times New Roman" w:hAnsi="Times New Roman" w:cs="Times New Roman"/>
          <w:sz w:val="24"/>
          <w:szCs w:val="24"/>
        </w:rPr>
        <w:t xml:space="preserve"> R1 image even reache</w:t>
      </w:r>
      <w:r w:rsidR="00137A3A" w:rsidRPr="005B5B3B">
        <w:rPr>
          <w:rFonts w:ascii="Times New Roman" w:hAnsi="Times New Roman" w:cs="Times New Roman"/>
          <w:sz w:val="24"/>
          <w:szCs w:val="24"/>
        </w:rPr>
        <w:t>d</w:t>
      </w:r>
      <w:r w:rsidRPr="005B5B3B">
        <w:rPr>
          <w:rFonts w:ascii="Times New Roman" w:hAnsi="Times New Roman" w:cs="Times New Roman"/>
          <w:sz w:val="24"/>
          <w:szCs w:val="24"/>
        </w:rPr>
        <w:t xml:space="preserve"> 2</w:t>
      </w:r>
      <w:r w:rsidR="005B5B3B">
        <w:rPr>
          <w:rFonts w:ascii="Times New Roman" w:hAnsi="Times New Roman" w:cs="Times New Roman"/>
          <w:sz w:val="24"/>
          <w:szCs w:val="24"/>
        </w:rPr>
        <w:t>3</w:t>
      </w:r>
      <w:r w:rsidRPr="005B5B3B">
        <w:rPr>
          <w:rFonts w:ascii="Times New Roman" w:hAnsi="Times New Roman" w:cs="Times New Roman"/>
          <w:sz w:val="24"/>
          <w:szCs w:val="24"/>
        </w:rPr>
        <w:t>.</w:t>
      </w:r>
      <w:r w:rsidR="005B5B3B">
        <w:rPr>
          <w:rFonts w:ascii="Times New Roman" w:hAnsi="Times New Roman" w:cs="Times New Roman"/>
          <w:sz w:val="24"/>
          <w:szCs w:val="24"/>
        </w:rPr>
        <w:t>76</w:t>
      </w:r>
      <w:r w:rsidRPr="00B55EE2">
        <w:rPr>
          <w:rFonts w:ascii="Times New Roman" w:hAnsi="Times New Roman" w:cs="Times New Roman"/>
          <w:sz w:val="24"/>
          <w:szCs w:val="24"/>
        </w:rPr>
        <w:t>%</w:t>
      </w:r>
      <w:r w:rsidR="00547934" w:rsidRPr="00B55EE2">
        <w:rPr>
          <w:rFonts w:ascii="Times New Roman" w:hAnsi="Times New Roman" w:cs="Times New Roman"/>
          <w:sz w:val="24"/>
          <w:szCs w:val="24"/>
        </w:rPr>
        <w:t xml:space="preserve"> </w:t>
      </w:r>
      <w:r w:rsidRPr="00B55EE2">
        <w:rPr>
          <w:rFonts w:ascii="Times New Roman" w:hAnsi="Times New Roman" w:cs="Times New Roman"/>
          <w:sz w:val="24"/>
          <w:szCs w:val="24"/>
        </w:rPr>
        <w:t>(Fig</w:t>
      </w:r>
      <w:r w:rsidR="00547934" w:rsidRPr="00B55EE2">
        <w:rPr>
          <w:rFonts w:ascii="Times New Roman" w:hAnsi="Times New Roman" w:cs="Times New Roman"/>
          <w:sz w:val="24"/>
          <w:szCs w:val="24"/>
        </w:rPr>
        <w:t>.</w:t>
      </w:r>
      <w:r w:rsidRPr="00B55EE2">
        <w:rPr>
          <w:rFonts w:ascii="Times New Roman" w:hAnsi="Times New Roman" w:cs="Times New Roman"/>
          <w:sz w:val="24"/>
          <w:szCs w:val="24"/>
        </w:rPr>
        <w:t xml:space="preserve"> 17 (F)).</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8A3C1E" w:rsidRPr="00985786" w14:paraId="55F294AA" w14:textId="77777777" w:rsidTr="008A3C1E">
        <w:trPr>
          <w:jc w:val="center"/>
        </w:trPr>
        <w:tc>
          <w:tcPr>
            <w:tcW w:w="4680" w:type="dxa"/>
            <w:vAlign w:val="bottom"/>
          </w:tcPr>
          <w:p w14:paraId="75E3FCB2" w14:textId="272EEDEA" w:rsidR="00A06169" w:rsidRPr="00985786" w:rsidRDefault="008A3C1E" w:rsidP="002A5A37">
            <w:pPr>
              <w:spacing w:line="480" w:lineRule="auto"/>
              <w:jc w:val="center"/>
              <w:rPr>
                <w:rFonts w:ascii="Times New Roman" w:hAnsi="Times New Roman" w:cs="Times New Roman"/>
                <w:sz w:val="24"/>
                <w:szCs w:val="24"/>
              </w:rPr>
            </w:pPr>
            <w:r>
              <w:rPr>
                <w:noProof/>
              </w:rPr>
              <w:drawing>
                <wp:inline distT="0" distB="0" distL="0" distR="0" wp14:anchorId="4E69DEAF" wp14:editId="1D97514F">
                  <wp:extent cx="2880000" cy="2880000"/>
                  <wp:effectExtent l="0" t="0" r="15875" b="15875"/>
                  <wp:docPr id="1" name="Chart 1">
                    <a:extLst xmlns:a="http://schemas.openxmlformats.org/drawingml/2006/main">
                      <a:ext uri="{FF2B5EF4-FFF2-40B4-BE49-F238E27FC236}">
                        <a16:creationId xmlns:a16="http://schemas.microsoft.com/office/drawing/2014/main" id="{C4B938B3-31EE-4278-83E4-6036B00274F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466239EA" w14:textId="77777777" w:rsidR="00A06169" w:rsidRPr="00985786" w:rsidRDefault="00A06169" w:rsidP="002A5A37">
            <w:pPr>
              <w:spacing w:line="480" w:lineRule="auto"/>
              <w:jc w:val="center"/>
              <w:rPr>
                <w:rFonts w:ascii="Times New Roman" w:hAnsi="Times New Roman" w:cs="Times New Roman"/>
                <w:sz w:val="24"/>
                <w:szCs w:val="24"/>
              </w:rPr>
            </w:pPr>
            <w:r w:rsidRPr="00985786">
              <w:rPr>
                <w:rFonts w:ascii="Times New Roman" w:hAnsi="Times New Roman" w:cs="Times New Roman"/>
                <w:sz w:val="24"/>
                <w:szCs w:val="24"/>
              </w:rPr>
              <w:t>(A)</w:t>
            </w:r>
          </w:p>
        </w:tc>
        <w:tc>
          <w:tcPr>
            <w:tcW w:w="4680" w:type="dxa"/>
            <w:vAlign w:val="bottom"/>
          </w:tcPr>
          <w:p w14:paraId="4154AC96" w14:textId="697178DF" w:rsidR="00A06169" w:rsidRPr="00985786" w:rsidRDefault="008A3C1E" w:rsidP="002A5A37">
            <w:pPr>
              <w:spacing w:line="480" w:lineRule="auto"/>
              <w:jc w:val="center"/>
              <w:rPr>
                <w:rFonts w:ascii="Times New Roman" w:hAnsi="Times New Roman" w:cs="Times New Roman"/>
                <w:sz w:val="24"/>
                <w:szCs w:val="24"/>
              </w:rPr>
            </w:pPr>
            <w:r>
              <w:rPr>
                <w:noProof/>
              </w:rPr>
              <w:drawing>
                <wp:inline distT="0" distB="0" distL="0" distR="0" wp14:anchorId="4136F880" wp14:editId="6AC4B674">
                  <wp:extent cx="2880000" cy="2880000"/>
                  <wp:effectExtent l="0" t="0" r="15875" b="15875"/>
                  <wp:docPr id="29" name="Chart 29">
                    <a:extLst xmlns:a="http://schemas.openxmlformats.org/drawingml/2006/main">
                      <a:ext uri="{FF2B5EF4-FFF2-40B4-BE49-F238E27FC236}">
                        <a16:creationId xmlns:a16="http://schemas.microsoft.com/office/drawing/2014/main" id="{71409EE4-8B83-437D-A367-6BB0D25FED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686DC384" w14:textId="77777777" w:rsidR="00A06169" w:rsidRPr="00985786" w:rsidRDefault="00A06169" w:rsidP="002A5A37">
            <w:pPr>
              <w:spacing w:line="480" w:lineRule="auto"/>
              <w:jc w:val="center"/>
              <w:rPr>
                <w:rFonts w:ascii="Times New Roman" w:hAnsi="Times New Roman" w:cs="Times New Roman"/>
                <w:sz w:val="24"/>
                <w:szCs w:val="24"/>
              </w:rPr>
            </w:pPr>
            <w:r w:rsidRPr="00985786">
              <w:rPr>
                <w:rFonts w:ascii="Times New Roman" w:hAnsi="Times New Roman" w:cs="Times New Roman"/>
                <w:sz w:val="24"/>
                <w:szCs w:val="24"/>
              </w:rPr>
              <w:t>(B)</w:t>
            </w:r>
          </w:p>
        </w:tc>
      </w:tr>
      <w:tr w:rsidR="008A3C1E" w:rsidRPr="00985786" w14:paraId="591E1622" w14:textId="77777777" w:rsidTr="008A3C1E">
        <w:trPr>
          <w:jc w:val="center"/>
        </w:trPr>
        <w:tc>
          <w:tcPr>
            <w:tcW w:w="4680" w:type="dxa"/>
            <w:vAlign w:val="bottom"/>
          </w:tcPr>
          <w:p w14:paraId="563E254F" w14:textId="3E44F4E6" w:rsidR="00A06169" w:rsidRPr="00985786" w:rsidRDefault="008A3C1E" w:rsidP="002A5A37">
            <w:pPr>
              <w:spacing w:line="480" w:lineRule="auto"/>
              <w:jc w:val="center"/>
              <w:rPr>
                <w:rFonts w:ascii="Times New Roman" w:hAnsi="Times New Roman" w:cs="Times New Roman"/>
                <w:sz w:val="24"/>
                <w:szCs w:val="24"/>
              </w:rPr>
            </w:pPr>
            <w:r>
              <w:rPr>
                <w:noProof/>
              </w:rPr>
              <w:lastRenderedPageBreak/>
              <w:drawing>
                <wp:inline distT="0" distB="0" distL="0" distR="0" wp14:anchorId="7673ECA0" wp14:editId="07A6998D">
                  <wp:extent cx="2880000" cy="2880000"/>
                  <wp:effectExtent l="0" t="0" r="15875" b="15875"/>
                  <wp:docPr id="30" name="Chart 30">
                    <a:extLst xmlns:a="http://schemas.openxmlformats.org/drawingml/2006/main">
                      <a:ext uri="{FF2B5EF4-FFF2-40B4-BE49-F238E27FC236}">
                        <a16:creationId xmlns:a16="http://schemas.microsoft.com/office/drawing/2014/main" id="{6235F4AF-24A2-41C1-91E1-7EB64DA556B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292A2297" w14:textId="77777777" w:rsidR="00A06169" w:rsidRPr="00985786" w:rsidRDefault="00A06169" w:rsidP="002A5A37">
            <w:pPr>
              <w:spacing w:line="480" w:lineRule="auto"/>
              <w:jc w:val="center"/>
              <w:rPr>
                <w:rFonts w:ascii="Times New Roman" w:hAnsi="Times New Roman" w:cs="Times New Roman"/>
                <w:sz w:val="24"/>
                <w:szCs w:val="24"/>
              </w:rPr>
            </w:pPr>
            <w:r w:rsidRPr="00985786">
              <w:rPr>
                <w:rFonts w:ascii="Times New Roman" w:hAnsi="Times New Roman" w:cs="Times New Roman"/>
                <w:sz w:val="24"/>
                <w:szCs w:val="24"/>
              </w:rPr>
              <w:t>(C)</w:t>
            </w:r>
          </w:p>
        </w:tc>
        <w:tc>
          <w:tcPr>
            <w:tcW w:w="4680" w:type="dxa"/>
            <w:vAlign w:val="bottom"/>
          </w:tcPr>
          <w:p w14:paraId="507DBAFE" w14:textId="021445C5" w:rsidR="00A06169" w:rsidRPr="00985786" w:rsidRDefault="008A3C1E" w:rsidP="002A5A37">
            <w:pPr>
              <w:spacing w:line="480" w:lineRule="auto"/>
              <w:jc w:val="center"/>
              <w:rPr>
                <w:rFonts w:ascii="Times New Roman" w:hAnsi="Times New Roman" w:cs="Times New Roman"/>
                <w:sz w:val="24"/>
                <w:szCs w:val="24"/>
              </w:rPr>
            </w:pPr>
            <w:r>
              <w:rPr>
                <w:noProof/>
              </w:rPr>
              <w:drawing>
                <wp:inline distT="0" distB="0" distL="0" distR="0" wp14:anchorId="5EC54E16" wp14:editId="6C542AB4">
                  <wp:extent cx="2880000" cy="2880000"/>
                  <wp:effectExtent l="0" t="0" r="15875" b="15875"/>
                  <wp:docPr id="31" name="Chart 31">
                    <a:extLst xmlns:a="http://schemas.openxmlformats.org/drawingml/2006/main">
                      <a:ext uri="{FF2B5EF4-FFF2-40B4-BE49-F238E27FC236}">
                        <a16:creationId xmlns:a16="http://schemas.microsoft.com/office/drawing/2014/main" id="{9922341F-3673-4DC4-9656-B5BC39B4AE9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027B8EB3" w14:textId="77777777" w:rsidR="00A06169" w:rsidRPr="00985786" w:rsidRDefault="00A06169" w:rsidP="002A5A37">
            <w:pPr>
              <w:spacing w:line="480" w:lineRule="auto"/>
              <w:jc w:val="center"/>
              <w:rPr>
                <w:rFonts w:ascii="Times New Roman" w:hAnsi="Times New Roman" w:cs="Times New Roman"/>
                <w:sz w:val="24"/>
                <w:szCs w:val="24"/>
              </w:rPr>
            </w:pPr>
            <w:r w:rsidRPr="00985786">
              <w:rPr>
                <w:rFonts w:ascii="Times New Roman" w:hAnsi="Times New Roman" w:cs="Times New Roman"/>
                <w:sz w:val="24"/>
                <w:szCs w:val="24"/>
              </w:rPr>
              <w:t>(D)</w:t>
            </w:r>
          </w:p>
        </w:tc>
      </w:tr>
      <w:tr w:rsidR="008A3C1E" w:rsidRPr="00985786" w14:paraId="74AF7585" w14:textId="77777777" w:rsidTr="001652C7">
        <w:trPr>
          <w:jc w:val="center"/>
        </w:trPr>
        <w:tc>
          <w:tcPr>
            <w:tcW w:w="4680" w:type="dxa"/>
            <w:vAlign w:val="bottom"/>
          </w:tcPr>
          <w:p w14:paraId="7243FD87" w14:textId="3F2BE4B7" w:rsidR="00A06169" w:rsidRPr="00985786" w:rsidRDefault="001652C7" w:rsidP="002A5A37">
            <w:pPr>
              <w:spacing w:line="480" w:lineRule="auto"/>
              <w:jc w:val="center"/>
              <w:rPr>
                <w:rFonts w:ascii="Times New Roman" w:hAnsi="Times New Roman" w:cs="Times New Roman"/>
                <w:sz w:val="24"/>
                <w:szCs w:val="24"/>
              </w:rPr>
            </w:pPr>
            <w:r>
              <w:rPr>
                <w:noProof/>
              </w:rPr>
              <w:drawing>
                <wp:inline distT="0" distB="0" distL="0" distR="0" wp14:anchorId="11F223B0" wp14:editId="5E78AD5B">
                  <wp:extent cx="2880000" cy="2880000"/>
                  <wp:effectExtent l="0" t="0" r="15875" b="15875"/>
                  <wp:docPr id="23" name="Chart 23">
                    <a:extLst xmlns:a="http://schemas.openxmlformats.org/drawingml/2006/main">
                      <a:ext uri="{FF2B5EF4-FFF2-40B4-BE49-F238E27FC236}">
                        <a16:creationId xmlns:a16="http://schemas.microsoft.com/office/drawing/2014/main" id="{6A65DCBE-E193-40E7-A6E0-E7DEB1E8A60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35621975" w14:textId="77777777" w:rsidR="00A06169" w:rsidRPr="00985786" w:rsidRDefault="00A06169" w:rsidP="002A5A37">
            <w:pPr>
              <w:spacing w:line="480" w:lineRule="auto"/>
              <w:jc w:val="center"/>
              <w:rPr>
                <w:rFonts w:ascii="Times New Roman" w:hAnsi="Times New Roman" w:cs="Times New Roman"/>
                <w:sz w:val="24"/>
                <w:szCs w:val="24"/>
              </w:rPr>
            </w:pPr>
            <w:r w:rsidRPr="00985786">
              <w:rPr>
                <w:rFonts w:ascii="Times New Roman" w:hAnsi="Times New Roman" w:cs="Times New Roman"/>
                <w:sz w:val="24"/>
                <w:szCs w:val="24"/>
              </w:rPr>
              <w:t>(E)</w:t>
            </w:r>
          </w:p>
        </w:tc>
        <w:tc>
          <w:tcPr>
            <w:tcW w:w="4680" w:type="dxa"/>
            <w:vAlign w:val="bottom"/>
          </w:tcPr>
          <w:p w14:paraId="0F776942" w14:textId="3054F508" w:rsidR="00A06169" w:rsidRPr="00985786" w:rsidRDefault="001652C7" w:rsidP="002A5A37">
            <w:pPr>
              <w:spacing w:line="480" w:lineRule="auto"/>
              <w:jc w:val="center"/>
              <w:rPr>
                <w:rFonts w:ascii="Times New Roman" w:hAnsi="Times New Roman" w:cs="Times New Roman"/>
                <w:sz w:val="24"/>
                <w:szCs w:val="24"/>
              </w:rPr>
            </w:pPr>
            <w:r>
              <w:rPr>
                <w:noProof/>
              </w:rPr>
              <w:drawing>
                <wp:inline distT="0" distB="0" distL="0" distR="0" wp14:anchorId="4648F8FD" wp14:editId="12C9CED4">
                  <wp:extent cx="2880000" cy="2880000"/>
                  <wp:effectExtent l="0" t="0" r="15875" b="15875"/>
                  <wp:docPr id="24" name="Chart 24">
                    <a:extLst xmlns:a="http://schemas.openxmlformats.org/drawingml/2006/main">
                      <a:ext uri="{FF2B5EF4-FFF2-40B4-BE49-F238E27FC236}">
                        <a16:creationId xmlns:a16="http://schemas.microsoft.com/office/drawing/2014/main" id="{289CFC6C-7488-4884-B3A5-550C25706F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730DD4F3" w14:textId="77777777" w:rsidR="00A06169" w:rsidRPr="00985786" w:rsidRDefault="00A06169" w:rsidP="002A5A37">
            <w:pPr>
              <w:spacing w:line="480" w:lineRule="auto"/>
              <w:jc w:val="center"/>
              <w:rPr>
                <w:rFonts w:ascii="Times New Roman" w:hAnsi="Times New Roman" w:cs="Times New Roman"/>
                <w:sz w:val="24"/>
                <w:szCs w:val="24"/>
              </w:rPr>
            </w:pPr>
            <w:r w:rsidRPr="00985786">
              <w:rPr>
                <w:rFonts w:ascii="Times New Roman" w:hAnsi="Times New Roman" w:cs="Times New Roman"/>
                <w:sz w:val="24"/>
                <w:szCs w:val="24"/>
              </w:rPr>
              <w:t>(F)</w:t>
            </w:r>
          </w:p>
        </w:tc>
      </w:tr>
    </w:tbl>
    <w:p w14:paraId="0A3C6A47" w14:textId="1E8564F0" w:rsidR="00A06169" w:rsidRPr="007B7F1F" w:rsidRDefault="00A06169" w:rsidP="00A06169">
      <w:pPr>
        <w:pStyle w:val="Caption"/>
        <w:spacing w:line="480" w:lineRule="auto"/>
        <w:jc w:val="both"/>
        <w:rPr>
          <w:rFonts w:ascii="Times New Roman" w:hAnsi="Times New Roman" w:cs="Times New Roman"/>
          <w:color w:val="000000" w:themeColor="text1"/>
          <w:sz w:val="24"/>
          <w:szCs w:val="24"/>
        </w:rPr>
      </w:pPr>
      <w:bookmarkStart w:id="269" w:name="_Toc66363790"/>
      <w:r w:rsidRPr="00985786">
        <w:rPr>
          <w:rFonts w:ascii="Times New Roman" w:hAnsi="Times New Roman" w:cs="Times New Roman"/>
          <w:color w:val="000000" w:themeColor="text1"/>
          <w:sz w:val="24"/>
          <w:szCs w:val="24"/>
        </w:rPr>
        <w:t xml:space="preserve">Figure </w:t>
      </w:r>
      <w:r w:rsidRPr="00985786">
        <w:rPr>
          <w:rFonts w:ascii="Times New Roman" w:hAnsi="Times New Roman" w:cs="Times New Roman"/>
          <w:color w:val="000000" w:themeColor="text1"/>
          <w:sz w:val="24"/>
          <w:szCs w:val="24"/>
        </w:rPr>
        <w:fldChar w:fldCharType="begin"/>
      </w:r>
      <w:r w:rsidRPr="00985786">
        <w:rPr>
          <w:rFonts w:ascii="Times New Roman" w:hAnsi="Times New Roman" w:cs="Times New Roman"/>
          <w:color w:val="000000" w:themeColor="text1"/>
          <w:sz w:val="24"/>
          <w:szCs w:val="24"/>
        </w:rPr>
        <w:instrText xml:space="preserve"> SEQ Figure \* ARABIC </w:instrText>
      </w:r>
      <w:r w:rsidRPr="00985786">
        <w:rPr>
          <w:rFonts w:ascii="Times New Roman" w:hAnsi="Times New Roman" w:cs="Times New Roman"/>
          <w:color w:val="000000" w:themeColor="text1"/>
          <w:sz w:val="24"/>
          <w:szCs w:val="24"/>
        </w:rPr>
        <w:fldChar w:fldCharType="separate"/>
      </w:r>
      <w:r w:rsidR="00EF53C0">
        <w:rPr>
          <w:rFonts w:ascii="Times New Roman" w:hAnsi="Times New Roman" w:cs="Times New Roman"/>
          <w:noProof/>
          <w:color w:val="000000" w:themeColor="text1"/>
          <w:sz w:val="24"/>
          <w:szCs w:val="24"/>
        </w:rPr>
        <w:t>17</w:t>
      </w:r>
      <w:r w:rsidRPr="00985786">
        <w:rPr>
          <w:rFonts w:ascii="Times New Roman" w:hAnsi="Times New Roman" w:cs="Times New Roman"/>
          <w:color w:val="000000" w:themeColor="text1"/>
          <w:sz w:val="24"/>
          <w:szCs w:val="24"/>
        </w:rPr>
        <w:fldChar w:fldCharType="end"/>
      </w:r>
      <w:r w:rsidRPr="00985786">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 xml:space="preserve"> </w:t>
      </w:r>
      <w:r w:rsidR="001652C7">
        <w:rPr>
          <w:rFonts w:ascii="Times New Roman" w:hAnsi="Times New Roman" w:cs="Times New Roman"/>
          <w:color w:val="000000" w:themeColor="text1"/>
          <w:sz w:val="24"/>
          <w:szCs w:val="24"/>
        </w:rPr>
        <w:t>Bland-Altman plot</w:t>
      </w:r>
      <w:r w:rsidR="00E933B6">
        <w:rPr>
          <w:rFonts w:ascii="Times New Roman" w:hAnsi="Times New Roman" w:cs="Times New Roman"/>
          <w:color w:val="000000" w:themeColor="text1"/>
          <w:sz w:val="24"/>
          <w:szCs w:val="24"/>
        </w:rPr>
        <w:t>s of differences in volume from</w:t>
      </w:r>
      <w:r w:rsidR="001652C7">
        <w:rPr>
          <w:rFonts w:ascii="Times New Roman" w:hAnsi="Times New Roman" w:cs="Times New Roman"/>
          <w:color w:val="000000" w:themeColor="text1"/>
          <w:sz w:val="24"/>
          <w:szCs w:val="24"/>
        </w:rPr>
        <w:t xml:space="preserve"> high-</w:t>
      </w:r>
      <w:r w:rsidR="00E933B6">
        <w:rPr>
          <w:rFonts w:ascii="Times New Roman" w:hAnsi="Times New Roman" w:cs="Times New Roman"/>
          <w:color w:val="000000" w:themeColor="text1"/>
          <w:sz w:val="24"/>
          <w:szCs w:val="24"/>
        </w:rPr>
        <w:t>resolution</w:t>
      </w:r>
      <w:r w:rsidR="001652C7">
        <w:rPr>
          <w:rFonts w:ascii="Times New Roman" w:hAnsi="Times New Roman" w:cs="Times New Roman"/>
          <w:color w:val="000000" w:themeColor="text1"/>
          <w:sz w:val="24"/>
          <w:szCs w:val="24"/>
        </w:rPr>
        <w:t xml:space="preserve"> and low-</w:t>
      </w:r>
      <w:r>
        <w:rPr>
          <w:rFonts w:ascii="Times New Roman" w:hAnsi="Times New Roman" w:cs="Times New Roman"/>
          <w:color w:val="000000" w:themeColor="text1"/>
          <w:sz w:val="24"/>
          <w:szCs w:val="24"/>
        </w:rPr>
        <w:t>resolution</w:t>
      </w:r>
      <w:r w:rsidR="001652C7">
        <w:rPr>
          <w:rFonts w:ascii="Times New Roman" w:hAnsi="Times New Roman" w:cs="Times New Roman"/>
          <w:color w:val="000000" w:themeColor="text1"/>
          <w:sz w:val="24"/>
          <w:szCs w:val="24"/>
        </w:rPr>
        <w:t xml:space="preserve"> images</w:t>
      </w:r>
      <w:r w:rsidRPr="00985786">
        <w:rPr>
          <w:rFonts w:ascii="Times New Roman" w:hAnsi="Times New Roman" w:cs="Times New Roman"/>
          <w:color w:val="000000" w:themeColor="text1"/>
          <w:sz w:val="24"/>
          <w:szCs w:val="24"/>
        </w:rPr>
        <w:t xml:space="preserve">: (A) </w:t>
      </w:r>
      <w:r w:rsidR="00E933B6">
        <w:rPr>
          <w:rFonts w:ascii="Times New Roman" w:hAnsi="Times New Roman" w:cs="Times New Roman"/>
          <w:color w:val="000000" w:themeColor="text1"/>
          <w:sz w:val="24"/>
          <w:szCs w:val="24"/>
        </w:rPr>
        <w:t>C</w:t>
      </w:r>
      <w:r w:rsidRPr="00985786">
        <w:rPr>
          <w:rFonts w:ascii="Times New Roman" w:hAnsi="Times New Roman" w:cs="Times New Roman"/>
          <w:color w:val="000000" w:themeColor="text1"/>
          <w:sz w:val="24"/>
          <w:szCs w:val="24"/>
        </w:rPr>
        <w:t>erebellum</w:t>
      </w:r>
      <w:r w:rsidR="00D936B4">
        <w:rPr>
          <w:rFonts w:ascii="Times New Roman" w:hAnsi="Times New Roman" w:cs="Times New Roman"/>
          <w:color w:val="000000" w:themeColor="text1"/>
          <w:sz w:val="24"/>
          <w:szCs w:val="24"/>
        </w:rPr>
        <w:t xml:space="preserve"> volume</w:t>
      </w:r>
      <w:r w:rsidRPr="00985786">
        <w:rPr>
          <w:rFonts w:ascii="Times New Roman" w:hAnsi="Times New Roman" w:cs="Times New Roman"/>
          <w:color w:val="000000" w:themeColor="text1"/>
          <w:sz w:val="24"/>
          <w:szCs w:val="24"/>
        </w:rPr>
        <w:t xml:space="preserve">. (B) </w:t>
      </w:r>
      <w:r w:rsidR="00E933B6">
        <w:rPr>
          <w:rFonts w:ascii="Times New Roman" w:hAnsi="Times New Roman" w:cs="Times New Roman"/>
          <w:color w:val="000000" w:themeColor="text1"/>
          <w:sz w:val="24"/>
          <w:szCs w:val="24"/>
        </w:rPr>
        <w:t>M</w:t>
      </w:r>
      <w:r w:rsidRPr="00985786">
        <w:rPr>
          <w:rFonts w:ascii="Times New Roman" w:hAnsi="Times New Roman" w:cs="Times New Roman"/>
          <w:color w:val="000000" w:themeColor="text1"/>
          <w:sz w:val="24"/>
          <w:szCs w:val="24"/>
        </w:rPr>
        <w:t>idbrain</w:t>
      </w:r>
      <w:r w:rsidR="00D936B4">
        <w:rPr>
          <w:rFonts w:ascii="Times New Roman" w:hAnsi="Times New Roman" w:cs="Times New Roman"/>
          <w:color w:val="000000" w:themeColor="text1"/>
          <w:sz w:val="24"/>
          <w:szCs w:val="24"/>
        </w:rPr>
        <w:t xml:space="preserve"> volume</w:t>
      </w:r>
      <w:r w:rsidRPr="00985786">
        <w:rPr>
          <w:rFonts w:ascii="Times New Roman" w:hAnsi="Times New Roman" w:cs="Times New Roman"/>
          <w:color w:val="000000" w:themeColor="text1"/>
          <w:sz w:val="24"/>
          <w:szCs w:val="24"/>
        </w:rPr>
        <w:t xml:space="preserve">. (C) Thalamus volume. (D) </w:t>
      </w:r>
      <w:r w:rsidR="00E933B6">
        <w:rPr>
          <w:rFonts w:ascii="Times New Roman" w:hAnsi="Times New Roman" w:cs="Times New Roman"/>
          <w:color w:val="000000" w:themeColor="text1"/>
          <w:sz w:val="24"/>
          <w:szCs w:val="24"/>
        </w:rPr>
        <w:t>O</w:t>
      </w:r>
      <w:r w:rsidRPr="00985786">
        <w:rPr>
          <w:rFonts w:ascii="Times New Roman" w:hAnsi="Times New Roman" w:cs="Times New Roman"/>
          <w:color w:val="000000" w:themeColor="text1"/>
          <w:sz w:val="24"/>
          <w:szCs w:val="24"/>
        </w:rPr>
        <w:t xml:space="preserve">lfactory bulb volume. (E) </w:t>
      </w:r>
      <w:r w:rsidR="00E933B6">
        <w:rPr>
          <w:rFonts w:ascii="Times New Roman" w:hAnsi="Times New Roman" w:cs="Times New Roman"/>
          <w:color w:val="000000" w:themeColor="text1"/>
          <w:sz w:val="24"/>
          <w:szCs w:val="24"/>
        </w:rPr>
        <w:t>H</w:t>
      </w:r>
      <w:r w:rsidRPr="00985786">
        <w:rPr>
          <w:rFonts w:ascii="Times New Roman" w:hAnsi="Times New Roman" w:cs="Times New Roman"/>
          <w:color w:val="000000" w:themeColor="text1"/>
          <w:sz w:val="24"/>
          <w:szCs w:val="24"/>
        </w:rPr>
        <w:t xml:space="preserve">ippocampus volume. (F) </w:t>
      </w:r>
      <w:r w:rsidR="00E933B6">
        <w:rPr>
          <w:rFonts w:ascii="Times New Roman" w:hAnsi="Times New Roman" w:cs="Times New Roman"/>
          <w:color w:val="000000" w:themeColor="text1"/>
          <w:sz w:val="24"/>
          <w:szCs w:val="24"/>
        </w:rPr>
        <w:t>W</w:t>
      </w:r>
      <w:r w:rsidRPr="00985786">
        <w:rPr>
          <w:rFonts w:ascii="Times New Roman" w:hAnsi="Times New Roman" w:cs="Times New Roman"/>
          <w:color w:val="000000" w:themeColor="text1"/>
          <w:sz w:val="24"/>
          <w:szCs w:val="24"/>
        </w:rPr>
        <w:t>hole</w:t>
      </w:r>
      <w:r w:rsidR="00E933B6">
        <w:rPr>
          <w:rFonts w:ascii="Times New Roman" w:hAnsi="Times New Roman" w:cs="Times New Roman"/>
          <w:color w:val="000000" w:themeColor="text1"/>
          <w:sz w:val="24"/>
          <w:szCs w:val="24"/>
        </w:rPr>
        <w:t>-</w:t>
      </w:r>
      <w:r w:rsidRPr="00985786">
        <w:rPr>
          <w:rFonts w:ascii="Times New Roman" w:hAnsi="Times New Roman" w:cs="Times New Roman"/>
          <w:color w:val="000000" w:themeColor="text1"/>
          <w:sz w:val="24"/>
          <w:szCs w:val="24"/>
        </w:rPr>
        <w:t>brain volume.</w:t>
      </w:r>
      <w:bookmarkEnd w:id="269"/>
    </w:p>
    <w:p w14:paraId="4AC5DC1E" w14:textId="2D4A6D24" w:rsidR="00A06169" w:rsidRPr="00985786" w:rsidRDefault="00A06169" w:rsidP="00A06169">
      <w:pPr>
        <w:spacing w:line="480" w:lineRule="auto"/>
        <w:ind w:firstLine="714"/>
        <w:jc w:val="both"/>
        <w:rPr>
          <w:rFonts w:ascii="Times New Roman" w:hAnsi="Times New Roman" w:cs="Times New Roman"/>
          <w:sz w:val="24"/>
          <w:szCs w:val="24"/>
        </w:rPr>
      </w:pPr>
      <w:bookmarkStart w:id="270" w:name="OLE_LINK180"/>
      <w:bookmarkStart w:id="271" w:name="OLE_LINK181"/>
      <w:r w:rsidRPr="00A7750C">
        <w:rPr>
          <w:rFonts w:ascii="Times New Roman" w:hAnsi="Times New Roman" w:cs="Times New Roman"/>
          <w:sz w:val="24"/>
          <w:szCs w:val="24"/>
        </w:rPr>
        <w:lastRenderedPageBreak/>
        <w:t xml:space="preserve">We </w:t>
      </w:r>
      <w:r w:rsidR="00C66662" w:rsidRPr="00A7750C">
        <w:rPr>
          <w:rFonts w:ascii="Times New Roman" w:hAnsi="Times New Roman" w:cs="Times New Roman"/>
          <w:sz w:val="24"/>
          <w:szCs w:val="24"/>
        </w:rPr>
        <w:t>conducted</w:t>
      </w:r>
      <w:r w:rsidRPr="00A7750C">
        <w:rPr>
          <w:rFonts w:ascii="Times New Roman" w:hAnsi="Times New Roman" w:cs="Times New Roman"/>
          <w:sz w:val="24"/>
          <w:szCs w:val="24"/>
        </w:rPr>
        <w:t xml:space="preserve"> paired</w:t>
      </w:r>
      <w:r w:rsidRPr="00C66662">
        <w:rPr>
          <w:rFonts w:ascii="Times New Roman" w:hAnsi="Times New Roman" w:cs="Times New Roman"/>
          <w:color w:val="70AD47" w:themeColor="accent6"/>
          <w:sz w:val="24"/>
          <w:szCs w:val="24"/>
        </w:rPr>
        <w:t xml:space="preserve"> </w:t>
      </w:r>
      <w:r w:rsidR="00A7750C" w:rsidRPr="00FE7CC9">
        <w:rPr>
          <w:rFonts w:ascii="Times New Roman" w:hAnsi="Times New Roman" w:cs="Times New Roman"/>
          <w:i/>
          <w:iCs/>
          <w:sz w:val="24"/>
          <w:szCs w:val="24"/>
        </w:rPr>
        <w:t>t</w:t>
      </w:r>
      <w:r w:rsidR="00DE3645">
        <w:rPr>
          <w:rFonts w:ascii="Times New Roman" w:hAnsi="Times New Roman" w:cs="Times New Roman"/>
          <w:sz w:val="24"/>
          <w:szCs w:val="24"/>
        </w:rPr>
        <w:t>-</w:t>
      </w:r>
      <w:r w:rsidRPr="00DF3AB6">
        <w:rPr>
          <w:rFonts w:ascii="Times New Roman" w:hAnsi="Times New Roman" w:cs="Times New Roman"/>
          <w:sz w:val="24"/>
          <w:szCs w:val="24"/>
        </w:rPr>
        <w:t>test</w:t>
      </w:r>
      <w:r w:rsidR="00A7750C">
        <w:rPr>
          <w:rFonts w:ascii="Times New Roman" w:hAnsi="Times New Roman" w:cs="Times New Roman"/>
          <w:sz w:val="24"/>
          <w:szCs w:val="24"/>
        </w:rPr>
        <w:t>s</w:t>
      </w:r>
      <w:r w:rsidRPr="00DF3AB6">
        <w:rPr>
          <w:rFonts w:ascii="Times New Roman" w:hAnsi="Times New Roman" w:cs="Times New Roman"/>
          <w:sz w:val="24"/>
          <w:szCs w:val="24"/>
        </w:rPr>
        <w:t xml:space="preserve"> </w:t>
      </w:r>
      <w:r w:rsidR="00A7750C">
        <w:rPr>
          <w:rFonts w:ascii="Times New Roman" w:hAnsi="Times New Roman" w:cs="Times New Roman"/>
          <w:sz w:val="24"/>
          <w:szCs w:val="24"/>
        </w:rPr>
        <w:t>on the</w:t>
      </w:r>
      <w:r w:rsidRPr="00DF3AB6">
        <w:rPr>
          <w:rFonts w:ascii="Times New Roman" w:hAnsi="Times New Roman" w:cs="Times New Roman"/>
          <w:sz w:val="24"/>
          <w:szCs w:val="24"/>
        </w:rPr>
        <w:t xml:space="preserve"> volumes</w:t>
      </w:r>
      <w:r w:rsidR="00A7750C">
        <w:rPr>
          <w:rFonts w:ascii="Times New Roman" w:hAnsi="Times New Roman" w:cs="Times New Roman"/>
          <w:sz w:val="24"/>
          <w:szCs w:val="24"/>
        </w:rPr>
        <w:t xml:space="preserve"> of the</w:t>
      </w:r>
      <w:r w:rsidRPr="00DF3AB6">
        <w:rPr>
          <w:rFonts w:ascii="Times New Roman" w:hAnsi="Times New Roman" w:cs="Times New Roman"/>
          <w:sz w:val="24"/>
          <w:szCs w:val="24"/>
        </w:rPr>
        <w:t xml:space="preserve"> </w:t>
      </w:r>
      <w:r w:rsidR="00A7750C" w:rsidRPr="00DF3AB6">
        <w:rPr>
          <w:rFonts w:ascii="Times New Roman" w:hAnsi="Times New Roman" w:cs="Times New Roman"/>
          <w:sz w:val="24"/>
          <w:szCs w:val="24"/>
        </w:rPr>
        <w:t>structur</w:t>
      </w:r>
      <w:r w:rsidR="00A7750C">
        <w:rPr>
          <w:rFonts w:ascii="Times New Roman" w:hAnsi="Times New Roman" w:cs="Times New Roman"/>
          <w:sz w:val="24"/>
          <w:szCs w:val="24"/>
        </w:rPr>
        <w:t>es</w:t>
      </w:r>
      <w:r w:rsidR="00A7750C" w:rsidRPr="00DF3AB6">
        <w:rPr>
          <w:rFonts w:ascii="Times New Roman" w:hAnsi="Times New Roman" w:cs="Times New Roman"/>
          <w:sz w:val="24"/>
          <w:szCs w:val="24"/>
        </w:rPr>
        <w:t xml:space="preserve"> </w:t>
      </w:r>
      <w:r w:rsidRPr="00DF3AB6">
        <w:rPr>
          <w:rFonts w:ascii="Times New Roman" w:hAnsi="Times New Roman" w:cs="Times New Roman"/>
          <w:sz w:val="24"/>
          <w:szCs w:val="24"/>
        </w:rPr>
        <w:t>from high- and R1 low-resolution images</w:t>
      </w:r>
      <w:r w:rsidR="00A7750C">
        <w:rPr>
          <w:rFonts w:ascii="Times New Roman" w:hAnsi="Times New Roman" w:cs="Times New Roman"/>
          <w:sz w:val="24"/>
          <w:szCs w:val="24"/>
        </w:rPr>
        <w:t>,</w:t>
      </w:r>
      <w:r w:rsidRPr="00DF3AB6">
        <w:rPr>
          <w:rFonts w:ascii="Times New Roman" w:hAnsi="Times New Roman" w:cs="Times New Roman"/>
          <w:sz w:val="24"/>
          <w:szCs w:val="24"/>
        </w:rPr>
        <w:t xml:space="preserve"> and the results are </w:t>
      </w:r>
      <w:r w:rsidRPr="00B55EE2">
        <w:rPr>
          <w:rFonts w:ascii="Times New Roman" w:hAnsi="Times New Roman" w:cs="Times New Roman"/>
          <w:sz w:val="24"/>
          <w:szCs w:val="24"/>
        </w:rPr>
        <w:t>shown in Fig</w:t>
      </w:r>
      <w:r w:rsidR="00A7750C" w:rsidRPr="00B55EE2">
        <w:rPr>
          <w:rFonts w:ascii="Times New Roman" w:hAnsi="Times New Roman" w:cs="Times New Roman"/>
          <w:sz w:val="24"/>
          <w:szCs w:val="24"/>
        </w:rPr>
        <w:t>.</w:t>
      </w:r>
      <w:r w:rsidRPr="00B55EE2">
        <w:rPr>
          <w:rFonts w:ascii="Times New Roman" w:hAnsi="Times New Roman" w:cs="Times New Roman"/>
          <w:sz w:val="24"/>
          <w:szCs w:val="24"/>
        </w:rPr>
        <w:t xml:space="preserve"> 18. </w:t>
      </w:r>
      <w:r w:rsidR="00A7750C" w:rsidRPr="00B55EE2">
        <w:rPr>
          <w:rFonts w:ascii="Times New Roman" w:hAnsi="Times New Roman" w:cs="Times New Roman"/>
          <w:sz w:val="24"/>
          <w:szCs w:val="24"/>
        </w:rPr>
        <w:t xml:space="preserve">For </w:t>
      </w:r>
      <w:r w:rsidR="00A7750C">
        <w:rPr>
          <w:rFonts w:ascii="Times New Roman" w:hAnsi="Times New Roman" w:cs="Times New Roman"/>
          <w:sz w:val="24"/>
          <w:szCs w:val="24"/>
        </w:rPr>
        <w:t>the</w:t>
      </w:r>
      <w:r w:rsidRPr="00DF3AB6">
        <w:rPr>
          <w:rFonts w:ascii="Times New Roman" w:hAnsi="Times New Roman" w:cs="Times New Roman"/>
          <w:sz w:val="24"/>
          <w:szCs w:val="24"/>
        </w:rPr>
        <w:t xml:space="preserve"> cerebellum</w:t>
      </w:r>
      <w:r w:rsidR="00A7750C">
        <w:rPr>
          <w:rFonts w:ascii="Times New Roman" w:hAnsi="Times New Roman" w:cs="Times New Roman"/>
          <w:sz w:val="24"/>
          <w:szCs w:val="24"/>
        </w:rPr>
        <w:t>, the mean</w:t>
      </w:r>
      <w:r w:rsidRPr="00DF3AB6">
        <w:rPr>
          <w:rFonts w:ascii="Times New Roman" w:hAnsi="Times New Roman" w:cs="Times New Roman"/>
          <w:sz w:val="24"/>
          <w:szCs w:val="24"/>
        </w:rPr>
        <w:t xml:space="preserve"> volumes from the </w:t>
      </w:r>
      <w:r w:rsidRPr="00AD426E">
        <w:rPr>
          <w:rFonts w:ascii="Times New Roman" w:hAnsi="Times New Roman" w:cs="Times New Roman"/>
          <w:i/>
          <w:iCs/>
          <w:sz w:val="24"/>
          <w:szCs w:val="24"/>
        </w:rPr>
        <w:t>ex vivo</w:t>
      </w:r>
      <w:r w:rsidRPr="00DF3AB6">
        <w:rPr>
          <w:rFonts w:ascii="Times New Roman" w:hAnsi="Times New Roman" w:cs="Times New Roman"/>
          <w:sz w:val="24"/>
          <w:szCs w:val="24"/>
        </w:rPr>
        <w:t xml:space="preserve"> and the </w:t>
      </w:r>
      <w:r w:rsidRPr="00AD426E">
        <w:rPr>
          <w:rFonts w:ascii="Times New Roman" w:hAnsi="Times New Roman" w:cs="Times New Roman"/>
          <w:i/>
          <w:iCs/>
          <w:sz w:val="24"/>
          <w:szCs w:val="24"/>
        </w:rPr>
        <w:t>in vivo</w:t>
      </w:r>
      <w:r w:rsidRPr="00DF3AB6">
        <w:rPr>
          <w:rFonts w:ascii="Times New Roman" w:hAnsi="Times New Roman" w:cs="Times New Roman"/>
          <w:sz w:val="24"/>
          <w:szCs w:val="24"/>
        </w:rPr>
        <w:t xml:space="preserve"> images </w:t>
      </w:r>
      <w:r w:rsidR="00DF3AB6" w:rsidRPr="00DF3AB6">
        <w:rPr>
          <w:rFonts w:ascii="Times New Roman" w:hAnsi="Times New Roman" w:cs="Times New Roman"/>
          <w:sz w:val="24"/>
          <w:szCs w:val="24"/>
        </w:rPr>
        <w:t>we</w:t>
      </w:r>
      <w:r w:rsidRPr="00DF3AB6">
        <w:rPr>
          <w:rFonts w:ascii="Times New Roman" w:hAnsi="Times New Roman" w:cs="Times New Roman"/>
          <w:sz w:val="24"/>
          <w:szCs w:val="24"/>
        </w:rPr>
        <w:t>re 4</w:t>
      </w:r>
      <w:r w:rsidR="00AD426E">
        <w:rPr>
          <w:rFonts w:ascii="Times New Roman" w:hAnsi="Times New Roman" w:cs="Times New Roman"/>
          <w:sz w:val="24"/>
          <w:szCs w:val="24"/>
        </w:rPr>
        <w:t>.</w:t>
      </w:r>
      <w:r w:rsidRPr="00DF3AB6">
        <w:rPr>
          <w:rFonts w:ascii="Times New Roman" w:hAnsi="Times New Roman" w:cs="Times New Roman"/>
          <w:sz w:val="24"/>
          <w:szCs w:val="24"/>
        </w:rPr>
        <w:t>14</w:t>
      </w:r>
      <w:r w:rsidR="00AD426E">
        <w:rPr>
          <w:rFonts w:ascii="Times New Roman" w:hAnsi="Times New Roman" w:cs="Times New Roman"/>
          <w:sz w:val="24"/>
          <w:szCs w:val="24"/>
        </w:rPr>
        <w:t>5</w:t>
      </w:r>
      <w:r w:rsidR="000D13A6">
        <w:rPr>
          <w:rFonts w:ascii="Times New Roman" w:hAnsi="Times New Roman" w:cs="Times New Roman"/>
          <w:sz w:val="24"/>
          <w:szCs w:val="24"/>
        </w:rPr>
        <w:t xml:space="preserve"> </w:t>
      </w:r>
      <w:bookmarkStart w:id="272" w:name="OLE_LINK203"/>
      <w:r w:rsidR="000D13A6">
        <w:rPr>
          <w:rFonts w:ascii="Times New Roman" w:hAnsi="Times New Roman" w:cs="Times New Roman"/>
          <w:sz w:val="24"/>
          <w:szCs w:val="24"/>
        </w:rPr>
        <w:t>±</w:t>
      </w:r>
      <w:bookmarkEnd w:id="272"/>
      <w:r w:rsidR="000D13A6">
        <w:rPr>
          <w:rFonts w:ascii="Times New Roman" w:hAnsi="Times New Roman" w:cs="Times New Roman"/>
          <w:sz w:val="24"/>
          <w:szCs w:val="24"/>
        </w:rPr>
        <w:t xml:space="preserve"> </w:t>
      </w:r>
      <w:r w:rsidR="00AD426E">
        <w:rPr>
          <w:rFonts w:ascii="Times New Roman" w:hAnsi="Times New Roman" w:cs="Times New Roman"/>
          <w:sz w:val="24"/>
          <w:szCs w:val="24"/>
        </w:rPr>
        <w:t>0.</w:t>
      </w:r>
      <w:r w:rsidR="000D13A6">
        <w:rPr>
          <w:rFonts w:ascii="Times New Roman" w:hAnsi="Times New Roman" w:cs="Times New Roman"/>
          <w:sz w:val="24"/>
          <w:szCs w:val="24"/>
        </w:rPr>
        <w:t>41</w:t>
      </w:r>
      <w:r w:rsidR="00AD426E">
        <w:rPr>
          <w:rFonts w:ascii="Times New Roman" w:hAnsi="Times New Roman" w:cs="Times New Roman"/>
          <w:sz w:val="24"/>
          <w:szCs w:val="24"/>
        </w:rPr>
        <w:t>4</w:t>
      </w:r>
      <w:r w:rsidRPr="00DF3AB6">
        <w:rPr>
          <w:rFonts w:ascii="Times New Roman" w:hAnsi="Times New Roman" w:cs="Times New Roman"/>
          <w:sz w:val="24"/>
          <w:szCs w:val="24"/>
        </w:rPr>
        <w:t xml:space="preserve"> </w:t>
      </w:r>
      <w:r w:rsidR="00AD426E">
        <w:rPr>
          <w:rFonts w:ascii="Times New Roman" w:hAnsi="Times New Roman" w:cs="Times New Roman"/>
          <w:sz w:val="24"/>
          <w:szCs w:val="24"/>
        </w:rPr>
        <w:t>c</w:t>
      </w:r>
      <w:r w:rsidRPr="00DF3AB6">
        <w:rPr>
          <w:rFonts w:ascii="Times New Roman" w:hAnsi="Times New Roman" w:cs="Times New Roman"/>
          <w:sz w:val="24"/>
          <w:szCs w:val="24"/>
        </w:rPr>
        <w:t>m</w:t>
      </w:r>
      <w:r w:rsidRPr="00DF3AB6">
        <w:rPr>
          <w:rFonts w:ascii="Times New Roman" w:hAnsi="Times New Roman" w:cs="Times New Roman"/>
          <w:sz w:val="24"/>
          <w:szCs w:val="24"/>
          <w:vertAlign w:val="superscript"/>
        </w:rPr>
        <w:t>3</w:t>
      </w:r>
      <w:r w:rsidRPr="00DF3AB6">
        <w:rPr>
          <w:rFonts w:ascii="Times New Roman" w:hAnsi="Times New Roman" w:cs="Times New Roman"/>
          <w:sz w:val="24"/>
          <w:szCs w:val="24"/>
        </w:rPr>
        <w:t xml:space="preserve"> and 4</w:t>
      </w:r>
      <w:r w:rsidR="00AD426E">
        <w:rPr>
          <w:rFonts w:ascii="Times New Roman" w:hAnsi="Times New Roman" w:cs="Times New Roman"/>
          <w:sz w:val="24"/>
          <w:szCs w:val="24"/>
        </w:rPr>
        <w:t>.</w:t>
      </w:r>
      <w:r w:rsidRPr="00DF3AB6">
        <w:rPr>
          <w:rFonts w:ascii="Times New Roman" w:hAnsi="Times New Roman" w:cs="Times New Roman"/>
          <w:sz w:val="24"/>
          <w:szCs w:val="24"/>
        </w:rPr>
        <w:t>341</w:t>
      </w:r>
      <w:r w:rsidR="000D13A6">
        <w:rPr>
          <w:rFonts w:ascii="Times New Roman" w:hAnsi="Times New Roman" w:cs="Times New Roman"/>
          <w:sz w:val="24"/>
          <w:szCs w:val="24"/>
        </w:rPr>
        <w:t xml:space="preserve"> ± </w:t>
      </w:r>
      <w:r w:rsidR="00AD426E">
        <w:rPr>
          <w:rFonts w:ascii="Times New Roman" w:hAnsi="Times New Roman" w:cs="Times New Roman"/>
          <w:sz w:val="24"/>
          <w:szCs w:val="24"/>
        </w:rPr>
        <w:t>0.</w:t>
      </w:r>
      <w:r w:rsidR="000D13A6">
        <w:rPr>
          <w:rFonts w:ascii="Times New Roman" w:hAnsi="Times New Roman" w:cs="Times New Roman"/>
          <w:sz w:val="24"/>
          <w:szCs w:val="24"/>
        </w:rPr>
        <w:t>486</w:t>
      </w:r>
      <w:r w:rsidRPr="00DF3AB6">
        <w:rPr>
          <w:rFonts w:ascii="Times New Roman" w:hAnsi="Times New Roman" w:cs="Times New Roman"/>
          <w:sz w:val="24"/>
          <w:szCs w:val="24"/>
        </w:rPr>
        <w:t xml:space="preserve"> </w:t>
      </w:r>
      <w:r w:rsidR="00AD426E">
        <w:rPr>
          <w:rFonts w:ascii="Times New Roman" w:hAnsi="Times New Roman" w:cs="Times New Roman"/>
          <w:sz w:val="24"/>
          <w:szCs w:val="24"/>
        </w:rPr>
        <w:t>c</w:t>
      </w:r>
      <w:r w:rsidRPr="00DF3AB6">
        <w:rPr>
          <w:rFonts w:ascii="Times New Roman" w:hAnsi="Times New Roman" w:cs="Times New Roman"/>
          <w:sz w:val="24"/>
          <w:szCs w:val="24"/>
        </w:rPr>
        <w:t>m</w:t>
      </w:r>
      <w:r w:rsidRPr="00DF3AB6">
        <w:rPr>
          <w:rFonts w:ascii="Times New Roman" w:hAnsi="Times New Roman" w:cs="Times New Roman"/>
          <w:sz w:val="24"/>
          <w:szCs w:val="24"/>
          <w:vertAlign w:val="superscript"/>
        </w:rPr>
        <w:t>3</w:t>
      </w:r>
      <w:r w:rsidRPr="00DF3AB6">
        <w:rPr>
          <w:rFonts w:ascii="Times New Roman" w:hAnsi="Times New Roman" w:cs="Times New Roman"/>
          <w:sz w:val="24"/>
          <w:szCs w:val="24"/>
        </w:rPr>
        <w:t xml:space="preserve">, respectively. The </w:t>
      </w:r>
      <w:r w:rsidRPr="00FE7CC9">
        <w:rPr>
          <w:rFonts w:ascii="Times New Roman" w:hAnsi="Times New Roman" w:cs="Times New Roman"/>
          <w:i/>
          <w:iCs/>
          <w:sz w:val="24"/>
          <w:szCs w:val="24"/>
        </w:rPr>
        <w:t>p</w:t>
      </w:r>
      <w:r w:rsidRPr="00DF3AB6">
        <w:rPr>
          <w:rFonts w:ascii="Times New Roman" w:hAnsi="Times New Roman" w:cs="Times New Roman"/>
          <w:sz w:val="24"/>
          <w:szCs w:val="24"/>
        </w:rPr>
        <w:t>-value</w:t>
      </w:r>
      <w:r w:rsidR="00A7750C" w:rsidRPr="00DF3AB6">
        <w:rPr>
          <w:rFonts w:ascii="Times New Roman" w:hAnsi="Times New Roman" w:cs="Times New Roman"/>
          <w:sz w:val="24"/>
          <w:szCs w:val="24"/>
        </w:rPr>
        <w:t xml:space="preserve"> </w:t>
      </w:r>
      <w:r w:rsidR="00DF3AB6" w:rsidRPr="00DF3AB6">
        <w:rPr>
          <w:rFonts w:ascii="Times New Roman" w:hAnsi="Times New Roman" w:cs="Times New Roman"/>
          <w:sz w:val="24"/>
          <w:szCs w:val="24"/>
        </w:rPr>
        <w:t>wa</w:t>
      </w:r>
      <w:r w:rsidRPr="00DF3AB6">
        <w:rPr>
          <w:rFonts w:ascii="Times New Roman" w:hAnsi="Times New Roman" w:cs="Times New Roman"/>
          <w:sz w:val="24"/>
          <w:szCs w:val="24"/>
        </w:rPr>
        <w:t xml:space="preserve">s .15 in the </w:t>
      </w:r>
      <w:r w:rsidR="009628DE" w:rsidRPr="00DF3AB6">
        <w:rPr>
          <w:rFonts w:ascii="Times New Roman" w:hAnsi="Times New Roman" w:cs="Times New Roman"/>
          <w:sz w:val="24"/>
          <w:szCs w:val="24"/>
        </w:rPr>
        <w:t>two-tailed</w:t>
      </w:r>
      <w:r w:rsidR="009628DE">
        <w:rPr>
          <w:rFonts w:ascii="Times New Roman" w:hAnsi="Times New Roman" w:cs="Times New Roman"/>
          <w:sz w:val="24"/>
          <w:szCs w:val="24"/>
        </w:rPr>
        <w:t xml:space="preserve"> </w:t>
      </w:r>
      <w:r w:rsidR="009628DE" w:rsidRPr="009628DE">
        <w:rPr>
          <w:rFonts w:ascii="Times New Roman" w:hAnsi="Times New Roman" w:cs="Times New Roman"/>
          <w:i/>
          <w:iCs/>
          <w:sz w:val="24"/>
          <w:szCs w:val="24"/>
        </w:rPr>
        <w:t>t</w:t>
      </w:r>
      <w:r w:rsidR="009628DE">
        <w:rPr>
          <w:rFonts w:ascii="Times New Roman" w:hAnsi="Times New Roman" w:cs="Times New Roman"/>
          <w:sz w:val="24"/>
          <w:szCs w:val="24"/>
        </w:rPr>
        <w:t>-</w:t>
      </w:r>
      <w:r w:rsidRPr="00DF3AB6">
        <w:rPr>
          <w:rFonts w:ascii="Times New Roman" w:hAnsi="Times New Roman" w:cs="Times New Roman"/>
          <w:sz w:val="24"/>
          <w:szCs w:val="24"/>
        </w:rPr>
        <w:t>test, which show</w:t>
      </w:r>
      <w:r w:rsidR="00DF3AB6" w:rsidRPr="00DF3AB6">
        <w:rPr>
          <w:rFonts w:ascii="Times New Roman" w:hAnsi="Times New Roman" w:cs="Times New Roman"/>
          <w:sz w:val="24"/>
          <w:szCs w:val="24"/>
        </w:rPr>
        <w:t>ed</w:t>
      </w:r>
      <w:r w:rsidRPr="00DF3AB6">
        <w:rPr>
          <w:rFonts w:ascii="Times New Roman" w:hAnsi="Times New Roman" w:cs="Times New Roman"/>
          <w:sz w:val="24"/>
          <w:szCs w:val="24"/>
        </w:rPr>
        <w:t xml:space="preserve"> that there </w:t>
      </w:r>
      <w:r w:rsidR="00DF3AB6" w:rsidRPr="00DF3AB6">
        <w:rPr>
          <w:rFonts w:ascii="Times New Roman" w:hAnsi="Times New Roman" w:cs="Times New Roman"/>
          <w:sz w:val="24"/>
          <w:szCs w:val="24"/>
        </w:rPr>
        <w:t>wa</w:t>
      </w:r>
      <w:r w:rsidRPr="00DF3AB6">
        <w:rPr>
          <w:rFonts w:ascii="Times New Roman" w:hAnsi="Times New Roman" w:cs="Times New Roman"/>
          <w:sz w:val="24"/>
          <w:szCs w:val="24"/>
        </w:rPr>
        <w:t>s no significant difference for the cerebellum volume</w:t>
      </w:r>
      <w:r w:rsidR="00A7750C">
        <w:rPr>
          <w:rFonts w:ascii="Times New Roman" w:hAnsi="Times New Roman" w:cs="Times New Roman"/>
          <w:sz w:val="24"/>
          <w:szCs w:val="24"/>
        </w:rPr>
        <w:t>s</w:t>
      </w:r>
      <w:r w:rsidRPr="00DF3AB6">
        <w:rPr>
          <w:rFonts w:ascii="Times New Roman" w:hAnsi="Times New Roman" w:cs="Times New Roman"/>
          <w:sz w:val="24"/>
          <w:szCs w:val="24"/>
        </w:rPr>
        <w:t xml:space="preserve"> from </w:t>
      </w:r>
      <w:r w:rsidR="00A7750C">
        <w:rPr>
          <w:rFonts w:ascii="Times New Roman" w:hAnsi="Times New Roman" w:cs="Times New Roman"/>
          <w:sz w:val="24"/>
          <w:szCs w:val="24"/>
        </w:rPr>
        <w:t>the two</w:t>
      </w:r>
      <w:r w:rsidRPr="00DF3AB6">
        <w:rPr>
          <w:rFonts w:ascii="Times New Roman" w:hAnsi="Times New Roman" w:cs="Times New Roman"/>
          <w:sz w:val="24"/>
          <w:szCs w:val="24"/>
        </w:rPr>
        <w:t xml:space="preserve"> </w:t>
      </w:r>
      <w:r w:rsidRPr="00B55EE2">
        <w:rPr>
          <w:rFonts w:ascii="Times New Roman" w:hAnsi="Times New Roman" w:cs="Times New Roman"/>
          <w:sz w:val="24"/>
          <w:szCs w:val="24"/>
        </w:rPr>
        <w:t>images (Fig</w:t>
      </w:r>
      <w:r w:rsidR="00A7750C" w:rsidRPr="00B55EE2">
        <w:rPr>
          <w:rFonts w:ascii="Times New Roman" w:hAnsi="Times New Roman" w:cs="Times New Roman"/>
          <w:sz w:val="24"/>
          <w:szCs w:val="24"/>
        </w:rPr>
        <w:t>.</w:t>
      </w:r>
      <w:r w:rsidRPr="00B55EE2">
        <w:rPr>
          <w:rFonts w:ascii="Times New Roman" w:hAnsi="Times New Roman" w:cs="Times New Roman"/>
          <w:sz w:val="24"/>
          <w:szCs w:val="24"/>
        </w:rPr>
        <w:t xml:space="preserve"> 18 (A)). </w:t>
      </w:r>
      <w:r w:rsidR="00A7750C">
        <w:rPr>
          <w:rFonts w:ascii="Times New Roman" w:hAnsi="Times New Roman" w:cs="Times New Roman"/>
          <w:sz w:val="24"/>
          <w:szCs w:val="24"/>
        </w:rPr>
        <w:t>For the</w:t>
      </w:r>
      <w:r w:rsidRPr="00DF3AB6">
        <w:rPr>
          <w:rFonts w:ascii="Times New Roman" w:hAnsi="Times New Roman" w:cs="Times New Roman"/>
          <w:sz w:val="24"/>
          <w:szCs w:val="24"/>
        </w:rPr>
        <w:t xml:space="preserve"> midbrain</w:t>
      </w:r>
      <w:r w:rsidR="00A7750C">
        <w:rPr>
          <w:rFonts w:ascii="Times New Roman" w:hAnsi="Times New Roman" w:cs="Times New Roman"/>
          <w:sz w:val="24"/>
          <w:szCs w:val="24"/>
        </w:rPr>
        <w:t>, the mean</w:t>
      </w:r>
      <w:r w:rsidRPr="00DF3AB6">
        <w:rPr>
          <w:rFonts w:ascii="Times New Roman" w:hAnsi="Times New Roman" w:cs="Times New Roman"/>
          <w:sz w:val="24"/>
          <w:szCs w:val="24"/>
        </w:rPr>
        <w:t xml:space="preserve"> volume from the high-resolution image </w:t>
      </w:r>
      <w:r w:rsidR="00DF3AB6" w:rsidRPr="00DF3AB6">
        <w:rPr>
          <w:rFonts w:ascii="Times New Roman" w:hAnsi="Times New Roman" w:cs="Times New Roman"/>
          <w:sz w:val="24"/>
          <w:szCs w:val="24"/>
        </w:rPr>
        <w:t>wa</w:t>
      </w:r>
      <w:r w:rsidRPr="00DF3AB6">
        <w:rPr>
          <w:rFonts w:ascii="Times New Roman" w:hAnsi="Times New Roman" w:cs="Times New Roman"/>
          <w:sz w:val="24"/>
          <w:szCs w:val="24"/>
        </w:rPr>
        <w:t>s 1</w:t>
      </w:r>
      <w:r w:rsidR="00AD426E">
        <w:rPr>
          <w:rFonts w:ascii="Times New Roman" w:hAnsi="Times New Roman" w:cs="Times New Roman"/>
          <w:sz w:val="24"/>
          <w:szCs w:val="24"/>
        </w:rPr>
        <w:t>.</w:t>
      </w:r>
      <w:r w:rsidRPr="00DF3AB6">
        <w:rPr>
          <w:rFonts w:ascii="Times New Roman" w:hAnsi="Times New Roman" w:cs="Times New Roman"/>
          <w:sz w:val="24"/>
          <w:szCs w:val="24"/>
        </w:rPr>
        <w:t>523</w:t>
      </w:r>
      <w:r w:rsidR="000D13A6">
        <w:rPr>
          <w:rFonts w:ascii="Times New Roman" w:hAnsi="Times New Roman" w:cs="Times New Roman"/>
          <w:sz w:val="24"/>
          <w:szCs w:val="24"/>
        </w:rPr>
        <w:t xml:space="preserve"> ± </w:t>
      </w:r>
      <w:r w:rsidR="00AD426E">
        <w:rPr>
          <w:rFonts w:ascii="Times New Roman" w:hAnsi="Times New Roman" w:cs="Times New Roman"/>
          <w:sz w:val="24"/>
          <w:szCs w:val="24"/>
        </w:rPr>
        <w:t>0.</w:t>
      </w:r>
      <w:r w:rsidR="000D13A6">
        <w:rPr>
          <w:rFonts w:ascii="Times New Roman" w:hAnsi="Times New Roman" w:cs="Times New Roman"/>
          <w:sz w:val="24"/>
          <w:szCs w:val="24"/>
        </w:rPr>
        <w:t>102</w:t>
      </w:r>
      <w:r w:rsidRPr="00DF3AB6">
        <w:rPr>
          <w:rFonts w:ascii="Times New Roman" w:hAnsi="Times New Roman" w:cs="Times New Roman"/>
          <w:sz w:val="24"/>
          <w:szCs w:val="24"/>
        </w:rPr>
        <w:t xml:space="preserve"> </w:t>
      </w:r>
      <w:r w:rsidR="00AD426E">
        <w:rPr>
          <w:rFonts w:ascii="Times New Roman" w:hAnsi="Times New Roman" w:cs="Times New Roman"/>
          <w:sz w:val="24"/>
          <w:szCs w:val="24"/>
        </w:rPr>
        <w:t>c</w:t>
      </w:r>
      <w:r w:rsidRPr="00DF3AB6">
        <w:rPr>
          <w:rFonts w:ascii="Times New Roman" w:hAnsi="Times New Roman" w:cs="Times New Roman"/>
          <w:sz w:val="24"/>
          <w:szCs w:val="24"/>
        </w:rPr>
        <w:t>m</w:t>
      </w:r>
      <w:r w:rsidRPr="00DF3AB6">
        <w:rPr>
          <w:rFonts w:ascii="Times New Roman" w:hAnsi="Times New Roman" w:cs="Times New Roman"/>
          <w:sz w:val="24"/>
          <w:szCs w:val="24"/>
          <w:vertAlign w:val="superscript"/>
        </w:rPr>
        <w:t>3</w:t>
      </w:r>
      <w:r w:rsidRPr="00DF3AB6">
        <w:rPr>
          <w:rFonts w:ascii="Times New Roman" w:hAnsi="Times New Roman" w:cs="Times New Roman"/>
          <w:sz w:val="24"/>
          <w:szCs w:val="24"/>
        </w:rPr>
        <w:t xml:space="preserve"> and </w:t>
      </w:r>
      <w:r w:rsidR="00A7750C">
        <w:rPr>
          <w:rFonts w:ascii="Times New Roman" w:hAnsi="Times New Roman" w:cs="Times New Roman"/>
          <w:sz w:val="24"/>
          <w:szCs w:val="24"/>
        </w:rPr>
        <w:t>the mean</w:t>
      </w:r>
      <w:r w:rsidRPr="00DF3AB6">
        <w:rPr>
          <w:rFonts w:ascii="Times New Roman" w:hAnsi="Times New Roman" w:cs="Times New Roman"/>
          <w:sz w:val="24"/>
          <w:szCs w:val="24"/>
        </w:rPr>
        <w:t xml:space="preserve"> from the low-resolution image </w:t>
      </w:r>
      <w:r w:rsidR="00DF3AB6" w:rsidRPr="00DF3AB6">
        <w:rPr>
          <w:rFonts w:ascii="Times New Roman" w:hAnsi="Times New Roman" w:cs="Times New Roman"/>
          <w:sz w:val="24"/>
          <w:szCs w:val="24"/>
        </w:rPr>
        <w:t>wa</w:t>
      </w:r>
      <w:r w:rsidRPr="00DF3AB6">
        <w:rPr>
          <w:rFonts w:ascii="Times New Roman" w:hAnsi="Times New Roman" w:cs="Times New Roman"/>
          <w:sz w:val="24"/>
          <w:szCs w:val="24"/>
        </w:rPr>
        <w:t>s 1</w:t>
      </w:r>
      <w:r w:rsidR="00AD426E">
        <w:rPr>
          <w:rFonts w:ascii="Times New Roman" w:hAnsi="Times New Roman" w:cs="Times New Roman"/>
          <w:sz w:val="24"/>
          <w:szCs w:val="24"/>
        </w:rPr>
        <w:t>.</w:t>
      </w:r>
      <w:r w:rsidRPr="00DF3AB6">
        <w:rPr>
          <w:rFonts w:ascii="Times New Roman" w:hAnsi="Times New Roman" w:cs="Times New Roman"/>
          <w:sz w:val="24"/>
          <w:szCs w:val="24"/>
        </w:rPr>
        <w:t>45</w:t>
      </w:r>
      <w:r w:rsidR="00AD426E">
        <w:rPr>
          <w:rFonts w:ascii="Times New Roman" w:hAnsi="Times New Roman" w:cs="Times New Roman"/>
          <w:sz w:val="24"/>
          <w:szCs w:val="24"/>
        </w:rPr>
        <w:t>2</w:t>
      </w:r>
      <w:r w:rsidR="000D13A6">
        <w:rPr>
          <w:rFonts w:ascii="Times New Roman" w:hAnsi="Times New Roman" w:cs="Times New Roman"/>
          <w:sz w:val="24"/>
          <w:szCs w:val="24"/>
        </w:rPr>
        <w:t xml:space="preserve"> ± </w:t>
      </w:r>
      <w:r w:rsidR="00AD426E">
        <w:rPr>
          <w:rFonts w:ascii="Times New Roman" w:hAnsi="Times New Roman" w:cs="Times New Roman"/>
          <w:sz w:val="24"/>
          <w:szCs w:val="24"/>
        </w:rPr>
        <w:t>0.</w:t>
      </w:r>
      <w:r w:rsidR="009302F5">
        <w:rPr>
          <w:rFonts w:ascii="Times New Roman" w:hAnsi="Times New Roman" w:cs="Times New Roman"/>
          <w:sz w:val="24"/>
          <w:szCs w:val="24"/>
        </w:rPr>
        <w:t>121</w:t>
      </w:r>
      <w:r w:rsidRPr="00DF3AB6">
        <w:rPr>
          <w:rFonts w:ascii="Times New Roman" w:hAnsi="Times New Roman" w:cs="Times New Roman"/>
          <w:sz w:val="24"/>
          <w:szCs w:val="24"/>
        </w:rPr>
        <w:t xml:space="preserve"> </w:t>
      </w:r>
      <w:r w:rsidR="00AD426E">
        <w:rPr>
          <w:rFonts w:ascii="Times New Roman" w:hAnsi="Times New Roman" w:cs="Times New Roman"/>
          <w:sz w:val="24"/>
          <w:szCs w:val="24"/>
        </w:rPr>
        <w:t>c</w:t>
      </w:r>
      <w:r w:rsidRPr="00DF3AB6">
        <w:rPr>
          <w:rFonts w:ascii="Times New Roman" w:hAnsi="Times New Roman" w:cs="Times New Roman"/>
          <w:sz w:val="24"/>
          <w:szCs w:val="24"/>
        </w:rPr>
        <w:t>m</w:t>
      </w:r>
      <w:r w:rsidRPr="00DF3AB6">
        <w:rPr>
          <w:rFonts w:ascii="Times New Roman" w:hAnsi="Times New Roman" w:cs="Times New Roman"/>
          <w:sz w:val="24"/>
          <w:szCs w:val="24"/>
          <w:vertAlign w:val="superscript"/>
        </w:rPr>
        <w:t>3</w:t>
      </w:r>
      <w:r w:rsidRPr="00DF3AB6">
        <w:rPr>
          <w:rFonts w:ascii="Times New Roman" w:hAnsi="Times New Roman" w:cs="Times New Roman"/>
          <w:sz w:val="24"/>
          <w:szCs w:val="24"/>
        </w:rPr>
        <w:t xml:space="preserve">. </w:t>
      </w:r>
      <w:r w:rsidR="00A7750C">
        <w:rPr>
          <w:rFonts w:ascii="Times New Roman" w:hAnsi="Times New Roman" w:cs="Times New Roman"/>
          <w:sz w:val="24"/>
          <w:szCs w:val="24"/>
        </w:rPr>
        <w:t>In the case,</w:t>
      </w:r>
      <w:r w:rsidRPr="00DF3AB6">
        <w:rPr>
          <w:rFonts w:ascii="Times New Roman" w:hAnsi="Times New Roman" w:cs="Times New Roman"/>
          <w:sz w:val="24"/>
          <w:szCs w:val="24"/>
        </w:rPr>
        <w:t xml:space="preserve"> the </w:t>
      </w:r>
      <w:r w:rsidRPr="00FE7CC9">
        <w:rPr>
          <w:rFonts w:ascii="Times New Roman" w:hAnsi="Times New Roman" w:cs="Times New Roman"/>
          <w:i/>
          <w:iCs/>
          <w:sz w:val="24"/>
          <w:szCs w:val="24"/>
        </w:rPr>
        <w:t>p</w:t>
      </w:r>
      <w:r w:rsidRPr="00DF3AB6">
        <w:rPr>
          <w:rFonts w:ascii="Times New Roman" w:hAnsi="Times New Roman" w:cs="Times New Roman"/>
          <w:sz w:val="24"/>
          <w:szCs w:val="24"/>
        </w:rPr>
        <w:t xml:space="preserve">-value for the test </w:t>
      </w:r>
      <w:r w:rsidR="00DF3AB6">
        <w:rPr>
          <w:rFonts w:ascii="Times New Roman" w:hAnsi="Times New Roman" w:cs="Times New Roman"/>
          <w:sz w:val="24"/>
          <w:szCs w:val="24"/>
        </w:rPr>
        <w:t>wa</w:t>
      </w:r>
      <w:r w:rsidRPr="00DF3AB6">
        <w:rPr>
          <w:rFonts w:ascii="Times New Roman" w:hAnsi="Times New Roman" w:cs="Times New Roman"/>
          <w:sz w:val="24"/>
          <w:szCs w:val="24"/>
        </w:rPr>
        <w:t>s .17, which</w:t>
      </w:r>
      <w:r w:rsidR="00A7750C">
        <w:rPr>
          <w:rFonts w:ascii="Times New Roman" w:hAnsi="Times New Roman" w:cs="Times New Roman"/>
          <w:sz w:val="24"/>
          <w:szCs w:val="24"/>
        </w:rPr>
        <w:t xml:space="preserve"> also</w:t>
      </w:r>
      <w:r w:rsidRPr="00DF3AB6">
        <w:rPr>
          <w:rFonts w:ascii="Times New Roman" w:hAnsi="Times New Roman" w:cs="Times New Roman"/>
          <w:sz w:val="24"/>
          <w:szCs w:val="24"/>
        </w:rPr>
        <w:t xml:space="preserve"> show</w:t>
      </w:r>
      <w:r w:rsidR="00DF3AB6">
        <w:rPr>
          <w:rFonts w:ascii="Times New Roman" w:hAnsi="Times New Roman" w:cs="Times New Roman"/>
          <w:sz w:val="24"/>
          <w:szCs w:val="24"/>
        </w:rPr>
        <w:t>ed</w:t>
      </w:r>
      <w:r w:rsidRPr="00DF3AB6">
        <w:rPr>
          <w:rFonts w:ascii="Times New Roman" w:hAnsi="Times New Roman" w:cs="Times New Roman"/>
          <w:sz w:val="24"/>
          <w:szCs w:val="24"/>
        </w:rPr>
        <w:t xml:space="preserve"> no significant </w:t>
      </w:r>
      <w:r w:rsidRPr="00B55EE2">
        <w:rPr>
          <w:rFonts w:ascii="Times New Roman" w:hAnsi="Times New Roman" w:cs="Times New Roman"/>
          <w:sz w:val="24"/>
          <w:szCs w:val="24"/>
        </w:rPr>
        <w:t>difference (Fig</w:t>
      </w:r>
      <w:r w:rsidR="00A7750C" w:rsidRPr="00B55EE2">
        <w:rPr>
          <w:rFonts w:ascii="Times New Roman" w:hAnsi="Times New Roman" w:cs="Times New Roman"/>
          <w:sz w:val="24"/>
          <w:szCs w:val="24"/>
        </w:rPr>
        <w:t>.</w:t>
      </w:r>
      <w:r w:rsidRPr="00B55EE2">
        <w:rPr>
          <w:rFonts w:ascii="Times New Roman" w:hAnsi="Times New Roman" w:cs="Times New Roman"/>
          <w:sz w:val="24"/>
          <w:szCs w:val="24"/>
        </w:rPr>
        <w:t xml:space="preserve"> 18 (B)). </w:t>
      </w:r>
      <w:r w:rsidR="00A7750C" w:rsidRPr="00B55EE2">
        <w:rPr>
          <w:rFonts w:ascii="Times New Roman" w:hAnsi="Times New Roman" w:cs="Times New Roman"/>
          <w:sz w:val="24"/>
          <w:szCs w:val="24"/>
        </w:rPr>
        <w:t xml:space="preserve">For </w:t>
      </w:r>
      <w:r w:rsidR="00A7750C">
        <w:rPr>
          <w:rFonts w:ascii="Times New Roman" w:hAnsi="Times New Roman" w:cs="Times New Roman"/>
          <w:sz w:val="24"/>
          <w:szCs w:val="24"/>
        </w:rPr>
        <w:t>the</w:t>
      </w:r>
      <w:r w:rsidRPr="00DF3AB6">
        <w:rPr>
          <w:rFonts w:ascii="Times New Roman" w:hAnsi="Times New Roman" w:cs="Times New Roman"/>
          <w:sz w:val="24"/>
          <w:szCs w:val="24"/>
        </w:rPr>
        <w:t xml:space="preserve"> thalamus</w:t>
      </w:r>
      <w:r w:rsidR="00A7750C">
        <w:rPr>
          <w:rFonts w:ascii="Times New Roman" w:hAnsi="Times New Roman" w:cs="Times New Roman"/>
          <w:sz w:val="24"/>
          <w:szCs w:val="24"/>
        </w:rPr>
        <w:t xml:space="preserve">, the means of the </w:t>
      </w:r>
      <w:r w:rsidRPr="00DF3AB6">
        <w:rPr>
          <w:rFonts w:ascii="Times New Roman" w:hAnsi="Times New Roman" w:cs="Times New Roman"/>
          <w:sz w:val="24"/>
          <w:szCs w:val="24"/>
        </w:rPr>
        <w:t xml:space="preserve">volumes </w:t>
      </w:r>
      <w:r w:rsidR="00DF3AB6">
        <w:rPr>
          <w:rFonts w:ascii="Times New Roman" w:hAnsi="Times New Roman" w:cs="Times New Roman"/>
          <w:sz w:val="24"/>
          <w:szCs w:val="24"/>
        </w:rPr>
        <w:t>we</w:t>
      </w:r>
      <w:r w:rsidRPr="00DF3AB6">
        <w:rPr>
          <w:rFonts w:ascii="Times New Roman" w:hAnsi="Times New Roman" w:cs="Times New Roman"/>
          <w:sz w:val="24"/>
          <w:szCs w:val="24"/>
        </w:rPr>
        <w:t>re 1</w:t>
      </w:r>
      <w:r w:rsidR="00AD426E">
        <w:rPr>
          <w:rFonts w:ascii="Times New Roman" w:hAnsi="Times New Roman" w:cs="Times New Roman"/>
          <w:sz w:val="24"/>
          <w:szCs w:val="24"/>
        </w:rPr>
        <w:t>.</w:t>
      </w:r>
      <w:r w:rsidRPr="00DF3AB6">
        <w:rPr>
          <w:rFonts w:ascii="Times New Roman" w:hAnsi="Times New Roman" w:cs="Times New Roman"/>
          <w:sz w:val="24"/>
          <w:szCs w:val="24"/>
        </w:rPr>
        <w:t xml:space="preserve">478 </w:t>
      </w:r>
      <w:r w:rsidR="00D420EE">
        <w:rPr>
          <w:rFonts w:ascii="Times New Roman" w:hAnsi="Times New Roman" w:cs="Times New Roman"/>
          <w:sz w:val="24"/>
          <w:szCs w:val="24"/>
        </w:rPr>
        <w:t xml:space="preserve">± </w:t>
      </w:r>
      <w:r w:rsidR="00AD426E">
        <w:rPr>
          <w:rFonts w:ascii="Times New Roman" w:hAnsi="Times New Roman" w:cs="Times New Roman"/>
          <w:sz w:val="24"/>
          <w:szCs w:val="24"/>
        </w:rPr>
        <w:t>0.</w:t>
      </w:r>
      <w:r w:rsidR="00D420EE">
        <w:rPr>
          <w:rFonts w:ascii="Times New Roman" w:hAnsi="Times New Roman" w:cs="Times New Roman"/>
          <w:sz w:val="24"/>
          <w:szCs w:val="24"/>
        </w:rPr>
        <w:t xml:space="preserve">134 </w:t>
      </w:r>
      <w:r w:rsidR="00AD426E">
        <w:rPr>
          <w:rFonts w:ascii="Times New Roman" w:hAnsi="Times New Roman" w:cs="Times New Roman"/>
          <w:sz w:val="24"/>
          <w:szCs w:val="24"/>
        </w:rPr>
        <w:t>c</w:t>
      </w:r>
      <w:r w:rsidRPr="00DF3AB6">
        <w:rPr>
          <w:rFonts w:ascii="Times New Roman" w:hAnsi="Times New Roman" w:cs="Times New Roman"/>
          <w:sz w:val="24"/>
          <w:szCs w:val="24"/>
        </w:rPr>
        <w:t>m</w:t>
      </w:r>
      <w:r w:rsidRPr="00DF3AB6">
        <w:rPr>
          <w:rFonts w:ascii="Times New Roman" w:hAnsi="Times New Roman" w:cs="Times New Roman"/>
          <w:sz w:val="24"/>
          <w:szCs w:val="24"/>
          <w:vertAlign w:val="superscript"/>
        </w:rPr>
        <w:t>3</w:t>
      </w:r>
      <w:r w:rsidRPr="00DF3AB6">
        <w:rPr>
          <w:rFonts w:ascii="Times New Roman" w:hAnsi="Times New Roman" w:cs="Times New Roman"/>
          <w:sz w:val="24"/>
          <w:szCs w:val="24"/>
        </w:rPr>
        <w:t xml:space="preserve"> and 1</w:t>
      </w:r>
      <w:r w:rsidR="00AD426E">
        <w:rPr>
          <w:rFonts w:ascii="Times New Roman" w:hAnsi="Times New Roman" w:cs="Times New Roman"/>
          <w:sz w:val="24"/>
          <w:szCs w:val="24"/>
        </w:rPr>
        <w:t>.</w:t>
      </w:r>
      <w:r w:rsidRPr="00DF3AB6">
        <w:rPr>
          <w:rFonts w:ascii="Times New Roman" w:hAnsi="Times New Roman" w:cs="Times New Roman"/>
          <w:sz w:val="24"/>
          <w:szCs w:val="24"/>
        </w:rPr>
        <w:t>55</w:t>
      </w:r>
      <w:r w:rsidR="00AD426E">
        <w:rPr>
          <w:rFonts w:ascii="Times New Roman" w:hAnsi="Times New Roman" w:cs="Times New Roman"/>
          <w:sz w:val="24"/>
          <w:szCs w:val="24"/>
        </w:rPr>
        <w:t>8</w:t>
      </w:r>
      <w:r w:rsidR="00D420EE">
        <w:rPr>
          <w:rFonts w:ascii="Times New Roman" w:hAnsi="Times New Roman" w:cs="Times New Roman"/>
          <w:sz w:val="24"/>
          <w:szCs w:val="24"/>
        </w:rPr>
        <w:t xml:space="preserve"> ± </w:t>
      </w:r>
      <w:r w:rsidR="00AD426E">
        <w:rPr>
          <w:rFonts w:ascii="Times New Roman" w:hAnsi="Times New Roman" w:cs="Times New Roman"/>
          <w:sz w:val="24"/>
          <w:szCs w:val="24"/>
        </w:rPr>
        <w:t>0.</w:t>
      </w:r>
      <w:r w:rsidR="00D420EE">
        <w:rPr>
          <w:rFonts w:ascii="Times New Roman" w:hAnsi="Times New Roman" w:cs="Times New Roman"/>
          <w:sz w:val="24"/>
          <w:szCs w:val="24"/>
        </w:rPr>
        <w:t>15</w:t>
      </w:r>
      <w:r w:rsidR="00AD426E">
        <w:rPr>
          <w:rFonts w:ascii="Times New Roman" w:hAnsi="Times New Roman" w:cs="Times New Roman"/>
          <w:sz w:val="24"/>
          <w:szCs w:val="24"/>
        </w:rPr>
        <w:t>3</w:t>
      </w:r>
      <w:r w:rsidRPr="00DF3AB6">
        <w:rPr>
          <w:rFonts w:ascii="Times New Roman" w:hAnsi="Times New Roman" w:cs="Times New Roman"/>
          <w:sz w:val="24"/>
          <w:szCs w:val="24"/>
        </w:rPr>
        <w:t xml:space="preserve"> </w:t>
      </w:r>
      <w:r w:rsidR="00AD426E">
        <w:rPr>
          <w:rFonts w:ascii="Times New Roman" w:hAnsi="Times New Roman" w:cs="Times New Roman"/>
          <w:sz w:val="24"/>
          <w:szCs w:val="24"/>
        </w:rPr>
        <w:t>c</w:t>
      </w:r>
      <w:r w:rsidRPr="00DF3AB6">
        <w:rPr>
          <w:rFonts w:ascii="Times New Roman" w:hAnsi="Times New Roman" w:cs="Times New Roman"/>
          <w:sz w:val="24"/>
          <w:szCs w:val="24"/>
        </w:rPr>
        <w:t>m</w:t>
      </w:r>
      <w:r w:rsidRPr="00DF3AB6">
        <w:rPr>
          <w:rFonts w:ascii="Times New Roman" w:hAnsi="Times New Roman" w:cs="Times New Roman"/>
          <w:sz w:val="24"/>
          <w:szCs w:val="24"/>
          <w:vertAlign w:val="superscript"/>
        </w:rPr>
        <w:t>3</w:t>
      </w:r>
      <w:r w:rsidRPr="00DF3AB6">
        <w:rPr>
          <w:rFonts w:ascii="Times New Roman" w:hAnsi="Times New Roman" w:cs="Times New Roman"/>
          <w:sz w:val="24"/>
          <w:szCs w:val="24"/>
        </w:rPr>
        <w:t>, respectively, with</w:t>
      </w:r>
      <w:r w:rsidR="00D20EB7">
        <w:rPr>
          <w:rFonts w:ascii="Times New Roman" w:hAnsi="Times New Roman" w:cs="Times New Roman"/>
          <w:sz w:val="24"/>
          <w:szCs w:val="24"/>
        </w:rPr>
        <w:t xml:space="preserve"> a</w:t>
      </w:r>
      <w:r w:rsidRPr="00DF3AB6">
        <w:rPr>
          <w:rFonts w:ascii="Times New Roman" w:hAnsi="Times New Roman" w:cs="Times New Roman"/>
          <w:sz w:val="24"/>
          <w:szCs w:val="24"/>
        </w:rPr>
        <w:t xml:space="preserve"> </w:t>
      </w:r>
      <w:r w:rsidRPr="00FE7CC9">
        <w:rPr>
          <w:rFonts w:ascii="Times New Roman" w:hAnsi="Times New Roman" w:cs="Times New Roman"/>
          <w:i/>
          <w:iCs/>
          <w:sz w:val="24"/>
          <w:szCs w:val="24"/>
        </w:rPr>
        <w:t>p</w:t>
      </w:r>
      <w:r w:rsidRPr="00DF3AB6">
        <w:rPr>
          <w:rFonts w:ascii="Times New Roman" w:hAnsi="Times New Roman" w:cs="Times New Roman"/>
          <w:sz w:val="24"/>
          <w:szCs w:val="24"/>
        </w:rPr>
        <w:t xml:space="preserve">-value of </w:t>
      </w:r>
      <w:r w:rsidR="00A7750C" w:rsidRPr="00DF3AB6">
        <w:rPr>
          <w:rFonts w:ascii="Times New Roman" w:hAnsi="Times New Roman" w:cs="Times New Roman"/>
          <w:sz w:val="24"/>
          <w:szCs w:val="24"/>
        </w:rPr>
        <w:t>.15</w:t>
      </w:r>
      <w:r w:rsidR="00A7750C">
        <w:rPr>
          <w:rFonts w:ascii="Times New Roman" w:hAnsi="Times New Roman" w:cs="Times New Roman"/>
          <w:sz w:val="24"/>
          <w:szCs w:val="24"/>
        </w:rPr>
        <w:t xml:space="preserve"> for the</w:t>
      </w:r>
      <w:r w:rsidR="00A7750C" w:rsidRPr="00DF3AB6">
        <w:rPr>
          <w:rFonts w:ascii="Times New Roman" w:hAnsi="Times New Roman" w:cs="Times New Roman"/>
          <w:sz w:val="24"/>
          <w:szCs w:val="24"/>
        </w:rPr>
        <w:t xml:space="preserve"> </w:t>
      </w:r>
      <w:r w:rsidRPr="00DF3AB6">
        <w:rPr>
          <w:rFonts w:ascii="Times New Roman" w:hAnsi="Times New Roman" w:cs="Times New Roman"/>
          <w:sz w:val="24"/>
          <w:szCs w:val="24"/>
        </w:rPr>
        <w:t xml:space="preserve">paired </w:t>
      </w:r>
      <w:r w:rsidR="00A7750C" w:rsidRPr="00FE7CC9">
        <w:rPr>
          <w:rFonts w:ascii="Times New Roman" w:hAnsi="Times New Roman" w:cs="Times New Roman"/>
          <w:i/>
          <w:iCs/>
          <w:sz w:val="24"/>
          <w:szCs w:val="24"/>
        </w:rPr>
        <w:t>t</w:t>
      </w:r>
      <w:r w:rsidR="00D20EB7">
        <w:rPr>
          <w:rFonts w:ascii="Times New Roman" w:hAnsi="Times New Roman" w:cs="Times New Roman"/>
          <w:sz w:val="24"/>
          <w:szCs w:val="24"/>
        </w:rPr>
        <w:t>-</w:t>
      </w:r>
      <w:r w:rsidRPr="00B55EE2">
        <w:rPr>
          <w:rFonts w:ascii="Times New Roman" w:hAnsi="Times New Roman" w:cs="Times New Roman"/>
          <w:sz w:val="24"/>
          <w:szCs w:val="24"/>
        </w:rPr>
        <w:t>test (Fig</w:t>
      </w:r>
      <w:r w:rsidR="00A7750C" w:rsidRPr="00B55EE2">
        <w:rPr>
          <w:rFonts w:ascii="Times New Roman" w:hAnsi="Times New Roman" w:cs="Times New Roman"/>
          <w:sz w:val="24"/>
          <w:szCs w:val="24"/>
        </w:rPr>
        <w:t>.</w:t>
      </w:r>
      <w:r w:rsidRPr="00B55EE2">
        <w:rPr>
          <w:rFonts w:ascii="Times New Roman" w:hAnsi="Times New Roman" w:cs="Times New Roman"/>
          <w:sz w:val="24"/>
          <w:szCs w:val="24"/>
        </w:rPr>
        <w:t xml:space="preserve"> 17 (</w:t>
      </w:r>
      <w:r w:rsidRPr="00B55EE2">
        <w:rPr>
          <w:rFonts w:ascii="Times New Roman" w:hAnsi="Times New Roman" w:cs="Times New Roman" w:hint="eastAsia"/>
          <w:sz w:val="24"/>
          <w:szCs w:val="24"/>
        </w:rPr>
        <w:t>C</w:t>
      </w:r>
      <w:r w:rsidRPr="00B55EE2">
        <w:rPr>
          <w:rFonts w:ascii="Times New Roman" w:hAnsi="Times New Roman" w:cs="Times New Roman"/>
          <w:sz w:val="24"/>
          <w:szCs w:val="24"/>
        </w:rPr>
        <w:t xml:space="preserve">)). </w:t>
      </w:r>
      <w:r w:rsidR="00A7750C" w:rsidRPr="00B55EE2">
        <w:rPr>
          <w:rFonts w:ascii="Times New Roman" w:hAnsi="Times New Roman" w:cs="Times New Roman"/>
          <w:sz w:val="24"/>
          <w:szCs w:val="24"/>
        </w:rPr>
        <w:t xml:space="preserve">For </w:t>
      </w:r>
      <w:r w:rsidR="00A7750C">
        <w:rPr>
          <w:rFonts w:ascii="Times New Roman" w:hAnsi="Times New Roman" w:cs="Times New Roman"/>
          <w:sz w:val="24"/>
          <w:szCs w:val="24"/>
        </w:rPr>
        <w:t>the hippocampus</w:t>
      </w:r>
      <w:r w:rsidRPr="00DF3AB6">
        <w:rPr>
          <w:rFonts w:ascii="Times New Roman" w:hAnsi="Times New Roman" w:cs="Times New Roman"/>
          <w:sz w:val="24"/>
          <w:szCs w:val="24"/>
        </w:rPr>
        <w:t>, mean</w:t>
      </w:r>
      <w:r w:rsidR="00A7750C">
        <w:rPr>
          <w:rFonts w:ascii="Times New Roman" w:hAnsi="Times New Roman" w:cs="Times New Roman"/>
          <w:sz w:val="24"/>
          <w:szCs w:val="24"/>
        </w:rPr>
        <w:t>s</w:t>
      </w:r>
      <w:r w:rsidRPr="00DF3AB6">
        <w:rPr>
          <w:rFonts w:ascii="Times New Roman" w:hAnsi="Times New Roman" w:cs="Times New Roman"/>
          <w:sz w:val="24"/>
          <w:szCs w:val="24"/>
        </w:rPr>
        <w:t xml:space="preserve"> volume</w:t>
      </w:r>
      <w:r w:rsidR="00A7750C">
        <w:rPr>
          <w:rFonts w:ascii="Times New Roman" w:hAnsi="Times New Roman" w:cs="Times New Roman"/>
          <w:sz w:val="24"/>
          <w:szCs w:val="24"/>
        </w:rPr>
        <w:t>s</w:t>
      </w:r>
      <w:r w:rsidRPr="00DF3AB6">
        <w:rPr>
          <w:rFonts w:ascii="Times New Roman" w:hAnsi="Times New Roman" w:cs="Times New Roman"/>
          <w:sz w:val="24"/>
          <w:szCs w:val="24"/>
        </w:rPr>
        <w:t xml:space="preserve"> </w:t>
      </w:r>
      <w:r w:rsidR="00DF3AB6">
        <w:rPr>
          <w:rFonts w:ascii="Times New Roman" w:hAnsi="Times New Roman" w:cs="Times New Roman"/>
          <w:sz w:val="24"/>
          <w:szCs w:val="24"/>
        </w:rPr>
        <w:t>w</w:t>
      </w:r>
      <w:r w:rsidR="00A7750C">
        <w:rPr>
          <w:rFonts w:ascii="Times New Roman" w:hAnsi="Times New Roman" w:cs="Times New Roman"/>
          <w:sz w:val="24"/>
          <w:szCs w:val="24"/>
        </w:rPr>
        <w:t>ere</w:t>
      </w:r>
      <w:r w:rsidRPr="00DF3AB6">
        <w:rPr>
          <w:rFonts w:ascii="Times New Roman" w:hAnsi="Times New Roman" w:cs="Times New Roman"/>
          <w:sz w:val="24"/>
          <w:szCs w:val="24"/>
        </w:rPr>
        <w:t xml:space="preserve"> </w:t>
      </w:r>
      <w:r w:rsidR="00AD426E">
        <w:rPr>
          <w:rFonts w:ascii="Times New Roman" w:hAnsi="Times New Roman" w:cs="Times New Roman"/>
          <w:sz w:val="24"/>
          <w:szCs w:val="24"/>
        </w:rPr>
        <w:t>0.</w:t>
      </w:r>
      <w:r w:rsidRPr="00DF3AB6">
        <w:rPr>
          <w:rFonts w:ascii="Times New Roman" w:hAnsi="Times New Roman" w:cs="Times New Roman"/>
          <w:sz w:val="24"/>
          <w:szCs w:val="24"/>
        </w:rPr>
        <w:t>81</w:t>
      </w:r>
      <w:r w:rsidR="00AD426E">
        <w:rPr>
          <w:rFonts w:ascii="Times New Roman" w:hAnsi="Times New Roman" w:cs="Times New Roman"/>
          <w:sz w:val="24"/>
          <w:szCs w:val="24"/>
        </w:rPr>
        <w:t>4</w:t>
      </w:r>
      <w:r w:rsidR="00D420EE">
        <w:rPr>
          <w:rFonts w:ascii="Times New Roman" w:hAnsi="Times New Roman" w:cs="Times New Roman"/>
          <w:sz w:val="24"/>
          <w:szCs w:val="24"/>
        </w:rPr>
        <w:t xml:space="preserve"> ± </w:t>
      </w:r>
      <w:r w:rsidR="00AD426E">
        <w:rPr>
          <w:rFonts w:ascii="Times New Roman" w:hAnsi="Times New Roman" w:cs="Times New Roman"/>
          <w:sz w:val="24"/>
          <w:szCs w:val="24"/>
        </w:rPr>
        <w:t>0.0</w:t>
      </w:r>
      <w:r w:rsidR="003268C1">
        <w:rPr>
          <w:rFonts w:ascii="Times New Roman" w:hAnsi="Times New Roman" w:cs="Times New Roman"/>
          <w:sz w:val="24"/>
          <w:szCs w:val="24"/>
        </w:rPr>
        <w:t>60</w:t>
      </w:r>
      <w:r w:rsidR="00D420EE">
        <w:rPr>
          <w:rFonts w:ascii="Times New Roman" w:hAnsi="Times New Roman" w:cs="Times New Roman"/>
          <w:sz w:val="24"/>
          <w:szCs w:val="24"/>
        </w:rPr>
        <w:t xml:space="preserve"> </w:t>
      </w:r>
      <w:r w:rsidR="00AD426E">
        <w:rPr>
          <w:rFonts w:ascii="Times New Roman" w:hAnsi="Times New Roman" w:cs="Times New Roman"/>
          <w:sz w:val="24"/>
          <w:szCs w:val="24"/>
        </w:rPr>
        <w:t>c</w:t>
      </w:r>
      <w:r w:rsidRPr="00DF3AB6">
        <w:rPr>
          <w:rFonts w:ascii="Times New Roman" w:hAnsi="Times New Roman" w:cs="Times New Roman"/>
          <w:sz w:val="24"/>
          <w:szCs w:val="24"/>
        </w:rPr>
        <w:t>m</w:t>
      </w:r>
      <w:r w:rsidRPr="00DF3AB6">
        <w:rPr>
          <w:rFonts w:ascii="Times New Roman" w:hAnsi="Times New Roman" w:cs="Times New Roman"/>
          <w:sz w:val="24"/>
          <w:szCs w:val="24"/>
          <w:vertAlign w:val="superscript"/>
        </w:rPr>
        <w:t>3</w:t>
      </w:r>
      <w:r w:rsidRPr="00DF3AB6">
        <w:rPr>
          <w:rFonts w:ascii="Times New Roman" w:hAnsi="Times New Roman" w:cs="Times New Roman"/>
          <w:sz w:val="24"/>
          <w:szCs w:val="24"/>
        </w:rPr>
        <w:t xml:space="preserve"> and </w:t>
      </w:r>
      <w:r w:rsidR="00AD426E">
        <w:rPr>
          <w:rFonts w:ascii="Times New Roman" w:hAnsi="Times New Roman" w:cs="Times New Roman"/>
          <w:sz w:val="24"/>
          <w:szCs w:val="24"/>
        </w:rPr>
        <w:t>0.</w:t>
      </w:r>
      <w:r w:rsidRPr="00DF3AB6">
        <w:rPr>
          <w:rFonts w:ascii="Times New Roman" w:hAnsi="Times New Roman" w:cs="Times New Roman"/>
          <w:sz w:val="24"/>
          <w:szCs w:val="24"/>
        </w:rPr>
        <w:t>78</w:t>
      </w:r>
      <w:r w:rsidR="00AD426E">
        <w:rPr>
          <w:rFonts w:ascii="Times New Roman" w:hAnsi="Times New Roman" w:cs="Times New Roman"/>
          <w:sz w:val="24"/>
          <w:szCs w:val="24"/>
        </w:rPr>
        <w:t>1</w:t>
      </w:r>
      <w:r w:rsidR="00D420EE">
        <w:rPr>
          <w:rFonts w:ascii="Times New Roman" w:hAnsi="Times New Roman" w:cs="Times New Roman"/>
          <w:sz w:val="24"/>
          <w:szCs w:val="24"/>
        </w:rPr>
        <w:t xml:space="preserve"> ± </w:t>
      </w:r>
      <w:r w:rsidR="00AD426E">
        <w:rPr>
          <w:rFonts w:ascii="Times New Roman" w:hAnsi="Times New Roman" w:cs="Times New Roman"/>
          <w:sz w:val="24"/>
          <w:szCs w:val="24"/>
        </w:rPr>
        <w:t>0.0</w:t>
      </w:r>
      <w:r w:rsidR="00D420EE">
        <w:rPr>
          <w:rFonts w:ascii="Times New Roman" w:hAnsi="Times New Roman" w:cs="Times New Roman"/>
          <w:sz w:val="24"/>
          <w:szCs w:val="24"/>
        </w:rPr>
        <w:t>6</w:t>
      </w:r>
      <w:r w:rsidR="00AD426E">
        <w:rPr>
          <w:rFonts w:ascii="Times New Roman" w:hAnsi="Times New Roman" w:cs="Times New Roman"/>
          <w:sz w:val="24"/>
          <w:szCs w:val="24"/>
        </w:rPr>
        <w:t>3</w:t>
      </w:r>
      <w:r w:rsidRPr="00DF3AB6">
        <w:rPr>
          <w:rFonts w:ascii="Times New Roman" w:hAnsi="Times New Roman" w:cs="Times New Roman"/>
          <w:sz w:val="24"/>
          <w:szCs w:val="24"/>
        </w:rPr>
        <w:t xml:space="preserve"> </w:t>
      </w:r>
      <w:r w:rsidR="00AD426E">
        <w:rPr>
          <w:rFonts w:ascii="Times New Roman" w:hAnsi="Times New Roman" w:cs="Times New Roman"/>
          <w:sz w:val="24"/>
          <w:szCs w:val="24"/>
        </w:rPr>
        <w:t>c</w:t>
      </w:r>
      <w:r w:rsidRPr="00DF3AB6">
        <w:rPr>
          <w:rFonts w:ascii="Times New Roman" w:hAnsi="Times New Roman" w:cs="Times New Roman"/>
          <w:sz w:val="24"/>
          <w:szCs w:val="24"/>
        </w:rPr>
        <w:t>m</w:t>
      </w:r>
      <w:r w:rsidRPr="00DF3AB6">
        <w:rPr>
          <w:rFonts w:ascii="Times New Roman" w:hAnsi="Times New Roman" w:cs="Times New Roman"/>
          <w:sz w:val="24"/>
          <w:szCs w:val="24"/>
          <w:vertAlign w:val="superscript"/>
        </w:rPr>
        <w:t>3</w:t>
      </w:r>
      <w:r w:rsidRPr="00DF3AB6">
        <w:rPr>
          <w:rFonts w:ascii="Times New Roman" w:hAnsi="Times New Roman" w:cs="Times New Roman"/>
          <w:sz w:val="24"/>
          <w:szCs w:val="24"/>
        </w:rPr>
        <w:t>,</w:t>
      </w:r>
      <w:r w:rsidR="00A7750C">
        <w:rPr>
          <w:rFonts w:ascii="Times New Roman" w:hAnsi="Times New Roman" w:cs="Times New Roman"/>
          <w:sz w:val="24"/>
          <w:szCs w:val="24"/>
        </w:rPr>
        <w:t xml:space="preserve"> and</w:t>
      </w:r>
      <w:r w:rsidRPr="00DF3AB6">
        <w:rPr>
          <w:rFonts w:ascii="Times New Roman" w:hAnsi="Times New Roman" w:cs="Times New Roman"/>
          <w:sz w:val="24"/>
          <w:szCs w:val="24"/>
        </w:rPr>
        <w:t xml:space="preserve"> there </w:t>
      </w:r>
      <w:r w:rsidR="00DF3AB6">
        <w:rPr>
          <w:rFonts w:ascii="Times New Roman" w:hAnsi="Times New Roman" w:cs="Times New Roman"/>
          <w:sz w:val="24"/>
          <w:szCs w:val="24"/>
        </w:rPr>
        <w:t>wa</w:t>
      </w:r>
      <w:r w:rsidRPr="00DF3AB6">
        <w:rPr>
          <w:rFonts w:ascii="Times New Roman" w:hAnsi="Times New Roman" w:cs="Times New Roman"/>
          <w:sz w:val="24"/>
          <w:szCs w:val="24"/>
        </w:rPr>
        <w:t>s no significant difference between the segmented volume</w:t>
      </w:r>
      <w:r w:rsidR="00A7750C">
        <w:rPr>
          <w:rFonts w:ascii="Times New Roman" w:hAnsi="Times New Roman" w:cs="Times New Roman"/>
          <w:sz w:val="24"/>
          <w:szCs w:val="24"/>
        </w:rPr>
        <w:t>s</w:t>
      </w:r>
      <w:r w:rsidRPr="00DF3AB6">
        <w:rPr>
          <w:rFonts w:ascii="Times New Roman" w:hAnsi="Times New Roman" w:cs="Times New Roman"/>
          <w:sz w:val="24"/>
          <w:szCs w:val="24"/>
        </w:rPr>
        <w:t xml:space="preserve"> from two image resolutions for the paired </w:t>
      </w:r>
      <w:r w:rsidR="00A7750C" w:rsidRPr="00FE7CC9">
        <w:rPr>
          <w:rFonts w:ascii="Times New Roman" w:hAnsi="Times New Roman" w:cs="Times New Roman"/>
          <w:i/>
          <w:iCs/>
          <w:sz w:val="24"/>
          <w:szCs w:val="24"/>
        </w:rPr>
        <w:t>t</w:t>
      </w:r>
      <w:r w:rsidR="00D20EB7">
        <w:rPr>
          <w:rFonts w:ascii="Times New Roman" w:hAnsi="Times New Roman" w:cs="Times New Roman"/>
          <w:sz w:val="24"/>
          <w:szCs w:val="24"/>
        </w:rPr>
        <w:t>-</w:t>
      </w:r>
      <w:r w:rsidRPr="00DF3AB6">
        <w:rPr>
          <w:rFonts w:ascii="Times New Roman" w:hAnsi="Times New Roman" w:cs="Times New Roman"/>
          <w:sz w:val="24"/>
          <w:szCs w:val="24"/>
        </w:rPr>
        <w:t>test</w:t>
      </w:r>
      <w:r w:rsidR="00A7750C">
        <w:rPr>
          <w:rFonts w:ascii="Times New Roman" w:hAnsi="Times New Roman" w:cs="Times New Roman"/>
          <w:sz w:val="24"/>
          <w:szCs w:val="24"/>
        </w:rPr>
        <w:t xml:space="preserve"> since the</w:t>
      </w:r>
      <w:r w:rsidRPr="00DF3AB6">
        <w:rPr>
          <w:rFonts w:ascii="Times New Roman" w:hAnsi="Times New Roman" w:cs="Times New Roman"/>
          <w:sz w:val="24"/>
          <w:szCs w:val="24"/>
        </w:rPr>
        <w:t xml:space="preserve"> </w:t>
      </w:r>
      <w:r w:rsidRPr="00FE7CC9">
        <w:rPr>
          <w:rFonts w:ascii="Times New Roman" w:hAnsi="Times New Roman" w:cs="Times New Roman"/>
          <w:i/>
          <w:iCs/>
          <w:sz w:val="24"/>
          <w:szCs w:val="24"/>
        </w:rPr>
        <w:t>p</w:t>
      </w:r>
      <w:r w:rsidRPr="00DF3AB6">
        <w:rPr>
          <w:rFonts w:ascii="Times New Roman" w:hAnsi="Times New Roman" w:cs="Times New Roman"/>
          <w:sz w:val="24"/>
          <w:szCs w:val="24"/>
        </w:rPr>
        <w:t xml:space="preserve">-value </w:t>
      </w:r>
      <w:r w:rsidR="00DF3AB6">
        <w:rPr>
          <w:rFonts w:ascii="Times New Roman" w:hAnsi="Times New Roman" w:cs="Times New Roman"/>
          <w:sz w:val="24"/>
          <w:szCs w:val="24"/>
        </w:rPr>
        <w:t>wa</w:t>
      </w:r>
      <w:r w:rsidRPr="00DF3AB6">
        <w:rPr>
          <w:rFonts w:ascii="Times New Roman" w:hAnsi="Times New Roman" w:cs="Times New Roman"/>
          <w:sz w:val="24"/>
          <w:szCs w:val="24"/>
        </w:rPr>
        <w:t>s .</w:t>
      </w:r>
      <w:r w:rsidRPr="00B55EE2">
        <w:rPr>
          <w:rFonts w:ascii="Times New Roman" w:hAnsi="Times New Roman" w:cs="Times New Roman"/>
          <w:sz w:val="24"/>
          <w:szCs w:val="24"/>
        </w:rPr>
        <w:t>14 (Fig</w:t>
      </w:r>
      <w:r w:rsidR="00A7750C" w:rsidRPr="00B55EE2">
        <w:rPr>
          <w:rFonts w:ascii="Times New Roman" w:hAnsi="Times New Roman" w:cs="Times New Roman"/>
          <w:sz w:val="24"/>
          <w:szCs w:val="24"/>
        </w:rPr>
        <w:t>.</w:t>
      </w:r>
      <w:r w:rsidRPr="00B55EE2">
        <w:rPr>
          <w:rFonts w:ascii="Times New Roman" w:hAnsi="Times New Roman" w:cs="Times New Roman"/>
          <w:sz w:val="24"/>
          <w:szCs w:val="24"/>
        </w:rPr>
        <w:t xml:space="preserve"> </w:t>
      </w:r>
      <w:r w:rsidRPr="00B55EE2">
        <w:rPr>
          <w:rFonts w:ascii="Times New Roman" w:hAnsi="Times New Roman" w:cs="Times New Roman" w:hint="eastAsia"/>
          <w:sz w:val="24"/>
          <w:szCs w:val="24"/>
        </w:rPr>
        <w:t>1</w:t>
      </w:r>
      <w:r w:rsidRPr="00B55EE2">
        <w:rPr>
          <w:rFonts w:ascii="Times New Roman" w:hAnsi="Times New Roman" w:cs="Times New Roman"/>
          <w:sz w:val="24"/>
          <w:szCs w:val="24"/>
        </w:rPr>
        <w:t xml:space="preserve">8 (E)). </w:t>
      </w:r>
      <w:r w:rsidR="00B53A29">
        <w:rPr>
          <w:rFonts w:ascii="Times New Roman" w:hAnsi="Times New Roman" w:cs="Times New Roman"/>
          <w:sz w:val="24"/>
          <w:szCs w:val="24"/>
        </w:rPr>
        <w:t>For the olfactory bulb</w:t>
      </w:r>
      <w:r w:rsidRPr="00DF3AB6">
        <w:rPr>
          <w:rFonts w:ascii="Times New Roman" w:hAnsi="Times New Roman" w:cs="Times New Roman"/>
          <w:sz w:val="24"/>
          <w:szCs w:val="24"/>
        </w:rPr>
        <w:t>, mean</w:t>
      </w:r>
      <w:r w:rsidR="00B53A29">
        <w:rPr>
          <w:rFonts w:ascii="Times New Roman" w:hAnsi="Times New Roman" w:cs="Times New Roman"/>
          <w:sz w:val="24"/>
          <w:szCs w:val="24"/>
        </w:rPr>
        <w:t>s</w:t>
      </w:r>
      <w:r w:rsidRPr="00DF3AB6">
        <w:rPr>
          <w:rFonts w:ascii="Times New Roman" w:hAnsi="Times New Roman" w:cs="Times New Roman"/>
          <w:sz w:val="24"/>
          <w:szCs w:val="24"/>
        </w:rPr>
        <w:t xml:space="preserve"> volumes </w:t>
      </w:r>
      <w:r w:rsidR="00DF3AB6">
        <w:rPr>
          <w:rFonts w:ascii="Times New Roman" w:hAnsi="Times New Roman" w:cs="Times New Roman"/>
          <w:sz w:val="24"/>
          <w:szCs w:val="24"/>
        </w:rPr>
        <w:t>we</w:t>
      </w:r>
      <w:r w:rsidRPr="00DF3AB6">
        <w:rPr>
          <w:rFonts w:ascii="Times New Roman" w:hAnsi="Times New Roman" w:cs="Times New Roman"/>
          <w:sz w:val="24"/>
          <w:szCs w:val="24"/>
        </w:rPr>
        <w:t xml:space="preserve">re </w:t>
      </w:r>
      <w:r w:rsidR="003268C1" w:rsidRPr="00DF3AB6">
        <w:rPr>
          <w:rFonts w:ascii="Times New Roman" w:hAnsi="Times New Roman" w:cs="Times New Roman"/>
          <w:sz w:val="24"/>
          <w:szCs w:val="24"/>
        </w:rPr>
        <w:t>1</w:t>
      </w:r>
      <w:r w:rsidR="00AD426E">
        <w:rPr>
          <w:rFonts w:ascii="Times New Roman" w:hAnsi="Times New Roman" w:cs="Times New Roman"/>
          <w:sz w:val="24"/>
          <w:szCs w:val="24"/>
        </w:rPr>
        <w:t>.</w:t>
      </w:r>
      <w:r w:rsidR="003268C1" w:rsidRPr="00DF3AB6">
        <w:rPr>
          <w:rFonts w:ascii="Times New Roman" w:hAnsi="Times New Roman" w:cs="Times New Roman"/>
          <w:sz w:val="24"/>
          <w:szCs w:val="24"/>
        </w:rPr>
        <w:t>40</w:t>
      </w:r>
      <w:r w:rsidR="00AD426E">
        <w:rPr>
          <w:rFonts w:ascii="Times New Roman" w:hAnsi="Times New Roman" w:cs="Times New Roman"/>
          <w:sz w:val="24"/>
          <w:szCs w:val="24"/>
        </w:rPr>
        <w:t>8</w:t>
      </w:r>
      <w:r w:rsidR="003268C1" w:rsidRPr="00DF3AB6">
        <w:rPr>
          <w:rFonts w:ascii="Times New Roman" w:hAnsi="Times New Roman" w:cs="Times New Roman"/>
          <w:sz w:val="24"/>
          <w:szCs w:val="24"/>
        </w:rPr>
        <w:t xml:space="preserve"> </w:t>
      </w:r>
      <w:r w:rsidR="003268C1">
        <w:rPr>
          <w:rFonts w:ascii="Times New Roman" w:hAnsi="Times New Roman" w:cs="Times New Roman"/>
          <w:sz w:val="24"/>
          <w:szCs w:val="24"/>
        </w:rPr>
        <w:t xml:space="preserve">± </w:t>
      </w:r>
      <w:r w:rsidR="00AD426E">
        <w:rPr>
          <w:rFonts w:ascii="Times New Roman" w:hAnsi="Times New Roman" w:cs="Times New Roman"/>
          <w:sz w:val="24"/>
          <w:szCs w:val="24"/>
        </w:rPr>
        <w:t>0.</w:t>
      </w:r>
      <w:r w:rsidR="003268C1">
        <w:rPr>
          <w:rFonts w:ascii="Times New Roman" w:hAnsi="Times New Roman" w:cs="Times New Roman"/>
          <w:sz w:val="24"/>
          <w:szCs w:val="24"/>
        </w:rPr>
        <w:t xml:space="preserve">161 </w:t>
      </w:r>
      <w:r w:rsidR="00AD426E">
        <w:rPr>
          <w:rFonts w:ascii="Times New Roman" w:hAnsi="Times New Roman" w:cs="Times New Roman"/>
          <w:sz w:val="24"/>
          <w:szCs w:val="24"/>
        </w:rPr>
        <w:t>c</w:t>
      </w:r>
      <w:r w:rsidR="003268C1" w:rsidRPr="00DF3AB6">
        <w:rPr>
          <w:rFonts w:ascii="Times New Roman" w:hAnsi="Times New Roman" w:cs="Times New Roman"/>
          <w:sz w:val="24"/>
          <w:szCs w:val="24"/>
        </w:rPr>
        <w:t>m</w:t>
      </w:r>
      <w:r w:rsidR="003268C1" w:rsidRPr="00DF3AB6">
        <w:rPr>
          <w:rFonts w:ascii="Times New Roman" w:hAnsi="Times New Roman" w:cs="Times New Roman"/>
          <w:sz w:val="24"/>
          <w:szCs w:val="24"/>
          <w:vertAlign w:val="superscript"/>
        </w:rPr>
        <w:t>3</w:t>
      </w:r>
      <w:r w:rsidR="00D420EE">
        <w:rPr>
          <w:rFonts w:ascii="Times New Roman" w:hAnsi="Times New Roman" w:cs="Times New Roman"/>
          <w:sz w:val="24"/>
          <w:szCs w:val="24"/>
        </w:rPr>
        <w:t xml:space="preserve"> </w:t>
      </w:r>
      <w:r w:rsidR="003268C1" w:rsidRPr="00DF3AB6">
        <w:rPr>
          <w:rFonts w:ascii="Times New Roman" w:hAnsi="Times New Roman" w:cs="Times New Roman"/>
          <w:sz w:val="24"/>
          <w:szCs w:val="24"/>
        </w:rPr>
        <w:t>and</w:t>
      </w:r>
      <w:r w:rsidR="003268C1">
        <w:rPr>
          <w:rFonts w:ascii="Times New Roman" w:hAnsi="Times New Roman" w:cs="Times New Roman"/>
          <w:sz w:val="24"/>
          <w:szCs w:val="24"/>
        </w:rPr>
        <w:t xml:space="preserve"> </w:t>
      </w:r>
      <w:r w:rsidR="003268C1" w:rsidRPr="00DF3AB6">
        <w:rPr>
          <w:rFonts w:ascii="Times New Roman" w:hAnsi="Times New Roman" w:cs="Times New Roman"/>
          <w:sz w:val="24"/>
          <w:szCs w:val="24"/>
        </w:rPr>
        <w:t>1</w:t>
      </w:r>
      <w:r w:rsidR="00AD426E">
        <w:rPr>
          <w:rFonts w:ascii="Times New Roman" w:hAnsi="Times New Roman" w:cs="Times New Roman"/>
          <w:sz w:val="24"/>
          <w:szCs w:val="24"/>
        </w:rPr>
        <w:t>.</w:t>
      </w:r>
      <w:r w:rsidR="003268C1" w:rsidRPr="00DF3AB6">
        <w:rPr>
          <w:rFonts w:ascii="Times New Roman" w:hAnsi="Times New Roman" w:cs="Times New Roman"/>
          <w:sz w:val="24"/>
          <w:szCs w:val="24"/>
        </w:rPr>
        <w:t>759</w:t>
      </w:r>
      <w:r w:rsidR="003268C1">
        <w:rPr>
          <w:rFonts w:ascii="Times New Roman" w:hAnsi="Times New Roman" w:cs="Times New Roman"/>
          <w:sz w:val="24"/>
          <w:szCs w:val="24"/>
        </w:rPr>
        <w:t xml:space="preserve"> ± </w:t>
      </w:r>
      <w:r w:rsidR="00AD426E">
        <w:rPr>
          <w:rFonts w:ascii="Times New Roman" w:hAnsi="Times New Roman" w:cs="Times New Roman"/>
          <w:sz w:val="24"/>
          <w:szCs w:val="24"/>
        </w:rPr>
        <w:t>0.</w:t>
      </w:r>
      <w:r w:rsidR="003268C1">
        <w:rPr>
          <w:rFonts w:ascii="Times New Roman" w:hAnsi="Times New Roman" w:cs="Times New Roman"/>
          <w:sz w:val="24"/>
          <w:szCs w:val="24"/>
        </w:rPr>
        <w:t>117</w:t>
      </w:r>
      <w:r w:rsidR="003268C1" w:rsidRPr="00DF3AB6">
        <w:rPr>
          <w:rFonts w:ascii="Times New Roman" w:hAnsi="Times New Roman" w:cs="Times New Roman"/>
          <w:sz w:val="24"/>
          <w:szCs w:val="24"/>
        </w:rPr>
        <w:t xml:space="preserve"> </w:t>
      </w:r>
      <w:r w:rsidR="00AD426E">
        <w:rPr>
          <w:rFonts w:ascii="Times New Roman" w:hAnsi="Times New Roman" w:cs="Times New Roman"/>
          <w:sz w:val="24"/>
          <w:szCs w:val="24"/>
        </w:rPr>
        <w:t>c</w:t>
      </w:r>
      <w:r w:rsidRPr="00DF3AB6">
        <w:rPr>
          <w:rFonts w:ascii="Times New Roman" w:hAnsi="Times New Roman" w:cs="Times New Roman"/>
          <w:sz w:val="24"/>
          <w:szCs w:val="24"/>
        </w:rPr>
        <w:t>m</w:t>
      </w:r>
      <w:r w:rsidRPr="00DF3AB6">
        <w:rPr>
          <w:rFonts w:ascii="Times New Roman" w:hAnsi="Times New Roman" w:cs="Times New Roman"/>
          <w:sz w:val="24"/>
          <w:szCs w:val="24"/>
          <w:vertAlign w:val="superscript"/>
        </w:rPr>
        <w:t>3</w:t>
      </w:r>
      <w:r w:rsidR="00B53A29">
        <w:rPr>
          <w:rFonts w:ascii="Times New Roman" w:hAnsi="Times New Roman" w:cs="Times New Roman"/>
          <w:sz w:val="24"/>
          <w:szCs w:val="24"/>
        </w:rPr>
        <w:t xml:space="preserve">, with a </w:t>
      </w:r>
      <w:r w:rsidR="00B53A29" w:rsidRPr="00FE7CC9">
        <w:rPr>
          <w:rFonts w:ascii="Times New Roman" w:hAnsi="Times New Roman" w:cs="Times New Roman"/>
          <w:i/>
          <w:iCs/>
          <w:sz w:val="24"/>
          <w:szCs w:val="24"/>
        </w:rPr>
        <w:t>p</w:t>
      </w:r>
      <w:r w:rsidR="00B53A29">
        <w:rPr>
          <w:rFonts w:ascii="Times New Roman" w:hAnsi="Times New Roman" w:cs="Times New Roman"/>
          <w:sz w:val="24"/>
          <w:szCs w:val="24"/>
        </w:rPr>
        <w:t xml:space="preserve">-value of </w:t>
      </w:r>
      <w:r w:rsidR="00B53A29" w:rsidRPr="00DF3AB6">
        <w:rPr>
          <w:rFonts w:ascii="Times New Roman" w:hAnsi="Times New Roman" w:cs="Times New Roman"/>
          <w:sz w:val="24"/>
          <w:szCs w:val="24"/>
        </w:rPr>
        <w:t>.0035</w:t>
      </w:r>
      <w:r w:rsidR="00B53A29">
        <w:rPr>
          <w:rFonts w:ascii="Times New Roman" w:hAnsi="Times New Roman" w:cs="Times New Roman"/>
          <w:sz w:val="24"/>
          <w:szCs w:val="24"/>
        </w:rPr>
        <w:t xml:space="preserve"> for the paired </w:t>
      </w:r>
      <w:r w:rsidR="00B53A29" w:rsidRPr="00FE7CC9">
        <w:rPr>
          <w:rFonts w:ascii="Times New Roman" w:hAnsi="Times New Roman" w:cs="Times New Roman"/>
          <w:i/>
          <w:iCs/>
          <w:sz w:val="24"/>
          <w:szCs w:val="24"/>
        </w:rPr>
        <w:t>t</w:t>
      </w:r>
      <w:r w:rsidR="00B53A29">
        <w:rPr>
          <w:rFonts w:ascii="Times New Roman" w:hAnsi="Times New Roman" w:cs="Times New Roman"/>
          <w:sz w:val="24"/>
          <w:szCs w:val="24"/>
        </w:rPr>
        <w:t>-test. This showed that there was significant difference from the images made with the two resolutions (Fig. 18 (D)). For the whole brain, the means volumes</w:t>
      </w:r>
      <w:r w:rsidR="00B53A29" w:rsidRPr="00DF3AB6">
        <w:rPr>
          <w:rFonts w:ascii="Times New Roman" w:hAnsi="Times New Roman" w:cs="Times New Roman"/>
          <w:sz w:val="24"/>
          <w:szCs w:val="24"/>
        </w:rPr>
        <w:t xml:space="preserve"> </w:t>
      </w:r>
      <w:r w:rsidR="00B53A29">
        <w:rPr>
          <w:rFonts w:ascii="Times New Roman" w:hAnsi="Times New Roman" w:cs="Times New Roman"/>
          <w:sz w:val="24"/>
          <w:szCs w:val="24"/>
        </w:rPr>
        <w:t xml:space="preserve">were </w:t>
      </w:r>
      <w:r w:rsidR="003268C1" w:rsidRPr="00DF3AB6">
        <w:rPr>
          <w:rFonts w:ascii="Times New Roman" w:hAnsi="Times New Roman" w:cs="Times New Roman"/>
          <w:sz w:val="24"/>
          <w:szCs w:val="24"/>
        </w:rPr>
        <w:t>38</w:t>
      </w:r>
      <w:r w:rsidR="00AD426E">
        <w:rPr>
          <w:rFonts w:ascii="Times New Roman" w:hAnsi="Times New Roman" w:cs="Times New Roman"/>
          <w:sz w:val="24"/>
          <w:szCs w:val="24"/>
        </w:rPr>
        <w:t>.</w:t>
      </w:r>
      <w:r w:rsidR="003268C1" w:rsidRPr="00DF3AB6">
        <w:rPr>
          <w:rFonts w:ascii="Times New Roman" w:hAnsi="Times New Roman" w:cs="Times New Roman"/>
          <w:sz w:val="24"/>
          <w:szCs w:val="24"/>
        </w:rPr>
        <w:t>64</w:t>
      </w:r>
      <w:r w:rsidR="00AD426E">
        <w:rPr>
          <w:rFonts w:ascii="Times New Roman" w:hAnsi="Times New Roman" w:cs="Times New Roman"/>
          <w:sz w:val="24"/>
          <w:szCs w:val="24"/>
        </w:rPr>
        <w:t>2</w:t>
      </w:r>
      <w:r w:rsidR="003268C1" w:rsidRPr="00DF3AB6">
        <w:rPr>
          <w:rFonts w:ascii="Times New Roman" w:hAnsi="Times New Roman" w:cs="Times New Roman"/>
          <w:sz w:val="24"/>
          <w:szCs w:val="24"/>
        </w:rPr>
        <w:t xml:space="preserve"> </w:t>
      </w:r>
      <w:r w:rsidR="003268C1">
        <w:rPr>
          <w:rFonts w:ascii="Times New Roman" w:hAnsi="Times New Roman" w:cs="Times New Roman"/>
          <w:sz w:val="24"/>
          <w:szCs w:val="24"/>
        </w:rPr>
        <w:t>± 2</w:t>
      </w:r>
      <w:r w:rsidR="00AD426E">
        <w:rPr>
          <w:rFonts w:ascii="Times New Roman" w:hAnsi="Times New Roman" w:cs="Times New Roman"/>
          <w:sz w:val="24"/>
          <w:szCs w:val="24"/>
        </w:rPr>
        <w:t>.</w:t>
      </w:r>
      <w:r w:rsidR="003268C1">
        <w:rPr>
          <w:rFonts w:ascii="Times New Roman" w:hAnsi="Times New Roman" w:cs="Times New Roman"/>
          <w:sz w:val="24"/>
          <w:szCs w:val="24"/>
        </w:rPr>
        <w:t>86</w:t>
      </w:r>
      <w:r w:rsidR="00AD426E">
        <w:rPr>
          <w:rFonts w:ascii="Times New Roman" w:hAnsi="Times New Roman" w:cs="Times New Roman"/>
          <w:sz w:val="24"/>
          <w:szCs w:val="24"/>
        </w:rPr>
        <w:t>6</w:t>
      </w:r>
      <w:r w:rsidR="003268C1">
        <w:rPr>
          <w:rFonts w:ascii="Times New Roman" w:hAnsi="Times New Roman" w:cs="Times New Roman"/>
          <w:sz w:val="24"/>
          <w:szCs w:val="24"/>
        </w:rPr>
        <w:t xml:space="preserve"> </w:t>
      </w:r>
      <w:r w:rsidR="00AD426E">
        <w:rPr>
          <w:rFonts w:ascii="Times New Roman" w:hAnsi="Times New Roman" w:cs="Times New Roman"/>
          <w:sz w:val="24"/>
          <w:szCs w:val="24"/>
        </w:rPr>
        <w:t>c</w:t>
      </w:r>
      <w:r w:rsidR="003268C1" w:rsidRPr="00DF3AB6">
        <w:rPr>
          <w:rFonts w:ascii="Times New Roman" w:hAnsi="Times New Roman" w:cs="Times New Roman"/>
          <w:sz w:val="24"/>
          <w:szCs w:val="24"/>
        </w:rPr>
        <w:t>m</w:t>
      </w:r>
      <w:r w:rsidR="003268C1" w:rsidRPr="00DF3AB6">
        <w:rPr>
          <w:rFonts w:ascii="Times New Roman" w:hAnsi="Times New Roman" w:cs="Times New Roman"/>
          <w:sz w:val="24"/>
          <w:szCs w:val="24"/>
          <w:vertAlign w:val="superscript"/>
        </w:rPr>
        <w:t>3</w:t>
      </w:r>
      <w:r w:rsidR="003268C1">
        <w:rPr>
          <w:rFonts w:ascii="Times New Roman" w:hAnsi="Times New Roman" w:cs="Times New Roman"/>
          <w:sz w:val="24"/>
          <w:szCs w:val="24"/>
        </w:rPr>
        <w:t xml:space="preserve"> a</w:t>
      </w:r>
      <w:r w:rsidR="00B53A29">
        <w:rPr>
          <w:rFonts w:ascii="Times New Roman" w:hAnsi="Times New Roman" w:cs="Times New Roman"/>
          <w:sz w:val="24"/>
          <w:szCs w:val="24"/>
        </w:rPr>
        <w:t xml:space="preserve">nd </w:t>
      </w:r>
      <w:r w:rsidR="003268C1" w:rsidRPr="00DF3AB6">
        <w:rPr>
          <w:rFonts w:ascii="Times New Roman" w:hAnsi="Times New Roman" w:cs="Times New Roman"/>
          <w:sz w:val="24"/>
          <w:szCs w:val="24"/>
        </w:rPr>
        <w:t>45</w:t>
      </w:r>
      <w:r w:rsidR="00AD426E">
        <w:rPr>
          <w:rFonts w:ascii="Times New Roman" w:hAnsi="Times New Roman" w:cs="Times New Roman"/>
          <w:sz w:val="24"/>
          <w:szCs w:val="24"/>
        </w:rPr>
        <w:t>.</w:t>
      </w:r>
      <w:r w:rsidR="003268C1" w:rsidRPr="00DF3AB6">
        <w:rPr>
          <w:rFonts w:ascii="Times New Roman" w:hAnsi="Times New Roman" w:cs="Times New Roman"/>
          <w:sz w:val="24"/>
          <w:szCs w:val="24"/>
        </w:rPr>
        <w:t>335</w:t>
      </w:r>
      <w:r w:rsidR="003268C1">
        <w:rPr>
          <w:rFonts w:ascii="Times New Roman" w:hAnsi="Times New Roman" w:cs="Times New Roman"/>
          <w:sz w:val="24"/>
          <w:szCs w:val="24"/>
        </w:rPr>
        <w:t xml:space="preserve"> ± 3</w:t>
      </w:r>
      <w:r w:rsidR="00AD426E">
        <w:rPr>
          <w:rFonts w:ascii="Times New Roman" w:hAnsi="Times New Roman" w:cs="Times New Roman"/>
          <w:sz w:val="24"/>
          <w:szCs w:val="24"/>
        </w:rPr>
        <w:t>.</w:t>
      </w:r>
      <w:r w:rsidR="003268C1">
        <w:rPr>
          <w:rFonts w:ascii="Times New Roman" w:hAnsi="Times New Roman" w:cs="Times New Roman"/>
          <w:sz w:val="24"/>
          <w:szCs w:val="24"/>
        </w:rPr>
        <w:t>326</w:t>
      </w:r>
      <w:r w:rsidR="003268C1" w:rsidRPr="00DF3AB6">
        <w:rPr>
          <w:rFonts w:ascii="Times New Roman" w:hAnsi="Times New Roman" w:cs="Times New Roman"/>
          <w:sz w:val="24"/>
          <w:szCs w:val="24"/>
        </w:rPr>
        <w:t xml:space="preserve"> </w:t>
      </w:r>
      <w:r w:rsidR="00385839">
        <w:rPr>
          <w:rFonts w:ascii="Times New Roman" w:hAnsi="Times New Roman" w:cs="Times New Roman"/>
          <w:sz w:val="24"/>
          <w:szCs w:val="24"/>
        </w:rPr>
        <w:t>c</w:t>
      </w:r>
      <w:r w:rsidR="003268C1" w:rsidRPr="00DF3AB6">
        <w:rPr>
          <w:rFonts w:ascii="Times New Roman" w:hAnsi="Times New Roman" w:cs="Times New Roman"/>
          <w:sz w:val="24"/>
          <w:szCs w:val="24"/>
        </w:rPr>
        <w:t>m</w:t>
      </w:r>
      <w:r w:rsidR="003268C1" w:rsidRPr="00DF3AB6">
        <w:rPr>
          <w:rFonts w:ascii="Times New Roman" w:hAnsi="Times New Roman" w:cs="Times New Roman"/>
          <w:sz w:val="24"/>
          <w:szCs w:val="24"/>
          <w:vertAlign w:val="superscript"/>
        </w:rPr>
        <w:t>3</w:t>
      </w:r>
      <w:r w:rsidR="00B53A29" w:rsidRPr="00DF3AB6">
        <w:rPr>
          <w:rFonts w:ascii="Times New Roman" w:hAnsi="Times New Roman" w:cs="Times New Roman"/>
          <w:sz w:val="24"/>
          <w:szCs w:val="24"/>
        </w:rPr>
        <w:t>,</w:t>
      </w:r>
      <w:r w:rsidR="00B53A29">
        <w:rPr>
          <w:rFonts w:ascii="Times New Roman" w:hAnsi="Times New Roman" w:cs="Times New Roman"/>
          <w:sz w:val="24"/>
          <w:szCs w:val="24"/>
        </w:rPr>
        <w:t xml:space="preserve"> a</w:t>
      </w:r>
      <w:r w:rsidRPr="00DF3AB6">
        <w:rPr>
          <w:rFonts w:ascii="Times New Roman" w:hAnsi="Times New Roman" w:cs="Times New Roman"/>
          <w:sz w:val="24"/>
          <w:szCs w:val="24"/>
        </w:rPr>
        <w:t>nd th</w:t>
      </w:r>
      <w:r w:rsidR="00B53A29">
        <w:rPr>
          <w:rFonts w:ascii="Times New Roman" w:hAnsi="Times New Roman" w:cs="Times New Roman"/>
          <w:sz w:val="24"/>
          <w:szCs w:val="24"/>
        </w:rPr>
        <w:t>ere was a significant difference between the volumes from two resolutions</w:t>
      </w:r>
      <w:r w:rsidRPr="00DF3AB6">
        <w:rPr>
          <w:rFonts w:ascii="Times New Roman" w:hAnsi="Times New Roman" w:cs="Times New Roman"/>
          <w:sz w:val="24"/>
          <w:szCs w:val="24"/>
        </w:rPr>
        <w:t xml:space="preserve"> for</w:t>
      </w:r>
      <w:r w:rsidR="00B53A29">
        <w:rPr>
          <w:rFonts w:ascii="Times New Roman" w:hAnsi="Times New Roman" w:cs="Times New Roman"/>
          <w:sz w:val="24"/>
          <w:szCs w:val="24"/>
        </w:rPr>
        <w:t xml:space="preserve"> the </w:t>
      </w:r>
      <w:r w:rsidR="00E40DA7">
        <w:rPr>
          <w:rFonts w:ascii="Times New Roman" w:hAnsi="Times New Roman" w:cs="Times New Roman"/>
          <w:sz w:val="24"/>
          <w:szCs w:val="24"/>
        </w:rPr>
        <w:t xml:space="preserve">paired </w:t>
      </w:r>
      <w:r w:rsidR="00E40DA7" w:rsidRPr="00FE7CC9">
        <w:rPr>
          <w:rFonts w:ascii="Times New Roman" w:hAnsi="Times New Roman" w:cs="Times New Roman"/>
          <w:i/>
          <w:iCs/>
          <w:sz w:val="24"/>
          <w:szCs w:val="24"/>
        </w:rPr>
        <w:t>t</w:t>
      </w:r>
      <w:r w:rsidR="00E40DA7">
        <w:rPr>
          <w:rFonts w:ascii="Times New Roman" w:hAnsi="Times New Roman" w:cs="Times New Roman"/>
          <w:sz w:val="24"/>
          <w:szCs w:val="24"/>
        </w:rPr>
        <w:t xml:space="preserve">-test since the </w:t>
      </w:r>
      <w:r w:rsidR="00E40DA7" w:rsidRPr="00FE7CC9">
        <w:rPr>
          <w:rFonts w:ascii="Times New Roman" w:hAnsi="Times New Roman" w:cs="Times New Roman"/>
          <w:i/>
          <w:iCs/>
          <w:sz w:val="24"/>
          <w:szCs w:val="24"/>
        </w:rPr>
        <w:t>p</w:t>
      </w:r>
      <w:r w:rsidR="00E40DA7">
        <w:rPr>
          <w:rFonts w:ascii="Times New Roman" w:hAnsi="Times New Roman" w:cs="Times New Roman"/>
          <w:sz w:val="24"/>
          <w:szCs w:val="24"/>
        </w:rPr>
        <w:t xml:space="preserve">-value was </w:t>
      </w:r>
      <m:oMath>
        <m:r>
          <w:rPr>
            <w:rFonts w:ascii="Cambria Math" w:hAnsi="Cambria Math" w:cs="Times New Roman"/>
            <w:sz w:val="24"/>
            <w:szCs w:val="24"/>
          </w:rPr>
          <m:t>8.51×</m:t>
        </m:r>
        <m:sSup>
          <m:sSupPr>
            <m:ctrlPr>
              <w:rPr>
                <w:rFonts w:ascii="Cambria Math" w:hAnsi="Cambria Math" w:cs="Times New Roman"/>
                <w:i/>
                <w:sz w:val="24"/>
                <w:szCs w:val="24"/>
              </w:rPr>
            </m:ctrlPr>
          </m:sSupPr>
          <m:e>
            <m:r>
              <w:rPr>
                <w:rFonts w:ascii="Cambria Math" w:hAnsi="Cambria Math" w:cs="Times New Roman"/>
                <w:sz w:val="24"/>
                <w:szCs w:val="24"/>
              </w:rPr>
              <m:t>10</m:t>
            </m:r>
          </m:e>
          <m:sup>
            <m:r>
              <w:rPr>
                <w:rFonts w:ascii="Cambria Math" w:hAnsi="Cambria Math" w:cs="Times New Roman"/>
                <w:sz w:val="24"/>
                <w:szCs w:val="24"/>
              </w:rPr>
              <m:t>-5</m:t>
            </m:r>
          </m:sup>
        </m:sSup>
      </m:oMath>
      <w:r w:rsidR="00E40DA7">
        <w:rPr>
          <w:rFonts w:ascii="Times New Roman" w:hAnsi="Times New Roman" w:cs="Times New Roman"/>
          <w:sz w:val="24"/>
          <w:szCs w:val="24"/>
        </w:rPr>
        <w:t xml:space="preserve"> </w:t>
      </w:r>
      <w:r w:rsidRPr="00B55EE2">
        <w:rPr>
          <w:rFonts w:ascii="Times New Roman" w:hAnsi="Times New Roman" w:cs="Times New Roman"/>
          <w:sz w:val="24"/>
          <w:szCs w:val="24"/>
        </w:rPr>
        <w:t>(Fig</w:t>
      </w:r>
      <w:r w:rsidR="00E40DA7" w:rsidRPr="00B55EE2">
        <w:rPr>
          <w:rFonts w:ascii="Times New Roman" w:hAnsi="Times New Roman" w:cs="Times New Roman"/>
          <w:sz w:val="24"/>
          <w:szCs w:val="24"/>
        </w:rPr>
        <w:t>.</w:t>
      </w:r>
      <w:r w:rsidRPr="00B55EE2">
        <w:rPr>
          <w:rFonts w:ascii="Times New Roman" w:hAnsi="Times New Roman" w:cs="Times New Roman"/>
          <w:sz w:val="24"/>
          <w:szCs w:val="24"/>
        </w:rPr>
        <w:t xml:space="preserve"> 18 (F)).</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4A0" w:firstRow="1" w:lastRow="0" w:firstColumn="1" w:lastColumn="0" w:noHBand="0" w:noVBand="1"/>
      </w:tblPr>
      <w:tblGrid>
        <w:gridCol w:w="4694"/>
        <w:gridCol w:w="4656"/>
      </w:tblGrid>
      <w:tr w:rsidR="00A06169" w:rsidRPr="00985786" w14:paraId="532E7412" w14:textId="77777777" w:rsidTr="002A5A37">
        <w:trPr>
          <w:jc w:val="center"/>
        </w:trPr>
        <w:tc>
          <w:tcPr>
            <w:tcW w:w="4694" w:type="dxa"/>
            <w:vAlign w:val="bottom"/>
          </w:tcPr>
          <w:p w14:paraId="239A38D3" w14:textId="77777777" w:rsidR="00A06169" w:rsidRPr="00985786" w:rsidRDefault="00A06169" w:rsidP="002A5A37">
            <w:pPr>
              <w:spacing w:line="480" w:lineRule="auto"/>
              <w:jc w:val="center"/>
              <w:rPr>
                <w:rFonts w:ascii="Times New Roman" w:hAnsi="Times New Roman" w:cs="Times New Roman"/>
                <w:sz w:val="24"/>
                <w:szCs w:val="24"/>
              </w:rPr>
            </w:pPr>
            <w:bookmarkStart w:id="273" w:name="_Hlk53534255"/>
            <w:bookmarkEnd w:id="270"/>
            <w:bookmarkEnd w:id="271"/>
            <w:r>
              <w:rPr>
                <w:noProof/>
              </w:rPr>
              <w:drawing>
                <wp:inline distT="0" distB="0" distL="0" distR="0" wp14:anchorId="353D1D6C" wp14:editId="087A8CAA">
                  <wp:extent cx="2808000" cy="1872000"/>
                  <wp:effectExtent l="0" t="0" r="11430" b="13970"/>
                  <wp:docPr id="35" name="圖表 35">
                    <a:extLst xmlns:a="http://schemas.openxmlformats.org/drawingml/2006/main">
                      <a:ext uri="{FF2B5EF4-FFF2-40B4-BE49-F238E27FC236}">
                        <a16:creationId xmlns:a16="http://schemas.microsoft.com/office/drawing/2014/main" id="{FC1AC360-02A0-4144-83EE-C3EBB25FA1C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6E82CCE4" w14:textId="77777777" w:rsidR="00A06169" w:rsidRPr="00985786" w:rsidRDefault="00A06169" w:rsidP="002A5A37">
            <w:pPr>
              <w:spacing w:line="480" w:lineRule="auto"/>
              <w:jc w:val="center"/>
              <w:rPr>
                <w:rFonts w:ascii="Times New Roman" w:hAnsi="Times New Roman" w:cs="Times New Roman"/>
                <w:sz w:val="24"/>
                <w:szCs w:val="24"/>
              </w:rPr>
            </w:pPr>
            <w:r w:rsidRPr="00985786">
              <w:rPr>
                <w:rFonts w:ascii="Times New Roman" w:hAnsi="Times New Roman" w:cs="Times New Roman"/>
                <w:sz w:val="24"/>
                <w:szCs w:val="24"/>
              </w:rPr>
              <w:lastRenderedPageBreak/>
              <w:t>(A)</w:t>
            </w:r>
          </w:p>
        </w:tc>
        <w:tc>
          <w:tcPr>
            <w:tcW w:w="4656" w:type="dxa"/>
            <w:vAlign w:val="bottom"/>
          </w:tcPr>
          <w:p w14:paraId="2AFB49A8" w14:textId="77777777" w:rsidR="00A06169" w:rsidRPr="00985786" w:rsidRDefault="00A06169" w:rsidP="002A5A37">
            <w:pPr>
              <w:spacing w:line="480" w:lineRule="auto"/>
              <w:jc w:val="center"/>
              <w:rPr>
                <w:rFonts w:ascii="Times New Roman" w:hAnsi="Times New Roman" w:cs="Times New Roman"/>
                <w:sz w:val="24"/>
                <w:szCs w:val="24"/>
              </w:rPr>
            </w:pPr>
            <w:r>
              <w:rPr>
                <w:noProof/>
              </w:rPr>
              <w:lastRenderedPageBreak/>
              <w:drawing>
                <wp:inline distT="0" distB="0" distL="0" distR="0" wp14:anchorId="518D7DA0" wp14:editId="0C76C36B">
                  <wp:extent cx="2808000" cy="1872000"/>
                  <wp:effectExtent l="0" t="0" r="11430" b="13970"/>
                  <wp:docPr id="36" name="圖表 36">
                    <a:extLst xmlns:a="http://schemas.openxmlformats.org/drawingml/2006/main">
                      <a:ext uri="{FF2B5EF4-FFF2-40B4-BE49-F238E27FC236}">
                        <a16:creationId xmlns:a16="http://schemas.microsoft.com/office/drawing/2014/main" id="{5421EE3A-555E-4595-95DC-8B19CD8DE26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05456B35" w14:textId="77777777" w:rsidR="00A06169" w:rsidRPr="00985786" w:rsidRDefault="00A06169" w:rsidP="002A5A37">
            <w:pPr>
              <w:spacing w:line="480" w:lineRule="auto"/>
              <w:jc w:val="center"/>
              <w:rPr>
                <w:rFonts w:ascii="Times New Roman" w:hAnsi="Times New Roman" w:cs="Times New Roman"/>
                <w:sz w:val="24"/>
                <w:szCs w:val="24"/>
              </w:rPr>
            </w:pPr>
            <w:r w:rsidRPr="00985786">
              <w:rPr>
                <w:rFonts w:ascii="Times New Roman" w:hAnsi="Times New Roman" w:cs="Times New Roman"/>
                <w:sz w:val="24"/>
                <w:szCs w:val="24"/>
              </w:rPr>
              <w:lastRenderedPageBreak/>
              <w:t>(B)</w:t>
            </w:r>
          </w:p>
        </w:tc>
      </w:tr>
      <w:tr w:rsidR="00A06169" w:rsidRPr="00985786" w14:paraId="70C69DD4" w14:textId="77777777" w:rsidTr="002A5A37">
        <w:trPr>
          <w:jc w:val="center"/>
        </w:trPr>
        <w:tc>
          <w:tcPr>
            <w:tcW w:w="4694" w:type="dxa"/>
            <w:vAlign w:val="bottom"/>
          </w:tcPr>
          <w:p w14:paraId="3827A9A3" w14:textId="77777777" w:rsidR="00A06169" w:rsidRPr="00985786" w:rsidRDefault="00A06169" w:rsidP="002A5A37">
            <w:pPr>
              <w:spacing w:line="480" w:lineRule="auto"/>
              <w:jc w:val="center"/>
              <w:rPr>
                <w:rFonts w:ascii="Times New Roman" w:hAnsi="Times New Roman" w:cs="Times New Roman"/>
                <w:sz w:val="24"/>
                <w:szCs w:val="24"/>
              </w:rPr>
            </w:pPr>
            <w:r>
              <w:rPr>
                <w:noProof/>
              </w:rPr>
              <w:lastRenderedPageBreak/>
              <w:drawing>
                <wp:inline distT="0" distB="0" distL="0" distR="0" wp14:anchorId="322FFFC7" wp14:editId="2F3511A6">
                  <wp:extent cx="2808000" cy="1872000"/>
                  <wp:effectExtent l="0" t="0" r="11430" b="13970"/>
                  <wp:docPr id="39" name="圖表 39">
                    <a:extLst xmlns:a="http://schemas.openxmlformats.org/drawingml/2006/main">
                      <a:ext uri="{FF2B5EF4-FFF2-40B4-BE49-F238E27FC236}">
                        <a16:creationId xmlns:a16="http://schemas.microsoft.com/office/drawing/2014/main" id="{5A7E4096-3CA7-4E6D-AB98-69BFD791226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64A3968C" w14:textId="77777777" w:rsidR="00A06169" w:rsidRPr="00985786" w:rsidRDefault="00A06169" w:rsidP="002A5A37">
            <w:pPr>
              <w:spacing w:line="480" w:lineRule="auto"/>
              <w:jc w:val="center"/>
              <w:rPr>
                <w:rFonts w:ascii="Times New Roman" w:hAnsi="Times New Roman" w:cs="Times New Roman"/>
                <w:sz w:val="24"/>
                <w:szCs w:val="24"/>
              </w:rPr>
            </w:pPr>
            <w:r w:rsidRPr="00985786">
              <w:rPr>
                <w:rFonts w:ascii="Times New Roman" w:hAnsi="Times New Roman" w:cs="Times New Roman"/>
                <w:sz w:val="24"/>
                <w:szCs w:val="24"/>
              </w:rPr>
              <w:t>(C)</w:t>
            </w:r>
          </w:p>
        </w:tc>
        <w:tc>
          <w:tcPr>
            <w:tcW w:w="4656" w:type="dxa"/>
            <w:vAlign w:val="bottom"/>
          </w:tcPr>
          <w:p w14:paraId="72D36BDF" w14:textId="77777777" w:rsidR="00A06169" w:rsidRPr="00985786" w:rsidRDefault="00A06169" w:rsidP="002A5A37">
            <w:pPr>
              <w:spacing w:line="480" w:lineRule="auto"/>
              <w:jc w:val="center"/>
              <w:rPr>
                <w:rFonts w:ascii="Times New Roman" w:hAnsi="Times New Roman" w:cs="Times New Roman"/>
                <w:sz w:val="24"/>
                <w:szCs w:val="24"/>
              </w:rPr>
            </w:pPr>
            <w:r>
              <w:rPr>
                <w:noProof/>
              </w:rPr>
              <w:drawing>
                <wp:inline distT="0" distB="0" distL="0" distR="0" wp14:anchorId="6762D924" wp14:editId="7C52C25D">
                  <wp:extent cx="2808000" cy="1872000"/>
                  <wp:effectExtent l="0" t="0" r="11430" b="13970"/>
                  <wp:docPr id="40" name="圖表 40">
                    <a:extLst xmlns:a="http://schemas.openxmlformats.org/drawingml/2006/main">
                      <a:ext uri="{FF2B5EF4-FFF2-40B4-BE49-F238E27FC236}">
                        <a16:creationId xmlns:a16="http://schemas.microsoft.com/office/drawing/2014/main" id="{A945A432-888C-4310-9818-88609E69DAB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33DE433F" w14:textId="77777777" w:rsidR="00A06169" w:rsidRPr="00985786" w:rsidRDefault="00A06169" w:rsidP="002A5A37">
            <w:pPr>
              <w:spacing w:line="480" w:lineRule="auto"/>
              <w:jc w:val="center"/>
              <w:rPr>
                <w:rFonts w:ascii="Times New Roman" w:hAnsi="Times New Roman" w:cs="Times New Roman"/>
                <w:sz w:val="24"/>
                <w:szCs w:val="24"/>
              </w:rPr>
            </w:pPr>
            <w:r w:rsidRPr="00985786">
              <w:rPr>
                <w:rFonts w:ascii="Times New Roman" w:hAnsi="Times New Roman" w:cs="Times New Roman"/>
                <w:sz w:val="24"/>
                <w:szCs w:val="24"/>
              </w:rPr>
              <w:t>(D)</w:t>
            </w:r>
          </w:p>
        </w:tc>
      </w:tr>
      <w:tr w:rsidR="00A06169" w:rsidRPr="00985786" w14:paraId="1C490F37" w14:textId="77777777" w:rsidTr="002A5A37">
        <w:trPr>
          <w:jc w:val="center"/>
        </w:trPr>
        <w:tc>
          <w:tcPr>
            <w:tcW w:w="4694" w:type="dxa"/>
            <w:vAlign w:val="bottom"/>
          </w:tcPr>
          <w:p w14:paraId="0EA1B4F8" w14:textId="77777777" w:rsidR="00A06169" w:rsidRPr="00985786" w:rsidRDefault="00A06169" w:rsidP="002A5A37">
            <w:pPr>
              <w:spacing w:line="480" w:lineRule="auto"/>
              <w:jc w:val="center"/>
              <w:rPr>
                <w:rFonts w:ascii="Times New Roman" w:hAnsi="Times New Roman" w:cs="Times New Roman"/>
                <w:sz w:val="24"/>
                <w:szCs w:val="24"/>
              </w:rPr>
            </w:pPr>
            <w:r>
              <w:rPr>
                <w:noProof/>
              </w:rPr>
              <w:drawing>
                <wp:inline distT="0" distB="0" distL="0" distR="0" wp14:anchorId="383CBD59" wp14:editId="667C0E4F">
                  <wp:extent cx="2808000" cy="1872000"/>
                  <wp:effectExtent l="0" t="0" r="11430" b="13970"/>
                  <wp:docPr id="41" name="圖表 41">
                    <a:extLst xmlns:a="http://schemas.openxmlformats.org/drawingml/2006/main">
                      <a:ext uri="{FF2B5EF4-FFF2-40B4-BE49-F238E27FC236}">
                        <a16:creationId xmlns:a16="http://schemas.microsoft.com/office/drawing/2014/main" id="{2A984258-FA94-4E22-A6FB-536747E3A8A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6CA857BF" w14:textId="77777777" w:rsidR="00A06169" w:rsidRPr="00985786" w:rsidRDefault="00A06169" w:rsidP="002A5A37">
            <w:pPr>
              <w:spacing w:line="480" w:lineRule="auto"/>
              <w:jc w:val="center"/>
              <w:rPr>
                <w:rFonts w:ascii="Times New Roman" w:hAnsi="Times New Roman" w:cs="Times New Roman"/>
                <w:sz w:val="24"/>
                <w:szCs w:val="24"/>
              </w:rPr>
            </w:pPr>
            <w:r w:rsidRPr="00985786">
              <w:rPr>
                <w:rFonts w:ascii="Times New Roman" w:hAnsi="Times New Roman" w:cs="Times New Roman"/>
                <w:sz w:val="24"/>
                <w:szCs w:val="24"/>
              </w:rPr>
              <w:t>(E)</w:t>
            </w:r>
          </w:p>
        </w:tc>
        <w:tc>
          <w:tcPr>
            <w:tcW w:w="4656" w:type="dxa"/>
            <w:vAlign w:val="bottom"/>
          </w:tcPr>
          <w:p w14:paraId="113B296F" w14:textId="77777777" w:rsidR="00A06169" w:rsidRPr="00985786" w:rsidRDefault="00A06169" w:rsidP="002A5A37">
            <w:pPr>
              <w:spacing w:line="480" w:lineRule="auto"/>
              <w:jc w:val="center"/>
              <w:rPr>
                <w:rFonts w:ascii="Times New Roman" w:hAnsi="Times New Roman" w:cs="Times New Roman"/>
                <w:sz w:val="24"/>
                <w:szCs w:val="24"/>
              </w:rPr>
            </w:pPr>
            <w:r>
              <w:rPr>
                <w:noProof/>
              </w:rPr>
              <w:drawing>
                <wp:inline distT="0" distB="0" distL="0" distR="0" wp14:anchorId="583E06AC" wp14:editId="2096E409">
                  <wp:extent cx="2808000" cy="1872000"/>
                  <wp:effectExtent l="0" t="0" r="11430" b="13970"/>
                  <wp:docPr id="42" name="圖表 42">
                    <a:extLst xmlns:a="http://schemas.openxmlformats.org/drawingml/2006/main">
                      <a:ext uri="{FF2B5EF4-FFF2-40B4-BE49-F238E27FC236}">
                        <a16:creationId xmlns:a16="http://schemas.microsoft.com/office/drawing/2014/main" id="{2DB34CB0-36E8-45F7-A3E5-0F938182CD0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25B1424B" w14:textId="77777777" w:rsidR="00A06169" w:rsidRPr="00985786" w:rsidRDefault="00A06169" w:rsidP="002A5A37">
            <w:pPr>
              <w:spacing w:line="480" w:lineRule="auto"/>
              <w:jc w:val="center"/>
              <w:rPr>
                <w:rFonts w:ascii="Times New Roman" w:hAnsi="Times New Roman" w:cs="Times New Roman"/>
                <w:sz w:val="24"/>
                <w:szCs w:val="24"/>
              </w:rPr>
            </w:pPr>
            <w:r w:rsidRPr="00985786">
              <w:rPr>
                <w:rFonts w:ascii="Times New Roman" w:hAnsi="Times New Roman" w:cs="Times New Roman"/>
                <w:sz w:val="24"/>
                <w:szCs w:val="24"/>
              </w:rPr>
              <w:t>(F)</w:t>
            </w:r>
          </w:p>
        </w:tc>
      </w:tr>
    </w:tbl>
    <w:p w14:paraId="39D96DE6" w14:textId="703B7A1E" w:rsidR="00A06169" w:rsidRDefault="00A06169" w:rsidP="00A06169">
      <w:pPr>
        <w:pStyle w:val="Caption"/>
        <w:spacing w:line="480" w:lineRule="auto"/>
        <w:jc w:val="both"/>
        <w:rPr>
          <w:rFonts w:ascii="Times New Roman" w:hAnsi="Times New Roman" w:cs="Times New Roman"/>
          <w:color w:val="000000" w:themeColor="text1"/>
          <w:sz w:val="24"/>
          <w:szCs w:val="24"/>
        </w:rPr>
      </w:pPr>
      <w:bookmarkStart w:id="274" w:name="_Toc66363791"/>
      <w:bookmarkEnd w:id="273"/>
      <w:r w:rsidRPr="00985786">
        <w:rPr>
          <w:rFonts w:ascii="Times New Roman" w:hAnsi="Times New Roman" w:cs="Times New Roman"/>
          <w:color w:val="000000" w:themeColor="text1"/>
          <w:sz w:val="24"/>
          <w:szCs w:val="24"/>
        </w:rPr>
        <w:t xml:space="preserve">Figure </w:t>
      </w:r>
      <w:r w:rsidRPr="00985786">
        <w:rPr>
          <w:rFonts w:ascii="Times New Roman" w:hAnsi="Times New Roman" w:cs="Times New Roman"/>
          <w:color w:val="000000" w:themeColor="text1"/>
          <w:sz w:val="24"/>
          <w:szCs w:val="24"/>
        </w:rPr>
        <w:fldChar w:fldCharType="begin"/>
      </w:r>
      <w:r w:rsidRPr="00985786">
        <w:rPr>
          <w:rFonts w:ascii="Times New Roman" w:hAnsi="Times New Roman" w:cs="Times New Roman"/>
          <w:color w:val="000000" w:themeColor="text1"/>
          <w:sz w:val="24"/>
          <w:szCs w:val="24"/>
        </w:rPr>
        <w:instrText xml:space="preserve"> SEQ Figure \* ARABIC </w:instrText>
      </w:r>
      <w:r w:rsidRPr="00985786">
        <w:rPr>
          <w:rFonts w:ascii="Times New Roman" w:hAnsi="Times New Roman" w:cs="Times New Roman"/>
          <w:color w:val="000000" w:themeColor="text1"/>
          <w:sz w:val="24"/>
          <w:szCs w:val="24"/>
        </w:rPr>
        <w:fldChar w:fldCharType="separate"/>
      </w:r>
      <w:r w:rsidR="00EF53C0">
        <w:rPr>
          <w:rFonts w:ascii="Times New Roman" w:hAnsi="Times New Roman" w:cs="Times New Roman"/>
          <w:noProof/>
          <w:color w:val="000000" w:themeColor="text1"/>
          <w:sz w:val="24"/>
          <w:szCs w:val="24"/>
        </w:rPr>
        <w:t>18</w:t>
      </w:r>
      <w:r w:rsidRPr="00985786">
        <w:rPr>
          <w:rFonts w:ascii="Times New Roman" w:hAnsi="Times New Roman" w:cs="Times New Roman"/>
          <w:color w:val="000000" w:themeColor="text1"/>
          <w:sz w:val="24"/>
          <w:szCs w:val="24"/>
        </w:rPr>
        <w:fldChar w:fldCharType="end"/>
      </w:r>
      <w:r w:rsidRPr="00985786">
        <w:rPr>
          <w:rFonts w:ascii="Times New Roman" w:hAnsi="Times New Roman" w:cs="Times New Roman"/>
          <w:color w:val="000000" w:themeColor="text1"/>
          <w:sz w:val="24"/>
          <w:szCs w:val="24"/>
        </w:rPr>
        <w:t xml:space="preserve">. </w:t>
      </w:r>
      <w:bookmarkStart w:id="275" w:name="OLE_LINK1"/>
      <w:bookmarkStart w:id="276" w:name="OLE_LINK2"/>
      <w:bookmarkStart w:id="277" w:name="_Hlk58172789"/>
      <w:r>
        <w:rPr>
          <w:rFonts w:ascii="Times New Roman" w:hAnsi="Times New Roman" w:cs="Times New Roman"/>
          <w:color w:val="000000" w:themeColor="text1"/>
          <w:sz w:val="24"/>
          <w:szCs w:val="24"/>
        </w:rPr>
        <w:t>Res</w:t>
      </w:r>
      <w:r w:rsidR="001C5FC4">
        <w:rPr>
          <w:rFonts w:ascii="Times New Roman" w:hAnsi="Times New Roman" w:cs="Times New Roman"/>
          <w:color w:val="000000" w:themeColor="text1"/>
          <w:sz w:val="24"/>
          <w:szCs w:val="24"/>
        </w:rPr>
        <w:t>ult of</w:t>
      </w:r>
      <w:r>
        <w:rPr>
          <w:rFonts w:ascii="PMingLiU" w:eastAsia="PMingLiU" w:hAnsi="PMingLiU" w:cs="Times New Roman" w:hint="eastAsia"/>
          <w:color w:val="000000" w:themeColor="text1"/>
          <w:sz w:val="24"/>
          <w:szCs w:val="24"/>
        </w:rPr>
        <w:t xml:space="preserve"> </w:t>
      </w:r>
      <w:r>
        <w:rPr>
          <w:rFonts w:ascii="Times New Roman" w:hAnsi="Times New Roman" w:cs="Times New Roman"/>
          <w:color w:val="000000" w:themeColor="text1"/>
          <w:sz w:val="24"/>
          <w:szCs w:val="24"/>
        </w:rPr>
        <w:t>p</w:t>
      </w:r>
      <w:r w:rsidRPr="00985786">
        <w:rPr>
          <w:rFonts w:ascii="Times New Roman" w:hAnsi="Times New Roman" w:cs="Times New Roman"/>
          <w:color w:val="000000" w:themeColor="text1"/>
          <w:sz w:val="24"/>
          <w:szCs w:val="24"/>
        </w:rPr>
        <w:t xml:space="preserve">aired </w:t>
      </w:r>
      <w:r w:rsidR="001C5FC4">
        <w:rPr>
          <w:rFonts w:ascii="Times New Roman" w:hAnsi="Times New Roman" w:cs="Times New Roman"/>
          <w:color w:val="000000" w:themeColor="text1"/>
          <w:sz w:val="24"/>
          <w:szCs w:val="24"/>
        </w:rPr>
        <w:t>t-</w:t>
      </w:r>
      <w:r w:rsidRPr="00985786">
        <w:rPr>
          <w:rFonts w:ascii="Times New Roman" w:hAnsi="Times New Roman" w:cs="Times New Roman"/>
          <w:color w:val="000000" w:themeColor="text1"/>
          <w:sz w:val="24"/>
          <w:szCs w:val="24"/>
        </w:rPr>
        <w:t>test</w:t>
      </w:r>
      <w:r w:rsidR="001C5FC4">
        <w:rPr>
          <w:rFonts w:ascii="Times New Roman" w:hAnsi="Times New Roman" w:cs="Times New Roman"/>
          <w:color w:val="000000" w:themeColor="text1"/>
          <w:sz w:val="24"/>
          <w:szCs w:val="24"/>
        </w:rPr>
        <w:t xml:space="preserve">s to compare the volumes from </w:t>
      </w:r>
      <w:r w:rsidRPr="00985786">
        <w:rPr>
          <w:rFonts w:ascii="Times New Roman" w:hAnsi="Times New Roman" w:cs="Times New Roman"/>
          <w:color w:val="000000" w:themeColor="text1"/>
          <w:sz w:val="24"/>
          <w:szCs w:val="24"/>
        </w:rPr>
        <w:t>high- and low-resolution images</w:t>
      </w:r>
      <w:r w:rsidR="001C5FC4">
        <w:rPr>
          <w:rFonts w:ascii="Times New Roman" w:hAnsi="Times New Roman" w:cs="Times New Roman"/>
          <w:color w:val="000000" w:themeColor="text1"/>
          <w:sz w:val="24"/>
          <w:szCs w:val="24"/>
        </w:rPr>
        <w:t xml:space="preserve"> for six brain structures, using resolution R</w:t>
      </w:r>
      <w:r w:rsidR="001C5FC4" w:rsidRPr="001C5FC4">
        <w:rPr>
          <w:rFonts w:ascii="Times New Roman" w:hAnsi="Times New Roman" w:cs="Times New Roman" w:hint="eastAsia"/>
          <w:color w:val="000000" w:themeColor="text1"/>
          <w:sz w:val="24"/>
          <w:szCs w:val="24"/>
        </w:rPr>
        <w:t>1</w:t>
      </w:r>
      <w:r w:rsidR="001C5FC4">
        <w:rPr>
          <w:rFonts w:ascii="Times New Roman" w:hAnsi="Times New Roman" w:cs="Times New Roman"/>
          <w:color w:val="000000" w:themeColor="text1"/>
          <w:sz w:val="24"/>
          <w:szCs w:val="24"/>
        </w:rPr>
        <w:t>.</w:t>
      </w:r>
      <w:r w:rsidRPr="00985786">
        <w:rPr>
          <w:rFonts w:ascii="Times New Roman" w:hAnsi="Times New Roman" w:cs="Times New Roman"/>
          <w:color w:val="000000" w:themeColor="text1"/>
          <w:sz w:val="24"/>
          <w:szCs w:val="24"/>
        </w:rPr>
        <w:t xml:space="preserve"> (A) The</w:t>
      </w:r>
      <w:r w:rsidR="001C5FC4">
        <w:rPr>
          <w:rFonts w:ascii="Times New Roman" w:hAnsi="Times New Roman" w:cs="Times New Roman"/>
          <w:color w:val="000000" w:themeColor="text1"/>
          <w:sz w:val="24"/>
          <w:szCs w:val="24"/>
        </w:rPr>
        <w:t xml:space="preserve"> </w:t>
      </w:r>
      <w:r w:rsidRPr="00985786">
        <w:rPr>
          <w:rFonts w:ascii="Times New Roman" w:hAnsi="Times New Roman" w:cs="Times New Roman"/>
          <w:color w:val="000000" w:themeColor="text1"/>
          <w:sz w:val="24"/>
          <w:szCs w:val="24"/>
        </w:rPr>
        <w:t xml:space="preserve">cerebellum volume. (B) The midbrain volume. (C) The thalamus volume. (D) The olfactory bulb volume. (E) The hippocampus volume. (F) The </w:t>
      </w:r>
      <w:r w:rsidR="001C5FC4">
        <w:rPr>
          <w:rFonts w:ascii="Times New Roman" w:hAnsi="Times New Roman" w:cs="Times New Roman"/>
          <w:color w:val="000000" w:themeColor="text1"/>
          <w:sz w:val="24"/>
          <w:szCs w:val="24"/>
        </w:rPr>
        <w:t>total</w:t>
      </w:r>
      <w:r w:rsidRPr="00985786">
        <w:rPr>
          <w:rFonts w:ascii="Times New Roman" w:hAnsi="Times New Roman" w:cs="Times New Roman"/>
          <w:color w:val="000000" w:themeColor="text1"/>
          <w:sz w:val="24"/>
          <w:szCs w:val="24"/>
        </w:rPr>
        <w:t xml:space="preserve"> volume</w:t>
      </w:r>
      <w:r w:rsidR="001C5FC4">
        <w:rPr>
          <w:rFonts w:ascii="Times New Roman" w:hAnsi="Times New Roman" w:cs="Times New Roman"/>
          <w:color w:val="000000" w:themeColor="text1"/>
          <w:sz w:val="24"/>
          <w:szCs w:val="24"/>
        </w:rPr>
        <w:t xml:space="preserve"> of the brain</w:t>
      </w:r>
      <w:bookmarkEnd w:id="275"/>
      <w:bookmarkEnd w:id="276"/>
      <w:r w:rsidRPr="00985786">
        <w:rPr>
          <w:rFonts w:ascii="Times New Roman" w:hAnsi="Times New Roman" w:cs="Times New Roman"/>
          <w:color w:val="000000" w:themeColor="text1"/>
          <w:sz w:val="24"/>
          <w:szCs w:val="24"/>
        </w:rPr>
        <w:t>.</w:t>
      </w:r>
      <w:bookmarkEnd w:id="274"/>
      <w:bookmarkEnd w:id="277"/>
    </w:p>
    <w:p w14:paraId="6559DDE1" w14:textId="7E810E1F" w:rsidR="00A06169" w:rsidRPr="009F291A" w:rsidRDefault="00C560B7" w:rsidP="00A06169">
      <w:pPr>
        <w:spacing w:line="48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We also conducted paired </w:t>
      </w:r>
      <w:r w:rsidRPr="001E4F8D">
        <w:rPr>
          <w:rFonts w:ascii="Times New Roman" w:hAnsi="Times New Roman" w:cs="Times New Roman"/>
          <w:i/>
          <w:iCs/>
          <w:sz w:val="24"/>
          <w:szCs w:val="24"/>
        </w:rPr>
        <w:t>t</w:t>
      </w:r>
      <w:r>
        <w:rPr>
          <w:rFonts w:ascii="Times New Roman" w:hAnsi="Times New Roman" w:cs="Times New Roman"/>
          <w:sz w:val="24"/>
          <w:szCs w:val="24"/>
        </w:rPr>
        <w:t>-tests on the volumes of the st</w:t>
      </w:r>
      <w:r w:rsidRPr="006C49ED">
        <w:rPr>
          <w:rFonts w:ascii="Times New Roman" w:hAnsi="Times New Roman" w:cs="Times New Roman"/>
          <w:sz w:val="24"/>
          <w:szCs w:val="24"/>
          <w:vertAlign w:val="superscript"/>
        </w:rPr>
        <w:t>r</w:t>
      </w:r>
      <w:r>
        <w:rPr>
          <w:rFonts w:ascii="Times New Roman" w:hAnsi="Times New Roman" w:cs="Times New Roman"/>
          <w:sz w:val="24"/>
          <w:szCs w:val="24"/>
        </w:rPr>
        <w:t xml:space="preserve">uctures from the high- and R2 low-resolution images, and the results are </w:t>
      </w:r>
      <w:r w:rsidRPr="00B55EE2">
        <w:rPr>
          <w:rFonts w:ascii="Times New Roman" w:hAnsi="Times New Roman" w:cs="Times New Roman"/>
          <w:sz w:val="24"/>
          <w:szCs w:val="24"/>
        </w:rPr>
        <w:t xml:space="preserve">shown in Fig. 19. </w:t>
      </w:r>
      <w:r w:rsidR="00A06169" w:rsidRPr="00B55EE2">
        <w:rPr>
          <w:rFonts w:ascii="Times New Roman" w:hAnsi="Times New Roman" w:cs="Times New Roman"/>
          <w:sz w:val="24"/>
          <w:szCs w:val="24"/>
        </w:rPr>
        <w:t xml:space="preserve">The </w:t>
      </w:r>
      <w:r w:rsidR="00A06169" w:rsidRPr="009F291A">
        <w:rPr>
          <w:rFonts w:ascii="Times New Roman" w:hAnsi="Times New Roman" w:cs="Times New Roman"/>
          <w:sz w:val="24"/>
          <w:szCs w:val="24"/>
        </w:rPr>
        <w:t>mean volumes</w:t>
      </w:r>
      <w:r w:rsidR="00A06169">
        <w:rPr>
          <w:rFonts w:ascii="Times New Roman" w:hAnsi="Times New Roman" w:cs="Times New Roman"/>
          <w:sz w:val="24"/>
          <w:szCs w:val="24"/>
        </w:rPr>
        <w:t xml:space="preserve"> </w:t>
      </w:r>
      <w:r w:rsidR="00A06169" w:rsidRPr="009F291A">
        <w:rPr>
          <w:rFonts w:ascii="Times New Roman" w:hAnsi="Times New Roman" w:cs="Times New Roman"/>
          <w:sz w:val="24"/>
          <w:szCs w:val="24"/>
        </w:rPr>
        <w:t xml:space="preserve">from the </w:t>
      </w:r>
      <w:r w:rsidR="00A06169">
        <w:rPr>
          <w:rFonts w:ascii="Times New Roman" w:hAnsi="Times New Roman" w:cs="Times New Roman"/>
          <w:sz w:val="24"/>
          <w:szCs w:val="24"/>
        </w:rPr>
        <w:t xml:space="preserve">R2 low-resolution </w:t>
      </w:r>
      <w:r w:rsidR="00A06169" w:rsidRPr="009F291A">
        <w:rPr>
          <w:rFonts w:ascii="Times New Roman" w:hAnsi="Times New Roman" w:cs="Times New Roman"/>
          <w:sz w:val="24"/>
          <w:szCs w:val="24"/>
        </w:rPr>
        <w:t xml:space="preserve">images </w:t>
      </w:r>
      <w:r w:rsidR="00A06169">
        <w:rPr>
          <w:rFonts w:ascii="Times New Roman" w:hAnsi="Times New Roman" w:cs="Times New Roman"/>
          <w:sz w:val="24"/>
          <w:szCs w:val="24"/>
        </w:rPr>
        <w:t xml:space="preserve">for the cerebellum, the midbrain, the thalamus, the olfactory bulb, the </w:t>
      </w:r>
      <w:proofErr w:type="gramStart"/>
      <w:r w:rsidR="00A06169">
        <w:rPr>
          <w:rFonts w:ascii="Times New Roman" w:hAnsi="Times New Roman" w:cs="Times New Roman"/>
          <w:sz w:val="24"/>
          <w:szCs w:val="24"/>
        </w:rPr>
        <w:t>hippocampus</w:t>
      </w:r>
      <w:proofErr w:type="gramEnd"/>
      <w:r w:rsidR="00A06169">
        <w:rPr>
          <w:rFonts w:ascii="Times New Roman" w:hAnsi="Times New Roman" w:cs="Times New Roman"/>
          <w:sz w:val="24"/>
          <w:szCs w:val="24"/>
        </w:rPr>
        <w:t xml:space="preserve"> and the whole brain </w:t>
      </w:r>
      <w:r w:rsidR="00DF3AB6">
        <w:rPr>
          <w:rFonts w:ascii="Times New Roman" w:hAnsi="Times New Roman" w:cs="Times New Roman"/>
          <w:sz w:val="24"/>
          <w:szCs w:val="24"/>
        </w:rPr>
        <w:t>we</w:t>
      </w:r>
      <w:r w:rsidR="00A06169">
        <w:rPr>
          <w:rFonts w:ascii="Times New Roman" w:hAnsi="Times New Roman" w:cs="Times New Roman"/>
          <w:sz w:val="24"/>
          <w:szCs w:val="24"/>
        </w:rPr>
        <w:t>re 4</w:t>
      </w:r>
      <w:r w:rsidR="005C5306">
        <w:rPr>
          <w:rFonts w:ascii="Times New Roman" w:hAnsi="Times New Roman" w:cs="Times New Roman"/>
          <w:sz w:val="24"/>
          <w:szCs w:val="24"/>
        </w:rPr>
        <w:t>.</w:t>
      </w:r>
      <w:r w:rsidR="00A06169">
        <w:rPr>
          <w:rFonts w:ascii="Times New Roman" w:hAnsi="Times New Roman" w:cs="Times New Roman"/>
          <w:sz w:val="24"/>
          <w:szCs w:val="24"/>
        </w:rPr>
        <w:t>295</w:t>
      </w:r>
      <w:r w:rsidR="00EF71D8">
        <w:rPr>
          <w:rFonts w:ascii="Times New Roman" w:hAnsi="Times New Roman" w:cs="Times New Roman"/>
          <w:sz w:val="24"/>
          <w:szCs w:val="24"/>
        </w:rPr>
        <w:t xml:space="preserve"> </w:t>
      </w:r>
      <w:bookmarkStart w:id="278" w:name="OLE_LINK204"/>
      <w:r w:rsidR="00EF71D8">
        <w:rPr>
          <w:rFonts w:ascii="Times New Roman" w:hAnsi="Times New Roman" w:cs="Times New Roman"/>
          <w:sz w:val="24"/>
          <w:szCs w:val="24"/>
        </w:rPr>
        <w:t>±</w:t>
      </w:r>
      <w:bookmarkEnd w:id="278"/>
      <w:r w:rsidR="00EF71D8">
        <w:rPr>
          <w:rFonts w:ascii="Times New Roman" w:hAnsi="Times New Roman" w:cs="Times New Roman"/>
          <w:sz w:val="24"/>
          <w:szCs w:val="24"/>
        </w:rPr>
        <w:t xml:space="preserve"> </w:t>
      </w:r>
      <w:r w:rsidR="005C5306">
        <w:rPr>
          <w:rFonts w:ascii="Times New Roman" w:hAnsi="Times New Roman" w:cs="Times New Roman"/>
          <w:sz w:val="24"/>
          <w:szCs w:val="24"/>
        </w:rPr>
        <w:t>0.</w:t>
      </w:r>
      <w:r w:rsidR="00EF71D8">
        <w:rPr>
          <w:rFonts w:ascii="Times New Roman" w:hAnsi="Times New Roman" w:cs="Times New Roman"/>
          <w:sz w:val="24"/>
          <w:szCs w:val="24"/>
        </w:rPr>
        <w:t>61</w:t>
      </w:r>
      <w:r w:rsidR="005C5306">
        <w:rPr>
          <w:rFonts w:ascii="Times New Roman" w:hAnsi="Times New Roman" w:cs="Times New Roman"/>
          <w:sz w:val="24"/>
          <w:szCs w:val="24"/>
        </w:rPr>
        <w:t>6</w:t>
      </w:r>
      <w:r w:rsidR="00A06169">
        <w:rPr>
          <w:rFonts w:ascii="Times New Roman" w:hAnsi="Times New Roman" w:cs="Times New Roman"/>
          <w:sz w:val="24"/>
          <w:szCs w:val="24"/>
        </w:rPr>
        <w:t xml:space="preserve"> </w:t>
      </w:r>
      <w:r w:rsidR="005C5306">
        <w:rPr>
          <w:rFonts w:ascii="Times New Roman" w:hAnsi="Times New Roman" w:cs="Times New Roman"/>
          <w:sz w:val="24"/>
          <w:szCs w:val="24"/>
        </w:rPr>
        <w:t>c</w:t>
      </w:r>
      <w:r w:rsidR="00A06169">
        <w:rPr>
          <w:rFonts w:ascii="Times New Roman" w:hAnsi="Times New Roman" w:cs="Times New Roman"/>
          <w:sz w:val="24"/>
          <w:szCs w:val="24"/>
        </w:rPr>
        <w:t>m</w:t>
      </w:r>
      <w:r w:rsidR="00A06169" w:rsidRPr="008463E7">
        <w:rPr>
          <w:rFonts w:ascii="Times New Roman" w:hAnsi="Times New Roman" w:cs="Times New Roman"/>
          <w:sz w:val="24"/>
          <w:szCs w:val="24"/>
          <w:vertAlign w:val="superscript"/>
        </w:rPr>
        <w:t>3</w:t>
      </w:r>
      <w:r w:rsidR="00A06169">
        <w:rPr>
          <w:rFonts w:ascii="Times New Roman" w:hAnsi="Times New Roman" w:cs="Times New Roman"/>
          <w:sz w:val="24"/>
          <w:szCs w:val="24"/>
        </w:rPr>
        <w:t>, 1</w:t>
      </w:r>
      <w:r w:rsidR="005C5306">
        <w:rPr>
          <w:rFonts w:ascii="Times New Roman" w:hAnsi="Times New Roman" w:cs="Times New Roman"/>
          <w:sz w:val="24"/>
          <w:szCs w:val="24"/>
        </w:rPr>
        <w:t>.</w:t>
      </w:r>
      <w:r w:rsidR="00A06169">
        <w:rPr>
          <w:rFonts w:ascii="Times New Roman" w:hAnsi="Times New Roman" w:cs="Times New Roman"/>
          <w:sz w:val="24"/>
          <w:szCs w:val="24"/>
        </w:rPr>
        <w:t>4</w:t>
      </w:r>
      <w:r w:rsidR="005C5306">
        <w:rPr>
          <w:rFonts w:ascii="Times New Roman" w:hAnsi="Times New Roman" w:cs="Times New Roman"/>
          <w:sz w:val="24"/>
          <w:szCs w:val="24"/>
        </w:rPr>
        <w:t>70</w:t>
      </w:r>
      <w:r w:rsidR="00EF71D8">
        <w:rPr>
          <w:rFonts w:ascii="Times New Roman" w:hAnsi="Times New Roman" w:cs="Times New Roman"/>
          <w:sz w:val="24"/>
          <w:szCs w:val="24"/>
        </w:rPr>
        <w:t xml:space="preserve"> ± </w:t>
      </w:r>
      <w:r w:rsidR="005C5306">
        <w:rPr>
          <w:rFonts w:ascii="Times New Roman" w:hAnsi="Times New Roman" w:cs="Times New Roman"/>
          <w:sz w:val="24"/>
          <w:szCs w:val="24"/>
        </w:rPr>
        <w:t>0.</w:t>
      </w:r>
      <w:r w:rsidR="00EF71D8">
        <w:rPr>
          <w:rFonts w:ascii="Times New Roman" w:hAnsi="Times New Roman" w:cs="Times New Roman"/>
          <w:sz w:val="24"/>
          <w:szCs w:val="24"/>
        </w:rPr>
        <w:t>22</w:t>
      </w:r>
      <w:r w:rsidR="005C5306">
        <w:rPr>
          <w:rFonts w:ascii="Times New Roman" w:hAnsi="Times New Roman" w:cs="Times New Roman"/>
          <w:sz w:val="24"/>
          <w:szCs w:val="24"/>
        </w:rPr>
        <w:t>7</w:t>
      </w:r>
      <w:r w:rsidR="00A06169">
        <w:rPr>
          <w:rFonts w:ascii="Times New Roman" w:hAnsi="Times New Roman" w:cs="Times New Roman"/>
          <w:sz w:val="24"/>
          <w:szCs w:val="24"/>
        </w:rPr>
        <w:t xml:space="preserve"> </w:t>
      </w:r>
      <w:r w:rsidR="005C5306">
        <w:rPr>
          <w:rFonts w:ascii="Times New Roman" w:hAnsi="Times New Roman" w:cs="Times New Roman"/>
          <w:sz w:val="24"/>
          <w:szCs w:val="24"/>
        </w:rPr>
        <w:t>c</w:t>
      </w:r>
      <w:r w:rsidR="00A06169">
        <w:rPr>
          <w:rFonts w:ascii="Times New Roman" w:hAnsi="Times New Roman" w:cs="Times New Roman"/>
          <w:sz w:val="24"/>
          <w:szCs w:val="24"/>
        </w:rPr>
        <w:t>m</w:t>
      </w:r>
      <w:r w:rsidR="00A06169" w:rsidRPr="008463E7">
        <w:rPr>
          <w:rFonts w:ascii="Times New Roman" w:hAnsi="Times New Roman" w:cs="Times New Roman"/>
          <w:sz w:val="24"/>
          <w:szCs w:val="24"/>
          <w:vertAlign w:val="superscript"/>
        </w:rPr>
        <w:t>3</w:t>
      </w:r>
      <w:r w:rsidR="00A06169">
        <w:rPr>
          <w:rFonts w:ascii="Times New Roman" w:hAnsi="Times New Roman" w:cs="Times New Roman"/>
          <w:sz w:val="24"/>
          <w:szCs w:val="24"/>
        </w:rPr>
        <w:t>, 1</w:t>
      </w:r>
      <w:r w:rsidR="005C5306">
        <w:rPr>
          <w:rFonts w:ascii="Times New Roman" w:hAnsi="Times New Roman" w:cs="Times New Roman"/>
          <w:sz w:val="24"/>
          <w:szCs w:val="24"/>
        </w:rPr>
        <w:t>.</w:t>
      </w:r>
      <w:r w:rsidR="00A06169">
        <w:rPr>
          <w:rFonts w:ascii="Times New Roman" w:hAnsi="Times New Roman" w:cs="Times New Roman"/>
          <w:sz w:val="24"/>
          <w:szCs w:val="24"/>
        </w:rPr>
        <w:t>587</w:t>
      </w:r>
      <w:r w:rsidR="00EF71D8">
        <w:rPr>
          <w:rFonts w:ascii="Times New Roman" w:hAnsi="Times New Roman" w:cs="Times New Roman"/>
          <w:sz w:val="24"/>
          <w:szCs w:val="24"/>
        </w:rPr>
        <w:t xml:space="preserve"> ± </w:t>
      </w:r>
      <w:r w:rsidR="005C5306">
        <w:rPr>
          <w:rFonts w:ascii="Times New Roman" w:hAnsi="Times New Roman" w:cs="Times New Roman"/>
          <w:sz w:val="24"/>
          <w:szCs w:val="24"/>
        </w:rPr>
        <w:t>0.</w:t>
      </w:r>
      <w:r w:rsidR="00EF71D8">
        <w:rPr>
          <w:rFonts w:ascii="Times New Roman" w:hAnsi="Times New Roman" w:cs="Times New Roman"/>
          <w:sz w:val="24"/>
          <w:szCs w:val="24"/>
        </w:rPr>
        <w:t>11</w:t>
      </w:r>
      <w:r w:rsidR="005C5306">
        <w:rPr>
          <w:rFonts w:ascii="Times New Roman" w:hAnsi="Times New Roman" w:cs="Times New Roman"/>
          <w:sz w:val="24"/>
          <w:szCs w:val="24"/>
        </w:rPr>
        <w:t>3</w:t>
      </w:r>
      <w:r w:rsidR="00A06169">
        <w:rPr>
          <w:rFonts w:ascii="Times New Roman" w:hAnsi="Times New Roman" w:cs="Times New Roman"/>
          <w:sz w:val="24"/>
          <w:szCs w:val="24"/>
        </w:rPr>
        <w:t xml:space="preserve"> </w:t>
      </w:r>
      <w:r w:rsidR="005C5306">
        <w:rPr>
          <w:rFonts w:ascii="Times New Roman" w:hAnsi="Times New Roman" w:cs="Times New Roman"/>
          <w:sz w:val="24"/>
          <w:szCs w:val="24"/>
        </w:rPr>
        <w:t>c</w:t>
      </w:r>
      <w:r w:rsidR="00A06169">
        <w:rPr>
          <w:rFonts w:ascii="Times New Roman" w:hAnsi="Times New Roman" w:cs="Times New Roman"/>
          <w:sz w:val="24"/>
          <w:szCs w:val="24"/>
        </w:rPr>
        <w:t>m</w:t>
      </w:r>
      <w:r w:rsidR="00A06169" w:rsidRPr="008463E7">
        <w:rPr>
          <w:rFonts w:ascii="Times New Roman" w:hAnsi="Times New Roman" w:cs="Times New Roman"/>
          <w:sz w:val="24"/>
          <w:szCs w:val="24"/>
          <w:vertAlign w:val="superscript"/>
        </w:rPr>
        <w:t>3</w:t>
      </w:r>
      <w:r w:rsidR="00A06169">
        <w:rPr>
          <w:rFonts w:ascii="Times New Roman" w:hAnsi="Times New Roman" w:cs="Times New Roman"/>
          <w:sz w:val="24"/>
          <w:szCs w:val="24"/>
        </w:rPr>
        <w:t xml:space="preserve">, </w:t>
      </w:r>
      <w:r w:rsidR="00A06169">
        <w:rPr>
          <w:rFonts w:ascii="Times New Roman" w:hAnsi="Times New Roman" w:cs="Times New Roman"/>
          <w:sz w:val="24"/>
          <w:szCs w:val="24"/>
        </w:rPr>
        <w:lastRenderedPageBreak/>
        <w:t>1</w:t>
      </w:r>
      <w:r w:rsidR="005C5306">
        <w:rPr>
          <w:rFonts w:ascii="Times New Roman" w:hAnsi="Times New Roman" w:cs="Times New Roman"/>
          <w:sz w:val="24"/>
          <w:szCs w:val="24"/>
        </w:rPr>
        <w:t>.</w:t>
      </w:r>
      <w:r w:rsidR="00A06169">
        <w:rPr>
          <w:rFonts w:ascii="Times New Roman" w:hAnsi="Times New Roman" w:cs="Times New Roman"/>
          <w:sz w:val="24"/>
          <w:szCs w:val="24"/>
        </w:rPr>
        <w:t>926</w:t>
      </w:r>
      <w:r w:rsidR="00EF71D8">
        <w:rPr>
          <w:rFonts w:ascii="Times New Roman" w:hAnsi="Times New Roman" w:cs="Times New Roman"/>
          <w:sz w:val="24"/>
          <w:szCs w:val="24"/>
        </w:rPr>
        <w:t xml:space="preserve"> ±</w:t>
      </w:r>
      <w:r w:rsidR="00A06169">
        <w:rPr>
          <w:rFonts w:ascii="Times New Roman" w:hAnsi="Times New Roman" w:cs="Times New Roman"/>
          <w:sz w:val="24"/>
          <w:szCs w:val="24"/>
        </w:rPr>
        <w:t xml:space="preserve"> </w:t>
      </w:r>
      <w:r w:rsidR="005C5306">
        <w:rPr>
          <w:rFonts w:ascii="Times New Roman" w:hAnsi="Times New Roman" w:cs="Times New Roman"/>
          <w:sz w:val="24"/>
          <w:szCs w:val="24"/>
        </w:rPr>
        <w:t>0.</w:t>
      </w:r>
      <w:r w:rsidR="00EF71D8">
        <w:rPr>
          <w:rFonts w:ascii="Times New Roman" w:hAnsi="Times New Roman" w:cs="Times New Roman"/>
          <w:sz w:val="24"/>
          <w:szCs w:val="24"/>
        </w:rPr>
        <w:t xml:space="preserve">160 </w:t>
      </w:r>
      <w:r w:rsidR="005C5306">
        <w:rPr>
          <w:rFonts w:ascii="Times New Roman" w:hAnsi="Times New Roman" w:cs="Times New Roman"/>
          <w:sz w:val="24"/>
          <w:szCs w:val="24"/>
        </w:rPr>
        <w:t>c</w:t>
      </w:r>
      <w:r w:rsidR="00A06169">
        <w:rPr>
          <w:rFonts w:ascii="Times New Roman" w:hAnsi="Times New Roman" w:cs="Times New Roman"/>
          <w:sz w:val="24"/>
          <w:szCs w:val="24"/>
        </w:rPr>
        <w:t>m</w:t>
      </w:r>
      <w:r w:rsidR="00A06169" w:rsidRPr="008463E7">
        <w:rPr>
          <w:rFonts w:ascii="Times New Roman" w:hAnsi="Times New Roman" w:cs="Times New Roman"/>
          <w:sz w:val="24"/>
          <w:szCs w:val="24"/>
          <w:vertAlign w:val="superscript"/>
        </w:rPr>
        <w:t>3</w:t>
      </w:r>
      <w:r w:rsidR="00A06169">
        <w:rPr>
          <w:rFonts w:ascii="Times New Roman" w:hAnsi="Times New Roman" w:cs="Times New Roman"/>
          <w:sz w:val="24"/>
          <w:szCs w:val="24"/>
        </w:rPr>
        <w:t xml:space="preserve">, </w:t>
      </w:r>
      <w:r w:rsidR="005C5306">
        <w:rPr>
          <w:rFonts w:ascii="Times New Roman" w:hAnsi="Times New Roman" w:cs="Times New Roman"/>
          <w:sz w:val="24"/>
          <w:szCs w:val="24"/>
        </w:rPr>
        <w:t>0.</w:t>
      </w:r>
      <w:r w:rsidR="00A06169">
        <w:rPr>
          <w:rFonts w:ascii="Times New Roman" w:hAnsi="Times New Roman" w:cs="Times New Roman"/>
          <w:sz w:val="24"/>
          <w:szCs w:val="24"/>
        </w:rPr>
        <w:t>792</w:t>
      </w:r>
      <w:r w:rsidR="00EF71D8">
        <w:rPr>
          <w:rFonts w:ascii="Times New Roman" w:hAnsi="Times New Roman" w:cs="Times New Roman"/>
          <w:sz w:val="24"/>
          <w:szCs w:val="24"/>
        </w:rPr>
        <w:t xml:space="preserve"> ± </w:t>
      </w:r>
      <w:r w:rsidR="005C5306">
        <w:rPr>
          <w:rFonts w:ascii="Times New Roman" w:hAnsi="Times New Roman" w:cs="Times New Roman"/>
          <w:sz w:val="24"/>
          <w:szCs w:val="24"/>
        </w:rPr>
        <w:t>0.0</w:t>
      </w:r>
      <w:r w:rsidR="00EF71D8">
        <w:rPr>
          <w:rFonts w:ascii="Times New Roman" w:hAnsi="Times New Roman" w:cs="Times New Roman"/>
          <w:sz w:val="24"/>
          <w:szCs w:val="24"/>
        </w:rPr>
        <w:t>39</w:t>
      </w:r>
      <w:r w:rsidR="00A06169">
        <w:rPr>
          <w:rFonts w:ascii="Times New Roman" w:hAnsi="Times New Roman" w:cs="Times New Roman"/>
          <w:sz w:val="24"/>
          <w:szCs w:val="24"/>
        </w:rPr>
        <w:t xml:space="preserve"> </w:t>
      </w:r>
      <w:r w:rsidR="005C5306">
        <w:rPr>
          <w:rFonts w:ascii="Times New Roman" w:hAnsi="Times New Roman" w:cs="Times New Roman"/>
          <w:sz w:val="24"/>
          <w:szCs w:val="24"/>
        </w:rPr>
        <w:t>c</w:t>
      </w:r>
      <w:r w:rsidR="00A06169">
        <w:rPr>
          <w:rFonts w:ascii="Times New Roman" w:hAnsi="Times New Roman" w:cs="Times New Roman"/>
          <w:sz w:val="24"/>
          <w:szCs w:val="24"/>
        </w:rPr>
        <w:t>m</w:t>
      </w:r>
      <w:r w:rsidR="00A06169" w:rsidRPr="008463E7">
        <w:rPr>
          <w:rFonts w:ascii="Times New Roman" w:hAnsi="Times New Roman" w:cs="Times New Roman"/>
          <w:sz w:val="24"/>
          <w:szCs w:val="24"/>
          <w:vertAlign w:val="superscript"/>
        </w:rPr>
        <w:t>3</w:t>
      </w:r>
      <w:r w:rsidR="00A06169">
        <w:rPr>
          <w:rFonts w:ascii="Times New Roman" w:hAnsi="Times New Roman" w:cs="Times New Roman"/>
          <w:sz w:val="24"/>
          <w:szCs w:val="24"/>
        </w:rPr>
        <w:t xml:space="preserve"> and 47</w:t>
      </w:r>
      <w:r w:rsidR="005C5306">
        <w:rPr>
          <w:rFonts w:ascii="Times New Roman" w:hAnsi="Times New Roman" w:cs="Times New Roman"/>
          <w:sz w:val="24"/>
          <w:szCs w:val="24"/>
        </w:rPr>
        <w:t>.</w:t>
      </w:r>
      <w:r w:rsidR="00A06169">
        <w:rPr>
          <w:rFonts w:ascii="Times New Roman" w:hAnsi="Times New Roman" w:cs="Times New Roman"/>
          <w:sz w:val="24"/>
          <w:szCs w:val="24"/>
        </w:rPr>
        <w:t>48</w:t>
      </w:r>
      <w:r w:rsidR="005C5306">
        <w:rPr>
          <w:rFonts w:ascii="Times New Roman" w:hAnsi="Times New Roman" w:cs="Times New Roman"/>
          <w:sz w:val="24"/>
          <w:szCs w:val="24"/>
        </w:rPr>
        <w:t>6</w:t>
      </w:r>
      <w:r w:rsidR="00EF71D8">
        <w:rPr>
          <w:rFonts w:ascii="Times New Roman" w:hAnsi="Times New Roman" w:cs="Times New Roman"/>
          <w:sz w:val="24"/>
          <w:szCs w:val="24"/>
        </w:rPr>
        <w:t xml:space="preserve"> ± 1</w:t>
      </w:r>
      <w:r w:rsidR="005C5306">
        <w:rPr>
          <w:rFonts w:ascii="Times New Roman" w:hAnsi="Times New Roman" w:cs="Times New Roman"/>
          <w:sz w:val="24"/>
          <w:szCs w:val="24"/>
        </w:rPr>
        <w:t>.</w:t>
      </w:r>
      <w:r w:rsidR="00EF71D8">
        <w:rPr>
          <w:rFonts w:ascii="Times New Roman" w:hAnsi="Times New Roman" w:cs="Times New Roman"/>
          <w:sz w:val="24"/>
          <w:szCs w:val="24"/>
        </w:rPr>
        <w:t>010</w:t>
      </w:r>
      <w:r w:rsidR="00A06169">
        <w:rPr>
          <w:rFonts w:ascii="Times New Roman" w:hAnsi="Times New Roman" w:cs="Times New Roman"/>
          <w:sz w:val="24"/>
          <w:szCs w:val="24"/>
        </w:rPr>
        <w:t xml:space="preserve"> </w:t>
      </w:r>
      <w:r w:rsidR="005C5306">
        <w:rPr>
          <w:rFonts w:ascii="Times New Roman" w:hAnsi="Times New Roman" w:cs="Times New Roman"/>
          <w:sz w:val="24"/>
          <w:szCs w:val="24"/>
        </w:rPr>
        <w:t>c</w:t>
      </w:r>
      <w:r w:rsidR="00A06169">
        <w:rPr>
          <w:rFonts w:ascii="Times New Roman" w:hAnsi="Times New Roman" w:cs="Times New Roman"/>
          <w:sz w:val="24"/>
          <w:szCs w:val="24"/>
        </w:rPr>
        <w:t>m</w:t>
      </w:r>
      <w:r w:rsidR="00A06169" w:rsidRPr="008463E7">
        <w:rPr>
          <w:rFonts w:ascii="Times New Roman" w:hAnsi="Times New Roman" w:cs="Times New Roman"/>
          <w:sz w:val="24"/>
          <w:szCs w:val="24"/>
          <w:vertAlign w:val="superscript"/>
        </w:rPr>
        <w:t>3</w:t>
      </w:r>
      <w:r w:rsidR="00A06169">
        <w:rPr>
          <w:rFonts w:ascii="Times New Roman" w:hAnsi="Times New Roman" w:cs="Times New Roman"/>
          <w:sz w:val="24"/>
          <w:szCs w:val="24"/>
        </w:rPr>
        <w:t>, respectively.</w:t>
      </w:r>
      <w:r w:rsidR="00A06169" w:rsidRPr="009F291A">
        <w:rPr>
          <w:rFonts w:ascii="Times New Roman" w:hAnsi="Times New Roman" w:cs="Times New Roman"/>
          <w:sz w:val="24"/>
          <w:szCs w:val="24"/>
        </w:rPr>
        <w:t xml:space="preserve"> </w:t>
      </w:r>
      <w:r w:rsidR="00A06169">
        <w:rPr>
          <w:rFonts w:ascii="Times New Roman" w:hAnsi="Times New Roman" w:cs="Times New Roman"/>
          <w:sz w:val="24"/>
          <w:szCs w:val="24"/>
        </w:rPr>
        <w:t xml:space="preserve">And those volumes from high-resolution images </w:t>
      </w:r>
      <w:r w:rsidR="00DF3AB6">
        <w:rPr>
          <w:rFonts w:ascii="Times New Roman" w:hAnsi="Times New Roman" w:cs="Times New Roman"/>
          <w:sz w:val="24"/>
          <w:szCs w:val="24"/>
        </w:rPr>
        <w:t>we</w:t>
      </w:r>
      <w:r w:rsidR="00A06169">
        <w:rPr>
          <w:rFonts w:ascii="Times New Roman" w:hAnsi="Times New Roman" w:cs="Times New Roman"/>
          <w:sz w:val="24"/>
          <w:szCs w:val="24"/>
        </w:rPr>
        <w:t>re 4</w:t>
      </w:r>
      <w:r w:rsidR="00256831">
        <w:rPr>
          <w:rFonts w:ascii="Times New Roman" w:hAnsi="Times New Roman" w:cs="Times New Roman"/>
          <w:sz w:val="24"/>
          <w:szCs w:val="24"/>
        </w:rPr>
        <w:t>.</w:t>
      </w:r>
      <w:r w:rsidR="00A06169">
        <w:rPr>
          <w:rFonts w:ascii="Times New Roman" w:hAnsi="Times New Roman" w:cs="Times New Roman"/>
          <w:sz w:val="24"/>
          <w:szCs w:val="24"/>
        </w:rPr>
        <w:t>14</w:t>
      </w:r>
      <w:r w:rsidR="00256831">
        <w:rPr>
          <w:rFonts w:ascii="Times New Roman" w:hAnsi="Times New Roman" w:cs="Times New Roman"/>
          <w:sz w:val="24"/>
          <w:szCs w:val="24"/>
        </w:rPr>
        <w:t>3</w:t>
      </w:r>
      <w:r w:rsidR="00EF71D8">
        <w:rPr>
          <w:rFonts w:ascii="Times New Roman" w:hAnsi="Times New Roman" w:cs="Times New Roman"/>
          <w:sz w:val="24"/>
          <w:szCs w:val="24"/>
        </w:rPr>
        <w:t xml:space="preserve"> ± </w:t>
      </w:r>
      <w:r w:rsidR="00256831">
        <w:rPr>
          <w:rFonts w:ascii="Times New Roman" w:hAnsi="Times New Roman" w:cs="Times New Roman"/>
          <w:sz w:val="24"/>
          <w:szCs w:val="24"/>
        </w:rPr>
        <w:t>0.</w:t>
      </w:r>
      <w:r w:rsidR="00EF71D8">
        <w:rPr>
          <w:rFonts w:ascii="Times New Roman" w:hAnsi="Times New Roman" w:cs="Times New Roman"/>
          <w:sz w:val="24"/>
          <w:szCs w:val="24"/>
        </w:rPr>
        <w:t>366</w:t>
      </w:r>
      <w:r w:rsidR="00A06169">
        <w:rPr>
          <w:rFonts w:ascii="Times New Roman" w:hAnsi="Times New Roman" w:cs="Times New Roman"/>
          <w:sz w:val="24"/>
          <w:szCs w:val="24"/>
        </w:rPr>
        <w:t xml:space="preserve"> </w:t>
      </w:r>
      <w:r w:rsidR="00256831">
        <w:rPr>
          <w:rFonts w:ascii="Times New Roman" w:hAnsi="Times New Roman" w:cs="Times New Roman"/>
          <w:sz w:val="24"/>
          <w:szCs w:val="24"/>
        </w:rPr>
        <w:t>c</w:t>
      </w:r>
      <w:r w:rsidR="00A06169">
        <w:rPr>
          <w:rFonts w:ascii="Times New Roman" w:hAnsi="Times New Roman" w:cs="Times New Roman"/>
          <w:sz w:val="24"/>
          <w:szCs w:val="24"/>
        </w:rPr>
        <w:t>m</w:t>
      </w:r>
      <w:r w:rsidR="00A06169" w:rsidRPr="008463E7">
        <w:rPr>
          <w:rFonts w:ascii="Times New Roman" w:hAnsi="Times New Roman" w:cs="Times New Roman"/>
          <w:sz w:val="24"/>
          <w:szCs w:val="24"/>
          <w:vertAlign w:val="superscript"/>
        </w:rPr>
        <w:t>3</w:t>
      </w:r>
      <w:r w:rsidR="00A06169">
        <w:rPr>
          <w:rFonts w:ascii="Times New Roman" w:hAnsi="Times New Roman" w:cs="Times New Roman"/>
          <w:sz w:val="24"/>
          <w:szCs w:val="24"/>
        </w:rPr>
        <w:t>, 1</w:t>
      </w:r>
      <w:r w:rsidR="00256831">
        <w:rPr>
          <w:rFonts w:ascii="Times New Roman" w:hAnsi="Times New Roman" w:cs="Times New Roman"/>
          <w:sz w:val="24"/>
          <w:szCs w:val="24"/>
        </w:rPr>
        <w:t>.</w:t>
      </w:r>
      <w:r w:rsidR="00A06169">
        <w:rPr>
          <w:rFonts w:ascii="Times New Roman" w:hAnsi="Times New Roman" w:cs="Times New Roman"/>
          <w:sz w:val="24"/>
          <w:szCs w:val="24"/>
        </w:rPr>
        <w:t>478</w:t>
      </w:r>
      <w:r w:rsidR="00EF71D8">
        <w:rPr>
          <w:rFonts w:ascii="Times New Roman" w:hAnsi="Times New Roman" w:cs="Times New Roman"/>
          <w:sz w:val="24"/>
          <w:szCs w:val="24"/>
        </w:rPr>
        <w:t xml:space="preserve"> ± </w:t>
      </w:r>
      <w:r w:rsidR="00256831">
        <w:rPr>
          <w:rFonts w:ascii="Times New Roman" w:hAnsi="Times New Roman" w:cs="Times New Roman"/>
          <w:sz w:val="24"/>
          <w:szCs w:val="24"/>
        </w:rPr>
        <w:t>0.</w:t>
      </w:r>
      <w:r w:rsidR="00EF71D8">
        <w:rPr>
          <w:rFonts w:ascii="Times New Roman" w:hAnsi="Times New Roman" w:cs="Times New Roman"/>
          <w:sz w:val="24"/>
          <w:szCs w:val="24"/>
        </w:rPr>
        <w:t>10</w:t>
      </w:r>
      <w:r w:rsidR="00256831">
        <w:rPr>
          <w:rFonts w:ascii="Times New Roman" w:hAnsi="Times New Roman" w:cs="Times New Roman"/>
          <w:sz w:val="24"/>
          <w:szCs w:val="24"/>
        </w:rPr>
        <w:t>2</w:t>
      </w:r>
      <w:r w:rsidR="00EF71D8">
        <w:rPr>
          <w:rFonts w:ascii="Times New Roman" w:hAnsi="Times New Roman" w:cs="Times New Roman"/>
          <w:sz w:val="24"/>
          <w:szCs w:val="24"/>
        </w:rPr>
        <w:t xml:space="preserve"> </w:t>
      </w:r>
      <w:r w:rsidR="00256831">
        <w:rPr>
          <w:rFonts w:ascii="Times New Roman" w:hAnsi="Times New Roman" w:cs="Times New Roman"/>
          <w:sz w:val="24"/>
          <w:szCs w:val="24"/>
        </w:rPr>
        <w:t>c</w:t>
      </w:r>
      <w:r w:rsidR="00A06169">
        <w:rPr>
          <w:rFonts w:ascii="Times New Roman" w:hAnsi="Times New Roman" w:cs="Times New Roman"/>
          <w:sz w:val="24"/>
          <w:szCs w:val="24"/>
        </w:rPr>
        <w:t>m</w:t>
      </w:r>
      <w:r w:rsidR="00A06169" w:rsidRPr="008463E7">
        <w:rPr>
          <w:rFonts w:ascii="Times New Roman" w:hAnsi="Times New Roman" w:cs="Times New Roman"/>
          <w:sz w:val="24"/>
          <w:szCs w:val="24"/>
          <w:vertAlign w:val="superscript"/>
        </w:rPr>
        <w:t>3</w:t>
      </w:r>
      <w:r w:rsidR="00A06169">
        <w:rPr>
          <w:rFonts w:ascii="Times New Roman" w:hAnsi="Times New Roman" w:cs="Times New Roman"/>
          <w:sz w:val="24"/>
          <w:szCs w:val="24"/>
        </w:rPr>
        <w:t>, 1</w:t>
      </w:r>
      <w:r w:rsidR="00256831">
        <w:rPr>
          <w:rFonts w:ascii="Times New Roman" w:hAnsi="Times New Roman" w:cs="Times New Roman"/>
          <w:sz w:val="24"/>
          <w:szCs w:val="24"/>
        </w:rPr>
        <w:t>.</w:t>
      </w:r>
      <w:r w:rsidR="00A06169">
        <w:rPr>
          <w:rFonts w:ascii="Times New Roman" w:hAnsi="Times New Roman" w:cs="Times New Roman"/>
          <w:sz w:val="24"/>
          <w:szCs w:val="24"/>
        </w:rPr>
        <w:t>46</w:t>
      </w:r>
      <w:r w:rsidR="00EF71D8" w:rsidRPr="00B55EE2">
        <w:rPr>
          <w:rFonts w:ascii="Times New Roman" w:hAnsi="Times New Roman" w:cs="Times New Roman"/>
          <w:sz w:val="24"/>
          <w:szCs w:val="24"/>
        </w:rPr>
        <w:t xml:space="preserve">8 ± </w:t>
      </w:r>
      <w:r w:rsidR="00256831">
        <w:rPr>
          <w:rFonts w:ascii="Times New Roman" w:hAnsi="Times New Roman" w:cs="Times New Roman"/>
          <w:sz w:val="24"/>
          <w:szCs w:val="24"/>
        </w:rPr>
        <w:t>0.0</w:t>
      </w:r>
      <w:r w:rsidR="00EF71D8" w:rsidRPr="00B55EE2">
        <w:rPr>
          <w:rFonts w:ascii="Times New Roman" w:hAnsi="Times New Roman" w:cs="Times New Roman"/>
          <w:sz w:val="24"/>
          <w:szCs w:val="24"/>
        </w:rPr>
        <w:t>79</w:t>
      </w:r>
      <w:r w:rsidR="00A06169" w:rsidRPr="00B55EE2">
        <w:rPr>
          <w:rFonts w:ascii="Times New Roman" w:hAnsi="Times New Roman" w:cs="Times New Roman"/>
          <w:sz w:val="24"/>
          <w:szCs w:val="24"/>
        </w:rPr>
        <w:t xml:space="preserve"> </w:t>
      </w:r>
      <w:r w:rsidR="00256831">
        <w:rPr>
          <w:rFonts w:ascii="Times New Roman" w:hAnsi="Times New Roman" w:cs="Times New Roman"/>
          <w:sz w:val="24"/>
          <w:szCs w:val="24"/>
        </w:rPr>
        <w:t>c</w:t>
      </w:r>
      <w:r w:rsidR="00A06169" w:rsidRPr="00B55EE2">
        <w:rPr>
          <w:rFonts w:ascii="Times New Roman" w:hAnsi="Times New Roman" w:cs="Times New Roman"/>
          <w:sz w:val="24"/>
          <w:szCs w:val="24"/>
        </w:rPr>
        <w:t>m</w:t>
      </w:r>
      <w:r w:rsidR="00A06169" w:rsidRPr="00B55EE2">
        <w:rPr>
          <w:rFonts w:ascii="Times New Roman" w:hAnsi="Times New Roman" w:cs="Times New Roman"/>
          <w:sz w:val="24"/>
          <w:szCs w:val="24"/>
          <w:vertAlign w:val="superscript"/>
        </w:rPr>
        <w:t>3</w:t>
      </w:r>
      <w:r w:rsidR="00A06169" w:rsidRPr="00B55EE2">
        <w:rPr>
          <w:rFonts w:ascii="Times New Roman" w:hAnsi="Times New Roman" w:cs="Times New Roman"/>
          <w:sz w:val="24"/>
          <w:szCs w:val="24"/>
        </w:rPr>
        <w:t>, 1</w:t>
      </w:r>
      <w:r w:rsidR="00256831">
        <w:rPr>
          <w:rFonts w:ascii="Times New Roman" w:hAnsi="Times New Roman" w:cs="Times New Roman"/>
          <w:sz w:val="24"/>
          <w:szCs w:val="24"/>
        </w:rPr>
        <w:t>.</w:t>
      </w:r>
      <w:r w:rsidR="00A06169" w:rsidRPr="00B55EE2">
        <w:rPr>
          <w:rFonts w:ascii="Times New Roman" w:hAnsi="Times New Roman" w:cs="Times New Roman"/>
          <w:sz w:val="24"/>
          <w:szCs w:val="24"/>
        </w:rPr>
        <w:t>457</w:t>
      </w:r>
      <w:r w:rsidR="00EF71D8" w:rsidRPr="00B55EE2">
        <w:rPr>
          <w:rFonts w:ascii="Times New Roman" w:hAnsi="Times New Roman" w:cs="Times New Roman"/>
          <w:sz w:val="24"/>
          <w:szCs w:val="24"/>
        </w:rPr>
        <w:t xml:space="preserve"> ± </w:t>
      </w:r>
      <w:r w:rsidR="00256831">
        <w:rPr>
          <w:rFonts w:ascii="Times New Roman" w:hAnsi="Times New Roman" w:cs="Times New Roman"/>
          <w:sz w:val="24"/>
          <w:szCs w:val="24"/>
        </w:rPr>
        <w:t>0.</w:t>
      </w:r>
      <w:r w:rsidR="00EF71D8" w:rsidRPr="00B55EE2">
        <w:rPr>
          <w:rFonts w:ascii="Times New Roman" w:hAnsi="Times New Roman" w:cs="Times New Roman"/>
          <w:sz w:val="24"/>
          <w:szCs w:val="24"/>
        </w:rPr>
        <w:t>23</w:t>
      </w:r>
      <w:r w:rsidR="00256831">
        <w:rPr>
          <w:rFonts w:ascii="Times New Roman" w:hAnsi="Times New Roman" w:cs="Times New Roman"/>
          <w:sz w:val="24"/>
          <w:szCs w:val="24"/>
        </w:rPr>
        <w:t>3</w:t>
      </w:r>
      <w:r w:rsidR="00A06169" w:rsidRPr="00B55EE2">
        <w:rPr>
          <w:rFonts w:ascii="Times New Roman" w:hAnsi="Times New Roman" w:cs="Times New Roman"/>
          <w:sz w:val="24"/>
          <w:szCs w:val="24"/>
        </w:rPr>
        <w:t xml:space="preserve"> </w:t>
      </w:r>
      <w:r w:rsidR="00256831">
        <w:rPr>
          <w:rFonts w:ascii="Times New Roman" w:hAnsi="Times New Roman" w:cs="Times New Roman"/>
          <w:sz w:val="24"/>
          <w:szCs w:val="24"/>
        </w:rPr>
        <w:t>c</w:t>
      </w:r>
      <w:r w:rsidR="00A06169" w:rsidRPr="00B55EE2">
        <w:rPr>
          <w:rFonts w:ascii="Times New Roman" w:hAnsi="Times New Roman" w:cs="Times New Roman"/>
          <w:sz w:val="24"/>
          <w:szCs w:val="24"/>
        </w:rPr>
        <w:t>m</w:t>
      </w:r>
      <w:r w:rsidR="00A06169" w:rsidRPr="00B55EE2">
        <w:rPr>
          <w:rFonts w:ascii="Times New Roman" w:hAnsi="Times New Roman" w:cs="Times New Roman"/>
          <w:sz w:val="24"/>
          <w:szCs w:val="24"/>
          <w:vertAlign w:val="superscript"/>
        </w:rPr>
        <w:t>3</w:t>
      </w:r>
      <w:r w:rsidR="00A06169" w:rsidRPr="00B55EE2">
        <w:rPr>
          <w:rFonts w:ascii="Times New Roman" w:hAnsi="Times New Roman" w:cs="Times New Roman"/>
          <w:sz w:val="24"/>
          <w:szCs w:val="24"/>
        </w:rPr>
        <w:t xml:space="preserve">, </w:t>
      </w:r>
      <w:r w:rsidR="00256831">
        <w:rPr>
          <w:rFonts w:ascii="Times New Roman" w:hAnsi="Times New Roman" w:cs="Times New Roman"/>
          <w:sz w:val="24"/>
          <w:szCs w:val="24"/>
        </w:rPr>
        <w:t>0.</w:t>
      </w:r>
      <w:r w:rsidR="00A06169" w:rsidRPr="00B55EE2">
        <w:rPr>
          <w:rFonts w:ascii="Times New Roman" w:hAnsi="Times New Roman" w:cs="Times New Roman"/>
          <w:sz w:val="24"/>
          <w:szCs w:val="24"/>
        </w:rPr>
        <w:t>901</w:t>
      </w:r>
      <w:r w:rsidR="00EF71D8" w:rsidRPr="00B55EE2">
        <w:rPr>
          <w:rFonts w:ascii="Times New Roman" w:hAnsi="Times New Roman" w:cs="Times New Roman"/>
          <w:sz w:val="24"/>
          <w:szCs w:val="24"/>
        </w:rPr>
        <w:t xml:space="preserve"> ± </w:t>
      </w:r>
      <w:r w:rsidR="00256831">
        <w:rPr>
          <w:rFonts w:ascii="Times New Roman" w:hAnsi="Times New Roman" w:cs="Times New Roman"/>
          <w:sz w:val="24"/>
          <w:szCs w:val="24"/>
        </w:rPr>
        <w:t>0.0</w:t>
      </w:r>
      <w:r w:rsidR="00EF71D8" w:rsidRPr="00B55EE2">
        <w:rPr>
          <w:rFonts w:ascii="Times New Roman" w:hAnsi="Times New Roman" w:cs="Times New Roman"/>
          <w:sz w:val="24"/>
          <w:szCs w:val="24"/>
        </w:rPr>
        <w:t>8</w:t>
      </w:r>
      <w:r w:rsidR="00256831">
        <w:rPr>
          <w:rFonts w:ascii="Times New Roman" w:hAnsi="Times New Roman" w:cs="Times New Roman"/>
          <w:sz w:val="24"/>
          <w:szCs w:val="24"/>
        </w:rPr>
        <w:t>2</w:t>
      </w:r>
      <w:r w:rsidR="00A06169" w:rsidRPr="00B55EE2">
        <w:rPr>
          <w:rFonts w:ascii="Times New Roman" w:hAnsi="Times New Roman" w:cs="Times New Roman"/>
          <w:sz w:val="24"/>
          <w:szCs w:val="24"/>
        </w:rPr>
        <w:t xml:space="preserve"> </w:t>
      </w:r>
      <w:r w:rsidR="00256831">
        <w:rPr>
          <w:rFonts w:ascii="Times New Roman" w:hAnsi="Times New Roman" w:cs="Times New Roman"/>
          <w:sz w:val="24"/>
          <w:szCs w:val="24"/>
        </w:rPr>
        <w:t>c</w:t>
      </w:r>
      <w:r w:rsidR="00A06169" w:rsidRPr="00B55EE2">
        <w:rPr>
          <w:rFonts w:ascii="Times New Roman" w:hAnsi="Times New Roman" w:cs="Times New Roman"/>
          <w:sz w:val="24"/>
          <w:szCs w:val="24"/>
        </w:rPr>
        <w:t>m</w:t>
      </w:r>
      <w:r w:rsidR="00A06169" w:rsidRPr="00B55EE2">
        <w:rPr>
          <w:rFonts w:ascii="Times New Roman" w:hAnsi="Times New Roman" w:cs="Times New Roman"/>
          <w:sz w:val="24"/>
          <w:szCs w:val="24"/>
          <w:vertAlign w:val="superscript"/>
        </w:rPr>
        <w:t>3</w:t>
      </w:r>
      <w:r w:rsidR="00A06169" w:rsidRPr="00B55EE2">
        <w:rPr>
          <w:rFonts w:ascii="Times New Roman" w:hAnsi="Times New Roman" w:cs="Times New Roman"/>
          <w:sz w:val="24"/>
          <w:szCs w:val="24"/>
        </w:rPr>
        <w:t xml:space="preserve"> and 40</w:t>
      </w:r>
      <w:r w:rsidR="00256831">
        <w:rPr>
          <w:rFonts w:ascii="Times New Roman" w:hAnsi="Times New Roman" w:cs="Times New Roman"/>
          <w:sz w:val="24"/>
          <w:szCs w:val="24"/>
        </w:rPr>
        <w:t>.</w:t>
      </w:r>
      <w:r w:rsidR="00A06169" w:rsidRPr="00B55EE2">
        <w:rPr>
          <w:rFonts w:ascii="Times New Roman" w:hAnsi="Times New Roman" w:cs="Times New Roman"/>
          <w:sz w:val="24"/>
          <w:szCs w:val="24"/>
        </w:rPr>
        <w:t>72</w:t>
      </w:r>
      <w:r w:rsidR="00256831">
        <w:rPr>
          <w:rFonts w:ascii="Times New Roman" w:hAnsi="Times New Roman" w:cs="Times New Roman"/>
          <w:sz w:val="24"/>
          <w:szCs w:val="24"/>
        </w:rPr>
        <w:t>7</w:t>
      </w:r>
      <w:r w:rsidR="00817999" w:rsidRPr="00B55EE2">
        <w:rPr>
          <w:rFonts w:ascii="Times New Roman" w:hAnsi="Times New Roman" w:cs="Times New Roman"/>
          <w:sz w:val="24"/>
          <w:szCs w:val="24"/>
        </w:rPr>
        <w:t xml:space="preserve"> ± 1</w:t>
      </w:r>
      <w:r w:rsidR="00256831">
        <w:rPr>
          <w:rFonts w:ascii="Times New Roman" w:hAnsi="Times New Roman" w:cs="Times New Roman"/>
          <w:sz w:val="24"/>
          <w:szCs w:val="24"/>
        </w:rPr>
        <w:t>.</w:t>
      </w:r>
      <w:r w:rsidR="00817999" w:rsidRPr="00B55EE2">
        <w:rPr>
          <w:rFonts w:ascii="Times New Roman" w:hAnsi="Times New Roman" w:cs="Times New Roman"/>
          <w:sz w:val="24"/>
          <w:szCs w:val="24"/>
        </w:rPr>
        <w:t xml:space="preserve">069 </w:t>
      </w:r>
      <w:r w:rsidR="00256831">
        <w:rPr>
          <w:rFonts w:ascii="Times New Roman" w:hAnsi="Times New Roman" w:cs="Times New Roman"/>
          <w:sz w:val="24"/>
          <w:szCs w:val="24"/>
        </w:rPr>
        <w:t>c</w:t>
      </w:r>
      <w:r w:rsidR="00A06169" w:rsidRPr="00B55EE2">
        <w:rPr>
          <w:rFonts w:ascii="Times New Roman" w:hAnsi="Times New Roman" w:cs="Times New Roman"/>
          <w:sz w:val="24"/>
          <w:szCs w:val="24"/>
        </w:rPr>
        <w:t>m</w:t>
      </w:r>
      <w:r w:rsidR="00A06169" w:rsidRPr="00B55EE2">
        <w:rPr>
          <w:rFonts w:ascii="Times New Roman" w:hAnsi="Times New Roman" w:cs="Times New Roman"/>
          <w:sz w:val="24"/>
          <w:szCs w:val="24"/>
          <w:vertAlign w:val="superscript"/>
        </w:rPr>
        <w:t>3</w:t>
      </w:r>
      <w:r w:rsidR="00A06169" w:rsidRPr="00B55EE2">
        <w:rPr>
          <w:rFonts w:ascii="Times New Roman" w:hAnsi="Times New Roman" w:cs="Times New Roman"/>
          <w:sz w:val="24"/>
          <w:szCs w:val="24"/>
        </w:rPr>
        <w:t xml:space="preserve">, respectively. </w:t>
      </w:r>
      <w:r w:rsidR="00A06169">
        <w:rPr>
          <w:rFonts w:ascii="Times New Roman" w:hAnsi="Times New Roman" w:cs="Times New Roman"/>
          <w:sz w:val="24"/>
          <w:szCs w:val="24"/>
        </w:rPr>
        <w:t xml:space="preserve">The </w:t>
      </w:r>
      <w:r w:rsidR="00A06169" w:rsidRPr="001E4F8D">
        <w:rPr>
          <w:rFonts w:ascii="Times New Roman" w:hAnsi="Times New Roman" w:cs="Times New Roman"/>
          <w:i/>
          <w:iCs/>
          <w:sz w:val="24"/>
          <w:szCs w:val="24"/>
        </w:rPr>
        <w:t>p</w:t>
      </w:r>
      <w:r w:rsidR="00A06169">
        <w:rPr>
          <w:rFonts w:ascii="Times New Roman" w:hAnsi="Times New Roman" w:cs="Times New Roman"/>
          <w:sz w:val="24"/>
          <w:szCs w:val="24"/>
        </w:rPr>
        <w:t xml:space="preserve">-values </w:t>
      </w:r>
      <w:r>
        <w:rPr>
          <w:rFonts w:ascii="Times New Roman" w:hAnsi="Times New Roman" w:cs="Times New Roman"/>
          <w:sz w:val="24"/>
          <w:szCs w:val="24"/>
        </w:rPr>
        <w:t>of</w:t>
      </w:r>
      <w:r w:rsidR="00A06169">
        <w:rPr>
          <w:rFonts w:ascii="Times New Roman" w:hAnsi="Times New Roman" w:cs="Times New Roman"/>
          <w:sz w:val="24"/>
          <w:szCs w:val="24"/>
        </w:rPr>
        <w:t xml:space="preserve"> the paired </w:t>
      </w:r>
      <w:r w:rsidRPr="001E4F8D">
        <w:rPr>
          <w:rFonts w:ascii="Times New Roman" w:hAnsi="Times New Roman" w:cs="Times New Roman"/>
          <w:i/>
          <w:iCs/>
          <w:sz w:val="24"/>
          <w:szCs w:val="24"/>
        </w:rPr>
        <w:t>t</w:t>
      </w:r>
      <w:r w:rsidR="005E209C">
        <w:rPr>
          <w:rFonts w:ascii="Times New Roman" w:hAnsi="Times New Roman" w:cs="Times New Roman"/>
          <w:sz w:val="24"/>
          <w:szCs w:val="24"/>
        </w:rPr>
        <w:t>-</w:t>
      </w:r>
      <w:r w:rsidR="00A06169">
        <w:rPr>
          <w:rFonts w:ascii="Times New Roman" w:hAnsi="Times New Roman" w:cs="Times New Roman"/>
          <w:sz w:val="24"/>
          <w:szCs w:val="24"/>
        </w:rPr>
        <w:t>test</w:t>
      </w:r>
      <w:r>
        <w:rPr>
          <w:rFonts w:ascii="Times New Roman" w:hAnsi="Times New Roman" w:cs="Times New Roman"/>
          <w:sz w:val="24"/>
          <w:szCs w:val="24"/>
        </w:rPr>
        <w:t>s</w:t>
      </w:r>
      <w:r w:rsidR="00A06169">
        <w:rPr>
          <w:rFonts w:ascii="Times New Roman" w:hAnsi="Times New Roman" w:cs="Times New Roman"/>
          <w:sz w:val="24"/>
          <w:szCs w:val="24"/>
        </w:rPr>
        <w:t xml:space="preserve"> show</w:t>
      </w:r>
      <w:r>
        <w:rPr>
          <w:rFonts w:ascii="Times New Roman" w:hAnsi="Times New Roman" w:cs="Times New Roman"/>
          <w:sz w:val="24"/>
          <w:szCs w:val="24"/>
        </w:rPr>
        <w:t>ed</w:t>
      </w:r>
      <w:r w:rsidR="00A06169">
        <w:rPr>
          <w:rFonts w:ascii="Times New Roman" w:hAnsi="Times New Roman" w:cs="Times New Roman"/>
          <w:sz w:val="24"/>
          <w:szCs w:val="24"/>
        </w:rPr>
        <w:t xml:space="preserve"> that there </w:t>
      </w:r>
      <w:r w:rsidR="00DF3AB6">
        <w:rPr>
          <w:rFonts w:ascii="Times New Roman" w:hAnsi="Times New Roman" w:cs="Times New Roman"/>
          <w:sz w:val="24"/>
          <w:szCs w:val="24"/>
        </w:rPr>
        <w:t>wa</w:t>
      </w:r>
      <w:r w:rsidR="00A06169">
        <w:rPr>
          <w:rFonts w:ascii="Times New Roman" w:hAnsi="Times New Roman" w:cs="Times New Roman"/>
          <w:sz w:val="24"/>
          <w:szCs w:val="24"/>
        </w:rPr>
        <w:t>s no significant difference between the R2 low-resolution images and the high-resolution images for the cerebellum and the midbrain</w:t>
      </w:r>
      <w:r>
        <w:rPr>
          <w:rFonts w:ascii="Times New Roman" w:hAnsi="Times New Roman" w:cs="Times New Roman"/>
          <w:sz w:val="24"/>
          <w:szCs w:val="24"/>
        </w:rPr>
        <w:t>, which had</w:t>
      </w:r>
      <w:r w:rsidR="00A06169">
        <w:rPr>
          <w:rFonts w:ascii="Times New Roman" w:hAnsi="Times New Roman" w:cs="Times New Roman"/>
          <w:sz w:val="24"/>
          <w:szCs w:val="24"/>
        </w:rPr>
        <w:t xml:space="preserve"> </w:t>
      </w:r>
      <w:r w:rsidR="00A06169" w:rsidRPr="001E4F8D">
        <w:rPr>
          <w:rFonts w:ascii="Times New Roman" w:hAnsi="Times New Roman" w:cs="Times New Roman"/>
          <w:i/>
          <w:iCs/>
          <w:sz w:val="24"/>
          <w:szCs w:val="24"/>
        </w:rPr>
        <w:t>p</w:t>
      </w:r>
      <w:r w:rsidR="00A06169">
        <w:rPr>
          <w:rFonts w:ascii="Times New Roman" w:hAnsi="Times New Roman" w:cs="Times New Roman"/>
          <w:sz w:val="24"/>
          <w:szCs w:val="24"/>
        </w:rPr>
        <w:t>-values</w:t>
      </w:r>
      <w:r w:rsidR="005E209C">
        <w:rPr>
          <w:rFonts w:ascii="Times New Roman" w:hAnsi="Times New Roman" w:cs="Times New Roman"/>
          <w:sz w:val="24"/>
          <w:szCs w:val="24"/>
        </w:rPr>
        <w:t xml:space="preserve"> of</w:t>
      </w:r>
      <w:r w:rsidR="00A06169">
        <w:rPr>
          <w:rFonts w:ascii="Times New Roman" w:hAnsi="Times New Roman" w:cs="Times New Roman"/>
          <w:sz w:val="24"/>
          <w:szCs w:val="24"/>
        </w:rPr>
        <w:t xml:space="preserve"> .51 and .9, </w:t>
      </w:r>
      <w:r w:rsidR="00A06169" w:rsidRPr="00B55EE2">
        <w:rPr>
          <w:rFonts w:ascii="Times New Roman" w:hAnsi="Times New Roman" w:cs="Times New Roman"/>
          <w:sz w:val="24"/>
          <w:szCs w:val="24"/>
        </w:rPr>
        <w:t>respectively (Fig 19 (A), (B))</w:t>
      </w:r>
      <w:r w:rsidR="00A06169">
        <w:rPr>
          <w:rFonts w:ascii="Times New Roman" w:hAnsi="Times New Roman" w:cs="Times New Roman"/>
          <w:sz w:val="24"/>
          <w:szCs w:val="24"/>
        </w:rPr>
        <w:t xml:space="preserve">. On the other hand, there </w:t>
      </w:r>
      <w:r w:rsidR="00DF3AB6">
        <w:rPr>
          <w:rFonts w:ascii="Times New Roman" w:hAnsi="Times New Roman" w:cs="Times New Roman"/>
          <w:sz w:val="24"/>
          <w:szCs w:val="24"/>
        </w:rPr>
        <w:t>we</w:t>
      </w:r>
      <w:r w:rsidR="00A06169">
        <w:rPr>
          <w:rFonts w:ascii="Times New Roman" w:hAnsi="Times New Roman" w:cs="Times New Roman"/>
          <w:sz w:val="24"/>
          <w:szCs w:val="24"/>
        </w:rPr>
        <w:t xml:space="preserve">re significant differences between the volumes from the two image resolutions </w:t>
      </w:r>
      <w:r>
        <w:rPr>
          <w:rFonts w:ascii="Times New Roman" w:hAnsi="Times New Roman" w:cs="Times New Roman"/>
          <w:sz w:val="24"/>
          <w:szCs w:val="24"/>
        </w:rPr>
        <w:t>for</w:t>
      </w:r>
      <w:r w:rsidR="00A06169">
        <w:rPr>
          <w:rFonts w:ascii="Times New Roman" w:hAnsi="Times New Roman" w:cs="Times New Roman"/>
          <w:sz w:val="24"/>
          <w:szCs w:val="24"/>
        </w:rPr>
        <w:t xml:space="preserve"> the thalamus, the olfactory bulb, the </w:t>
      </w:r>
      <w:proofErr w:type="gramStart"/>
      <w:r w:rsidR="00A06169">
        <w:rPr>
          <w:rFonts w:ascii="Times New Roman" w:hAnsi="Times New Roman" w:cs="Times New Roman"/>
          <w:sz w:val="24"/>
          <w:szCs w:val="24"/>
        </w:rPr>
        <w:t>hippocampus</w:t>
      </w:r>
      <w:proofErr w:type="gramEnd"/>
      <w:r w:rsidR="00A06169">
        <w:rPr>
          <w:rFonts w:ascii="Times New Roman" w:hAnsi="Times New Roman" w:cs="Times New Roman"/>
          <w:sz w:val="24"/>
          <w:szCs w:val="24"/>
        </w:rPr>
        <w:t xml:space="preserve"> and the whole brain. </w:t>
      </w:r>
      <w:r>
        <w:rPr>
          <w:rFonts w:ascii="Times New Roman" w:hAnsi="Times New Roman" w:cs="Times New Roman"/>
          <w:sz w:val="24"/>
          <w:szCs w:val="24"/>
        </w:rPr>
        <w:t>Their</w:t>
      </w:r>
      <w:r w:rsidR="00A06169">
        <w:rPr>
          <w:rFonts w:ascii="Times New Roman" w:hAnsi="Times New Roman" w:cs="Times New Roman"/>
          <w:sz w:val="24"/>
          <w:szCs w:val="24"/>
        </w:rPr>
        <w:t xml:space="preserve"> </w:t>
      </w:r>
      <w:r w:rsidR="00A06169" w:rsidRPr="001E4F8D">
        <w:rPr>
          <w:rFonts w:ascii="Times New Roman" w:hAnsi="Times New Roman" w:cs="Times New Roman"/>
          <w:i/>
          <w:iCs/>
          <w:sz w:val="24"/>
          <w:szCs w:val="24"/>
        </w:rPr>
        <w:t>p</w:t>
      </w:r>
      <w:r w:rsidR="00A06169">
        <w:rPr>
          <w:rFonts w:ascii="Times New Roman" w:hAnsi="Times New Roman" w:cs="Times New Roman"/>
          <w:sz w:val="24"/>
          <w:szCs w:val="24"/>
        </w:rPr>
        <w:t xml:space="preserve">-values </w:t>
      </w:r>
      <w:r w:rsidR="00DF3AB6">
        <w:rPr>
          <w:rFonts w:ascii="Times New Roman" w:hAnsi="Times New Roman" w:cs="Times New Roman"/>
          <w:sz w:val="24"/>
          <w:szCs w:val="24"/>
        </w:rPr>
        <w:t>we</w:t>
      </w:r>
      <w:r w:rsidR="00A06169">
        <w:rPr>
          <w:rFonts w:ascii="Times New Roman" w:hAnsi="Times New Roman" w:cs="Times New Roman"/>
          <w:sz w:val="24"/>
          <w:szCs w:val="24"/>
        </w:rPr>
        <w:t>re .016,</w:t>
      </w:r>
      <m:oMath>
        <m:r>
          <w:rPr>
            <w:rFonts w:ascii="Cambria Math" w:hAnsi="Cambria Math" w:cs="Times New Roman"/>
            <w:sz w:val="24"/>
            <w:szCs w:val="24"/>
          </w:rPr>
          <m:t xml:space="preserve"> 5.09×</m:t>
        </m:r>
        <m:sSup>
          <m:sSupPr>
            <m:ctrlPr>
              <w:rPr>
                <w:rFonts w:ascii="Cambria Math" w:hAnsi="Cambria Math" w:cs="Times New Roman"/>
                <w:i/>
                <w:sz w:val="24"/>
                <w:szCs w:val="24"/>
              </w:rPr>
            </m:ctrlPr>
          </m:sSupPr>
          <m:e>
            <m:r>
              <w:rPr>
                <w:rFonts w:ascii="Cambria Math" w:hAnsi="Cambria Math" w:cs="Times New Roman"/>
                <w:sz w:val="24"/>
                <w:szCs w:val="24"/>
              </w:rPr>
              <m:t>10</m:t>
            </m:r>
          </m:e>
          <m:sup>
            <m:r>
              <w:rPr>
                <w:rFonts w:ascii="Cambria Math" w:hAnsi="Cambria Math" w:cs="Times New Roman"/>
                <w:sz w:val="24"/>
                <w:szCs w:val="24"/>
              </w:rPr>
              <m:t>-4</m:t>
            </m:r>
          </m:sup>
        </m:sSup>
      </m:oMath>
      <w:r w:rsidR="00A06169">
        <w:rPr>
          <w:rFonts w:ascii="Times New Roman" w:hAnsi="Times New Roman" w:cs="Times New Roman"/>
          <w:sz w:val="24"/>
          <w:szCs w:val="24"/>
        </w:rPr>
        <w:t xml:space="preserve"> , .017, and </w:t>
      </w:r>
      <m:oMath>
        <m:r>
          <w:rPr>
            <w:rFonts w:ascii="Cambria Math" w:hAnsi="Cambria Math" w:cs="Times New Roman"/>
            <w:sz w:val="24"/>
            <w:szCs w:val="24"/>
          </w:rPr>
          <m:t>8.65×</m:t>
        </m:r>
        <m:sSup>
          <m:sSupPr>
            <m:ctrlPr>
              <w:rPr>
                <w:rFonts w:ascii="Cambria Math" w:hAnsi="Cambria Math" w:cs="Times New Roman"/>
                <w:i/>
                <w:sz w:val="24"/>
                <w:szCs w:val="24"/>
              </w:rPr>
            </m:ctrlPr>
          </m:sSupPr>
          <m:e>
            <m:r>
              <w:rPr>
                <w:rFonts w:ascii="Cambria Math" w:hAnsi="Cambria Math" w:cs="Times New Roman"/>
                <w:sz w:val="24"/>
                <w:szCs w:val="24"/>
              </w:rPr>
              <m:t>10</m:t>
            </m:r>
          </m:e>
          <m:sup>
            <m:r>
              <w:rPr>
                <w:rFonts w:ascii="Cambria Math" w:hAnsi="Cambria Math" w:cs="Times New Roman"/>
                <w:sz w:val="24"/>
                <w:szCs w:val="24"/>
              </w:rPr>
              <m:t>-7</m:t>
            </m:r>
          </m:sup>
        </m:sSup>
      </m:oMath>
      <w:r w:rsidR="00A06169">
        <w:rPr>
          <w:rFonts w:ascii="Times New Roman" w:hAnsi="Times New Roman" w:cs="Times New Roman"/>
          <w:sz w:val="24"/>
          <w:szCs w:val="24"/>
        </w:rPr>
        <w:t>, respectively.</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4A0" w:firstRow="1" w:lastRow="0" w:firstColumn="1" w:lastColumn="0" w:noHBand="0" w:noVBand="1"/>
      </w:tblPr>
      <w:tblGrid>
        <w:gridCol w:w="4675"/>
        <w:gridCol w:w="4675"/>
      </w:tblGrid>
      <w:tr w:rsidR="00A06169" w:rsidRPr="00D76929" w14:paraId="74AC7B21" w14:textId="77777777" w:rsidTr="002A5A37">
        <w:trPr>
          <w:jc w:val="center"/>
        </w:trPr>
        <w:tc>
          <w:tcPr>
            <w:tcW w:w="4675" w:type="dxa"/>
            <w:vAlign w:val="bottom"/>
          </w:tcPr>
          <w:p w14:paraId="43A1EBF6" w14:textId="77777777" w:rsidR="00A06169" w:rsidRPr="00D76929" w:rsidRDefault="00A06169" w:rsidP="002A5A37">
            <w:pPr>
              <w:spacing w:line="480" w:lineRule="auto"/>
              <w:jc w:val="center"/>
              <w:rPr>
                <w:rFonts w:ascii="Times New Roman" w:hAnsi="Times New Roman" w:cs="Times New Roman"/>
                <w:sz w:val="24"/>
                <w:szCs w:val="24"/>
              </w:rPr>
            </w:pPr>
            <w:r>
              <w:rPr>
                <w:noProof/>
              </w:rPr>
              <w:drawing>
                <wp:inline distT="0" distB="0" distL="0" distR="0" wp14:anchorId="44BC6CE3" wp14:editId="218B4D7E">
                  <wp:extent cx="2808000" cy="1872000"/>
                  <wp:effectExtent l="0" t="0" r="11430" b="13970"/>
                  <wp:docPr id="43" name="圖表 43">
                    <a:extLst xmlns:a="http://schemas.openxmlformats.org/drawingml/2006/main">
                      <a:ext uri="{FF2B5EF4-FFF2-40B4-BE49-F238E27FC236}">
                        <a16:creationId xmlns:a16="http://schemas.microsoft.com/office/drawing/2014/main" id="{D45140D9-C37F-4E01-8F7C-9A25D65BC05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35E6136F" w14:textId="77777777" w:rsidR="00A06169" w:rsidRPr="00D76929" w:rsidRDefault="00A06169" w:rsidP="002A5A37">
            <w:pPr>
              <w:spacing w:line="480" w:lineRule="auto"/>
              <w:jc w:val="center"/>
              <w:rPr>
                <w:rFonts w:ascii="Times New Roman" w:hAnsi="Times New Roman" w:cs="Times New Roman"/>
                <w:sz w:val="24"/>
                <w:szCs w:val="24"/>
              </w:rPr>
            </w:pPr>
            <w:r w:rsidRPr="00D76929">
              <w:rPr>
                <w:rFonts w:ascii="Times New Roman" w:hAnsi="Times New Roman" w:cs="Times New Roman"/>
                <w:sz w:val="24"/>
                <w:szCs w:val="24"/>
              </w:rPr>
              <w:t>(A)</w:t>
            </w:r>
          </w:p>
        </w:tc>
        <w:tc>
          <w:tcPr>
            <w:tcW w:w="4675" w:type="dxa"/>
            <w:vAlign w:val="bottom"/>
          </w:tcPr>
          <w:p w14:paraId="568465B6" w14:textId="77777777" w:rsidR="00A06169" w:rsidRPr="00D76929" w:rsidRDefault="00A06169" w:rsidP="002A5A37">
            <w:pPr>
              <w:spacing w:line="480" w:lineRule="auto"/>
              <w:jc w:val="center"/>
              <w:rPr>
                <w:rFonts w:ascii="Times New Roman" w:hAnsi="Times New Roman" w:cs="Times New Roman"/>
                <w:sz w:val="24"/>
                <w:szCs w:val="24"/>
              </w:rPr>
            </w:pPr>
            <w:r>
              <w:rPr>
                <w:noProof/>
              </w:rPr>
              <w:drawing>
                <wp:inline distT="0" distB="0" distL="0" distR="0" wp14:anchorId="199D1E8B" wp14:editId="21EB339E">
                  <wp:extent cx="2808000" cy="1872000"/>
                  <wp:effectExtent l="0" t="0" r="11430" b="13970"/>
                  <wp:docPr id="44" name="圖表 44">
                    <a:extLst xmlns:a="http://schemas.openxmlformats.org/drawingml/2006/main">
                      <a:ext uri="{FF2B5EF4-FFF2-40B4-BE49-F238E27FC236}">
                        <a16:creationId xmlns:a16="http://schemas.microsoft.com/office/drawing/2014/main" id="{46D030DC-2847-4870-9FA4-0E1CE25D985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303ECF89" w14:textId="77777777" w:rsidR="00A06169" w:rsidRPr="00D76929" w:rsidRDefault="00A06169" w:rsidP="002A5A37">
            <w:pPr>
              <w:spacing w:line="480" w:lineRule="auto"/>
              <w:jc w:val="center"/>
              <w:rPr>
                <w:rFonts w:ascii="Times New Roman" w:hAnsi="Times New Roman" w:cs="Times New Roman"/>
                <w:sz w:val="24"/>
                <w:szCs w:val="24"/>
              </w:rPr>
            </w:pPr>
            <w:r w:rsidRPr="00D76929">
              <w:rPr>
                <w:rFonts w:ascii="Times New Roman" w:hAnsi="Times New Roman" w:cs="Times New Roman"/>
                <w:sz w:val="24"/>
                <w:szCs w:val="24"/>
              </w:rPr>
              <w:t>(B)</w:t>
            </w:r>
          </w:p>
        </w:tc>
      </w:tr>
      <w:tr w:rsidR="00A06169" w:rsidRPr="00D76929" w14:paraId="1B13DDA5" w14:textId="77777777" w:rsidTr="002A5A37">
        <w:trPr>
          <w:jc w:val="center"/>
        </w:trPr>
        <w:tc>
          <w:tcPr>
            <w:tcW w:w="4675" w:type="dxa"/>
            <w:vAlign w:val="bottom"/>
          </w:tcPr>
          <w:p w14:paraId="17FCA251" w14:textId="77777777" w:rsidR="00A06169" w:rsidRPr="00D76929" w:rsidRDefault="00A06169" w:rsidP="002A5A37">
            <w:pPr>
              <w:spacing w:line="480" w:lineRule="auto"/>
              <w:jc w:val="center"/>
              <w:rPr>
                <w:rFonts w:ascii="Times New Roman" w:hAnsi="Times New Roman" w:cs="Times New Roman"/>
                <w:sz w:val="24"/>
                <w:szCs w:val="24"/>
              </w:rPr>
            </w:pPr>
            <w:r>
              <w:rPr>
                <w:noProof/>
              </w:rPr>
              <w:drawing>
                <wp:inline distT="0" distB="0" distL="0" distR="0" wp14:anchorId="6ED2B0C8" wp14:editId="409B706F">
                  <wp:extent cx="2808000" cy="1872000"/>
                  <wp:effectExtent l="0" t="0" r="11430" b="13970"/>
                  <wp:docPr id="45" name="圖表 45">
                    <a:extLst xmlns:a="http://schemas.openxmlformats.org/drawingml/2006/main">
                      <a:ext uri="{FF2B5EF4-FFF2-40B4-BE49-F238E27FC236}">
                        <a16:creationId xmlns:a16="http://schemas.microsoft.com/office/drawing/2014/main" id="{48F0B54B-8B97-48BA-A6A5-52009A8DD5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51EBC4AF" w14:textId="77777777" w:rsidR="00A06169" w:rsidRPr="00D76929" w:rsidRDefault="00A06169" w:rsidP="002A5A37">
            <w:pPr>
              <w:spacing w:line="480" w:lineRule="auto"/>
              <w:jc w:val="center"/>
              <w:rPr>
                <w:rFonts w:ascii="Times New Roman" w:hAnsi="Times New Roman" w:cs="Times New Roman"/>
                <w:sz w:val="24"/>
                <w:szCs w:val="24"/>
              </w:rPr>
            </w:pPr>
            <w:r w:rsidRPr="00D76929">
              <w:rPr>
                <w:rFonts w:ascii="Times New Roman" w:hAnsi="Times New Roman" w:cs="Times New Roman"/>
                <w:sz w:val="24"/>
                <w:szCs w:val="24"/>
              </w:rPr>
              <w:t>(</w:t>
            </w:r>
            <w:r>
              <w:rPr>
                <w:rFonts w:ascii="Times New Roman" w:hAnsi="Times New Roman" w:cs="Times New Roman"/>
                <w:sz w:val="24"/>
                <w:szCs w:val="24"/>
              </w:rPr>
              <w:t>C</w:t>
            </w:r>
            <w:r w:rsidRPr="00D76929">
              <w:rPr>
                <w:rFonts w:ascii="Times New Roman" w:hAnsi="Times New Roman" w:cs="Times New Roman"/>
                <w:sz w:val="24"/>
                <w:szCs w:val="24"/>
              </w:rPr>
              <w:t>)</w:t>
            </w:r>
          </w:p>
        </w:tc>
        <w:tc>
          <w:tcPr>
            <w:tcW w:w="4675" w:type="dxa"/>
            <w:vAlign w:val="bottom"/>
          </w:tcPr>
          <w:p w14:paraId="5CE53D72" w14:textId="77777777" w:rsidR="00A06169" w:rsidRPr="00D76929" w:rsidRDefault="00A06169" w:rsidP="002A5A37">
            <w:pPr>
              <w:spacing w:line="480" w:lineRule="auto"/>
              <w:jc w:val="center"/>
              <w:rPr>
                <w:rFonts w:ascii="Times New Roman" w:hAnsi="Times New Roman" w:cs="Times New Roman"/>
                <w:sz w:val="24"/>
                <w:szCs w:val="24"/>
              </w:rPr>
            </w:pPr>
            <w:r>
              <w:rPr>
                <w:noProof/>
              </w:rPr>
              <w:drawing>
                <wp:inline distT="0" distB="0" distL="0" distR="0" wp14:anchorId="367AF9C3" wp14:editId="26351B88">
                  <wp:extent cx="2808000" cy="1872000"/>
                  <wp:effectExtent l="0" t="0" r="11430" b="13970"/>
                  <wp:docPr id="46" name="圖表 46">
                    <a:extLst xmlns:a="http://schemas.openxmlformats.org/drawingml/2006/main">
                      <a:ext uri="{FF2B5EF4-FFF2-40B4-BE49-F238E27FC236}">
                        <a16:creationId xmlns:a16="http://schemas.microsoft.com/office/drawing/2014/main" id="{053FBE52-8420-4DBB-8F75-653282F008D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61733061" w14:textId="77777777" w:rsidR="00A06169" w:rsidRPr="00D76929" w:rsidRDefault="00A06169" w:rsidP="002A5A37">
            <w:pPr>
              <w:spacing w:line="480" w:lineRule="auto"/>
              <w:jc w:val="center"/>
              <w:rPr>
                <w:rFonts w:ascii="Times New Roman" w:hAnsi="Times New Roman" w:cs="Times New Roman"/>
                <w:sz w:val="24"/>
                <w:szCs w:val="24"/>
              </w:rPr>
            </w:pPr>
            <w:r w:rsidRPr="00D76929">
              <w:rPr>
                <w:rFonts w:ascii="Times New Roman" w:hAnsi="Times New Roman" w:cs="Times New Roman"/>
                <w:sz w:val="24"/>
                <w:szCs w:val="24"/>
              </w:rPr>
              <w:t>(D)</w:t>
            </w:r>
          </w:p>
        </w:tc>
      </w:tr>
      <w:tr w:rsidR="00A06169" w:rsidRPr="00D76929" w14:paraId="69A3E854" w14:textId="77777777" w:rsidTr="002A5A37">
        <w:trPr>
          <w:jc w:val="center"/>
        </w:trPr>
        <w:tc>
          <w:tcPr>
            <w:tcW w:w="4675" w:type="dxa"/>
            <w:vAlign w:val="bottom"/>
          </w:tcPr>
          <w:p w14:paraId="642AC5B3" w14:textId="77777777" w:rsidR="00A06169" w:rsidRPr="00D76929" w:rsidRDefault="00A06169" w:rsidP="002A5A37">
            <w:pPr>
              <w:spacing w:line="480" w:lineRule="auto"/>
              <w:jc w:val="center"/>
              <w:rPr>
                <w:rFonts w:ascii="Times New Roman" w:hAnsi="Times New Roman" w:cs="Times New Roman"/>
                <w:sz w:val="24"/>
                <w:szCs w:val="24"/>
              </w:rPr>
            </w:pPr>
            <w:r>
              <w:rPr>
                <w:noProof/>
              </w:rPr>
              <w:lastRenderedPageBreak/>
              <w:drawing>
                <wp:inline distT="0" distB="0" distL="0" distR="0" wp14:anchorId="0C72F2EF" wp14:editId="071F0CB6">
                  <wp:extent cx="2808000" cy="1872000"/>
                  <wp:effectExtent l="0" t="0" r="11430" b="13970"/>
                  <wp:docPr id="47" name="圖表 47">
                    <a:extLst xmlns:a="http://schemas.openxmlformats.org/drawingml/2006/main">
                      <a:ext uri="{FF2B5EF4-FFF2-40B4-BE49-F238E27FC236}">
                        <a16:creationId xmlns:a16="http://schemas.microsoft.com/office/drawing/2014/main" id="{E543180E-92FC-4777-BC25-8AC1501639C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57EF5E29" w14:textId="77777777" w:rsidR="00A06169" w:rsidRPr="00D76929" w:rsidRDefault="00A06169" w:rsidP="002A5A37">
            <w:pPr>
              <w:spacing w:line="480" w:lineRule="auto"/>
              <w:jc w:val="center"/>
              <w:rPr>
                <w:rFonts w:ascii="Times New Roman" w:hAnsi="Times New Roman" w:cs="Times New Roman"/>
                <w:sz w:val="24"/>
                <w:szCs w:val="24"/>
              </w:rPr>
            </w:pPr>
            <w:r w:rsidRPr="00D76929">
              <w:rPr>
                <w:rFonts w:ascii="Times New Roman" w:hAnsi="Times New Roman" w:cs="Times New Roman"/>
                <w:sz w:val="24"/>
                <w:szCs w:val="24"/>
              </w:rPr>
              <w:t>(E)</w:t>
            </w:r>
          </w:p>
        </w:tc>
        <w:tc>
          <w:tcPr>
            <w:tcW w:w="4675" w:type="dxa"/>
            <w:vAlign w:val="bottom"/>
          </w:tcPr>
          <w:p w14:paraId="14FC2795" w14:textId="77777777" w:rsidR="00A06169" w:rsidRPr="00D76929" w:rsidRDefault="00A06169" w:rsidP="002A5A37">
            <w:pPr>
              <w:spacing w:line="480" w:lineRule="auto"/>
              <w:jc w:val="center"/>
              <w:rPr>
                <w:rFonts w:ascii="Times New Roman" w:hAnsi="Times New Roman" w:cs="Times New Roman"/>
                <w:sz w:val="24"/>
                <w:szCs w:val="24"/>
              </w:rPr>
            </w:pPr>
            <w:r>
              <w:rPr>
                <w:noProof/>
              </w:rPr>
              <w:drawing>
                <wp:inline distT="0" distB="0" distL="0" distR="0" wp14:anchorId="60CCEB0C" wp14:editId="19A6D73D">
                  <wp:extent cx="2808000" cy="1872000"/>
                  <wp:effectExtent l="0" t="0" r="11430" b="13970"/>
                  <wp:docPr id="48" name="圖表 48">
                    <a:extLst xmlns:a="http://schemas.openxmlformats.org/drawingml/2006/main">
                      <a:ext uri="{FF2B5EF4-FFF2-40B4-BE49-F238E27FC236}">
                        <a16:creationId xmlns:a16="http://schemas.microsoft.com/office/drawing/2014/main" id="{98037152-9231-4F43-B8D7-970172D2ECF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28874D0E" w14:textId="77777777" w:rsidR="00A06169" w:rsidRPr="00D76929" w:rsidRDefault="00A06169" w:rsidP="002A5A37">
            <w:pPr>
              <w:spacing w:line="480" w:lineRule="auto"/>
              <w:jc w:val="center"/>
              <w:rPr>
                <w:rFonts w:ascii="Times New Roman" w:hAnsi="Times New Roman" w:cs="Times New Roman"/>
                <w:sz w:val="24"/>
                <w:szCs w:val="24"/>
              </w:rPr>
            </w:pPr>
            <w:r w:rsidRPr="00D76929">
              <w:rPr>
                <w:rFonts w:ascii="Times New Roman" w:hAnsi="Times New Roman" w:cs="Times New Roman"/>
                <w:sz w:val="24"/>
                <w:szCs w:val="24"/>
              </w:rPr>
              <w:t>(F)</w:t>
            </w:r>
          </w:p>
        </w:tc>
      </w:tr>
    </w:tbl>
    <w:p w14:paraId="64376CEF" w14:textId="6AC0570D" w:rsidR="00A06169" w:rsidRPr="00A06169" w:rsidRDefault="00A06169" w:rsidP="00A06169">
      <w:pPr>
        <w:pStyle w:val="Caption"/>
        <w:spacing w:line="480" w:lineRule="auto"/>
        <w:jc w:val="both"/>
        <w:rPr>
          <w:rFonts w:ascii="Times New Roman" w:hAnsi="Times New Roman" w:cs="Times New Roman"/>
          <w:color w:val="000000" w:themeColor="text1"/>
          <w:sz w:val="24"/>
          <w:szCs w:val="24"/>
        </w:rPr>
      </w:pPr>
      <w:bookmarkStart w:id="279" w:name="_Toc66363792"/>
      <w:r w:rsidRPr="00D76929">
        <w:rPr>
          <w:rFonts w:ascii="Times New Roman" w:hAnsi="Times New Roman" w:cs="Times New Roman"/>
          <w:color w:val="000000" w:themeColor="text1"/>
          <w:sz w:val="24"/>
          <w:szCs w:val="24"/>
        </w:rPr>
        <w:t xml:space="preserve">Figure </w:t>
      </w:r>
      <w:r w:rsidRPr="00D76929">
        <w:rPr>
          <w:rFonts w:ascii="Times New Roman" w:hAnsi="Times New Roman" w:cs="Times New Roman"/>
          <w:color w:val="000000" w:themeColor="text1"/>
          <w:sz w:val="24"/>
          <w:szCs w:val="24"/>
        </w:rPr>
        <w:fldChar w:fldCharType="begin"/>
      </w:r>
      <w:r w:rsidRPr="00D76929">
        <w:rPr>
          <w:rFonts w:ascii="Times New Roman" w:hAnsi="Times New Roman" w:cs="Times New Roman"/>
          <w:color w:val="000000" w:themeColor="text1"/>
          <w:sz w:val="24"/>
          <w:szCs w:val="24"/>
        </w:rPr>
        <w:instrText xml:space="preserve"> SEQ Figure \* ARABIC </w:instrText>
      </w:r>
      <w:r w:rsidRPr="00D76929">
        <w:rPr>
          <w:rFonts w:ascii="Times New Roman" w:hAnsi="Times New Roman" w:cs="Times New Roman"/>
          <w:color w:val="000000" w:themeColor="text1"/>
          <w:sz w:val="24"/>
          <w:szCs w:val="24"/>
        </w:rPr>
        <w:fldChar w:fldCharType="separate"/>
      </w:r>
      <w:r w:rsidR="00EF53C0">
        <w:rPr>
          <w:rFonts w:ascii="Times New Roman" w:hAnsi="Times New Roman" w:cs="Times New Roman"/>
          <w:noProof/>
          <w:color w:val="000000" w:themeColor="text1"/>
          <w:sz w:val="24"/>
          <w:szCs w:val="24"/>
        </w:rPr>
        <w:t>19</w:t>
      </w:r>
      <w:r w:rsidRPr="00D76929">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 xml:space="preserve">. </w:t>
      </w:r>
      <w:r w:rsidR="00C01CCE" w:rsidRPr="00C01CCE">
        <w:rPr>
          <w:rFonts w:ascii="Times New Roman" w:hAnsi="Times New Roman" w:cs="Times New Roman"/>
          <w:color w:val="000000" w:themeColor="text1"/>
          <w:sz w:val="24"/>
          <w:szCs w:val="24"/>
        </w:rPr>
        <w:t>Result of paired t-tests to compare the volumes from high- and low-resolution images for six brain structures, using resolution R</w:t>
      </w:r>
      <w:r w:rsidR="00C01CCE">
        <w:rPr>
          <w:rFonts w:ascii="Times New Roman" w:hAnsi="Times New Roman" w:cs="Times New Roman"/>
          <w:color w:val="000000" w:themeColor="text1"/>
          <w:sz w:val="24"/>
          <w:szCs w:val="24"/>
        </w:rPr>
        <w:t>2</w:t>
      </w:r>
      <w:r w:rsidR="00C01CCE" w:rsidRPr="00C01CCE">
        <w:rPr>
          <w:rFonts w:ascii="Times New Roman" w:hAnsi="Times New Roman" w:cs="Times New Roman"/>
          <w:color w:val="000000" w:themeColor="text1"/>
          <w:sz w:val="24"/>
          <w:szCs w:val="24"/>
        </w:rPr>
        <w:t>. (A) The cerebellum volume. (B) The midbrain volume. (C) The thalamus volume. (D) The olfactory bulb volume. (E) The hippocampus volume. (F) The total volume of the brain</w:t>
      </w:r>
      <w:r w:rsidRPr="00D76929">
        <w:rPr>
          <w:rFonts w:ascii="Times New Roman" w:hAnsi="Times New Roman" w:cs="Times New Roman"/>
          <w:color w:val="000000" w:themeColor="text1"/>
          <w:sz w:val="24"/>
          <w:szCs w:val="24"/>
        </w:rPr>
        <w:t>.</w:t>
      </w:r>
      <w:bookmarkEnd w:id="279"/>
    </w:p>
    <w:p w14:paraId="0DC8A03A" w14:textId="11EF3FD0" w:rsidR="00F007A1" w:rsidRDefault="00F007A1" w:rsidP="00F007A1">
      <w:pPr>
        <w:pStyle w:val="ListParagraph"/>
        <w:numPr>
          <w:ilvl w:val="1"/>
          <w:numId w:val="3"/>
        </w:numPr>
        <w:spacing w:line="480" w:lineRule="auto"/>
        <w:ind w:left="425" w:hanging="425"/>
        <w:jc w:val="both"/>
        <w:outlineLvl w:val="1"/>
        <w:rPr>
          <w:rFonts w:ascii="Times New Roman" w:hAnsi="Times New Roman" w:cs="Times New Roman"/>
          <w:sz w:val="24"/>
          <w:szCs w:val="24"/>
        </w:rPr>
      </w:pPr>
      <w:bookmarkStart w:id="280" w:name="_Toc64894574"/>
      <w:r>
        <w:rPr>
          <w:rFonts w:ascii="Times New Roman" w:hAnsi="Times New Roman" w:cs="Times New Roman"/>
          <w:sz w:val="24"/>
          <w:szCs w:val="24"/>
        </w:rPr>
        <w:t>DISCUSSION</w:t>
      </w:r>
      <w:bookmarkEnd w:id="280"/>
    </w:p>
    <w:p w14:paraId="4D2C7F52" w14:textId="674A168C" w:rsidR="00664B0A" w:rsidRPr="00322398" w:rsidRDefault="00664B0A" w:rsidP="00FE19A4">
      <w:pPr>
        <w:spacing w:line="480" w:lineRule="auto"/>
        <w:ind w:firstLine="709"/>
        <w:jc w:val="both"/>
        <w:rPr>
          <w:rFonts w:ascii="Times New Roman" w:hAnsi="Times New Roman" w:cs="Times New Roman"/>
          <w:sz w:val="24"/>
          <w:szCs w:val="24"/>
        </w:rPr>
      </w:pPr>
      <w:r w:rsidRPr="00322398">
        <w:rPr>
          <w:rFonts w:ascii="Times New Roman" w:hAnsi="Times New Roman" w:cs="Times New Roman"/>
          <w:sz w:val="24"/>
          <w:szCs w:val="24"/>
        </w:rPr>
        <w:t xml:space="preserve">This is the first comparison of </w:t>
      </w:r>
      <w:r w:rsidR="00C622F5" w:rsidRPr="00F62C3A">
        <w:rPr>
          <w:rFonts w:ascii="Times New Roman" w:hAnsi="Times New Roman" w:cs="Times New Roman"/>
          <w:i/>
          <w:iCs/>
          <w:sz w:val="24"/>
          <w:szCs w:val="24"/>
        </w:rPr>
        <w:t>in vivo</w:t>
      </w:r>
      <w:r w:rsidRPr="00322398">
        <w:rPr>
          <w:rFonts w:ascii="Times New Roman" w:hAnsi="Times New Roman" w:cs="Times New Roman"/>
          <w:sz w:val="24"/>
          <w:szCs w:val="24"/>
        </w:rPr>
        <w:t xml:space="preserve"> and</w:t>
      </w:r>
      <w:r w:rsidR="00C622F5" w:rsidRPr="00322398">
        <w:rPr>
          <w:rFonts w:ascii="Times New Roman" w:hAnsi="Times New Roman" w:cs="Times New Roman"/>
          <w:sz w:val="24"/>
          <w:szCs w:val="24"/>
        </w:rPr>
        <w:t xml:space="preserve"> </w:t>
      </w:r>
      <w:r w:rsidR="00C622F5" w:rsidRPr="00F62C3A">
        <w:rPr>
          <w:rFonts w:ascii="Times New Roman" w:hAnsi="Times New Roman" w:cs="Times New Roman"/>
          <w:i/>
          <w:iCs/>
          <w:sz w:val="24"/>
          <w:szCs w:val="24"/>
        </w:rPr>
        <w:t>ex vivo</w:t>
      </w:r>
      <w:r w:rsidRPr="00322398">
        <w:rPr>
          <w:rFonts w:ascii="Times New Roman" w:hAnsi="Times New Roman" w:cs="Times New Roman"/>
          <w:sz w:val="24"/>
          <w:szCs w:val="24"/>
        </w:rPr>
        <w:t xml:space="preserve"> MR images </w:t>
      </w:r>
      <w:r w:rsidR="00F62C3A" w:rsidRPr="00F62C3A">
        <w:rPr>
          <w:rFonts w:ascii="Times New Roman" w:hAnsi="Times New Roman" w:cs="Times New Roman"/>
          <w:sz w:val="24"/>
          <w:szCs w:val="24"/>
        </w:rPr>
        <w:t xml:space="preserve">performed on 12-day-old neonatal piglet brain </w:t>
      </w:r>
      <w:r w:rsidR="00F62C3A">
        <w:rPr>
          <w:rFonts w:ascii="Times New Roman" w:hAnsi="Times New Roman" w:cs="Times New Roman"/>
          <w:sz w:val="24"/>
          <w:szCs w:val="24"/>
        </w:rPr>
        <w:t>with</w:t>
      </w:r>
      <w:r w:rsidRPr="00322398">
        <w:rPr>
          <w:rFonts w:ascii="Times New Roman" w:hAnsi="Times New Roman" w:cs="Times New Roman"/>
          <w:sz w:val="24"/>
          <w:szCs w:val="24"/>
        </w:rPr>
        <w:t xml:space="preserve"> 9.4T </w:t>
      </w:r>
      <w:r w:rsidR="000D3188" w:rsidRPr="00322398">
        <w:rPr>
          <w:rFonts w:ascii="Times New Roman" w:hAnsi="Times New Roman" w:cs="Times New Roman"/>
          <w:sz w:val="24"/>
          <w:szCs w:val="24"/>
        </w:rPr>
        <w:t xml:space="preserve">ultrahigh </w:t>
      </w:r>
      <w:r w:rsidRPr="00322398">
        <w:rPr>
          <w:rFonts w:ascii="Times New Roman" w:hAnsi="Times New Roman" w:cs="Times New Roman"/>
          <w:sz w:val="24"/>
          <w:szCs w:val="24"/>
        </w:rPr>
        <w:t>magnetic</w:t>
      </w:r>
      <w:r w:rsidR="000D3188" w:rsidRPr="00322398">
        <w:rPr>
          <w:rFonts w:ascii="Times New Roman" w:hAnsi="Times New Roman" w:cs="Times New Roman"/>
          <w:sz w:val="24"/>
          <w:szCs w:val="24"/>
        </w:rPr>
        <w:t xml:space="preserve"> </w:t>
      </w:r>
      <w:r w:rsidRPr="00322398">
        <w:rPr>
          <w:rFonts w:ascii="Times New Roman" w:hAnsi="Times New Roman" w:cs="Times New Roman"/>
          <w:sz w:val="24"/>
          <w:szCs w:val="24"/>
        </w:rPr>
        <w:t>field.</w:t>
      </w:r>
      <w:r w:rsidR="00C622F5" w:rsidRPr="00322398">
        <w:rPr>
          <w:rFonts w:ascii="Times New Roman" w:hAnsi="Times New Roman" w:cs="Times New Roman"/>
          <w:sz w:val="24"/>
          <w:szCs w:val="24"/>
        </w:rPr>
        <w:t xml:space="preserve"> We found</w:t>
      </w:r>
      <w:r w:rsidR="00AB06D6" w:rsidRPr="00322398">
        <w:rPr>
          <w:rFonts w:ascii="Times New Roman" w:hAnsi="Times New Roman" w:cs="Times New Roman"/>
          <w:sz w:val="24"/>
          <w:szCs w:val="24"/>
        </w:rPr>
        <w:t xml:space="preserve"> the measured </w:t>
      </w:r>
      <w:r w:rsidR="00C622F5" w:rsidRPr="00322398">
        <w:rPr>
          <w:rFonts w:ascii="Times New Roman" w:hAnsi="Times New Roman" w:cs="Times New Roman"/>
          <w:sz w:val="24"/>
          <w:szCs w:val="24"/>
        </w:rPr>
        <w:t>volumes of cerebellum</w:t>
      </w:r>
      <w:r w:rsidR="00AB06D6" w:rsidRPr="00322398">
        <w:rPr>
          <w:rFonts w:ascii="Times New Roman" w:hAnsi="Times New Roman" w:cs="Times New Roman"/>
          <w:sz w:val="24"/>
          <w:szCs w:val="24"/>
        </w:rPr>
        <w:t xml:space="preserve"> and</w:t>
      </w:r>
      <w:r w:rsidR="00C622F5" w:rsidRPr="00322398">
        <w:rPr>
          <w:rFonts w:ascii="Times New Roman" w:hAnsi="Times New Roman" w:cs="Times New Roman"/>
          <w:sz w:val="24"/>
          <w:szCs w:val="24"/>
        </w:rPr>
        <w:t xml:space="preserve"> midbrain</w:t>
      </w:r>
      <w:r w:rsidR="00AB06D6" w:rsidRPr="00322398">
        <w:rPr>
          <w:rFonts w:ascii="Times New Roman" w:hAnsi="Times New Roman" w:cs="Times New Roman"/>
          <w:sz w:val="24"/>
          <w:szCs w:val="24"/>
        </w:rPr>
        <w:t xml:space="preserve"> </w:t>
      </w:r>
      <w:r w:rsidR="00AB06D6" w:rsidRPr="004325C4">
        <w:rPr>
          <w:rFonts w:ascii="Times New Roman" w:hAnsi="Times New Roman" w:cs="Times New Roman"/>
          <w:i/>
          <w:iCs/>
          <w:sz w:val="24"/>
          <w:szCs w:val="24"/>
        </w:rPr>
        <w:t>in vivo</w:t>
      </w:r>
      <w:r w:rsidR="00AB06D6" w:rsidRPr="00322398">
        <w:rPr>
          <w:rFonts w:ascii="Times New Roman" w:hAnsi="Times New Roman" w:cs="Times New Roman"/>
          <w:sz w:val="24"/>
          <w:szCs w:val="24"/>
        </w:rPr>
        <w:t xml:space="preserve"> ha</w:t>
      </w:r>
      <w:r w:rsidR="00F126CE" w:rsidRPr="00322398">
        <w:rPr>
          <w:rFonts w:ascii="Times New Roman" w:hAnsi="Times New Roman" w:cs="Times New Roman"/>
          <w:sz w:val="24"/>
          <w:szCs w:val="24"/>
        </w:rPr>
        <w:t>d</w:t>
      </w:r>
      <w:r w:rsidR="00AB06D6" w:rsidRPr="00322398">
        <w:rPr>
          <w:rFonts w:ascii="Times New Roman" w:hAnsi="Times New Roman" w:cs="Times New Roman"/>
          <w:sz w:val="24"/>
          <w:szCs w:val="24"/>
        </w:rPr>
        <w:t xml:space="preserve"> no difference to </w:t>
      </w:r>
      <w:proofErr w:type="gramStart"/>
      <w:r w:rsidR="00AB06D6" w:rsidRPr="00322398">
        <w:rPr>
          <w:rFonts w:ascii="Times New Roman" w:hAnsi="Times New Roman" w:cs="Times New Roman"/>
          <w:sz w:val="24"/>
          <w:szCs w:val="24"/>
        </w:rPr>
        <w:t xml:space="preserve">those measured </w:t>
      </w:r>
      <w:r w:rsidR="00AB06D6" w:rsidRPr="00F62C3A">
        <w:rPr>
          <w:rFonts w:ascii="Times New Roman" w:hAnsi="Times New Roman" w:cs="Times New Roman"/>
          <w:i/>
          <w:iCs/>
          <w:sz w:val="24"/>
          <w:szCs w:val="24"/>
        </w:rPr>
        <w:t>ex</w:t>
      </w:r>
      <w:proofErr w:type="gramEnd"/>
      <w:r w:rsidR="00AB06D6" w:rsidRPr="00F62C3A">
        <w:rPr>
          <w:rFonts w:ascii="Times New Roman" w:hAnsi="Times New Roman" w:cs="Times New Roman"/>
          <w:i/>
          <w:iCs/>
          <w:sz w:val="24"/>
          <w:szCs w:val="24"/>
        </w:rPr>
        <w:t xml:space="preserve"> vivo</w:t>
      </w:r>
      <w:r w:rsidR="00AB06D6" w:rsidRPr="00322398">
        <w:rPr>
          <w:rFonts w:ascii="Times New Roman" w:hAnsi="Times New Roman" w:cs="Times New Roman"/>
          <w:sz w:val="24"/>
          <w:szCs w:val="24"/>
        </w:rPr>
        <w:t>. The volume</w:t>
      </w:r>
      <w:r w:rsidR="00F0536E" w:rsidRPr="00322398">
        <w:rPr>
          <w:rFonts w:ascii="Times New Roman" w:hAnsi="Times New Roman" w:cs="Times New Roman"/>
          <w:sz w:val="24"/>
          <w:szCs w:val="24"/>
        </w:rPr>
        <w:t>s</w:t>
      </w:r>
      <w:r w:rsidR="00AB06D6" w:rsidRPr="00322398">
        <w:rPr>
          <w:rFonts w:ascii="Times New Roman" w:hAnsi="Times New Roman" w:cs="Times New Roman"/>
          <w:sz w:val="24"/>
          <w:szCs w:val="24"/>
        </w:rPr>
        <w:t xml:space="preserve"> of </w:t>
      </w:r>
      <w:r w:rsidR="006F1149" w:rsidRPr="00322398">
        <w:rPr>
          <w:rFonts w:ascii="Times New Roman" w:hAnsi="Times New Roman" w:cs="Times New Roman"/>
          <w:sz w:val="24"/>
          <w:szCs w:val="24"/>
        </w:rPr>
        <w:t>hippocampus</w:t>
      </w:r>
      <w:r w:rsidR="00C622F5" w:rsidRPr="00322398">
        <w:rPr>
          <w:rFonts w:ascii="Times New Roman" w:hAnsi="Times New Roman" w:cs="Times New Roman"/>
          <w:sz w:val="24"/>
          <w:szCs w:val="24"/>
        </w:rPr>
        <w:t xml:space="preserve"> measured</w:t>
      </w:r>
      <w:r w:rsidR="00F0536E" w:rsidRPr="00322398">
        <w:rPr>
          <w:rFonts w:ascii="Times New Roman" w:hAnsi="Times New Roman" w:cs="Times New Roman"/>
          <w:sz w:val="24"/>
          <w:szCs w:val="24"/>
        </w:rPr>
        <w:t xml:space="preserve"> </w:t>
      </w:r>
      <w:r w:rsidR="00F0536E" w:rsidRPr="009C03C0">
        <w:rPr>
          <w:rFonts w:ascii="Times New Roman" w:hAnsi="Times New Roman" w:cs="Times New Roman"/>
          <w:i/>
          <w:iCs/>
          <w:sz w:val="24"/>
          <w:szCs w:val="24"/>
        </w:rPr>
        <w:t>in vivo</w:t>
      </w:r>
      <w:r w:rsidR="00C622F5" w:rsidRPr="00322398">
        <w:rPr>
          <w:rFonts w:ascii="Times New Roman" w:hAnsi="Times New Roman" w:cs="Times New Roman"/>
          <w:sz w:val="24"/>
          <w:szCs w:val="24"/>
        </w:rPr>
        <w:t xml:space="preserve"> </w:t>
      </w:r>
      <w:r w:rsidR="00F0536E" w:rsidRPr="00322398">
        <w:rPr>
          <w:rFonts w:ascii="Times New Roman" w:hAnsi="Times New Roman" w:cs="Times New Roman"/>
          <w:sz w:val="24"/>
          <w:szCs w:val="24"/>
        </w:rPr>
        <w:t xml:space="preserve">with </w:t>
      </w:r>
      <w:r w:rsidR="00C622F5" w:rsidRPr="00322398">
        <w:rPr>
          <w:rFonts w:ascii="Times New Roman" w:hAnsi="Times New Roman" w:cs="Times New Roman"/>
          <w:sz w:val="24"/>
          <w:szCs w:val="24"/>
        </w:rPr>
        <w:t>0.5469 × 0.5469 × 2</w:t>
      </w:r>
      <w:r w:rsidR="006F1149" w:rsidRPr="00322398">
        <w:rPr>
          <w:rFonts w:ascii="Times New Roman" w:hAnsi="Times New Roman" w:cs="Times New Roman"/>
          <w:sz w:val="24"/>
          <w:szCs w:val="24"/>
        </w:rPr>
        <w:t xml:space="preserve"> mm</w:t>
      </w:r>
      <w:r w:rsidR="006F1149" w:rsidRPr="00322398">
        <w:rPr>
          <w:rFonts w:ascii="Times New Roman" w:hAnsi="Times New Roman" w:cs="Times New Roman"/>
          <w:sz w:val="24"/>
          <w:szCs w:val="24"/>
          <w:vertAlign w:val="superscript"/>
        </w:rPr>
        <w:t>3</w:t>
      </w:r>
      <w:r w:rsidR="00C622F5" w:rsidRPr="00322398">
        <w:rPr>
          <w:rFonts w:ascii="Times New Roman" w:hAnsi="Times New Roman" w:cs="Times New Roman"/>
          <w:sz w:val="24"/>
          <w:szCs w:val="24"/>
        </w:rPr>
        <w:t xml:space="preserve"> </w:t>
      </w:r>
      <w:r w:rsidR="006F1149" w:rsidRPr="00322398">
        <w:rPr>
          <w:rFonts w:ascii="Times New Roman" w:hAnsi="Times New Roman" w:cs="Times New Roman"/>
          <w:sz w:val="24"/>
          <w:szCs w:val="24"/>
        </w:rPr>
        <w:t xml:space="preserve">image </w:t>
      </w:r>
      <w:r w:rsidR="00C622F5" w:rsidRPr="00322398">
        <w:rPr>
          <w:rFonts w:ascii="Times New Roman" w:hAnsi="Times New Roman" w:cs="Times New Roman"/>
          <w:sz w:val="24"/>
          <w:szCs w:val="24"/>
        </w:rPr>
        <w:t xml:space="preserve">voxel size </w:t>
      </w:r>
      <w:proofErr w:type="gramStart"/>
      <w:r w:rsidR="00C622F5" w:rsidRPr="00322398">
        <w:rPr>
          <w:rFonts w:ascii="Times New Roman" w:hAnsi="Times New Roman" w:cs="Times New Roman"/>
          <w:sz w:val="24"/>
          <w:szCs w:val="24"/>
        </w:rPr>
        <w:t>were</w:t>
      </w:r>
      <w:proofErr w:type="gramEnd"/>
      <w:r w:rsidR="00F0536E" w:rsidRPr="00322398">
        <w:rPr>
          <w:rFonts w:ascii="Times New Roman" w:hAnsi="Times New Roman" w:cs="Times New Roman"/>
          <w:sz w:val="24"/>
          <w:szCs w:val="24"/>
        </w:rPr>
        <w:t xml:space="preserve"> similar to </w:t>
      </w:r>
      <w:r w:rsidR="006F1149" w:rsidRPr="00322398">
        <w:rPr>
          <w:rFonts w:ascii="Times New Roman" w:hAnsi="Times New Roman" w:cs="Times New Roman"/>
          <w:sz w:val="24"/>
          <w:szCs w:val="24"/>
        </w:rPr>
        <w:t xml:space="preserve">their </w:t>
      </w:r>
      <w:r w:rsidR="006F1149" w:rsidRPr="009C03C0">
        <w:rPr>
          <w:rFonts w:ascii="Times New Roman" w:hAnsi="Times New Roman" w:cs="Times New Roman"/>
          <w:i/>
          <w:iCs/>
          <w:sz w:val="24"/>
          <w:szCs w:val="24"/>
        </w:rPr>
        <w:t>ex vivo</w:t>
      </w:r>
      <w:r w:rsidR="006F1149" w:rsidRPr="00322398">
        <w:rPr>
          <w:rFonts w:ascii="Times New Roman" w:hAnsi="Times New Roman" w:cs="Times New Roman"/>
          <w:sz w:val="24"/>
          <w:szCs w:val="24"/>
        </w:rPr>
        <w:t xml:space="preserve"> </w:t>
      </w:r>
      <w:r w:rsidR="00F0536E" w:rsidRPr="00322398">
        <w:rPr>
          <w:rFonts w:ascii="Times New Roman" w:hAnsi="Times New Roman" w:cs="Times New Roman"/>
          <w:sz w:val="24"/>
          <w:szCs w:val="24"/>
        </w:rPr>
        <w:t xml:space="preserve">measurements. The volumes of olfactory bulb, thalamus and whole brain volume showed significant difference between </w:t>
      </w:r>
      <w:r w:rsidR="00F0536E" w:rsidRPr="009C03C0">
        <w:rPr>
          <w:rFonts w:ascii="Times New Roman" w:hAnsi="Times New Roman" w:cs="Times New Roman"/>
          <w:i/>
          <w:iCs/>
          <w:sz w:val="24"/>
          <w:szCs w:val="24"/>
        </w:rPr>
        <w:t>in vivo</w:t>
      </w:r>
      <w:r w:rsidR="00F0536E" w:rsidRPr="00322398">
        <w:rPr>
          <w:rFonts w:ascii="Times New Roman" w:hAnsi="Times New Roman" w:cs="Times New Roman"/>
          <w:sz w:val="24"/>
          <w:szCs w:val="24"/>
        </w:rPr>
        <w:t xml:space="preserve"> and </w:t>
      </w:r>
      <w:r w:rsidR="00F0536E" w:rsidRPr="009C03C0">
        <w:rPr>
          <w:rFonts w:ascii="Times New Roman" w:hAnsi="Times New Roman" w:cs="Times New Roman"/>
          <w:i/>
          <w:iCs/>
          <w:sz w:val="24"/>
          <w:szCs w:val="24"/>
        </w:rPr>
        <w:t>ex vivo</w:t>
      </w:r>
      <w:r w:rsidR="00F0536E" w:rsidRPr="00322398">
        <w:rPr>
          <w:rFonts w:ascii="Times New Roman" w:hAnsi="Times New Roman" w:cs="Times New Roman"/>
          <w:sz w:val="24"/>
          <w:szCs w:val="24"/>
        </w:rPr>
        <w:t xml:space="preserve"> measurements.</w:t>
      </w:r>
    </w:p>
    <w:p w14:paraId="4A548EC3" w14:textId="504841D1" w:rsidR="00FE19A4" w:rsidRPr="00322398" w:rsidRDefault="00F0536E" w:rsidP="00FE19A4">
      <w:pPr>
        <w:spacing w:line="480" w:lineRule="auto"/>
        <w:ind w:firstLine="709"/>
        <w:jc w:val="both"/>
        <w:rPr>
          <w:rFonts w:ascii="Times New Roman" w:hAnsi="Times New Roman" w:cs="Times New Roman"/>
          <w:color w:val="4472C4" w:themeColor="accent1"/>
          <w:sz w:val="24"/>
          <w:szCs w:val="24"/>
        </w:rPr>
      </w:pPr>
      <w:r w:rsidRPr="00322398">
        <w:rPr>
          <w:rFonts w:ascii="Times New Roman" w:hAnsi="Times New Roman" w:cs="Times New Roman"/>
          <w:sz w:val="24"/>
          <w:szCs w:val="24"/>
        </w:rPr>
        <w:t>S</w:t>
      </w:r>
      <w:r w:rsidR="00F007A1" w:rsidRPr="00322398">
        <w:rPr>
          <w:rFonts w:ascii="Times New Roman" w:hAnsi="Times New Roman" w:cs="Times New Roman"/>
          <w:sz w:val="24"/>
          <w:szCs w:val="24"/>
        </w:rPr>
        <w:t>ix brain structures</w:t>
      </w:r>
      <w:r w:rsidR="009F6359" w:rsidRPr="00322398">
        <w:rPr>
          <w:rFonts w:ascii="Times New Roman" w:hAnsi="Times New Roman" w:cs="Times New Roman"/>
          <w:sz w:val="24"/>
          <w:szCs w:val="24"/>
        </w:rPr>
        <w:t>—</w:t>
      </w:r>
      <w:r w:rsidR="00F007A1" w:rsidRPr="00322398">
        <w:rPr>
          <w:rFonts w:ascii="Times New Roman" w:hAnsi="Times New Roman" w:cs="Times New Roman"/>
          <w:sz w:val="24"/>
          <w:szCs w:val="24"/>
        </w:rPr>
        <w:t>the cerebellum, the midbrain, the thalamus, the olfactory bulb</w:t>
      </w:r>
      <w:r w:rsidR="009F6359" w:rsidRPr="00322398">
        <w:rPr>
          <w:rFonts w:ascii="Times New Roman" w:hAnsi="Times New Roman" w:cs="Times New Roman"/>
          <w:sz w:val="24"/>
          <w:szCs w:val="24"/>
        </w:rPr>
        <w:t>,</w:t>
      </w:r>
      <w:r w:rsidR="00F007A1" w:rsidRPr="00322398">
        <w:rPr>
          <w:rFonts w:ascii="Times New Roman" w:hAnsi="Times New Roman" w:cs="Times New Roman"/>
          <w:sz w:val="24"/>
          <w:szCs w:val="24"/>
        </w:rPr>
        <w:t xml:space="preserve"> the </w:t>
      </w:r>
      <w:proofErr w:type="gramStart"/>
      <w:r w:rsidR="00F007A1" w:rsidRPr="00322398">
        <w:rPr>
          <w:rFonts w:ascii="Times New Roman" w:hAnsi="Times New Roman" w:cs="Times New Roman"/>
          <w:sz w:val="24"/>
          <w:szCs w:val="24"/>
        </w:rPr>
        <w:t>hippocampus</w:t>
      </w:r>
      <w:proofErr w:type="gramEnd"/>
      <w:r w:rsidR="00F007A1" w:rsidRPr="00322398">
        <w:rPr>
          <w:rFonts w:ascii="Times New Roman" w:hAnsi="Times New Roman" w:cs="Times New Roman"/>
          <w:sz w:val="24"/>
          <w:szCs w:val="24"/>
        </w:rPr>
        <w:t xml:space="preserve"> and the total brain</w:t>
      </w:r>
      <w:r w:rsidR="009F6359" w:rsidRPr="00322398">
        <w:rPr>
          <w:rFonts w:ascii="Times New Roman" w:hAnsi="Times New Roman" w:cs="Times New Roman"/>
          <w:sz w:val="24"/>
          <w:szCs w:val="24"/>
        </w:rPr>
        <w:t>—</w:t>
      </w:r>
      <w:r w:rsidR="00F007A1" w:rsidRPr="00322398">
        <w:rPr>
          <w:rFonts w:ascii="Times New Roman" w:hAnsi="Times New Roman" w:cs="Times New Roman"/>
          <w:sz w:val="24"/>
          <w:szCs w:val="24"/>
        </w:rPr>
        <w:t xml:space="preserve">from </w:t>
      </w:r>
      <w:r w:rsidR="009F6359" w:rsidRPr="00322398">
        <w:rPr>
          <w:rFonts w:ascii="Times New Roman" w:hAnsi="Times New Roman" w:cs="Times New Roman"/>
          <w:sz w:val="24"/>
          <w:szCs w:val="24"/>
        </w:rPr>
        <w:t xml:space="preserve">14 </w:t>
      </w:r>
      <w:r w:rsidR="00F007A1" w:rsidRPr="00322398">
        <w:rPr>
          <w:rFonts w:ascii="Times New Roman" w:hAnsi="Times New Roman" w:cs="Times New Roman"/>
          <w:sz w:val="24"/>
          <w:szCs w:val="24"/>
        </w:rPr>
        <w:t>piglet brains</w:t>
      </w:r>
      <w:r w:rsidRPr="00322398">
        <w:rPr>
          <w:rFonts w:ascii="Times New Roman" w:hAnsi="Times New Roman" w:cs="Times New Roman"/>
          <w:sz w:val="24"/>
          <w:szCs w:val="24"/>
        </w:rPr>
        <w:t xml:space="preserve"> were compared between the volumes measured from </w:t>
      </w:r>
      <w:r w:rsidRPr="009C03C0">
        <w:rPr>
          <w:rFonts w:ascii="Times New Roman" w:hAnsi="Times New Roman" w:cs="Times New Roman"/>
          <w:i/>
          <w:iCs/>
          <w:sz w:val="24"/>
          <w:szCs w:val="24"/>
        </w:rPr>
        <w:t>ex vivo</w:t>
      </w:r>
      <w:r w:rsidRPr="00322398">
        <w:rPr>
          <w:rFonts w:ascii="Times New Roman" w:hAnsi="Times New Roman" w:cs="Times New Roman"/>
          <w:sz w:val="24"/>
          <w:szCs w:val="24"/>
        </w:rPr>
        <w:t xml:space="preserve"> high-resolution images and those from two </w:t>
      </w:r>
      <w:r w:rsidRPr="009C03C0">
        <w:rPr>
          <w:rFonts w:ascii="Times New Roman" w:hAnsi="Times New Roman" w:cs="Times New Roman"/>
          <w:i/>
          <w:iCs/>
          <w:sz w:val="24"/>
          <w:szCs w:val="24"/>
        </w:rPr>
        <w:t>in vivo</w:t>
      </w:r>
      <w:r w:rsidRPr="00322398">
        <w:rPr>
          <w:rFonts w:ascii="Times New Roman" w:hAnsi="Times New Roman" w:cs="Times New Roman"/>
          <w:sz w:val="24"/>
          <w:szCs w:val="24"/>
        </w:rPr>
        <w:t xml:space="preserve"> low-resolution results.</w:t>
      </w:r>
      <w:r w:rsidR="00F007A1" w:rsidRPr="00322398">
        <w:rPr>
          <w:rFonts w:ascii="Times New Roman" w:hAnsi="Times New Roman" w:cs="Times New Roman"/>
          <w:sz w:val="24"/>
          <w:szCs w:val="24"/>
        </w:rPr>
        <w:t xml:space="preserve"> </w:t>
      </w:r>
      <w:r w:rsidRPr="00322398">
        <w:rPr>
          <w:rFonts w:ascii="Times New Roman" w:hAnsi="Times New Roman" w:cs="Times New Roman"/>
          <w:sz w:val="24"/>
          <w:szCs w:val="24"/>
        </w:rPr>
        <w:t xml:space="preserve">As we evaluated each structure from the 14 piglets individually, we found that the inaccuracy of estimating the volumes of the structures could come from both R1 and R2 images. The voxel size </w:t>
      </w:r>
      <w:r w:rsidRPr="00322398">
        <w:rPr>
          <w:rFonts w:ascii="Times New Roman" w:hAnsi="Times New Roman" w:cs="Times New Roman"/>
          <w:sz w:val="24"/>
          <w:szCs w:val="24"/>
        </w:rPr>
        <w:lastRenderedPageBreak/>
        <w:t>for the R1 low-resolution image was about 0.598 mm</w:t>
      </w:r>
      <w:r w:rsidRPr="00322398">
        <w:rPr>
          <w:rFonts w:ascii="Times New Roman" w:hAnsi="Times New Roman" w:cs="Times New Roman"/>
          <w:sz w:val="24"/>
          <w:szCs w:val="24"/>
          <w:vertAlign w:val="superscript"/>
        </w:rPr>
        <w:t>3</w:t>
      </w:r>
      <w:r w:rsidRPr="00322398">
        <w:rPr>
          <w:rFonts w:ascii="Times New Roman" w:hAnsi="Times New Roman" w:cs="Times New Roman"/>
          <w:sz w:val="24"/>
          <w:szCs w:val="24"/>
        </w:rPr>
        <w:t>, and that for the R2 low-resolution image was about 0.305 mm</w:t>
      </w:r>
      <w:r w:rsidRPr="00322398">
        <w:rPr>
          <w:rFonts w:ascii="Times New Roman" w:hAnsi="Times New Roman" w:cs="Times New Roman"/>
          <w:sz w:val="24"/>
          <w:szCs w:val="24"/>
          <w:vertAlign w:val="superscript"/>
        </w:rPr>
        <w:t>3</w:t>
      </w:r>
      <w:r w:rsidRPr="00322398">
        <w:rPr>
          <w:rFonts w:ascii="Times New Roman" w:hAnsi="Times New Roman" w:cs="Times New Roman"/>
          <w:sz w:val="24"/>
          <w:szCs w:val="24"/>
        </w:rPr>
        <w:t>. The voxel size for the high-resolution image was about 0.015 mm</w:t>
      </w:r>
      <w:r w:rsidRPr="00322398">
        <w:rPr>
          <w:rFonts w:ascii="Times New Roman" w:hAnsi="Times New Roman" w:cs="Times New Roman"/>
          <w:sz w:val="24"/>
          <w:szCs w:val="24"/>
          <w:vertAlign w:val="superscript"/>
        </w:rPr>
        <w:t>3</w:t>
      </w:r>
      <w:r w:rsidRPr="00322398">
        <w:rPr>
          <w:rFonts w:ascii="Times New Roman" w:hAnsi="Times New Roman" w:cs="Times New Roman"/>
          <w:sz w:val="24"/>
          <w:szCs w:val="24"/>
        </w:rPr>
        <w:t xml:space="preserve">. The high-resolution images should have more accurate measurements than low-resolution images. However, when comparing to </w:t>
      </w:r>
      <w:r w:rsidRPr="009C03C0">
        <w:rPr>
          <w:rFonts w:ascii="Times New Roman" w:hAnsi="Times New Roman" w:cs="Times New Roman"/>
          <w:i/>
          <w:iCs/>
          <w:sz w:val="24"/>
          <w:szCs w:val="24"/>
        </w:rPr>
        <w:t>ex vivo</w:t>
      </w:r>
      <w:r w:rsidRPr="00322398">
        <w:rPr>
          <w:rFonts w:ascii="Times New Roman" w:hAnsi="Times New Roman" w:cs="Times New Roman"/>
          <w:sz w:val="24"/>
          <w:szCs w:val="24"/>
        </w:rPr>
        <w:t xml:space="preserve"> high-resolution images, for </w:t>
      </w:r>
      <w:r w:rsidR="006C54C2" w:rsidRPr="00322398">
        <w:rPr>
          <w:rFonts w:ascii="Times New Roman" w:hAnsi="Times New Roman" w:cs="Times New Roman"/>
          <w:sz w:val="24"/>
          <w:szCs w:val="24"/>
        </w:rPr>
        <w:t>e</w:t>
      </w:r>
      <w:r w:rsidR="00F007A1" w:rsidRPr="00322398">
        <w:rPr>
          <w:rFonts w:ascii="Times New Roman" w:hAnsi="Times New Roman" w:cs="Times New Roman"/>
          <w:sz w:val="24"/>
          <w:szCs w:val="24"/>
        </w:rPr>
        <w:t>ach</w:t>
      </w:r>
      <w:r w:rsidR="006C54C2" w:rsidRPr="00322398">
        <w:rPr>
          <w:rFonts w:ascii="Times New Roman" w:hAnsi="Times New Roman" w:cs="Times New Roman"/>
          <w:sz w:val="24"/>
          <w:szCs w:val="24"/>
        </w:rPr>
        <w:t xml:space="preserve"> </w:t>
      </w:r>
      <w:r w:rsidR="00F007A1" w:rsidRPr="00322398">
        <w:rPr>
          <w:rFonts w:ascii="Times New Roman" w:hAnsi="Times New Roman" w:cs="Times New Roman"/>
          <w:sz w:val="24"/>
          <w:szCs w:val="24"/>
        </w:rPr>
        <w:t>structure</w:t>
      </w:r>
      <w:r w:rsidR="006C54C2" w:rsidRPr="00322398">
        <w:rPr>
          <w:rFonts w:ascii="Times New Roman" w:hAnsi="Times New Roman" w:cs="Times New Roman"/>
          <w:sz w:val="24"/>
          <w:szCs w:val="24"/>
        </w:rPr>
        <w:t>,</w:t>
      </w:r>
      <w:r w:rsidR="00F007A1" w:rsidRPr="00322398">
        <w:rPr>
          <w:rFonts w:ascii="Times New Roman" w:hAnsi="Times New Roman" w:cs="Times New Roman"/>
          <w:sz w:val="24"/>
          <w:szCs w:val="24"/>
        </w:rPr>
        <w:t xml:space="preserve"> </w:t>
      </w:r>
      <w:r w:rsidR="00F007A1" w:rsidRPr="009C03C0">
        <w:rPr>
          <w:rFonts w:ascii="Times New Roman" w:hAnsi="Times New Roman" w:cs="Times New Roman"/>
          <w:i/>
          <w:iCs/>
          <w:sz w:val="24"/>
          <w:szCs w:val="24"/>
        </w:rPr>
        <w:t>in vivo</w:t>
      </w:r>
      <w:r w:rsidR="00F007A1" w:rsidRPr="00322398">
        <w:rPr>
          <w:rFonts w:ascii="Times New Roman" w:hAnsi="Times New Roman" w:cs="Times New Roman"/>
          <w:sz w:val="24"/>
          <w:szCs w:val="24"/>
        </w:rPr>
        <w:t xml:space="preserve"> images either underestimated or overestimated</w:t>
      </w:r>
      <w:r w:rsidR="006C54C2" w:rsidRPr="00322398">
        <w:rPr>
          <w:rFonts w:ascii="Times New Roman" w:hAnsi="Times New Roman" w:cs="Times New Roman"/>
          <w:sz w:val="24"/>
          <w:szCs w:val="24"/>
        </w:rPr>
        <w:t xml:space="preserve"> the volume</w:t>
      </w:r>
      <w:r w:rsidR="006F1149" w:rsidRPr="00322398">
        <w:t xml:space="preserve"> </w:t>
      </w:r>
      <w:r w:rsidR="006F1149" w:rsidRPr="00322398">
        <w:rPr>
          <w:rFonts w:ascii="Times New Roman" w:hAnsi="Times New Roman" w:cs="Times New Roman"/>
          <w:sz w:val="24"/>
          <w:szCs w:val="24"/>
        </w:rPr>
        <w:t xml:space="preserve">when compared to </w:t>
      </w:r>
      <w:r w:rsidR="00B76888" w:rsidRPr="00322398">
        <w:rPr>
          <w:rFonts w:ascii="Times New Roman" w:hAnsi="Times New Roman" w:cs="Times New Roman"/>
          <w:sz w:val="24"/>
          <w:szCs w:val="24"/>
        </w:rPr>
        <w:t>their</w:t>
      </w:r>
      <w:r w:rsidR="006F1149" w:rsidRPr="00322398">
        <w:rPr>
          <w:rFonts w:ascii="Times New Roman" w:hAnsi="Times New Roman" w:cs="Times New Roman"/>
          <w:sz w:val="24"/>
          <w:szCs w:val="24"/>
        </w:rPr>
        <w:t xml:space="preserve"> </w:t>
      </w:r>
      <w:r w:rsidR="00B76888" w:rsidRPr="009C03C0">
        <w:rPr>
          <w:rFonts w:ascii="Times New Roman" w:hAnsi="Times New Roman" w:cs="Times New Roman"/>
          <w:i/>
          <w:iCs/>
          <w:sz w:val="24"/>
          <w:szCs w:val="24"/>
        </w:rPr>
        <w:t>ex vivo</w:t>
      </w:r>
      <w:r w:rsidR="006F1149" w:rsidRPr="00322398">
        <w:rPr>
          <w:rFonts w:ascii="Times New Roman" w:hAnsi="Times New Roman" w:cs="Times New Roman"/>
          <w:sz w:val="24"/>
          <w:szCs w:val="24"/>
        </w:rPr>
        <w:t xml:space="preserve"> images</w:t>
      </w:r>
      <w:r w:rsidR="00F007A1" w:rsidRPr="00322398">
        <w:rPr>
          <w:rFonts w:ascii="Times New Roman" w:hAnsi="Times New Roman" w:cs="Times New Roman"/>
          <w:sz w:val="24"/>
          <w:szCs w:val="24"/>
        </w:rPr>
        <w:t xml:space="preserve">. </w:t>
      </w:r>
      <w:r w:rsidR="00BF7556" w:rsidRPr="00322398">
        <w:rPr>
          <w:rFonts w:ascii="Times New Roman" w:hAnsi="Times New Roman" w:cs="Times New Roman"/>
          <w:sz w:val="24"/>
          <w:szCs w:val="24"/>
        </w:rPr>
        <w:t>Combin</w:t>
      </w:r>
      <w:r w:rsidR="006C54C2" w:rsidRPr="00322398">
        <w:rPr>
          <w:rFonts w:ascii="Times New Roman" w:hAnsi="Times New Roman" w:cs="Times New Roman"/>
          <w:sz w:val="24"/>
          <w:szCs w:val="24"/>
        </w:rPr>
        <w:t>ing</w:t>
      </w:r>
      <w:r w:rsidR="00BF7556" w:rsidRPr="00322398">
        <w:rPr>
          <w:rFonts w:ascii="Times New Roman" w:hAnsi="Times New Roman" w:cs="Times New Roman"/>
          <w:sz w:val="24"/>
          <w:szCs w:val="24"/>
        </w:rPr>
        <w:t xml:space="preserve"> the results of RMSE and the paired </w:t>
      </w:r>
      <w:r w:rsidR="00325B8A" w:rsidRPr="006C49ED">
        <w:rPr>
          <w:rFonts w:ascii="Times New Roman" w:hAnsi="Times New Roman" w:cs="Times New Roman"/>
          <w:i/>
          <w:iCs/>
          <w:sz w:val="24"/>
          <w:szCs w:val="24"/>
        </w:rPr>
        <w:t>t</w:t>
      </w:r>
      <w:r w:rsidR="00BF7556" w:rsidRPr="00322398">
        <w:rPr>
          <w:rFonts w:ascii="Times New Roman" w:hAnsi="Times New Roman" w:cs="Times New Roman"/>
          <w:sz w:val="24"/>
          <w:szCs w:val="24"/>
        </w:rPr>
        <w:t>-test, we found that the results from</w:t>
      </w:r>
      <w:r w:rsidR="006C54C2" w:rsidRPr="00322398">
        <w:rPr>
          <w:rFonts w:ascii="Times New Roman" w:hAnsi="Times New Roman" w:cs="Times New Roman"/>
          <w:sz w:val="24"/>
          <w:szCs w:val="24"/>
        </w:rPr>
        <w:t xml:space="preserve"> resolution</w:t>
      </w:r>
      <w:r w:rsidR="00BF7556" w:rsidRPr="00322398">
        <w:rPr>
          <w:rFonts w:ascii="Times New Roman" w:hAnsi="Times New Roman" w:cs="Times New Roman"/>
          <w:sz w:val="24"/>
          <w:szCs w:val="24"/>
        </w:rPr>
        <w:t xml:space="preserve"> R1 </w:t>
      </w:r>
      <w:r w:rsidR="006C54C2" w:rsidRPr="00322398">
        <w:rPr>
          <w:rFonts w:ascii="Times New Roman" w:hAnsi="Times New Roman" w:cs="Times New Roman"/>
          <w:sz w:val="24"/>
          <w:szCs w:val="24"/>
        </w:rPr>
        <w:t>were</w:t>
      </w:r>
      <w:r w:rsidR="00BF7556" w:rsidRPr="00322398">
        <w:rPr>
          <w:rFonts w:ascii="Times New Roman" w:hAnsi="Times New Roman" w:cs="Times New Roman"/>
          <w:sz w:val="24"/>
          <w:szCs w:val="24"/>
        </w:rPr>
        <w:t xml:space="preserve"> better than those from</w:t>
      </w:r>
      <w:r w:rsidR="006C54C2" w:rsidRPr="00322398">
        <w:rPr>
          <w:rFonts w:ascii="Times New Roman" w:hAnsi="Times New Roman" w:cs="Times New Roman"/>
          <w:sz w:val="24"/>
          <w:szCs w:val="24"/>
        </w:rPr>
        <w:t xml:space="preserve"> resolution </w:t>
      </w:r>
      <w:r w:rsidR="00BF7556" w:rsidRPr="00322398">
        <w:rPr>
          <w:rFonts w:ascii="Times New Roman" w:hAnsi="Times New Roman" w:cs="Times New Roman"/>
          <w:sz w:val="24"/>
          <w:szCs w:val="24"/>
        </w:rPr>
        <w:t xml:space="preserve">R2 </w:t>
      </w:r>
      <w:r w:rsidR="006C54C2" w:rsidRPr="00322398">
        <w:rPr>
          <w:rFonts w:ascii="Times New Roman" w:hAnsi="Times New Roman" w:cs="Times New Roman"/>
          <w:sz w:val="24"/>
          <w:szCs w:val="24"/>
        </w:rPr>
        <w:t>for</w:t>
      </w:r>
      <w:r w:rsidR="00BF7556" w:rsidRPr="00322398">
        <w:rPr>
          <w:rFonts w:ascii="Times New Roman" w:hAnsi="Times New Roman" w:cs="Times New Roman"/>
          <w:sz w:val="24"/>
          <w:szCs w:val="24"/>
        </w:rPr>
        <w:t xml:space="preserve"> the cerebellum, the </w:t>
      </w:r>
      <w:proofErr w:type="gramStart"/>
      <w:r w:rsidR="00BF7556" w:rsidRPr="00322398">
        <w:rPr>
          <w:rFonts w:ascii="Times New Roman" w:hAnsi="Times New Roman" w:cs="Times New Roman"/>
          <w:sz w:val="24"/>
          <w:szCs w:val="24"/>
        </w:rPr>
        <w:t>midbrain</w:t>
      </w:r>
      <w:proofErr w:type="gramEnd"/>
      <w:r w:rsidR="00BF7556" w:rsidRPr="00322398">
        <w:rPr>
          <w:rFonts w:ascii="Times New Roman" w:hAnsi="Times New Roman" w:cs="Times New Roman"/>
          <w:sz w:val="24"/>
          <w:szCs w:val="24"/>
        </w:rPr>
        <w:t xml:space="preserve"> and the hippocampus</w:t>
      </w:r>
      <w:r w:rsidR="006C54C2" w:rsidRPr="00322398">
        <w:rPr>
          <w:rFonts w:ascii="Times New Roman" w:hAnsi="Times New Roman" w:cs="Times New Roman"/>
          <w:sz w:val="24"/>
          <w:szCs w:val="24"/>
        </w:rPr>
        <w:t>. They had lower</w:t>
      </w:r>
      <w:r w:rsidR="00BF7556" w:rsidRPr="00322398">
        <w:rPr>
          <w:rFonts w:ascii="Times New Roman" w:hAnsi="Times New Roman" w:cs="Times New Roman"/>
          <w:sz w:val="24"/>
          <w:szCs w:val="24"/>
        </w:rPr>
        <w:t xml:space="preserve"> RMSE value</w:t>
      </w:r>
      <w:r w:rsidR="006C54C2" w:rsidRPr="00322398">
        <w:rPr>
          <w:rFonts w:ascii="Times New Roman" w:hAnsi="Times New Roman" w:cs="Times New Roman"/>
          <w:sz w:val="24"/>
          <w:szCs w:val="24"/>
        </w:rPr>
        <w:t>s</w:t>
      </w:r>
      <w:r w:rsidR="00BF7556" w:rsidRPr="00322398">
        <w:rPr>
          <w:rFonts w:ascii="Times New Roman" w:hAnsi="Times New Roman" w:cs="Times New Roman"/>
          <w:sz w:val="24"/>
          <w:szCs w:val="24"/>
        </w:rPr>
        <w:t xml:space="preserve"> and show</w:t>
      </w:r>
      <w:r w:rsidR="006C54C2" w:rsidRPr="00322398">
        <w:rPr>
          <w:rFonts w:ascii="Times New Roman" w:hAnsi="Times New Roman" w:cs="Times New Roman"/>
          <w:sz w:val="24"/>
          <w:szCs w:val="24"/>
        </w:rPr>
        <w:t>ed</w:t>
      </w:r>
      <w:r w:rsidR="00BF7556" w:rsidRPr="00322398">
        <w:rPr>
          <w:rFonts w:ascii="Times New Roman" w:hAnsi="Times New Roman" w:cs="Times New Roman"/>
          <w:sz w:val="24"/>
          <w:szCs w:val="24"/>
        </w:rPr>
        <w:t xml:space="preserve"> no volume difference between the </w:t>
      </w:r>
      <w:r w:rsidR="00BF7556" w:rsidRPr="009C03C0">
        <w:rPr>
          <w:rFonts w:ascii="Times New Roman" w:hAnsi="Times New Roman" w:cs="Times New Roman"/>
          <w:i/>
          <w:iCs/>
          <w:sz w:val="24"/>
          <w:szCs w:val="24"/>
        </w:rPr>
        <w:t>in vivo</w:t>
      </w:r>
      <w:r w:rsidR="00BF7556" w:rsidRPr="00322398">
        <w:rPr>
          <w:rFonts w:ascii="Times New Roman" w:hAnsi="Times New Roman" w:cs="Times New Roman"/>
          <w:sz w:val="24"/>
          <w:szCs w:val="24"/>
        </w:rPr>
        <w:t xml:space="preserve"> and </w:t>
      </w:r>
      <w:r w:rsidR="00BF7556" w:rsidRPr="009C03C0">
        <w:rPr>
          <w:rFonts w:ascii="Times New Roman" w:hAnsi="Times New Roman" w:cs="Times New Roman"/>
          <w:i/>
          <w:iCs/>
          <w:sz w:val="24"/>
          <w:szCs w:val="24"/>
        </w:rPr>
        <w:t>ex vivo</w:t>
      </w:r>
      <w:r w:rsidR="00BF7556" w:rsidRPr="00322398">
        <w:rPr>
          <w:rFonts w:ascii="Times New Roman" w:hAnsi="Times New Roman" w:cs="Times New Roman"/>
          <w:sz w:val="24"/>
          <w:szCs w:val="24"/>
        </w:rPr>
        <w:t xml:space="preserve"> images. On the other hand, </w:t>
      </w:r>
      <w:r w:rsidR="006C54C2" w:rsidRPr="00322398">
        <w:rPr>
          <w:rFonts w:ascii="Times New Roman" w:hAnsi="Times New Roman" w:cs="Times New Roman"/>
          <w:sz w:val="24"/>
          <w:szCs w:val="24"/>
        </w:rPr>
        <w:t>r</w:t>
      </w:r>
      <w:r w:rsidR="00BF7556" w:rsidRPr="00322398">
        <w:rPr>
          <w:rFonts w:ascii="Times New Roman" w:hAnsi="Times New Roman" w:cs="Times New Roman"/>
          <w:sz w:val="24"/>
          <w:szCs w:val="24"/>
        </w:rPr>
        <w:t>e</w:t>
      </w:r>
      <w:r w:rsidR="006C54C2" w:rsidRPr="00322398">
        <w:rPr>
          <w:rFonts w:ascii="Times New Roman" w:hAnsi="Times New Roman" w:cs="Times New Roman"/>
          <w:sz w:val="24"/>
          <w:szCs w:val="24"/>
        </w:rPr>
        <w:t>solution</w:t>
      </w:r>
      <w:r w:rsidR="00230671" w:rsidRPr="00322398">
        <w:rPr>
          <w:rFonts w:ascii="Times New Roman" w:hAnsi="Times New Roman" w:cs="Times New Roman"/>
          <w:sz w:val="24"/>
          <w:szCs w:val="24"/>
        </w:rPr>
        <w:t xml:space="preserve"> R2 </w:t>
      </w:r>
      <w:r w:rsidR="0003250D" w:rsidRPr="00322398">
        <w:rPr>
          <w:rFonts w:ascii="Times New Roman" w:hAnsi="Times New Roman" w:cs="Times New Roman"/>
          <w:sz w:val="24"/>
          <w:szCs w:val="24"/>
        </w:rPr>
        <w:t>might be</w:t>
      </w:r>
      <w:r w:rsidR="00230671" w:rsidRPr="00322398">
        <w:rPr>
          <w:rFonts w:ascii="Times New Roman" w:hAnsi="Times New Roman" w:cs="Times New Roman"/>
          <w:sz w:val="24"/>
          <w:szCs w:val="24"/>
        </w:rPr>
        <w:t xml:space="preserve"> a better </w:t>
      </w:r>
      <w:r w:rsidR="00F126CE" w:rsidRPr="00322398">
        <w:rPr>
          <w:rFonts w:ascii="Times New Roman" w:hAnsi="Times New Roman" w:cs="Times New Roman"/>
          <w:sz w:val="24"/>
          <w:szCs w:val="24"/>
        </w:rPr>
        <w:t xml:space="preserve">resolution </w:t>
      </w:r>
      <w:r w:rsidR="00230671" w:rsidRPr="00322398">
        <w:rPr>
          <w:rFonts w:ascii="Times New Roman" w:hAnsi="Times New Roman" w:cs="Times New Roman"/>
          <w:sz w:val="24"/>
          <w:szCs w:val="24"/>
        </w:rPr>
        <w:t xml:space="preserve">for </w:t>
      </w:r>
      <w:r w:rsidR="0003250D" w:rsidRPr="00322398">
        <w:rPr>
          <w:rFonts w:ascii="Times New Roman" w:hAnsi="Times New Roman" w:cs="Times New Roman"/>
          <w:sz w:val="24"/>
          <w:szCs w:val="24"/>
        </w:rPr>
        <w:t>estimating the</w:t>
      </w:r>
      <w:r w:rsidR="00BF7556" w:rsidRPr="00322398">
        <w:rPr>
          <w:rFonts w:ascii="Times New Roman" w:hAnsi="Times New Roman" w:cs="Times New Roman"/>
          <w:sz w:val="24"/>
          <w:szCs w:val="24"/>
        </w:rPr>
        <w:t xml:space="preserve"> whole brain volume</w:t>
      </w:r>
      <w:r w:rsidR="0003250D" w:rsidRPr="00322398">
        <w:rPr>
          <w:rFonts w:ascii="Times New Roman" w:hAnsi="Times New Roman" w:cs="Times New Roman"/>
          <w:sz w:val="24"/>
          <w:szCs w:val="24"/>
        </w:rPr>
        <w:t xml:space="preserve">. Even though the paired </w:t>
      </w:r>
      <w:r w:rsidR="006C54C2" w:rsidRPr="006C49ED">
        <w:rPr>
          <w:rFonts w:ascii="Times New Roman" w:hAnsi="Times New Roman" w:cs="Times New Roman"/>
          <w:i/>
          <w:iCs/>
          <w:sz w:val="24"/>
          <w:szCs w:val="24"/>
        </w:rPr>
        <w:t>t</w:t>
      </w:r>
      <w:r w:rsidR="0003250D" w:rsidRPr="00322398">
        <w:rPr>
          <w:rFonts w:ascii="Times New Roman" w:hAnsi="Times New Roman" w:cs="Times New Roman"/>
          <w:sz w:val="24"/>
          <w:szCs w:val="24"/>
        </w:rPr>
        <w:t>-test</w:t>
      </w:r>
      <w:r w:rsidR="006C54C2" w:rsidRPr="00322398">
        <w:rPr>
          <w:rFonts w:ascii="Times New Roman" w:hAnsi="Times New Roman" w:cs="Times New Roman"/>
          <w:sz w:val="24"/>
          <w:szCs w:val="24"/>
        </w:rPr>
        <w:t>s</w:t>
      </w:r>
      <w:r w:rsidR="0003250D" w:rsidRPr="00322398">
        <w:rPr>
          <w:rFonts w:ascii="Times New Roman" w:hAnsi="Times New Roman" w:cs="Times New Roman"/>
          <w:sz w:val="24"/>
          <w:szCs w:val="24"/>
        </w:rPr>
        <w:t xml:space="preserve"> showed there was </w:t>
      </w:r>
      <w:r w:rsidR="005E209C" w:rsidRPr="00322398">
        <w:rPr>
          <w:rFonts w:ascii="Times New Roman" w:hAnsi="Times New Roman" w:cs="Times New Roman"/>
          <w:sz w:val="24"/>
          <w:szCs w:val="24"/>
        </w:rPr>
        <w:t xml:space="preserve">a </w:t>
      </w:r>
      <w:r w:rsidR="0003250D" w:rsidRPr="00322398">
        <w:rPr>
          <w:rFonts w:ascii="Times New Roman" w:hAnsi="Times New Roman" w:cs="Times New Roman"/>
          <w:sz w:val="24"/>
          <w:szCs w:val="24"/>
        </w:rPr>
        <w:t xml:space="preserve">difference between the high- and low-resolution images, the </w:t>
      </w:r>
      <w:r w:rsidR="0003250D" w:rsidRPr="00D4092C">
        <w:rPr>
          <w:rFonts w:ascii="Times New Roman" w:hAnsi="Times New Roman" w:cs="Times New Roman"/>
          <w:i/>
          <w:iCs/>
          <w:sz w:val="24"/>
          <w:szCs w:val="24"/>
        </w:rPr>
        <w:t>R</w:t>
      </w:r>
      <w:r w:rsidR="0003250D" w:rsidRPr="00322398">
        <w:rPr>
          <w:rFonts w:ascii="Times New Roman" w:hAnsi="Times New Roman" w:cs="Times New Roman"/>
          <w:sz w:val="24"/>
          <w:szCs w:val="24"/>
          <w:vertAlign w:val="superscript"/>
        </w:rPr>
        <w:t>2</w:t>
      </w:r>
      <w:r w:rsidR="0003250D" w:rsidRPr="00322398">
        <w:rPr>
          <w:rFonts w:ascii="Times New Roman" w:hAnsi="Times New Roman" w:cs="Times New Roman"/>
          <w:sz w:val="24"/>
          <w:szCs w:val="24"/>
        </w:rPr>
        <w:t xml:space="preserve"> value</w:t>
      </w:r>
      <w:r w:rsidR="00325B8A" w:rsidRPr="00322398">
        <w:rPr>
          <w:rFonts w:ascii="Times New Roman" w:hAnsi="Times New Roman" w:cs="Times New Roman"/>
          <w:sz w:val="24"/>
          <w:szCs w:val="24"/>
        </w:rPr>
        <w:t xml:space="preserve"> (0.77)</w:t>
      </w:r>
      <w:r w:rsidR="0003250D" w:rsidRPr="00322398">
        <w:rPr>
          <w:rFonts w:ascii="Times New Roman" w:hAnsi="Times New Roman" w:cs="Times New Roman"/>
          <w:sz w:val="24"/>
          <w:szCs w:val="24"/>
        </w:rPr>
        <w:t xml:space="preserve"> was the highest </w:t>
      </w:r>
      <w:r w:rsidR="006C54C2" w:rsidRPr="00322398">
        <w:rPr>
          <w:rFonts w:ascii="Times New Roman" w:hAnsi="Times New Roman" w:cs="Times New Roman"/>
          <w:sz w:val="24"/>
          <w:szCs w:val="24"/>
        </w:rPr>
        <w:t>f</w:t>
      </w:r>
      <w:r w:rsidR="00307E6B" w:rsidRPr="00322398">
        <w:rPr>
          <w:rFonts w:ascii="Times New Roman" w:hAnsi="Times New Roman" w:cs="Times New Roman"/>
          <w:sz w:val="24"/>
          <w:szCs w:val="24"/>
        </w:rPr>
        <w:t>o</w:t>
      </w:r>
      <w:r w:rsidR="006C54C2" w:rsidRPr="00322398">
        <w:rPr>
          <w:rFonts w:ascii="Times New Roman" w:hAnsi="Times New Roman" w:cs="Times New Roman"/>
          <w:sz w:val="24"/>
          <w:szCs w:val="24"/>
        </w:rPr>
        <w:t>r</w:t>
      </w:r>
      <w:r w:rsidR="0003250D" w:rsidRPr="00322398">
        <w:rPr>
          <w:rFonts w:ascii="Times New Roman" w:hAnsi="Times New Roman" w:cs="Times New Roman"/>
          <w:sz w:val="24"/>
          <w:szCs w:val="24"/>
        </w:rPr>
        <w:t xml:space="preserve"> all</w:t>
      </w:r>
      <w:r w:rsidR="006C54C2" w:rsidRPr="00322398">
        <w:rPr>
          <w:rFonts w:ascii="Times New Roman" w:hAnsi="Times New Roman" w:cs="Times New Roman"/>
          <w:sz w:val="24"/>
          <w:szCs w:val="24"/>
        </w:rPr>
        <w:t xml:space="preserve"> the structures measured</w:t>
      </w:r>
      <w:r w:rsidR="0003250D" w:rsidRPr="00322398">
        <w:rPr>
          <w:rFonts w:ascii="Times New Roman" w:hAnsi="Times New Roman" w:cs="Times New Roman"/>
          <w:sz w:val="24"/>
          <w:szCs w:val="24"/>
        </w:rPr>
        <w:t xml:space="preserve">. </w:t>
      </w:r>
      <w:r w:rsidR="006C54C2" w:rsidRPr="00322398">
        <w:rPr>
          <w:rFonts w:ascii="Times New Roman" w:hAnsi="Times New Roman" w:cs="Times New Roman"/>
          <w:sz w:val="24"/>
          <w:szCs w:val="24"/>
        </w:rPr>
        <w:t xml:space="preserve">For the </w:t>
      </w:r>
      <w:r w:rsidR="00F007A1" w:rsidRPr="00322398">
        <w:rPr>
          <w:rFonts w:ascii="Times New Roman" w:hAnsi="Times New Roman" w:cs="Times New Roman"/>
          <w:sz w:val="24"/>
          <w:szCs w:val="24"/>
        </w:rPr>
        <w:t>cerebellum, the second large</w:t>
      </w:r>
      <w:r w:rsidR="006C54C2" w:rsidRPr="00322398">
        <w:rPr>
          <w:rFonts w:ascii="Times New Roman" w:hAnsi="Times New Roman" w:cs="Times New Roman"/>
          <w:sz w:val="24"/>
          <w:szCs w:val="24"/>
        </w:rPr>
        <w:t>st</w:t>
      </w:r>
      <w:r w:rsidR="00F007A1" w:rsidRPr="00322398">
        <w:rPr>
          <w:rFonts w:ascii="Times New Roman" w:hAnsi="Times New Roman" w:cs="Times New Roman"/>
          <w:sz w:val="24"/>
          <w:szCs w:val="24"/>
        </w:rPr>
        <w:t xml:space="preserve"> structure in the brain, </w:t>
      </w:r>
      <w:r w:rsidR="009C03C0">
        <w:rPr>
          <w:rFonts w:ascii="Times New Roman" w:hAnsi="Times New Roman" w:cs="Times New Roman"/>
          <w:sz w:val="24"/>
          <w:szCs w:val="24"/>
        </w:rPr>
        <w:t>six</w:t>
      </w:r>
      <w:r w:rsidR="006C54C2" w:rsidRPr="00322398">
        <w:rPr>
          <w:rFonts w:ascii="Times New Roman" w:hAnsi="Times New Roman" w:cs="Times New Roman"/>
          <w:sz w:val="24"/>
          <w:szCs w:val="24"/>
        </w:rPr>
        <w:t xml:space="preserve"> out of </w:t>
      </w:r>
      <w:r w:rsidR="009C03C0">
        <w:rPr>
          <w:rFonts w:ascii="Times New Roman" w:hAnsi="Times New Roman" w:cs="Times New Roman"/>
          <w:sz w:val="24"/>
          <w:szCs w:val="24"/>
        </w:rPr>
        <w:t>fourteen</w:t>
      </w:r>
      <w:r w:rsidR="006C54C2" w:rsidRPr="00322398">
        <w:rPr>
          <w:rFonts w:ascii="Times New Roman" w:hAnsi="Times New Roman" w:cs="Times New Roman"/>
          <w:sz w:val="24"/>
          <w:szCs w:val="24"/>
        </w:rPr>
        <w:t xml:space="preserve"> estimat</w:t>
      </w:r>
      <w:r w:rsidR="009C03C0">
        <w:rPr>
          <w:rFonts w:ascii="Times New Roman" w:hAnsi="Times New Roman" w:cs="Times New Roman"/>
          <w:sz w:val="24"/>
          <w:szCs w:val="24"/>
        </w:rPr>
        <w:t>ion</w:t>
      </w:r>
      <w:r w:rsidR="00F007A1" w:rsidRPr="00322398">
        <w:rPr>
          <w:rFonts w:ascii="Times New Roman" w:hAnsi="Times New Roman" w:cs="Times New Roman"/>
          <w:sz w:val="24"/>
          <w:szCs w:val="24"/>
        </w:rPr>
        <w:t xml:space="preserve"> of the volume</w:t>
      </w:r>
      <w:r w:rsidR="009C03C0">
        <w:rPr>
          <w:rFonts w:ascii="Times New Roman" w:hAnsi="Times New Roman" w:cs="Times New Roman"/>
          <w:sz w:val="24"/>
          <w:szCs w:val="24"/>
        </w:rPr>
        <w:t xml:space="preserve">s from </w:t>
      </w:r>
      <w:r w:rsidR="009C03C0" w:rsidRPr="009C03C0">
        <w:rPr>
          <w:rFonts w:ascii="Times New Roman" w:hAnsi="Times New Roman" w:cs="Times New Roman"/>
          <w:i/>
          <w:iCs/>
          <w:sz w:val="24"/>
          <w:szCs w:val="24"/>
        </w:rPr>
        <w:t>in vivo</w:t>
      </w:r>
      <w:r w:rsidR="009C03C0">
        <w:rPr>
          <w:rFonts w:ascii="Times New Roman" w:hAnsi="Times New Roman" w:cs="Times New Roman"/>
          <w:sz w:val="24"/>
          <w:szCs w:val="24"/>
        </w:rPr>
        <w:t xml:space="preserve"> images tended to be</w:t>
      </w:r>
      <w:r w:rsidR="006C54C2" w:rsidRPr="00322398">
        <w:rPr>
          <w:rFonts w:ascii="Times New Roman" w:hAnsi="Times New Roman" w:cs="Times New Roman"/>
          <w:sz w:val="24"/>
          <w:szCs w:val="24"/>
        </w:rPr>
        <w:t xml:space="preserve"> </w:t>
      </w:r>
      <w:r w:rsidR="00F007A1" w:rsidRPr="00322398">
        <w:rPr>
          <w:rFonts w:ascii="Times New Roman" w:hAnsi="Times New Roman" w:cs="Times New Roman"/>
          <w:sz w:val="24"/>
          <w:szCs w:val="24"/>
        </w:rPr>
        <w:t xml:space="preserve">underestimated, while </w:t>
      </w:r>
      <w:r w:rsidR="0079229D" w:rsidRPr="00322398">
        <w:rPr>
          <w:rFonts w:ascii="Times New Roman" w:hAnsi="Times New Roman" w:cs="Times New Roman"/>
          <w:sz w:val="24"/>
          <w:szCs w:val="24"/>
        </w:rPr>
        <w:t xml:space="preserve">both R1 and R2 </w:t>
      </w:r>
      <w:r w:rsidR="006C54C2" w:rsidRPr="00322398">
        <w:rPr>
          <w:rFonts w:ascii="Times New Roman" w:hAnsi="Times New Roman" w:cs="Times New Roman"/>
          <w:sz w:val="24"/>
          <w:szCs w:val="24"/>
        </w:rPr>
        <w:t xml:space="preserve">identified </w:t>
      </w:r>
      <w:r w:rsidR="0079229D" w:rsidRPr="00322398">
        <w:rPr>
          <w:rFonts w:ascii="Times New Roman" w:hAnsi="Times New Roman" w:cs="Times New Roman"/>
          <w:sz w:val="24"/>
          <w:szCs w:val="24"/>
        </w:rPr>
        <w:t>three</w:t>
      </w:r>
      <w:r w:rsidR="00F007A1" w:rsidRPr="00322398">
        <w:rPr>
          <w:rFonts w:ascii="Times New Roman" w:hAnsi="Times New Roman" w:cs="Times New Roman"/>
          <w:sz w:val="24"/>
          <w:szCs w:val="24"/>
        </w:rPr>
        <w:t xml:space="preserve"> subjects</w:t>
      </w:r>
      <w:r w:rsidR="0079229D" w:rsidRPr="00322398">
        <w:rPr>
          <w:rFonts w:ascii="Times New Roman" w:hAnsi="Times New Roman" w:cs="Times New Roman"/>
          <w:sz w:val="24"/>
          <w:szCs w:val="24"/>
        </w:rPr>
        <w:t xml:space="preserve"> that</w:t>
      </w:r>
      <w:r w:rsidR="00F007A1" w:rsidRPr="00322398">
        <w:rPr>
          <w:rFonts w:ascii="Times New Roman" w:hAnsi="Times New Roman" w:cs="Times New Roman"/>
          <w:sz w:val="24"/>
          <w:szCs w:val="24"/>
        </w:rPr>
        <w:t xml:space="preserve"> had volume difference within ±</w:t>
      </w:r>
      <w:r w:rsidR="003950D8" w:rsidRPr="00322398">
        <w:rPr>
          <w:rFonts w:ascii="Times New Roman" w:hAnsi="Times New Roman" w:cs="Times New Roman"/>
          <w:sz w:val="24"/>
          <w:szCs w:val="24"/>
        </w:rPr>
        <w:t xml:space="preserve"> </w:t>
      </w:r>
      <w:r w:rsidR="00F007A1" w:rsidRPr="00322398">
        <w:rPr>
          <w:rFonts w:ascii="Times New Roman" w:hAnsi="Times New Roman" w:cs="Times New Roman"/>
          <w:sz w:val="24"/>
          <w:szCs w:val="24"/>
        </w:rPr>
        <w:t xml:space="preserve">5%. </w:t>
      </w:r>
      <w:r w:rsidR="006C54C2" w:rsidRPr="00322398">
        <w:rPr>
          <w:rFonts w:ascii="Times New Roman" w:hAnsi="Times New Roman" w:cs="Times New Roman"/>
          <w:sz w:val="24"/>
          <w:szCs w:val="24"/>
        </w:rPr>
        <w:t>Moreover</w:t>
      </w:r>
      <w:r w:rsidR="00F007A1" w:rsidRPr="00322398">
        <w:rPr>
          <w:rFonts w:ascii="Times New Roman" w:hAnsi="Times New Roman" w:cs="Times New Roman"/>
          <w:sz w:val="24"/>
          <w:szCs w:val="24"/>
        </w:rPr>
        <w:t xml:space="preserve">, </w:t>
      </w:r>
      <w:r w:rsidR="006C54C2" w:rsidRPr="00322398">
        <w:rPr>
          <w:rFonts w:ascii="Times New Roman" w:hAnsi="Times New Roman" w:cs="Times New Roman"/>
          <w:sz w:val="24"/>
          <w:szCs w:val="24"/>
        </w:rPr>
        <w:t xml:space="preserve">the cerebellum of </w:t>
      </w:r>
      <w:r w:rsidR="00F007A1" w:rsidRPr="00322398">
        <w:rPr>
          <w:rFonts w:ascii="Times New Roman" w:hAnsi="Times New Roman" w:cs="Times New Roman"/>
          <w:sz w:val="24"/>
          <w:szCs w:val="24"/>
        </w:rPr>
        <w:t>one subject</w:t>
      </w:r>
      <w:r w:rsidR="0079229D" w:rsidRPr="00322398">
        <w:rPr>
          <w:rFonts w:ascii="Times New Roman" w:hAnsi="Times New Roman" w:cs="Times New Roman"/>
          <w:sz w:val="24"/>
          <w:szCs w:val="24"/>
        </w:rPr>
        <w:t xml:space="preserve"> from R1</w:t>
      </w:r>
      <w:r w:rsidR="00F007A1" w:rsidRPr="00322398">
        <w:rPr>
          <w:rFonts w:ascii="Times New Roman" w:hAnsi="Times New Roman" w:cs="Times New Roman"/>
          <w:sz w:val="24"/>
          <w:szCs w:val="24"/>
        </w:rPr>
        <w:t xml:space="preserve"> ha</w:t>
      </w:r>
      <w:r w:rsidR="00973625" w:rsidRPr="00322398">
        <w:rPr>
          <w:rFonts w:ascii="Times New Roman" w:hAnsi="Times New Roman" w:cs="Times New Roman"/>
          <w:sz w:val="24"/>
          <w:szCs w:val="24"/>
        </w:rPr>
        <w:t>d</w:t>
      </w:r>
      <w:r w:rsidR="00F007A1" w:rsidRPr="00322398">
        <w:rPr>
          <w:rFonts w:ascii="Times New Roman" w:hAnsi="Times New Roman" w:cs="Times New Roman"/>
          <w:sz w:val="24"/>
          <w:szCs w:val="24"/>
        </w:rPr>
        <w:t xml:space="preserve"> </w:t>
      </w:r>
      <w:r w:rsidR="002027D2" w:rsidRPr="00322398">
        <w:rPr>
          <w:rFonts w:ascii="Times New Roman" w:hAnsi="Times New Roman" w:cs="Times New Roman"/>
          <w:sz w:val="24"/>
          <w:szCs w:val="24"/>
        </w:rPr>
        <w:t>a</w:t>
      </w:r>
      <w:r w:rsidR="00F007A1" w:rsidRPr="00322398">
        <w:rPr>
          <w:rFonts w:ascii="Times New Roman" w:hAnsi="Times New Roman" w:cs="Times New Roman"/>
          <w:sz w:val="24"/>
          <w:szCs w:val="24"/>
        </w:rPr>
        <w:t xml:space="preserve"> </w:t>
      </w:r>
      <w:r w:rsidR="002027D2" w:rsidRPr="00322398">
        <w:rPr>
          <w:rFonts w:ascii="Times New Roman" w:hAnsi="Times New Roman" w:cs="Times New Roman"/>
          <w:sz w:val="24"/>
          <w:szCs w:val="24"/>
        </w:rPr>
        <w:t>percentage</w:t>
      </w:r>
      <w:r w:rsidR="00F007A1" w:rsidRPr="00322398">
        <w:rPr>
          <w:rFonts w:ascii="Times New Roman" w:hAnsi="Times New Roman" w:cs="Times New Roman"/>
          <w:sz w:val="24"/>
          <w:szCs w:val="24"/>
        </w:rPr>
        <w:t xml:space="preserve"> difference</w:t>
      </w:r>
      <w:r w:rsidR="002027D2" w:rsidRPr="00322398">
        <w:rPr>
          <w:rFonts w:ascii="Times New Roman" w:hAnsi="Times New Roman" w:cs="Times New Roman"/>
          <w:sz w:val="24"/>
          <w:szCs w:val="24"/>
        </w:rPr>
        <w:t xml:space="preserve"> of</w:t>
      </w:r>
      <w:r w:rsidR="00F007A1" w:rsidRPr="00322398">
        <w:rPr>
          <w:rFonts w:ascii="Times New Roman" w:hAnsi="Times New Roman" w:cs="Times New Roman"/>
          <w:sz w:val="24"/>
          <w:szCs w:val="24"/>
        </w:rPr>
        <w:t xml:space="preserve"> nearly</w:t>
      </w:r>
      <w:r w:rsidR="002027D2" w:rsidRPr="00322398">
        <w:rPr>
          <w:rFonts w:ascii="Times New Roman" w:hAnsi="Times New Roman" w:cs="Times New Roman"/>
          <w:sz w:val="24"/>
          <w:szCs w:val="24"/>
        </w:rPr>
        <w:t xml:space="preserve"> </w:t>
      </w:r>
      <w:r w:rsidR="00F007A1" w:rsidRPr="00322398">
        <w:rPr>
          <w:rFonts w:ascii="Times New Roman" w:hAnsi="Times New Roman" w:cs="Times New Roman"/>
          <w:sz w:val="24"/>
          <w:szCs w:val="24"/>
        </w:rPr>
        <w:t>5%, as shown in Fig</w:t>
      </w:r>
      <w:r w:rsidR="006C54C2" w:rsidRPr="00322398">
        <w:rPr>
          <w:rFonts w:ascii="Times New Roman" w:hAnsi="Times New Roman" w:cs="Times New Roman"/>
          <w:sz w:val="24"/>
          <w:szCs w:val="24"/>
        </w:rPr>
        <w:t>.</w:t>
      </w:r>
      <w:r w:rsidR="00F007A1" w:rsidRPr="00322398">
        <w:rPr>
          <w:rFonts w:ascii="Times New Roman" w:hAnsi="Times New Roman" w:cs="Times New Roman"/>
          <w:sz w:val="24"/>
          <w:szCs w:val="24"/>
        </w:rPr>
        <w:t xml:space="preserve"> 17(A)</w:t>
      </w:r>
      <w:r w:rsidR="006C54C2" w:rsidRPr="00322398">
        <w:rPr>
          <w:rFonts w:ascii="Times New Roman" w:hAnsi="Times New Roman" w:cs="Times New Roman"/>
          <w:sz w:val="24"/>
          <w:szCs w:val="24"/>
        </w:rPr>
        <w:t>,</w:t>
      </w:r>
      <w:r w:rsidR="00F007A1" w:rsidRPr="00322398">
        <w:rPr>
          <w:rFonts w:ascii="Times New Roman" w:hAnsi="Times New Roman" w:cs="Times New Roman"/>
          <w:sz w:val="24"/>
          <w:szCs w:val="24"/>
        </w:rPr>
        <w:t xml:space="preserve"> </w:t>
      </w:r>
      <w:r w:rsidR="006C54C2" w:rsidRPr="00322398">
        <w:rPr>
          <w:rFonts w:ascii="Times New Roman" w:hAnsi="Times New Roman" w:cs="Times New Roman"/>
          <w:sz w:val="24"/>
          <w:szCs w:val="24"/>
        </w:rPr>
        <w:t>w</w:t>
      </w:r>
      <w:r w:rsidR="00F007A1" w:rsidRPr="00322398">
        <w:rPr>
          <w:rFonts w:ascii="Times New Roman" w:hAnsi="Times New Roman" w:cs="Times New Roman"/>
          <w:sz w:val="24"/>
          <w:szCs w:val="24"/>
        </w:rPr>
        <w:t xml:space="preserve">hile there were </w:t>
      </w:r>
      <w:r w:rsidR="0079229D" w:rsidRPr="00322398">
        <w:rPr>
          <w:rFonts w:ascii="Times New Roman" w:hAnsi="Times New Roman" w:cs="Times New Roman"/>
          <w:sz w:val="24"/>
          <w:szCs w:val="24"/>
        </w:rPr>
        <w:t>five</w:t>
      </w:r>
      <w:r w:rsidR="006C54C2" w:rsidRPr="00322398">
        <w:rPr>
          <w:rFonts w:ascii="Times New Roman" w:hAnsi="Times New Roman" w:cs="Times New Roman"/>
          <w:sz w:val="24"/>
          <w:szCs w:val="24"/>
        </w:rPr>
        <w:t xml:space="preserve"> results for the</w:t>
      </w:r>
      <w:r w:rsidR="00F007A1" w:rsidRPr="00322398">
        <w:rPr>
          <w:rFonts w:ascii="Times New Roman" w:hAnsi="Times New Roman" w:cs="Times New Roman"/>
          <w:sz w:val="24"/>
          <w:szCs w:val="24"/>
        </w:rPr>
        <w:t xml:space="preserve"> midbrain</w:t>
      </w:r>
      <w:r w:rsidR="006C54C2" w:rsidRPr="00322398">
        <w:rPr>
          <w:rFonts w:ascii="Times New Roman" w:hAnsi="Times New Roman" w:cs="Times New Roman"/>
          <w:sz w:val="24"/>
          <w:szCs w:val="24"/>
        </w:rPr>
        <w:t xml:space="preserve"> that were within the</w:t>
      </w:r>
      <w:r w:rsidR="00F007A1" w:rsidRPr="00322398">
        <w:rPr>
          <w:rFonts w:ascii="Times New Roman" w:hAnsi="Times New Roman" w:cs="Times New Roman"/>
          <w:sz w:val="24"/>
          <w:szCs w:val="24"/>
        </w:rPr>
        <w:t xml:space="preserve"> ±</w:t>
      </w:r>
      <w:r w:rsidR="003950D8" w:rsidRPr="00322398">
        <w:rPr>
          <w:rFonts w:ascii="Times New Roman" w:hAnsi="Times New Roman" w:cs="Times New Roman"/>
          <w:sz w:val="24"/>
          <w:szCs w:val="24"/>
        </w:rPr>
        <w:t xml:space="preserve"> </w:t>
      </w:r>
      <w:r w:rsidR="00F007A1" w:rsidRPr="00322398">
        <w:rPr>
          <w:rFonts w:ascii="Times New Roman" w:hAnsi="Times New Roman" w:cs="Times New Roman"/>
          <w:sz w:val="24"/>
          <w:szCs w:val="24"/>
        </w:rPr>
        <w:t>5%</w:t>
      </w:r>
      <w:r w:rsidR="006C54C2" w:rsidRPr="00322398">
        <w:rPr>
          <w:rFonts w:ascii="Times New Roman" w:hAnsi="Times New Roman" w:cs="Times New Roman"/>
          <w:sz w:val="24"/>
          <w:szCs w:val="24"/>
        </w:rPr>
        <w:t xml:space="preserve"> range</w:t>
      </w:r>
      <w:r w:rsidR="00F007A1" w:rsidRPr="00322398">
        <w:rPr>
          <w:rFonts w:ascii="Times New Roman" w:hAnsi="Times New Roman" w:cs="Times New Roman"/>
          <w:sz w:val="24"/>
          <w:szCs w:val="24"/>
        </w:rPr>
        <w:t>.</w:t>
      </w:r>
      <w:r w:rsidR="00F007A1" w:rsidRPr="00322398">
        <w:rPr>
          <w:rFonts w:ascii="Times New Roman" w:hAnsi="Times New Roman" w:cs="Times New Roman"/>
          <w:color w:val="4472C4" w:themeColor="accent1"/>
          <w:sz w:val="24"/>
          <w:szCs w:val="24"/>
        </w:rPr>
        <w:t xml:space="preserve"> </w:t>
      </w:r>
      <w:r w:rsidR="00583FB0" w:rsidRPr="00322398">
        <w:rPr>
          <w:rFonts w:ascii="Times New Roman" w:hAnsi="Times New Roman" w:cs="Times New Roman"/>
          <w:sz w:val="24"/>
          <w:szCs w:val="24"/>
        </w:rPr>
        <w:t>Three were from R1</w:t>
      </w:r>
      <w:r w:rsidR="00DC709D" w:rsidRPr="00322398">
        <w:rPr>
          <w:rFonts w:ascii="Times New Roman" w:hAnsi="Times New Roman" w:cs="Times New Roman"/>
          <w:sz w:val="24"/>
          <w:szCs w:val="24"/>
        </w:rPr>
        <w:t>,</w:t>
      </w:r>
      <w:r w:rsidR="00583FB0" w:rsidRPr="00322398">
        <w:rPr>
          <w:rFonts w:ascii="Times New Roman" w:hAnsi="Times New Roman" w:cs="Times New Roman"/>
          <w:sz w:val="24"/>
          <w:szCs w:val="24"/>
        </w:rPr>
        <w:t xml:space="preserve"> and t</w:t>
      </w:r>
      <w:r w:rsidR="00DC709D" w:rsidRPr="00322398">
        <w:rPr>
          <w:rFonts w:ascii="Times New Roman" w:hAnsi="Times New Roman" w:cs="Times New Roman"/>
          <w:sz w:val="24"/>
          <w:szCs w:val="24"/>
        </w:rPr>
        <w:t>wo</w:t>
      </w:r>
      <w:r w:rsidR="00583FB0" w:rsidRPr="00322398">
        <w:rPr>
          <w:rFonts w:ascii="Times New Roman" w:hAnsi="Times New Roman" w:cs="Times New Roman"/>
          <w:sz w:val="24"/>
          <w:szCs w:val="24"/>
        </w:rPr>
        <w:t xml:space="preserve"> were from R2. But the most inaccura</w:t>
      </w:r>
      <w:r w:rsidR="002027D2" w:rsidRPr="00322398">
        <w:rPr>
          <w:rFonts w:ascii="Times New Roman" w:hAnsi="Times New Roman" w:cs="Times New Roman"/>
          <w:sz w:val="24"/>
          <w:szCs w:val="24"/>
        </w:rPr>
        <w:t>te</w:t>
      </w:r>
      <w:r w:rsidR="00583FB0" w:rsidRPr="00322398">
        <w:rPr>
          <w:rFonts w:ascii="Times New Roman" w:hAnsi="Times New Roman" w:cs="Times New Roman"/>
          <w:sz w:val="24"/>
          <w:szCs w:val="24"/>
        </w:rPr>
        <w:t xml:space="preserve"> estimation was from R1 as well (-2</w:t>
      </w:r>
      <w:r w:rsidR="002027D2" w:rsidRPr="00322398">
        <w:rPr>
          <w:rFonts w:ascii="Times New Roman" w:hAnsi="Times New Roman" w:cs="Times New Roman"/>
          <w:sz w:val="24"/>
          <w:szCs w:val="24"/>
        </w:rPr>
        <w:t>2</w:t>
      </w:r>
      <w:r w:rsidR="00583FB0" w:rsidRPr="00322398">
        <w:rPr>
          <w:rFonts w:ascii="Times New Roman" w:hAnsi="Times New Roman" w:cs="Times New Roman"/>
          <w:sz w:val="24"/>
          <w:szCs w:val="24"/>
        </w:rPr>
        <w:t>.</w:t>
      </w:r>
      <w:r w:rsidR="002027D2" w:rsidRPr="00322398">
        <w:rPr>
          <w:rFonts w:ascii="Times New Roman" w:hAnsi="Times New Roman" w:cs="Times New Roman"/>
          <w:sz w:val="24"/>
          <w:szCs w:val="24"/>
        </w:rPr>
        <w:t>42</w:t>
      </w:r>
      <w:r w:rsidR="00583FB0" w:rsidRPr="00322398">
        <w:rPr>
          <w:rFonts w:ascii="Times New Roman" w:hAnsi="Times New Roman" w:cs="Times New Roman"/>
          <w:sz w:val="24"/>
          <w:szCs w:val="24"/>
        </w:rPr>
        <w:t>%)</w:t>
      </w:r>
      <w:r w:rsidR="002027D2" w:rsidRPr="00322398">
        <w:rPr>
          <w:rFonts w:ascii="Times New Roman" w:hAnsi="Times New Roman" w:cs="Times New Roman"/>
          <w:sz w:val="24"/>
          <w:szCs w:val="24"/>
        </w:rPr>
        <w:t xml:space="preserve"> (Fig</w:t>
      </w:r>
      <w:r w:rsidR="00DC709D" w:rsidRPr="00322398">
        <w:rPr>
          <w:rFonts w:ascii="Times New Roman" w:hAnsi="Times New Roman" w:cs="Times New Roman"/>
          <w:sz w:val="24"/>
          <w:szCs w:val="24"/>
        </w:rPr>
        <w:t>.</w:t>
      </w:r>
      <w:r w:rsidR="002027D2" w:rsidRPr="00322398">
        <w:rPr>
          <w:rFonts w:ascii="Times New Roman" w:hAnsi="Times New Roman" w:cs="Times New Roman"/>
          <w:sz w:val="24"/>
          <w:szCs w:val="24"/>
        </w:rPr>
        <w:t xml:space="preserve"> 17(B))</w:t>
      </w:r>
      <w:r w:rsidR="00583FB0" w:rsidRPr="00322398">
        <w:rPr>
          <w:rFonts w:ascii="Times New Roman" w:hAnsi="Times New Roman" w:cs="Times New Roman"/>
          <w:sz w:val="24"/>
          <w:szCs w:val="24"/>
        </w:rPr>
        <w:t xml:space="preserve">. </w:t>
      </w:r>
      <w:r w:rsidR="00F007A1" w:rsidRPr="00322398">
        <w:rPr>
          <w:rFonts w:ascii="Times New Roman" w:hAnsi="Times New Roman" w:cs="Times New Roman"/>
          <w:sz w:val="24"/>
          <w:szCs w:val="24"/>
        </w:rPr>
        <w:t>On the other hand, most of the</w:t>
      </w:r>
      <w:r w:rsidR="00DC709D" w:rsidRPr="00322398">
        <w:rPr>
          <w:rFonts w:ascii="Times New Roman" w:hAnsi="Times New Roman" w:cs="Times New Roman"/>
          <w:sz w:val="24"/>
          <w:szCs w:val="24"/>
        </w:rPr>
        <w:t xml:space="preserve"> volumes of the</w:t>
      </w:r>
      <w:r w:rsidR="00F007A1" w:rsidRPr="00322398">
        <w:rPr>
          <w:rFonts w:ascii="Times New Roman" w:hAnsi="Times New Roman" w:cs="Times New Roman"/>
          <w:sz w:val="24"/>
          <w:szCs w:val="24"/>
        </w:rPr>
        <w:t xml:space="preserve"> thalamus and the olfactory bulb</w:t>
      </w:r>
      <w:r w:rsidR="00DC709D" w:rsidRPr="00322398">
        <w:rPr>
          <w:rFonts w:ascii="Times New Roman" w:hAnsi="Times New Roman" w:cs="Times New Roman"/>
          <w:sz w:val="24"/>
          <w:szCs w:val="24"/>
        </w:rPr>
        <w:t xml:space="preserve"> </w:t>
      </w:r>
      <w:r w:rsidR="00F007A1" w:rsidRPr="00322398">
        <w:rPr>
          <w:rFonts w:ascii="Times New Roman" w:hAnsi="Times New Roman" w:cs="Times New Roman"/>
          <w:sz w:val="24"/>
          <w:szCs w:val="24"/>
        </w:rPr>
        <w:t xml:space="preserve">were overestimated. Only four thalamus volumes and one olfactory bulb volume </w:t>
      </w:r>
      <w:r w:rsidR="00973625" w:rsidRPr="00322398">
        <w:rPr>
          <w:rFonts w:ascii="Times New Roman" w:hAnsi="Times New Roman" w:cs="Times New Roman"/>
          <w:sz w:val="24"/>
          <w:szCs w:val="24"/>
        </w:rPr>
        <w:t>we</w:t>
      </w:r>
      <w:r w:rsidR="00F007A1" w:rsidRPr="00322398">
        <w:rPr>
          <w:rFonts w:ascii="Times New Roman" w:hAnsi="Times New Roman" w:cs="Times New Roman"/>
          <w:sz w:val="24"/>
          <w:szCs w:val="24"/>
        </w:rPr>
        <w:t>re within the</w:t>
      </w:r>
      <w:r w:rsidR="00DC709D" w:rsidRPr="00322398">
        <w:rPr>
          <w:rFonts w:ascii="Times New Roman" w:hAnsi="Times New Roman" w:cs="Times New Roman"/>
          <w:sz w:val="24"/>
          <w:szCs w:val="24"/>
        </w:rPr>
        <w:t xml:space="preserve"> range of</w:t>
      </w:r>
      <w:r w:rsidR="00F007A1" w:rsidRPr="00322398">
        <w:rPr>
          <w:rFonts w:ascii="Times New Roman" w:hAnsi="Times New Roman" w:cs="Times New Roman"/>
          <w:sz w:val="24"/>
          <w:szCs w:val="24"/>
        </w:rPr>
        <w:t xml:space="preserve"> reasonable error (Fig</w:t>
      </w:r>
      <w:r w:rsidR="00DC709D" w:rsidRPr="00322398">
        <w:rPr>
          <w:rFonts w:ascii="Times New Roman" w:hAnsi="Times New Roman" w:cs="Times New Roman"/>
          <w:sz w:val="24"/>
          <w:szCs w:val="24"/>
        </w:rPr>
        <w:t>.</w:t>
      </w:r>
      <w:r w:rsidR="00F007A1" w:rsidRPr="00322398">
        <w:rPr>
          <w:rFonts w:ascii="Times New Roman" w:hAnsi="Times New Roman" w:cs="Times New Roman"/>
          <w:sz w:val="24"/>
          <w:szCs w:val="24"/>
        </w:rPr>
        <w:t xml:space="preserve"> 17(C), (D)). </w:t>
      </w:r>
      <w:r w:rsidR="00DC709D" w:rsidRPr="00322398">
        <w:rPr>
          <w:rFonts w:ascii="Times New Roman" w:hAnsi="Times New Roman" w:cs="Times New Roman"/>
          <w:sz w:val="24"/>
          <w:szCs w:val="24"/>
        </w:rPr>
        <w:t>Because</w:t>
      </w:r>
      <w:r w:rsidR="00583FB0" w:rsidRPr="00322398">
        <w:rPr>
          <w:rFonts w:ascii="Times New Roman" w:hAnsi="Times New Roman" w:cs="Times New Roman"/>
          <w:sz w:val="24"/>
          <w:szCs w:val="24"/>
        </w:rPr>
        <w:t xml:space="preserve"> there was no correlation between the RMSE and the paired </w:t>
      </w:r>
      <w:r w:rsidR="00DC709D" w:rsidRPr="00B07AEA">
        <w:rPr>
          <w:rFonts w:ascii="Times New Roman" w:hAnsi="Times New Roman" w:cs="Times New Roman"/>
          <w:i/>
          <w:iCs/>
          <w:sz w:val="24"/>
          <w:szCs w:val="24"/>
        </w:rPr>
        <w:t>t</w:t>
      </w:r>
      <w:r w:rsidR="00583FB0" w:rsidRPr="00322398">
        <w:rPr>
          <w:rFonts w:ascii="Times New Roman" w:hAnsi="Times New Roman" w:cs="Times New Roman"/>
          <w:sz w:val="24"/>
          <w:szCs w:val="24"/>
        </w:rPr>
        <w:t xml:space="preserve">-test for the two structures, there was less discussion on both structures. </w:t>
      </w:r>
      <w:r w:rsidR="00F007A1" w:rsidRPr="00322398">
        <w:rPr>
          <w:rFonts w:ascii="Times New Roman" w:hAnsi="Times New Roman" w:cs="Times New Roman"/>
          <w:sz w:val="24"/>
          <w:szCs w:val="24"/>
        </w:rPr>
        <w:t xml:space="preserve">As for the hippocampus, </w:t>
      </w:r>
      <w:r w:rsidR="00DC709D" w:rsidRPr="00322398">
        <w:rPr>
          <w:rFonts w:ascii="Times New Roman" w:hAnsi="Times New Roman" w:cs="Times New Roman"/>
          <w:sz w:val="24"/>
          <w:szCs w:val="24"/>
        </w:rPr>
        <w:t xml:space="preserve">the volumes of 12 subjects </w:t>
      </w:r>
      <w:r w:rsidR="00F007A1" w:rsidRPr="00322398">
        <w:rPr>
          <w:rFonts w:ascii="Times New Roman" w:hAnsi="Times New Roman" w:cs="Times New Roman"/>
          <w:sz w:val="24"/>
          <w:szCs w:val="24"/>
        </w:rPr>
        <w:t xml:space="preserve">were underestimated. </w:t>
      </w:r>
      <w:r w:rsidR="00DC709D" w:rsidRPr="00322398">
        <w:rPr>
          <w:rFonts w:ascii="Times New Roman" w:hAnsi="Times New Roman" w:cs="Times New Roman"/>
          <w:sz w:val="24"/>
          <w:szCs w:val="24"/>
        </w:rPr>
        <w:t>Although</w:t>
      </w:r>
      <w:r w:rsidR="00F007A1" w:rsidRPr="00322398">
        <w:rPr>
          <w:rFonts w:ascii="Times New Roman" w:hAnsi="Times New Roman" w:cs="Times New Roman"/>
          <w:sz w:val="24"/>
          <w:szCs w:val="24"/>
        </w:rPr>
        <w:t xml:space="preserve"> most of the hippocampal volumes obtained from</w:t>
      </w:r>
      <w:r w:rsidR="002027D2" w:rsidRPr="00322398">
        <w:rPr>
          <w:rFonts w:ascii="Times New Roman" w:hAnsi="Times New Roman" w:cs="Times New Roman"/>
          <w:sz w:val="24"/>
          <w:szCs w:val="24"/>
        </w:rPr>
        <w:t xml:space="preserve"> the</w:t>
      </w:r>
      <w:r w:rsidR="00F007A1" w:rsidRPr="00322398">
        <w:rPr>
          <w:rFonts w:ascii="Times New Roman" w:hAnsi="Times New Roman" w:cs="Times New Roman"/>
          <w:sz w:val="24"/>
          <w:szCs w:val="24"/>
        </w:rPr>
        <w:t xml:space="preserve"> low-resolution image</w:t>
      </w:r>
      <w:r w:rsidR="002027D2" w:rsidRPr="00322398">
        <w:rPr>
          <w:rFonts w:ascii="Times New Roman" w:hAnsi="Times New Roman" w:cs="Times New Roman"/>
          <w:sz w:val="24"/>
          <w:szCs w:val="24"/>
        </w:rPr>
        <w:t>s</w:t>
      </w:r>
      <w:r w:rsidR="00F007A1" w:rsidRPr="00322398">
        <w:rPr>
          <w:rFonts w:ascii="Times New Roman" w:hAnsi="Times New Roman" w:cs="Times New Roman"/>
          <w:sz w:val="24"/>
          <w:szCs w:val="24"/>
        </w:rPr>
        <w:t xml:space="preserve"> </w:t>
      </w:r>
      <w:r w:rsidR="00973625" w:rsidRPr="00322398">
        <w:rPr>
          <w:rFonts w:ascii="Times New Roman" w:hAnsi="Times New Roman" w:cs="Times New Roman"/>
          <w:sz w:val="24"/>
          <w:szCs w:val="24"/>
        </w:rPr>
        <w:t>we</w:t>
      </w:r>
      <w:r w:rsidR="00F007A1" w:rsidRPr="00322398">
        <w:rPr>
          <w:rFonts w:ascii="Times New Roman" w:hAnsi="Times New Roman" w:cs="Times New Roman"/>
          <w:sz w:val="24"/>
          <w:szCs w:val="24"/>
        </w:rPr>
        <w:t>re underestimated, five of them ha</w:t>
      </w:r>
      <w:r w:rsidR="00973625" w:rsidRPr="00322398">
        <w:rPr>
          <w:rFonts w:ascii="Times New Roman" w:hAnsi="Times New Roman" w:cs="Times New Roman"/>
          <w:sz w:val="24"/>
          <w:szCs w:val="24"/>
        </w:rPr>
        <w:t>d</w:t>
      </w:r>
      <w:r w:rsidR="00F007A1" w:rsidRPr="00322398">
        <w:rPr>
          <w:rFonts w:ascii="Times New Roman" w:hAnsi="Times New Roman" w:cs="Times New Roman"/>
          <w:sz w:val="24"/>
          <w:szCs w:val="24"/>
        </w:rPr>
        <w:t xml:space="preserve"> error</w:t>
      </w:r>
      <w:r w:rsidR="00DC709D" w:rsidRPr="00322398">
        <w:rPr>
          <w:rFonts w:ascii="Times New Roman" w:hAnsi="Times New Roman" w:cs="Times New Roman"/>
          <w:sz w:val="24"/>
          <w:szCs w:val="24"/>
        </w:rPr>
        <w:t>s</w:t>
      </w:r>
      <w:r w:rsidR="00F007A1" w:rsidRPr="00322398">
        <w:rPr>
          <w:rFonts w:ascii="Times New Roman" w:hAnsi="Times New Roman" w:cs="Times New Roman"/>
          <w:sz w:val="24"/>
          <w:szCs w:val="24"/>
        </w:rPr>
        <w:t xml:space="preserve"> within ±</w:t>
      </w:r>
      <w:r w:rsidR="003950D8" w:rsidRPr="00322398">
        <w:rPr>
          <w:rFonts w:ascii="Times New Roman" w:hAnsi="Times New Roman" w:cs="Times New Roman"/>
          <w:sz w:val="24"/>
          <w:szCs w:val="24"/>
        </w:rPr>
        <w:t xml:space="preserve"> </w:t>
      </w:r>
      <w:r w:rsidR="00F007A1" w:rsidRPr="00322398">
        <w:rPr>
          <w:rFonts w:ascii="Times New Roman" w:hAnsi="Times New Roman" w:cs="Times New Roman"/>
          <w:sz w:val="24"/>
          <w:szCs w:val="24"/>
        </w:rPr>
        <w:t>5%</w:t>
      </w:r>
      <w:r w:rsidR="00DC709D" w:rsidRPr="00322398">
        <w:rPr>
          <w:rFonts w:ascii="Times New Roman" w:hAnsi="Times New Roman" w:cs="Times New Roman"/>
          <w:sz w:val="24"/>
          <w:szCs w:val="24"/>
        </w:rPr>
        <w:t xml:space="preserve"> range, a</w:t>
      </w:r>
      <w:r w:rsidR="00583FB0" w:rsidRPr="00322398">
        <w:rPr>
          <w:rFonts w:ascii="Times New Roman" w:hAnsi="Times New Roman" w:cs="Times New Roman"/>
          <w:sz w:val="24"/>
          <w:szCs w:val="24"/>
        </w:rPr>
        <w:t xml:space="preserve">nd four of </w:t>
      </w:r>
      <w:r w:rsidR="00DC709D" w:rsidRPr="00322398">
        <w:rPr>
          <w:rFonts w:ascii="Times New Roman" w:hAnsi="Times New Roman" w:cs="Times New Roman"/>
          <w:sz w:val="24"/>
          <w:szCs w:val="24"/>
        </w:rPr>
        <w:lastRenderedPageBreak/>
        <w:t>them</w:t>
      </w:r>
      <w:r w:rsidR="00583FB0" w:rsidRPr="00322398">
        <w:rPr>
          <w:rFonts w:ascii="Times New Roman" w:hAnsi="Times New Roman" w:cs="Times New Roman"/>
          <w:sz w:val="24"/>
          <w:szCs w:val="24"/>
        </w:rPr>
        <w:t xml:space="preserve"> were from R1 images </w:t>
      </w:r>
      <w:r w:rsidR="00F007A1" w:rsidRPr="00322398">
        <w:rPr>
          <w:rFonts w:ascii="Times New Roman" w:hAnsi="Times New Roman" w:cs="Times New Roman"/>
          <w:sz w:val="24"/>
          <w:szCs w:val="24"/>
        </w:rPr>
        <w:t>(Fig</w:t>
      </w:r>
      <w:r w:rsidR="00DC709D" w:rsidRPr="00322398">
        <w:rPr>
          <w:rFonts w:ascii="Times New Roman" w:hAnsi="Times New Roman" w:cs="Times New Roman"/>
          <w:sz w:val="24"/>
          <w:szCs w:val="24"/>
        </w:rPr>
        <w:t>.</w:t>
      </w:r>
      <w:r w:rsidR="00F007A1" w:rsidRPr="00322398">
        <w:rPr>
          <w:rFonts w:ascii="Times New Roman" w:hAnsi="Times New Roman" w:cs="Times New Roman"/>
          <w:sz w:val="24"/>
          <w:szCs w:val="24"/>
        </w:rPr>
        <w:t xml:space="preserve"> 17 (E)). </w:t>
      </w:r>
      <w:r w:rsidR="00DC709D" w:rsidRPr="00322398">
        <w:rPr>
          <w:rFonts w:ascii="Times New Roman" w:hAnsi="Times New Roman" w:cs="Times New Roman"/>
          <w:sz w:val="24"/>
          <w:szCs w:val="24"/>
        </w:rPr>
        <w:t>A</w:t>
      </w:r>
      <w:r w:rsidR="00F007A1" w:rsidRPr="00322398">
        <w:rPr>
          <w:rFonts w:ascii="Times New Roman" w:hAnsi="Times New Roman" w:cs="Times New Roman"/>
          <w:sz w:val="24"/>
          <w:szCs w:val="24"/>
        </w:rPr>
        <w:t>ll the whole</w:t>
      </w:r>
      <w:r w:rsidR="00DC709D" w:rsidRPr="00322398">
        <w:rPr>
          <w:rFonts w:ascii="Times New Roman" w:hAnsi="Times New Roman" w:cs="Times New Roman"/>
          <w:sz w:val="24"/>
          <w:szCs w:val="24"/>
        </w:rPr>
        <w:t>-</w:t>
      </w:r>
      <w:r w:rsidR="00F007A1" w:rsidRPr="00322398">
        <w:rPr>
          <w:rFonts w:ascii="Times New Roman" w:hAnsi="Times New Roman" w:cs="Times New Roman"/>
          <w:sz w:val="24"/>
          <w:szCs w:val="24"/>
        </w:rPr>
        <w:t xml:space="preserve">brain volumes </w:t>
      </w:r>
      <w:r w:rsidR="00DC709D" w:rsidRPr="00322398">
        <w:rPr>
          <w:rFonts w:ascii="Times New Roman" w:hAnsi="Times New Roman" w:cs="Times New Roman"/>
          <w:sz w:val="24"/>
          <w:szCs w:val="24"/>
        </w:rPr>
        <w:t>were</w:t>
      </w:r>
      <w:r w:rsidR="00F007A1" w:rsidRPr="00322398">
        <w:rPr>
          <w:rFonts w:ascii="Times New Roman" w:hAnsi="Times New Roman" w:cs="Times New Roman"/>
          <w:sz w:val="24"/>
          <w:szCs w:val="24"/>
        </w:rPr>
        <w:t xml:space="preserve"> overestimated</w:t>
      </w:r>
      <w:r w:rsidR="00DC709D" w:rsidRPr="00322398">
        <w:rPr>
          <w:rFonts w:ascii="Times New Roman" w:hAnsi="Times New Roman" w:cs="Times New Roman"/>
          <w:sz w:val="24"/>
          <w:szCs w:val="24"/>
        </w:rPr>
        <w:t>,</w:t>
      </w:r>
      <w:r w:rsidR="00F007A1" w:rsidRPr="00322398">
        <w:rPr>
          <w:rFonts w:ascii="Times New Roman" w:hAnsi="Times New Roman" w:cs="Times New Roman"/>
          <w:sz w:val="24"/>
          <w:szCs w:val="24"/>
        </w:rPr>
        <w:t xml:space="preserve"> and the error</w:t>
      </w:r>
      <w:r w:rsidR="00DC709D" w:rsidRPr="00322398">
        <w:rPr>
          <w:rFonts w:ascii="Times New Roman" w:hAnsi="Times New Roman" w:cs="Times New Roman"/>
          <w:sz w:val="24"/>
          <w:szCs w:val="24"/>
        </w:rPr>
        <w:t xml:space="preserve">s were more than </w:t>
      </w:r>
      <w:r w:rsidR="00F007A1" w:rsidRPr="00322398">
        <w:rPr>
          <w:rFonts w:ascii="Times New Roman" w:hAnsi="Times New Roman" w:cs="Times New Roman"/>
          <w:sz w:val="24"/>
          <w:szCs w:val="24"/>
        </w:rPr>
        <w:t>10%</w:t>
      </w:r>
      <w:r w:rsidR="004C4DDA" w:rsidRPr="00322398">
        <w:rPr>
          <w:rFonts w:ascii="Times New Roman" w:hAnsi="Times New Roman" w:cs="Times New Roman"/>
          <w:sz w:val="24"/>
          <w:szCs w:val="24"/>
        </w:rPr>
        <w:t xml:space="preserve">, but the volume difference from R2 images tended to be less </w:t>
      </w:r>
      <w:r w:rsidR="00F007A1" w:rsidRPr="00322398">
        <w:rPr>
          <w:rFonts w:ascii="Times New Roman" w:hAnsi="Times New Roman" w:cs="Times New Roman"/>
          <w:sz w:val="24"/>
          <w:szCs w:val="24"/>
        </w:rPr>
        <w:t>(Fig</w:t>
      </w:r>
      <w:r w:rsidR="00DC709D" w:rsidRPr="00322398">
        <w:rPr>
          <w:rFonts w:ascii="Times New Roman" w:hAnsi="Times New Roman" w:cs="Times New Roman"/>
          <w:sz w:val="24"/>
          <w:szCs w:val="24"/>
        </w:rPr>
        <w:t>.</w:t>
      </w:r>
      <w:r w:rsidR="00F007A1" w:rsidRPr="00322398">
        <w:rPr>
          <w:rFonts w:ascii="Times New Roman" w:hAnsi="Times New Roman" w:cs="Times New Roman"/>
          <w:sz w:val="24"/>
          <w:szCs w:val="24"/>
        </w:rPr>
        <w:t xml:space="preserve"> 17 (F)).</w:t>
      </w:r>
    </w:p>
    <w:p w14:paraId="6361C976" w14:textId="041AC7C2" w:rsidR="00C0032C" w:rsidRPr="00322398" w:rsidRDefault="004E70E9" w:rsidP="00D75C81">
      <w:pPr>
        <w:spacing w:line="480" w:lineRule="auto"/>
        <w:ind w:firstLine="709"/>
        <w:jc w:val="both"/>
        <w:rPr>
          <w:rFonts w:ascii="Times New Roman" w:hAnsi="Times New Roman" w:cs="Times New Roman"/>
          <w:sz w:val="24"/>
          <w:szCs w:val="24"/>
        </w:rPr>
      </w:pPr>
      <w:r w:rsidRPr="00322398">
        <w:rPr>
          <w:rFonts w:ascii="Times New Roman" w:hAnsi="Times New Roman" w:cs="Times New Roman"/>
          <w:sz w:val="24"/>
          <w:szCs w:val="24"/>
        </w:rPr>
        <w:t>The p</w:t>
      </w:r>
      <w:r w:rsidR="00F007A1" w:rsidRPr="00322398">
        <w:rPr>
          <w:rFonts w:ascii="Times New Roman" w:hAnsi="Times New Roman" w:cs="Times New Roman"/>
          <w:sz w:val="24"/>
          <w:szCs w:val="24"/>
        </w:rPr>
        <w:t>artial volume effect</w:t>
      </w:r>
      <w:r w:rsidR="00325B8A" w:rsidRPr="00322398">
        <w:rPr>
          <w:rFonts w:ascii="Times New Roman" w:hAnsi="Times New Roman" w:cs="Times New Roman"/>
          <w:sz w:val="24"/>
          <w:szCs w:val="24"/>
        </w:rPr>
        <w:t xml:space="preserve"> could be</w:t>
      </w:r>
      <w:r w:rsidR="00F007A1" w:rsidRPr="00322398">
        <w:rPr>
          <w:rFonts w:ascii="Times New Roman" w:hAnsi="Times New Roman" w:cs="Times New Roman"/>
          <w:sz w:val="24"/>
          <w:szCs w:val="24"/>
        </w:rPr>
        <w:t xml:space="preserve"> one of the </w:t>
      </w:r>
      <w:r w:rsidR="00325B8A" w:rsidRPr="00322398">
        <w:rPr>
          <w:rFonts w:ascii="Times New Roman" w:hAnsi="Times New Roman" w:cs="Times New Roman"/>
          <w:sz w:val="24"/>
          <w:szCs w:val="24"/>
        </w:rPr>
        <w:t>factor</w:t>
      </w:r>
      <w:r w:rsidR="00F007A1" w:rsidRPr="00322398">
        <w:rPr>
          <w:rFonts w:ascii="Times New Roman" w:hAnsi="Times New Roman" w:cs="Times New Roman"/>
          <w:sz w:val="24"/>
          <w:szCs w:val="24"/>
        </w:rPr>
        <w:t>s</w:t>
      </w:r>
      <w:r w:rsidR="00325B8A" w:rsidRPr="00322398">
        <w:rPr>
          <w:rFonts w:ascii="Times New Roman" w:hAnsi="Times New Roman" w:cs="Times New Roman"/>
          <w:sz w:val="24"/>
          <w:szCs w:val="24"/>
        </w:rPr>
        <w:t xml:space="preserve"> that caused</w:t>
      </w:r>
      <w:r w:rsidRPr="00322398">
        <w:rPr>
          <w:rFonts w:ascii="Times New Roman" w:hAnsi="Times New Roman" w:cs="Times New Roman"/>
          <w:sz w:val="24"/>
          <w:szCs w:val="24"/>
        </w:rPr>
        <w:t xml:space="preserve"> a</w:t>
      </w:r>
      <w:r w:rsidR="00F007A1" w:rsidRPr="00322398">
        <w:rPr>
          <w:rFonts w:ascii="Times New Roman" w:hAnsi="Times New Roman" w:cs="Times New Roman"/>
          <w:sz w:val="24"/>
          <w:szCs w:val="24"/>
        </w:rPr>
        <w:t xml:space="preserve"> difference between </w:t>
      </w:r>
      <w:r w:rsidR="00F007A1" w:rsidRPr="00C1244E">
        <w:rPr>
          <w:rFonts w:ascii="Times New Roman" w:hAnsi="Times New Roman" w:cs="Times New Roman"/>
          <w:i/>
          <w:iCs/>
          <w:sz w:val="24"/>
          <w:szCs w:val="24"/>
        </w:rPr>
        <w:t>in vivo</w:t>
      </w:r>
      <w:r w:rsidR="00F007A1" w:rsidRPr="00322398">
        <w:rPr>
          <w:rFonts w:ascii="Times New Roman" w:hAnsi="Times New Roman" w:cs="Times New Roman"/>
          <w:sz w:val="24"/>
          <w:szCs w:val="24"/>
        </w:rPr>
        <w:t xml:space="preserve"> and </w:t>
      </w:r>
      <w:r w:rsidR="00F007A1" w:rsidRPr="00C1244E">
        <w:rPr>
          <w:rFonts w:ascii="Times New Roman" w:hAnsi="Times New Roman" w:cs="Times New Roman"/>
          <w:i/>
          <w:iCs/>
          <w:sz w:val="24"/>
          <w:szCs w:val="24"/>
        </w:rPr>
        <w:t>ex vivo</w:t>
      </w:r>
      <w:r w:rsidR="00F007A1" w:rsidRPr="00322398">
        <w:rPr>
          <w:rFonts w:ascii="Times New Roman" w:hAnsi="Times New Roman" w:cs="Times New Roman"/>
          <w:sz w:val="24"/>
          <w:szCs w:val="24"/>
        </w:rPr>
        <w:t xml:space="preserve"> images. </w:t>
      </w:r>
      <w:r w:rsidR="00DC709D" w:rsidRPr="00322398">
        <w:rPr>
          <w:rFonts w:ascii="Times New Roman" w:hAnsi="Times New Roman" w:cs="Times New Roman"/>
          <w:sz w:val="24"/>
          <w:szCs w:val="24"/>
        </w:rPr>
        <w:t>In addition</w:t>
      </w:r>
      <w:r w:rsidR="00F007A1" w:rsidRPr="00322398">
        <w:rPr>
          <w:rFonts w:ascii="Times New Roman" w:hAnsi="Times New Roman" w:cs="Times New Roman"/>
          <w:sz w:val="24"/>
          <w:szCs w:val="24"/>
        </w:rPr>
        <w:t>, the inhomogeneity of the</w:t>
      </w:r>
      <w:r w:rsidR="00325B8A" w:rsidRPr="00322398">
        <w:rPr>
          <w:rFonts w:ascii="Times New Roman" w:hAnsi="Times New Roman" w:cs="Times New Roman"/>
          <w:sz w:val="24"/>
          <w:szCs w:val="24"/>
        </w:rPr>
        <w:t xml:space="preserve"> B</w:t>
      </w:r>
      <w:r w:rsidR="00325B8A" w:rsidRPr="00322398">
        <w:rPr>
          <w:rFonts w:ascii="Times New Roman" w:hAnsi="Times New Roman" w:cs="Times New Roman"/>
          <w:sz w:val="24"/>
          <w:szCs w:val="24"/>
          <w:vertAlign w:val="subscript"/>
        </w:rPr>
        <w:t>1</w:t>
      </w:r>
      <w:r w:rsidR="00F007A1" w:rsidRPr="00322398">
        <w:rPr>
          <w:rFonts w:ascii="Times New Roman" w:hAnsi="Times New Roman" w:cs="Times New Roman"/>
          <w:sz w:val="24"/>
          <w:szCs w:val="24"/>
        </w:rPr>
        <w:t xml:space="preserve"> field c</w:t>
      </w:r>
      <w:r w:rsidR="00973625" w:rsidRPr="00322398">
        <w:rPr>
          <w:rFonts w:ascii="Times New Roman" w:hAnsi="Times New Roman" w:cs="Times New Roman"/>
          <w:sz w:val="24"/>
          <w:szCs w:val="24"/>
        </w:rPr>
        <w:t>ould</w:t>
      </w:r>
      <w:r w:rsidR="00F007A1" w:rsidRPr="00322398">
        <w:rPr>
          <w:rFonts w:ascii="Times New Roman" w:hAnsi="Times New Roman" w:cs="Times New Roman"/>
          <w:sz w:val="24"/>
          <w:szCs w:val="24"/>
        </w:rPr>
        <w:t xml:space="preserve"> affect the image quality that led to ambiguous boundar</w:t>
      </w:r>
      <w:r w:rsidR="00DC709D" w:rsidRPr="00322398">
        <w:rPr>
          <w:rFonts w:ascii="Times New Roman" w:hAnsi="Times New Roman" w:cs="Times New Roman"/>
          <w:sz w:val="24"/>
          <w:szCs w:val="24"/>
        </w:rPr>
        <w:t>ies of the structures</w:t>
      </w:r>
      <w:r w:rsidR="00F007A1" w:rsidRPr="00322398">
        <w:rPr>
          <w:rFonts w:ascii="Times New Roman" w:hAnsi="Times New Roman" w:cs="Times New Roman"/>
          <w:sz w:val="24"/>
          <w:szCs w:val="24"/>
        </w:rPr>
        <w:t xml:space="preserve">. Tissue variation after </w:t>
      </w:r>
      <w:r w:rsidR="00DC709D" w:rsidRPr="00322398">
        <w:rPr>
          <w:rFonts w:ascii="Times New Roman" w:hAnsi="Times New Roman" w:cs="Times New Roman"/>
          <w:sz w:val="24"/>
          <w:szCs w:val="24"/>
        </w:rPr>
        <w:t xml:space="preserve">the </w:t>
      </w:r>
      <w:r w:rsidR="00F007A1" w:rsidRPr="00322398">
        <w:rPr>
          <w:rFonts w:ascii="Times New Roman" w:hAnsi="Times New Roman" w:cs="Times New Roman"/>
          <w:sz w:val="24"/>
          <w:szCs w:val="24"/>
        </w:rPr>
        <w:t>skull</w:t>
      </w:r>
      <w:r w:rsidR="00DC709D" w:rsidRPr="00322398">
        <w:rPr>
          <w:rFonts w:ascii="Times New Roman" w:hAnsi="Times New Roman" w:cs="Times New Roman"/>
          <w:sz w:val="24"/>
          <w:szCs w:val="24"/>
        </w:rPr>
        <w:t>s were</w:t>
      </w:r>
      <w:r w:rsidR="00F007A1" w:rsidRPr="00322398">
        <w:rPr>
          <w:rFonts w:ascii="Times New Roman" w:hAnsi="Times New Roman" w:cs="Times New Roman"/>
          <w:sz w:val="24"/>
          <w:szCs w:val="24"/>
        </w:rPr>
        <w:t xml:space="preserve"> harvested </w:t>
      </w:r>
      <w:r w:rsidR="00DC709D" w:rsidRPr="00322398">
        <w:rPr>
          <w:rFonts w:ascii="Times New Roman" w:hAnsi="Times New Roman" w:cs="Times New Roman"/>
          <w:sz w:val="24"/>
          <w:szCs w:val="24"/>
        </w:rPr>
        <w:t xml:space="preserve">also </w:t>
      </w:r>
      <w:r w:rsidR="00F007A1" w:rsidRPr="00322398">
        <w:rPr>
          <w:rFonts w:ascii="Times New Roman" w:hAnsi="Times New Roman" w:cs="Times New Roman"/>
          <w:sz w:val="24"/>
          <w:szCs w:val="24"/>
        </w:rPr>
        <w:t>c</w:t>
      </w:r>
      <w:r w:rsidR="00973625" w:rsidRPr="00322398">
        <w:rPr>
          <w:rFonts w:ascii="Times New Roman" w:hAnsi="Times New Roman" w:cs="Times New Roman"/>
          <w:sz w:val="24"/>
          <w:szCs w:val="24"/>
        </w:rPr>
        <w:t>ould</w:t>
      </w:r>
      <w:r w:rsidR="00F007A1" w:rsidRPr="00322398">
        <w:rPr>
          <w:rFonts w:ascii="Times New Roman" w:hAnsi="Times New Roman" w:cs="Times New Roman"/>
          <w:sz w:val="24"/>
          <w:szCs w:val="24"/>
        </w:rPr>
        <w:t xml:space="preserve"> be </w:t>
      </w:r>
      <w:r w:rsidR="00DC709D" w:rsidRPr="00322398">
        <w:rPr>
          <w:rFonts w:ascii="Times New Roman" w:hAnsi="Times New Roman" w:cs="Times New Roman"/>
          <w:sz w:val="24"/>
          <w:szCs w:val="24"/>
        </w:rPr>
        <w:t>a</w:t>
      </w:r>
      <w:r w:rsidR="00F007A1" w:rsidRPr="00322398">
        <w:rPr>
          <w:rFonts w:ascii="Times New Roman" w:hAnsi="Times New Roman" w:cs="Times New Roman"/>
          <w:sz w:val="24"/>
          <w:szCs w:val="24"/>
        </w:rPr>
        <w:t xml:space="preserve"> reaso</w:t>
      </w:r>
      <w:r w:rsidR="00DC709D" w:rsidRPr="00322398">
        <w:rPr>
          <w:rFonts w:ascii="Times New Roman" w:hAnsi="Times New Roman" w:cs="Times New Roman"/>
          <w:sz w:val="24"/>
          <w:szCs w:val="24"/>
        </w:rPr>
        <w:t>n for this</w:t>
      </w:r>
      <w:r w:rsidR="00A80A23" w:rsidRPr="00322398">
        <w:rPr>
          <w:rFonts w:ascii="Times New Roman" w:hAnsi="Times New Roman" w:cs="Times New Roman"/>
          <w:sz w:val="24"/>
          <w:szCs w:val="24"/>
        </w:rPr>
        <w:t xml:space="preserve"> </w:t>
      </w:r>
      <w:r w:rsidR="00A80A23" w:rsidRPr="00322398">
        <w:rPr>
          <w:rFonts w:ascii="Times New Roman" w:hAnsi="Times New Roman" w:cs="Times New Roman"/>
          <w:color w:val="000000" w:themeColor="text1"/>
          <w:sz w:val="24"/>
          <w:szCs w:val="24"/>
        </w:rPr>
        <w:t>as</w:t>
      </w:r>
      <w:r w:rsidR="00F007A1" w:rsidRPr="00322398">
        <w:rPr>
          <w:rFonts w:ascii="Times New Roman" w:hAnsi="Times New Roman" w:cs="Times New Roman"/>
          <w:color w:val="000000" w:themeColor="text1"/>
          <w:sz w:val="24"/>
          <w:szCs w:val="24"/>
        </w:rPr>
        <w:t xml:space="preserve"> </w:t>
      </w:r>
      <w:r w:rsidR="00325B8A" w:rsidRPr="00322398">
        <w:rPr>
          <w:rFonts w:ascii="Times New Roman" w:hAnsi="Times New Roman" w:cs="Times New Roman"/>
          <w:color w:val="000000" w:themeColor="text1"/>
          <w:sz w:val="24"/>
          <w:szCs w:val="24"/>
        </w:rPr>
        <w:t xml:space="preserve">the </w:t>
      </w:r>
      <w:r w:rsidR="00A80A23" w:rsidRPr="00322398">
        <w:rPr>
          <w:rFonts w:ascii="Times New Roman" w:hAnsi="Times New Roman" w:cs="Times New Roman"/>
          <w:color w:val="000000" w:themeColor="text1"/>
          <w:sz w:val="24"/>
          <w:szCs w:val="24"/>
        </w:rPr>
        <w:t xml:space="preserve">piglet </w:t>
      </w:r>
      <w:r w:rsidR="00325B8A" w:rsidRPr="00322398">
        <w:rPr>
          <w:rFonts w:ascii="Times New Roman" w:hAnsi="Times New Roman" w:cs="Times New Roman"/>
          <w:color w:val="000000" w:themeColor="text1"/>
          <w:sz w:val="24"/>
          <w:szCs w:val="24"/>
        </w:rPr>
        <w:t>brain</w:t>
      </w:r>
      <w:r w:rsidR="00A80A23" w:rsidRPr="00322398">
        <w:rPr>
          <w:rFonts w:ascii="Times New Roman" w:hAnsi="Times New Roman" w:cs="Times New Roman"/>
          <w:color w:val="000000" w:themeColor="text1"/>
          <w:sz w:val="24"/>
          <w:szCs w:val="24"/>
        </w:rPr>
        <w:t>s</w:t>
      </w:r>
      <w:r w:rsidR="00325B8A" w:rsidRPr="00322398">
        <w:rPr>
          <w:rFonts w:ascii="Times New Roman" w:hAnsi="Times New Roman" w:cs="Times New Roman"/>
          <w:color w:val="000000" w:themeColor="text1"/>
          <w:sz w:val="24"/>
          <w:szCs w:val="24"/>
        </w:rPr>
        <w:t xml:space="preserve"> were not </w:t>
      </w:r>
      <w:r w:rsidR="00F007A1" w:rsidRPr="00322398">
        <w:rPr>
          <w:rFonts w:ascii="Times New Roman" w:hAnsi="Times New Roman" w:cs="Times New Roman"/>
          <w:color w:val="000000" w:themeColor="text1"/>
          <w:sz w:val="24"/>
          <w:szCs w:val="24"/>
        </w:rPr>
        <w:t>fix</w:t>
      </w:r>
      <w:r w:rsidR="00325B8A" w:rsidRPr="00322398">
        <w:rPr>
          <w:rFonts w:ascii="Times New Roman" w:hAnsi="Times New Roman" w:cs="Times New Roman"/>
          <w:color w:val="000000" w:themeColor="text1"/>
          <w:sz w:val="24"/>
          <w:szCs w:val="24"/>
        </w:rPr>
        <w:t>ed</w:t>
      </w:r>
      <w:r w:rsidR="00D834AD" w:rsidRPr="00322398">
        <w:rPr>
          <w:rFonts w:ascii="Times New Roman" w:hAnsi="Times New Roman" w:cs="Times New Roman"/>
          <w:color w:val="000000" w:themeColor="text1"/>
          <w:sz w:val="24"/>
          <w:szCs w:val="24"/>
        </w:rPr>
        <w:t xml:space="preserve"> before </w:t>
      </w:r>
      <w:r w:rsidR="00D834AD" w:rsidRPr="00C1244E">
        <w:rPr>
          <w:rFonts w:ascii="Times New Roman" w:hAnsi="Times New Roman" w:cs="Times New Roman"/>
          <w:i/>
          <w:iCs/>
          <w:color w:val="000000" w:themeColor="text1"/>
          <w:sz w:val="24"/>
          <w:szCs w:val="24"/>
        </w:rPr>
        <w:t>ex vivo</w:t>
      </w:r>
      <w:r w:rsidR="00D834AD" w:rsidRPr="00322398">
        <w:rPr>
          <w:rFonts w:ascii="Times New Roman" w:hAnsi="Times New Roman" w:cs="Times New Roman"/>
          <w:color w:val="000000" w:themeColor="text1"/>
          <w:sz w:val="24"/>
          <w:szCs w:val="24"/>
        </w:rPr>
        <w:t xml:space="preserve"> imag</w:t>
      </w:r>
      <w:r w:rsidR="00325B8A" w:rsidRPr="00322398">
        <w:rPr>
          <w:rFonts w:ascii="Times New Roman" w:hAnsi="Times New Roman" w:cs="Times New Roman"/>
          <w:color w:val="000000" w:themeColor="text1"/>
          <w:sz w:val="24"/>
          <w:szCs w:val="24"/>
        </w:rPr>
        <w:t>ing</w:t>
      </w:r>
      <w:r w:rsidR="00F007A1" w:rsidRPr="00322398">
        <w:rPr>
          <w:rFonts w:ascii="Times New Roman" w:hAnsi="Times New Roman" w:cs="Times New Roman"/>
          <w:sz w:val="24"/>
          <w:szCs w:val="24"/>
        </w:rPr>
        <w:t xml:space="preserve">. </w:t>
      </w:r>
      <w:r w:rsidR="00325B8A" w:rsidRPr="00322398">
        <w:rPr>
          <w:rFonts w:ascii="Times New Roman" w:hAnsi="Times New Roman" w:cs="Times New Roman"/>
          <w:sz w:val="24"/>
          <w:szCs w:val="24"/>
        </w:rPr>
        <w:t>T</w:t>
      </w:r>
      <w:r w:rsidR="00F007A1" w:rsidRPr="00322398">
        <w:rPr>
          <w:rFonts w:ascii="Times New Roman" w:hAnsi="Times New Roman" w:cs="Times New Roman"/>
          <w:sz w:val="24"/>
          <w:szCs w:val="24"/>
        </w:rPr>
        <w:t>he acqui</w:t>
      </w:r>
      <w:r w:rsidR="00325B8A" w:rsidRPr="00322398">
        <w:rPr>
          <w:rFonts w:ascii="Times New Roman" w:hAnsi="Times New Roman" w:cs="Times New Roman"/>
          <w:sz w:val="24"/>
          <w:szCs w:val="24"/>
        </w:rPr>
        <w:t>sition</w:t>
      </w:r>
      <w:r w:rsidR="00F007A1" w:rsidRPr="00322398">
        <w:rPr>
          <w:rFonts w:ascii="Times New Roman" w:hAnsi="Times New Roman" w:cs="Times New Roman"/>
          <w:sz w:val="24"/>
          <w:szCs w:val="24"/>
        </w:rPr>
        <w:t xml:space="preserve"> time for </w:t>
      </w:r>
      <w:r w:rsidR="00DC709D" w:rsidRPr="00322398">
        <w:rPr>
          <w:rFonts w:ascii="Times New Roman" w:hAnsi="Times New Roman" w:cs="Times New Roman"/>
          <w:sz w:val="24"/>
          <w:szCs w:val="24"/>
        </w:rPr>
        <w:t>each</w:t>
      </w:r>
      <w:r w:rsidR="00F007A1" w:rsidRPr="00322398">
        <w:rPr>
          <w:rFonts w:ascii="Times New Roman" w:hAnsi="Times New Roman" w:cs="Times New Roman"/>
          <w:sz w:val="24"/>
          <w:szCs w:val="24"/>
        </w:rPr>
        <w:t xml:space="preserve"> high-resolution</w:t>
      </w:r>
      <w:r w:rsidR="00D834AD" w:rsidRPr="00322398">
        <w:rPr>
          <w:rFonts w:ascii="Times New Roman" w:hAnsi="Times New Roman" w:cs="Times New Roman"/>
          <w:sz w:val="24"/>
          <w:szCs w:val="24"/>
        </w:rPr>
        <w:t xml:space="preserve"> </w:t>
      </w:r>
      <w:r w:rsidR="00D834AD" w:rsidRPr="00C1244E">
        <w:rPr>
          <w:rFonts w:ascii="Times New Roman" w:hAnsi="Times New Roman" w:cs="Times New Roman"/>
          <w:i/>
          <w:iCs/>
          <w:sz w:val="24"/>
          <w:szCs w:val="24"/>
        </w:rPr>
        <w:t>ex vivo</w:t>
      </w:r>
      <w:r w:rsidR="00F007A1" w:rsidRPr="00322398">
        <w:rPr>
          <w:rFonts w:ascii="Times New Roman" w:hAnsi="Times New Roman" w:cs="Times New Roman"/>
          <w:sz w:val="24"/>
          <w:szCs w:val="24"/>
        </w:rPr>
        <w:t xml:space="preserve"> image </w:t>
      </w:r>
      <w:r w:rsidR="00973625" w:rsidRPr="00322398">
        <w:rPr>
          <w:rFonts w:ascii="Times New Roman" w:hAnsi="Times New Roman" w:cs="Times New Roman"/>
          <w:sz w:val="24"/>
          <w:szCs w:val="24"/>
        </w:rPr>
        <w:t>was</w:t>
      </w:r>
      <w:r w:rsidR="00F007A1" w:rsidRPr="00322398">
        <w:rPr>
          <w:rFonts w:ascii="Times New Roman" w:hAnsi="Times New Roman" w:cs="Times New Roman"/>
          <w:sz w:val="24"/>
          <w:szCs w:val="24"/>
        </w:rPr>
        <w:t xml:space="preserve"> about 102 minutes</w:t>
      </w:r>
      <w:r w:rsidR="00325B8A" w:rsidRPr="00322398">
        <w:rPr>
          <w:rFonts w:ascii="Times New Roman" w:hAnsi="Times New Roman" w:cs="Times New Roman"/>
          <w:sz w:val="24"/>
          <w:szCs w:val="24"/>
        </w:rPr>
        <w:t xml:space="preserve"> in this study</w:t>
      </w:r>
      <w:r w:rsidR="00DC709D" w:rsidRPr="00322398">
        <w:rPr>
          <w:rFonts w:ascii="Times New Roman" w:hAnsi="Times New Roman" w:cs="Times New Roman"/>
          <w:sz w:val="24"/>
          <w:szCs w:val="24"/>
        </w:rPr>
        <w:t>.</w:t>
      </w:r>
      <w:r w:rsidR="00F007A1" w:rsidRPr="00322398">
        <w:rPr>
          <w:rFonts w:ascii="Times New Roman" w:hAnsi="Times New Roman" w:cs="Times New Roman"/>
          <w:sz w:val="24"/>
          <w:szCs w:val="24"/>
        </w:rPr>
        <w:t xml:space="preserve"> </w:t>
      </w:r>
      <w:r w:rsidR="00DC709D" w:rsidRPr="00322398">
        <w:rPr>
          <w:rFonts w:ascii="Times New Roman" w:hAnsi="Times New Roman" w:cs="Times New Roman"/>
          <w:sz w:val="24"/>
          <w:szCs w:val="24"/>
        </w:rPr>
        <w:t>H</w:t>
      </w:r>
      <w:r w:rsidR="00F007A1" w:rsidRPr="00322398">
        <w:rPr>
          <w:rFonts w:ascii="Times New Roman" w:hAnsi="Times New Roman" w:cs="Times New Roman"/>
          <w:sz w:val="24"/>
          <w:szCs w:val="24"/>
        </w:rPr>
        <w:t>owever, it only t</w:t>
      </w:r>
      <w:r w:rsidR="00973625" w:rsidRPr="00322398">
        <w:rPr>
          <w:rFonts w:ascii="Times New Roman" w:hAnsi="Times New Roman" w:cs="Times New Roman"/>
          <w:sz w:val="24"/>
          <w:szCs w:val="24"/>
        </w:rPr>
        <w:t>ook</w:t>
      </w:r>
      <w:r w:rsidR="00F007A1" w:rsidRPr="00322398">
        <w:rPr>
          <w:rFonts w:ascii="Times New Roman" w:hAnsi="Times New Roman" w:cs="Times New Roman"/>
          <w:sz w:val="24"/>
          <w:szCs w:val="24"/>
        </w:rPr>
        <w:t xml:space="preserve"> 5 minutes and 30 seconds to acquire </w:t>
      </w:r>
      <w:r w:rsidR="00DC709D" w:rsidRPr="00322398">
        <w:rPr>
          <w:rFonts w:ascii="Times New Roman" w:hAnsi="Times New Roman" w:cs="Times New Roman"/>
          <w:sz w:val="24"/>
          <w:szCs w:val="24"/>
        </w:rPr>
        <w:t>each</w:t>
      </w:r>
      <w:r w:rsidR="00F007A1" w:rsidRPr="00322398">
        <w:rPr>
          <w:rFonts w:ascii="Times New Roman" w:hAnsi="Times New Roman" w:cs="Times New Roman"/>
          <w:sz w:val="24"/>
          <w:szCs w:val="24"/>
        </w:rPr>
        <w:t xml:space="preserve"> low-resolution</w:t>
      </w:r>
      <w:r w:rsidR="00D834AD" w:rsidRPr="00322398">
        <w:rPr>
          <w:rFonts w:ascii="Times New Roman" w:hAnsi="Times New Roman" w:cs="Times New Roman"/>
          <w:sz w:val="24"/>
          <w:szCs w:val="24"/>
        </w:rPr>
        <w:t xml:space="preserve"> </w:t>
      </w:r>
      <w:r w:rsidR="00D834AD" w:rsidRPr="004325C4">
        <w:rPr>
          <w:rFonts w:ascii="Times New Roman" w:hAnsi="Times New Roman" w:cs="Times New Roman"/>
          <w:i/>
          <w:iCs/>
          <w:sz w:val="24"/>
          <w:szCs w:val="24"/>
        </w:rPr>
        <w:t>in vivo</w:t>
      </w:r>
      <w:r w:rsidR="00F007A1" w:rsidRPr="00322398">
        <w:rPr>
          <w:rFonts w:ascii="Times New Roman" w:hAnsi="Times New Roman" w:cs="Times New Roman"/>
          <w:sz w:val="24"/>
          <w:szCs w:val="24"/>
        </w:rPr>
        <w:t xml:space="preserve"> image. Therefore, when </w:t>
      </w:r>
      <w:r w:rsidR="00DC709D" w:rsidRPr="00322398">
        <w:rPr>
          <w:rFonts w:ascii="Times New Roman" w:hAnsi="Times New Roman" w:cs="Times New Roman"/>
          <w:sz w:val="24"/>
          <w:szCs w:val="24"/>
        </w:rPr>
        <w:t>a</w:t>
      </w:r>
      <w:r w:rsidR="00F007A1" w:rsidRPr="00322398">
        <w:rPr>
          <w:rFonts w:ascii="Times New Roman" w:hAnsi="Times New Roman" w:cs="Times New Roman"/>
          <w:sz w:val="24"/>
          <w:szCs w:val="24"/>
        </w:rPr>
        <w:t xml:space="preserve"> low-resolution image </w:t>
      </w:r>
      <w:r w:rsidR="00E045C4" w:rsidRPr="00322398">
        <w:rPr>
          <w:rFonts w:ascii="Times New Roman" w:hAnsi="Times New Roman" w:cs="Times New Roman"/>
          <w:sz w:val="24"/>
          <w:szCs w:val="24"/>
        </w:rPr>
        <w:t>i</w:t>
      </w:r>
      <w:r w:rsidR="00F007A1" w:rsidRPr="00322398">
        <w:rPr>
          <w:rFonts w:ascii="Times New Roman" w:hAnsi="Times New Roman" w:cs="Times New Roman"/>
          <w:sz w:val="24"/>
          <w:szCs w:val="24"/>
        </w:rPr>
        <w:t xml:space="preserve">s clear enough </w:t>
      </w:r>
      <w:r w:rsidR="00E045C4" w:rsidRPr="00322398">
        <w:rPr>
          <w:rFonts w:ascii="Times New Roman" w:hAnsi="Times New Roman" w:cs="Times New Roman"/>
          <w:sz w:val="24"/>
          <w:szCs w:val="24"/>
        </w:rPr>
        <w:t>and when</w:t>
      </w:r>
      <w:r w:rsidR="00F007A1" w:rsidRPr="00322398">
        <w:rPr>
          <w:rFonts w:ascii="Times New Roman" w:hAnsi="Times New Roman" w:cs="Times New Roman"/>
          <w:sz w:val="24"/>
          <w:szCs w:val="24"/>
        </w:rPr>
        <w:t xml:space="preserve"> the segmented structure </w:t>
      </w:r>
      <w:r w:rsidR="00E045C4" w:rsidRPr="00322398">
        <w:rPr>
          <w:rFonts w:ascii="Times New Roman" w:hAnsi="Times New Roman" w:cs="Times New Roman"/>
          <w:sz w:val="24"/>
          <w:szCs w:val="24"/>
        </w:rPr>
        <w:t>i</w:t>
      </w:r>
      <w:r w:rsidR="00F007A1" w:rsidRPr="00322398">
        <w:rPr>
          <w:rFonts w:ascii="Times New Roman" w:hAnsi="Times New Roman" w:cs="Times New Roman"/>
          <w:sz w:val="24"/>
          <w:szCs w:val="24"/>
        </w:rPr>
        <w:t>s in the proper size and shape</w:t>
      </w:r>
      <w:r w:rsidR="00E045C4" w:rsidRPr="00322398">
        <w:rPr>
          <w:rFonts w:ascii="Times New Roman" w:hAnsi="Times New Roman" w:cs="Times New Roman"/>
          <w:sz w:val="24"/>
          <w:szCs w:val="24"/>
        </w:rPr>
        <w:t xml:space="preserve"> (like the midbrain)</w:t>
      </w:r>
      <w:r w:rsidR="00F007A1" w:rsidRPr="00322398">
        <w:rPr>
          <w:rFonts w:ascii="Times New Roman" w:hAnsi="Times New Roman" w:cs="Times New Roman"/>
          <w:sz w:val="24"/>
          <w:szCs w:val="24"/>
        </w:rPr>
        <w:t xml:space="preserve">, it might be more efficient to </w:t>
      </w:r>
      <w:r w:rsidR="00E045C4" w:rsidRPr="00322398">
        <w:rPr>
          <w:rFonts w:ascii="Times New Roman" w:hAnsi="Times New Roman" w:cs="Times New Roman"/>
          <w:sz w:val="24"/>
          <w:szCs w:val="24"/>
        </w:rPr>
        <w:t>take low-resolution images</w:t>
      </w:r>
      <w:r w:rsidR="00F007A1" w:rsidRPr="00322398">
        <w:rPr>
          <w:rFonts w:ascii="Times New Roman" w:hAnsi="Times New Roman" w:cs="Times New Roman"/>
          <w:sz w:val="24"/>
          <w:szCs w:val="24"/>
        </w:rPr>
        <w:t xml:space="preserve"> than high-resolution image</w:t>
      </w:r>
      <w:r w:rsidR="00E045C4" w:rsidRPr="00322398">
        <w:rPr>
          <w:rFonts w:ascii="Times New Roman" w:hAnsi="Times New Roman" w:cs="Times New Roman"/>
          <w:sz w:val="24"/>
          <w:szCs w:val="24"/>
        </w:rPr>
        <w:t>s</w:t>
      </w:r>
      <w:r w:rsidR="00F007A1" w:rsidRPr="00322398">
        <w:rPr>
          <w:rFonts w:ascii="Times New Roman" w:hAnsi="Times New Roman" w:cs="Times New Roman"/>
          <w:sz w:val="24"/>
          <w:szCs w:val="24"/>
        </w:rPr>
        <w:t>.</w:t>
      </w:r>
    </w:p>
    <w:p w14:paraId="575A7F7D" w14:textId="79C28715" w:rsidR="00AC1705" w:rsidRDefault="00D75C81" w:rsidP="00C622F5">
      <w:pPr>
        <w:spacing w:line="480" w:lineRule="auto"/>
        <w:ind w:firstLine="709"/>
        <w:jc w:val="both"/>
        <w:rPr>
          <w:rFonts w:ascii="Times New Roman" w:hAnsi="Times New Roman" w:cs="Times New Roman"/>
          <w:sz w:val="24"/>
          <w:szCs w:val="24"/>
        </w:rPr>
      </w:pPr>
      <w:r w:rsidRPr="00322398">
        <w:rPr>
          <w:rFonts w:ascii="Times New Roman" w:hAnsi="Times New Roman" w:cs="Times New Roman"/>
          <w:sz w:val="24"/>
          <w:szCs w:val="24"/>
        </w:rPr>
        <w:t>There were some limitations</w:t>
      </w:r>
      <w:r w:rsidR="00E045C4" w:rsidRPr="00322398">
        <w:rPr>
          <w:rFonts w:ascii="Times New Roman" w:hAnsi="Times New Roman" w:cs="Times New Roman"/>
          <w:sz w:val="24"/>
          <w:szCs w:val="24"/>
        </w:rPr>
        <w:t xml:space="preserve"> to</w:t>
      </w:r>
      <w:r w:rsidRPr="00322398">
        <w:rPr>
          <w:rFonts w:ascii="Times New Roman" w:hAnsi="Times New Roman" w:cs="Times New Roman"/>
          <w:sz w:val="24"/>
          <w:szCs w:val="24"/>
        </w:rPr>
        <w:t xml:space="preserve"> this study. For one thing, there was not enough time for us to acquire </w:t>
      </w:r>
      <w:r w:rsidRPr="00C1244E">
        <w:rPr>
          <w:rFonts w:ascii="Times New Roman" w:hAnsi="Times New Roman" w:cs="Times New Roman"/>
          <w:i/>
          <w:iCs/>
          <w:sz w:val="24"/>
          <w:szCs w:val="24"/>
        </w:rPr>
        <w:t>in vivo</w:t>
      </w:r>
      <w:r w:rsidRPr="00322398">
        <w:rPr>
          <w:rFonts w:ascii="Times New Roman" w:hAnsi="Times New Roman" w:cs="Times New Roman"/>
          <w:sz w:val="24"/>
          <w:szCs w:val="24"/>
        </w:rPr>
        <w:t xml:space="preserve"> brain images</w:t>
      </w:r>
      <w:r w:rsidR="00E50F1C" w:rsidRPr="00322398">
        <w:rPr>
          <w:rFonts w:ascii="Times New Roman" w:hAnsi="Times New Roman" w:cs="Times New Roman"/>
          <w:sz w:val="24"/>
          <w:szCs w:val="24"/>
        </w:rPr>
        <w:t xml:space="preserve"> since there is</w:t>
      </w:r>
      <w:r w:rsidRPr="00322398">
        <w:rPr>
          <w:rFonts w:ascii="Times New Roman" w:hAnsi="Times New Roman" w:cs="Times New Roman"/>
          <w:sz w:val="24"/>
          <w:szCs w:val="24"/>
        </w:rPr>
        <w:t xml:space="preserve"> limit</w:t>
      </w:r>
      <w:r w:rsidR="00E50F1C" w:rsidRPr="00322398">
        <w:rPr>
          <w:rFonts w:ascii="Times New Roman" w:hAnsi="Times New Roman" w:cs="Times New Roman"/>
          <w:sz w:val="24"/>
          <w:szCs w:val="24"/>
        </w:rPr>
        <w:t xml:space="preserve">ed tolerance </w:t>
      </w:r>
      <w:r w:rsidR="00E045C4" w:rsidRPr="00322398">
        <w:rPr>
          <w:rFonts w:ascii="Times New Roman" w:hAnsi="Times New Roman" w:cs="Times New Roman"/>
          <w:sz w:val="24"/>
          <w:szCs w:val="24"/>
        </w:rPr>
        <w:t>for a</w:t>
      </w:r>
      <w:r w:rsidRPr="00322398">
        <w:rPr>
          <w:rFonts w:ascii="Times New Roman" w:hAnsi="Times New Roman" w:cs="Times New Roman"/>
          <w:sz w:val="24"/>
          <w:szCs w:val="24"/>
        </w:rPr>
        <w:t xml:space="preserve"> neonatal piglet</w:t>
      </w:r>
      <w:r w:rsidR="00E045C4" w:rsidRPr="00322398">
        <w:rPr>
          <w:rFonts w:ascii="Times New Roman" w:hAnsi="Times New Roman" w:cs="Times New Roman"/>
          <w:sz w:val="24"/>
          <w:szCs w:val="24"/>
        </w:rPr>
        <w:t xml:space="preserve"> at</w:t>
      </w:r>
      <w:r w:rsidRPr="00322398">
        <w:rPr>
          <w:rFonts w:ascii="Times New Roman" w:hAnsi="Times New Roman" w:cs="Times New Roman"/>
          <w:sz w:val="24"/>
          <w:szCs w:val="24"/>
        </w:rPr>
        <w:t xml:space="preserve"> </w:t>
      </w:r>
      <w:r w:rsidR="00E045C4" w:rsidRPr="00322398">
        <w:rPr>
          <w:rFonts w:ascii="Times New Roman" w:hAnsi="Times New Roman" w:cs="Times New Roman"/>
          <w:sz w:val="24"/>
          <w:szCs w:val="24"/>
        </w:rPr>
        <w:t>the age of 12 days under anesthesia</w:t>
      </w:r>
      <w:r w:rsidRPr="00322398">
        <w:rPr>
          <w:rFonts w:ascii="Times New Roman" w:hAnsi="Times New Roman" w:cs="Times New Roman"/>
          <w:sz w:val="24"/>
          <w:szCs w:val="24"/>
        </w:rPr>
        <w:t xml:space="preserve">. </w:t>
      </w:r>
      <w:r w:rsidR="00E045C4" w:rsidRPr="00322398">
        <w:rPr>
          <w:rFonts w:ascii="Times New Roman" w:hAnsi="Times New Roman" w:cs="Times New Roman"/>
          <w:sz w:val="24"/>
          <w:szCs w:val="24"/>
        </w:rPr>
        <w:t>In addition</w:t>
      </w:r>
      <w:r w:rsidRPr="00322398">
        <w:rPr>
          <w:rFonts w:ascii="Times New Roman" w:hAnsi="Times New Roman" w:cs="Times New Roman"/>
          <w:sz w:val="24"/>
          <w:szCs w:val="24"/>
        </w:rPr>
        <w:t>,</w:t>
      </w:r>
      <w:r w:rsidR="00E045C4" w:rsidRPr="00322398">
        <w:rPr>
          <w:rFonts w:ascii="Times New Roman" w:hAnsi="Times New Roman" w:cs="Times New Roman"/>
          <w:sz w:val="24"/>
          <w:szCs w:val="24"/>
        </w:rPr>
        <w:t xml:space="preserve"> besides scanning each</w:t>
      </w:r>
      <w:r w:rsidRPr="00322398">
        <w:rPr>
          <w:rFonts w:ascii="Times New Roman" w:hAnsi="Times New Roman" w:cs="Times New Roman"/>
          <w:sz w:val="24"/>
          <w:szCs w:val="24"/>
        </w:rPr>
        <w:t xml:space="preserve"> piglet brain, the whole</w:t>
      </w:r>
      <w:r w:rsidR="00E045C4" w:rsidRPr="00322398">
        <w:rPr>
          <w:rFonts w:ascii="Times New Roman" w:hAnsi="Times New Roman" w:cs="Times New Roman"/>
          <w:sz w:val="24"/>
          <w:szCs w:val="24"/>
        </w:rPr>
        <w:t xml:space="preserve"> body of each</w:t>
      </w:r>
      <w:r w:rsidRPr="00322398">
        <w:rPr>
          <w:rFonts w:ascii="Times New Roman" w:hAnsi="Times New Roman" w:cs="Times New Roman"/>
          <w:sz w:val="24"/>
          <w:szCs w:val="24"/>
        </w:rPr>
        <w:t xml:space="preserve"> piglet was</w:t>
      </w:r>
      <w:r w:rsidR="00E045C4" w:rsidRPr="00322398">
        <w:rPr>
          <w:rFonts w:ascii="Times New Roman" w:hAnsi="Times New Roman" w:cs="Times New Roman"/>
          <w:sz w:val="24"/>
          <w:szCs w:val="24"/>
        </w:rPr>
        <w:t xml:space="preserve"> </w:t>
      </w:r>
      <w:r w:rsidR="003C62B1" w:rsidRPr="00322398">
        <w:rPr>
          <w:rFonts w:ascii="Times New Roman" w:hAnsi="Times New Roman" w:cs="Times New Roman"/>
          <w:sz w:val="24"/>
          <w:szCs w:val="24"/>
        </w:rPr>
        <w:t>scheduled</w:t>
      </w:r>
      <w:r w:rsidR="00E045C4" w:rsidRPr="00322398">
        <w:rPr>
          <w:rFonts w:ascii="Times New Roman" w:hAnsi="Times New Roman" w:cs="Times New Roman"/>
          <w:sz w:val="24"/>
          <w:szCs w:val="24"/>
        </w:rPr>
        <w:t xml:space="preserve"> to be </w:t>
      </w:r>
      <w:r w:rsidRPr="00322398">
        <w:rPr>
          <w:rFonts w:ascii="Times New Roman" w:hAnsi="Times New Roman" w:cs="Times New Roman"/>
          <w:sz w:val="24"/>
          <w:szCs w:val="24"/>
        </w:rPr>
        <w:t>scan</w:t>
      </w:r>
      <w:r w:rsidR="00E045C4" w:rsidRPr="00322398">
        <w:rPr>
          <w:rFonts w:ascii="Times New Roman" w:hAnsi="Times New Roman" w:cs="Times New Roman"/>
          <w:sz w:val="24"/>
          <w:szCs w:val="24"/>
        </w:rPr>
        <w:t>ned</w:t>
      </w:r>
      <w:r w:rsidRPr="00322398">
        <w:rPr>
          <w:rFonts w:ascii="Times New Roman" w:hAnsi="Times New Roman" w:cs="Times New Roman"/>
          <w:sz w:val="24"/>
          <w:szCs w:val="24"/>
        </w:rPr>
        <w:t xml:space="preserve"> </w:t>
      </w:r>
      <w:r w:rsidR="003C62B1" w:rsidRPr="00322398">
        <w:rPr>
          <w:rFonts w:ascii="Times New Roman" w:hAnsi="Times New Roman" w:cs="Times New Roman"/>
          <w:sz w:val="24"/>
          <w:szCs w:val="24"/>
        </w:rPr>
        <w:t>during one</w:t>
      </w:r>
      <w:r w:rsidR="00E045C4" w:rsidRPr="00322398">
        <w:rPr>
          <w:rFonts w:ascii="Times New Roman" w:hAnsi="Times New Roman" w:cs="Times New Roman"/>
          <w:sz w:val="24"/>
          <w:szCs w:val="24"/>
        </w:rPr>
        <w:t xml:space="preserve"> period</w:t>
      </w:r>
      <w:r w:rsidR="003C62B1" w:rsidRPr="00322398">
        <w:rPr>
          <w:rFonts w:ascii="Times New Roman" w:hAnsi="Times New Roman" w:cs="Times New Roman"/>
          <w:sz w:val="24"/>
          <w:szCs w:val="24"/>
        </w:rPr>
        <w:t xml:space="preserve"> </w:t>
      </w:r>
      <w:r w:rsidR="00E045C4" w:rsidRPr="00322398">
        <w:rPr>
          <w:rFonts w:ascii="Times New Roman" w:hAnsi="Times New Roman" w:cs="Times New Roman"/>
          <w:sz w:val="24"/>
          <w:szCs w:val="24"/>
        </w:rPr>
        <w:t xml:space="preserve">of </w:t>
      </w:r>
      <w:r w:rsidR="003C62B1" w:rsidRPr="00322398">
        <w:rPr>
          <w:rFonts w:ascii="Times New Roman" w:hAnsi="Times New Roman" w:cs="Times New Roman"/>
          <w:sz w:val="24"/>
          <w:szCs w:val="24"/>
        </w:rPr>
        <w:t xml:space="preserve">anesthesia. </w:t>
      </w:r>
      <w:r w:rsidR="000C4737" w:rsidRPr="00322398">
        <w:rPr>
          <w:rFonts w:ascii="Times New Roman" w:hAnsi="Times New Roman" w:cs="Times New Roman"/>
          <w:sz w:val="24"/>
          <w:szCs w:val="24"/>
        </w:rPr>
        <w:t>The</w:t>
      </w:r>
      <w:r w:rsidR="003C62B1" w:rsidRPr="00322398">
        <w:rPr>
          <w:rFonts w:ascii="Times New Roman" w:hAnsi="Times New Roman" w:cs="Times New Roman"/>
          <w:sz w:val="24"/>
          <w:szCs w:val="24"/>
        </w:rPr>
        <w:t xml:space="preserve"> motion artifact caused by respiration and the heart</w:t>
      </w:r>
      <w:r w:rsidR="00E045C4" w:rsidRPr="00322398">
        <w:rPr>
          <w:rFonts w:ascii="Times New Roman" w:hAnsi="Times New Roman" w:cs="Times New Roman"/>
          <w:sz w:val="24"/>
          <w:szCs w:val="24"/>
        </w:rPr>
        <w:t>b</w:t>
      </w:r>
      <w:r w:rsidR="00EF6DD9" w:rsidRPr="00322398">
        <w:rPr>
          <w:rFonts w:ascii="Times New Roman" w:hAnsi="Times New Roman" w:cs="Times New Roman"/>
          <w:sz w:val="24"/>
          <w:szCs w:val="24"/>
        </w:rPr>
        <w:t>eat could not be avoided, which led to ambiguous</w:t>
      </w:r>
      <w:r w:rsidR="00E50F1C" w:rsidRPr="00322398">
        <w:rPr>
          <w:rFonts w:ascii="Times New Roman" w:hAnsi="Times New Roman" w:cs="Times New Roman"/>
          <w:sz w:val="24"/>
          <w:szCs w:val="24"/>
        </w:rPr>
        <w:t xml:space="preserve"> </w:t>
      </w:r>
      <w:r w:rsidR="00EF6DD9" w:rsidRPr="00322398">
        <w:rPr>
          <w:rFonts w:ascii="Times New Roman" w:hAnsi="Times New Roman" w:cs="Times New Roman"/>
          <w:sz w:val="24"/>
          <w:szCs w:val="24"/>
        </w:rPr>
        <w:t>boundaries</w:t>
      </w:r>
      <w:r w:rsidR="00E50F1C" w:rsidRPr="00322398">
        <w:rPr>
          <w:rFonts w:ascii="Times New Roman" w:hAnsi="Times New Roman" w:cs="Times New Roman"/>
          <w:sz w:val="24"/>
          <w:szCs w:val="24"/>
        </w:rPr>
        <w:t xml:space="preserve"> of structures</w:t>
      </w:r>
      <w:r w:rsidR="00EF6DD9" w:rsidRPr="00322398">
        <w:rPr>
          <w:rFonts w:ascii="Times New Roman" w:hAnsi="Times New Roman" w:cs="Times New Roman"/>
          <w:sz w:val="24"/>
          <w:szCs w:val="24"/>
        </w:rPr>
        <w:t xml:space="preserve">. </w:t>
      </w:r>
      <w:r w:rsidR="00E045C4" w:rsidRPr="00322398">
        <w:rPr>
          <w:rFonts w:ascii="Times New Roman" w:hAnsi="Times New Roman" w:cs="Times New Roman"/>
          <w:sz w:val="24"/>
          <w:szCs w:val="24"/>
        </w:rPr>
        <w:t>An</w:t>
      </w:r>
      <w:r w:rsidR="00EF6DD9" w:rsidRPr="00322398">
        <w:rPr>
          <w:rFonts w:ascii="Times New Roman" w:hAnsi="Times New Roman" w:cs="Times New Roman"/>
          <w:sz w:val="24"/>
          <w:szCs w:val="24"/>
        </w:rPr>
        <w:t>other limitation was</w:t>
      </w:r>
      <w:r w:rsidR="008039CF" w:rsidRPr="00322398">
        <w:rPr>
          <w:rFonts w:ascii="Times New Roman" w:hAnsi="Times New Roman" w:cs="Times New Roman"/>
          <w:sz w:val="24"/>
          <w:szCs w:val="24"/>
        </w:rPr>
        <w:t xml:space="preserve"> the</w:t>
      </w:r>
      <w:r w:rsidR="00EF6DD9" w:rsidRPr="00322398">
        <w:rPr>
          <w:rFonts w:ascii="Times New Roman" w:hAnsi="Times New Roman" w:cs="Times New Roman"/>
          <w:sz w:val="24"/>
          <w:szCs w:val="24"/>
        </w:rPr>
        <w:t xml:space="preserve"> lack of</w:t>
      </w:r>
      <w:r w:rsidR="00E045C4" w:rsidRPr="00322398">
        <w:rPr>
          <w:rFonts w:ascii="Times New Roman" w:hAnsi="Times New Roman" w:cs="Times New Roman"/>
          <w:sz w:val="24"/>
          <w:szCs w:val="24"/>
        </w:rPr>
        <w:t xml:space="preserve"> a</w:t>
      </w:r>
      <w:r w:rsidR="00EF6DD9" w:rsidRPr="00322398">
        <w:rPr>
          <w:rFonts w:ascii="Times New Roman" w:hAnsi="Times New Roman" w:cs="Times New Roman"/>
          <w:sz w:val="24"/>
          <w:szCs w:val="24"/>
        </w:rPr>
        <w:t xml:space="preserve"> brain atlas</w:t>
      </w:r>
      <w:r w:rsidR="00E045C4" w:rsidRPr="00322398">
        <w:rPr>
          <w:rFonts w:ascii="Times New Roman" w:hAnsi="Times New Roman" w:cs="Times New Roman"/>
          <w:sz w:val="24"/>
          <w:szCs w:val="24"/>
        </w:rPr>
        <w:t xml:space="preserve"> for a</w:t>
      </w:r>
      <w:r w:rsidR="00EF6DD9" w:rsidRPr="00322398">
        <w:rPr>
          <w:rFonts w:ascii="Times New Roman" w:hAnsi="Times New Roman" w:cs="Times New Roman"/>
          <w:sz w:val="24"/>
          <w:szCs w:val="24"/>
        </w:rPr>
        <w:t xml:space="preserve"> </w:t>
      </w:r>
      <w:r w:rsidR="00E045C4" w:rsidRPr="00322398">
        <w:rPr>
          <w:rFonts w:ascii="Times New Roman" w:hAnsi="Times New Roman" w:cs="Times New Roman"/>
          <w:sz w:val="24"/>
          <w:szCs w:val="24"/>
        </w:rPr>
        <w:t xml:space="preserve">piglet </w:t>
      </w:r>
      <w:r w:rsidR="00EF6DD9" w:rsidRPr="00322398">
        <w:rPr>
          <w:rFonts w:ascii="Times New Roman" w:hAnsi="Times New Roman" w:cs="Times New Roman"/>
          <w:sz w:val="24"/>
          <w:szCs w:val="24"/>
        </w:rPr>
        <w:t xml:space="preserve">at this age, which resulted in uncertainty </w:t>
      </w:r>
      <w:r w:rsidR="00BC7A7A" w:rsidRPr="00322398">
        <w:rPr>
          <w:rFonts w:ascii="Times New Roman" w:hAnsi="Times New Roman" w:cs="Times New Roman"/>
          <w:sz w:val="24"/>
          <w:szCs w:val="24"/>
        </w:rPr>
        <w:t>in defining</w:t>
      </w:r>
      <w:r w:rsidR="00EF6DD9" w:rsidRPr="00322398">
        <w:rPr>
          <w:rFonts w:ascii="Times New Roman" w:hAnsi="Times New Roman" w:cs="Times New Roman"/>
          <w:sz w:val="24"/>
          <w:szCs w:val="24"/>
        </w:rPr>
        <w:t xml:space="preserve"> boundaries</w:t>
      </w:r>
      <w:r w:rsidR="00BC7A7A" w:rsidRPr="00322398">
        <w:rPr>
          <w:rFonts w:ascii="Times New Roman" w:hAnsi="Times New Roman" w:cs="Times New Roman"/>
          <w:sz w:val="24"/>
          <w:szCs w:val="24"/>
        </w:rPr>
        <w:t xml:space="preserve"> of structures</w:t>
      </w:r>
      <w:r w:rsidR="00EF6DD9" w:rsidRPr="00322398">
        <w:rPr>
          <w:rFonts w:ascii="Times New Roman" w:hAnsi="Times New Roman" w:cs="Times New Roman"/>
          <w:sz w:val="24"/>
          <w:szCs w:val="24"/>
        </w:rPr>
        <w:t>.</w:t>
      </w:r>
      <w:r w:rsidR="00C107FD">
        <w:rPr>
          <w:rFonts w:ascii="Times New Roman" w:hAnsi="Times New Roman" w:cs="Times New Roman"/>
          <w:sz w:val="24"/>
          <w:szCs w:val="24"/>
        </w:rPr>
        <w:t xml:space="preserve"> </w:t>
      </w:r>
    </w:p>
    <w:p w14:paraId="10DF125C" w14:textId="14845C22" w:rsidR="00EA61AA" w:rsidRDefault="00EA61AA" w:rsidP="00EA61AA">
      <w:pPr>
        <w:pStyle w:val="ListParagraph"/>
        <w:numPr>
          <w:ilvl w:val="1"/>
          <w:numId w:val="3"/>
        </w:numPr>
        <w:spacing w:line="480" w:lineRule="auto"/>
        <w:ind w:left="425" w:hanging="425"/>
        <w:jc w:val="both"/>
        <w:outlineLvl w:val="1"/>
        <w:rPr>
          <w:rFonts w:ascii="Times New Roman" w:hAnsi="Times New Roman" w:cs="Times New Roman"/>
          <w:sz w:val="24"/>
          <w:szCs w:val="24"/>
        </w:rPr>
      </w:pPr>
      <w:bookmarkStart w:id="281" w:name="_Toc64894575"/>
      <w:r>
        <w:rPr>
          <w:rFonts w:ascii="Times New Roman" w:hAnsi="Times New Roman" w:cs="Times New Roman"/>
          <w:sz w:val="24"/>
          <w:szCs w:val="24"/>
        </w:rPr>
        <w:t>SUMMARY</w:t>
      </w:r>
      <w:bookmarkEnd w:id="281"/>
    </w:p>
    <w:p w14:paraId="2E66F7D9" w14:textId="18780C9F" w:rsidR="00B0697C" w:rsidRPr="00FE19A4" w:rsidRDefault="00E50F1C" w:rsidP="00EA61AA">
      <w:pPr>
        <w:spacing w:line="480" w:lineRule="auto"/>
        <w:ind w:firstLine="709"/>
        <w:jc w:val="both"/>
        <w:rPr>
          <w:rFonts w:ascii="Times New Roman" w:hAnsi="Times New Roman" w:cs="Times New Roman"/>
          <w:color w:val="FF0000"/>
          <w:sz w:val="24"/>
          <w:szCs w:val="24"/>
        </w:rPr>
      </w:pPr>
      <w:r w:rsidRPr="00322398">
        <w:rPr>
          <w:rFonts w:ascii="Times New Roman" w:hAnsi="Times New Roman" w:cs="Times New Roman" w:hint="eastAsia"/>
          <w:sz w:val="24"/>
          <w:szCs w:val="24"/>
        </w:rPr>
        <w:t>O</w:t>
      </w:r>
      <w:r w:rsidR="00B0697C" w:rsidRPr="00322398">
        <w:rPr>
          <w:rFonts w:ascii="Times New Roman" w:hAnsi="Times New Roman" w:cs="Times New Roman"/>
          <w:sz w:val="24"/>
          <w:szCs w:val="24"/>
        </w:rPr>
        <w:t xml:space="preserve">ur results from </w:t>
      </w:r>
      <w:r w:rsidR="00B0697C" w:rsidRPr="00C1244E">
        <w:rPr>
          <w:rFonts w:ascii="Times New Roman" w:hAnsi="Times New Roman" w:cs="Times New Roman"/>
          <w:i/>
          <w:iCs/>
          <w:sz w:val="24"/>
          <w:szCs w:val="24"/>
        </w:rPr>
        <w:t>in vivo</w:t>
      </w:r>
      <w:r w:rsidR="00B0697C" w:rsidRPr="00322398">
        <w:rPr>
          <w:rFonts w:ascii="Times New Roman" w:hAnsi="Times New Roman" w:cs="Times New Roman"/>
          <w:sz w:val="24"/>
          <w:szCs w:val="24"/>
        </w:rPr>
        <w:t xml:space="preserve"> and </w:t>
      </w:r>
      <w:r w:rsidR="00B0697C" w:rsidRPr="00C1244E">
        <w:rPr>
          <w:rFonts w:ascii="Times New Roman" w:hAnsi="Times New Roman" w:cs="Times New Roman"/>
          <w:i/>
          <w:iCs/>
          <w:sz w:val="24"/>
          <w:szCs w:val="24"/>
        </w:rPr>
        <w:t>ex vivo</w:t>
      </w:r>
      <w:r w:rsidR="00B0697C" w:rsidRPr="00322398">
        <w:rPr>
          <w:rFonts w:ascii="Times New Roman" w:hAnsi="Times New Roman" w:cs="Times New Roman"/>
          <w:sz w:val="24"/>
          <w:szCs w:val="24"/>
        </w:rPr>
        <w:t xml:space="preserve"> MR images comparison can provide guidance for proper handling brain samples for further imaging related studies and can serve as a reference for </w:t>
      </w:r>
      <w:r w:rsidR="00B0697C" w:rsidRPr="00322398">
        <w:rPr>
          <w:rFonts w:ascii="Times New Roman" w:hAnsi="Times New Roman" w:cs="Times New Roman"/>
          <w:sz w:val="24"/>
          <w:szCs w:val="24"/>
        </w:rPr>
        <w:lastRenderedPageBreak/>
        <w:t xml:space="preserve">refining the protocol for acquiring </w:t>
      </w:r>
      <w:r w:rsidR="00B0697C" w:rsidRPr="00C1244E">
        <w:rPr>
          <w:rFonts w:ascii="Times New Roman" w:hAnsi="Times New Roman" w:cs="Times New Roman"/>
          <w:i/>
          <w:iCs/>
          <w:sz w:val="24"/>
          <w:szCs w:val="24"/>
        </w:rPr>
        <w:t>in vivo</w:t>
      </w:r>
      <w:r w:rsidR="00B0697C" w:rsidRPr="00322398">
        <w:rPr>
          <w:rFonts w:ascii="Times New Roman" w:hAnsi="Times New Roman" w:cs="Times New Roman"/>
          <w:sz w:val="24"/>
          <w:szCs w:val="24"/>
        </w:rPr>
        <w:t xml:space="preserve"> images. Further studies to build a standard neonatal piglet brain atlas and the piglet brain database according to early stages of brain development will benefit brain development and neurological studies using piglet as a translational animal model</w:t>
      </w:r>
      <w:r w:rsidR="0018074C" w:rsidRPr="00322398">
        <w:rPr>
          <w:rFonts w:ascii="Times New Roman" w:hAnsi="Times New Roman" w:cs="Times New Roman"/>
          <w:sz w:val="24"/>
          <w:szCs w:val="24"/>
        </w:rPr>
        <w:t>.</w:t>
      </w:r>
    </w:p>
    <w:p w14:paraId="12F54233" w14:textId="0D391837" w:rsidR="00F007A1" w:rsidRPr="00F007A1" w:rsidRDefault="00F007A1" w:rsidP="00770645">
      <w:pPr>
        <w:pStyle w:val="ListParagraph"/>
        <w:numPr>
          <w:ilvl w:val="0"/>
          <w:numId w:val="3"/>
        </w:numPr>
        <w:spacing w:line="480" w:lineRule="auto"/>
        <w:ind w:left="357" w:hanging="357"/>
        <w:jc w:val="both"/>
        <w:outlineLvl w:val="0"/>
        <w:rPr>
          <w:rFonts w:ascii="Times New Roman" w:hAnsi="Times New Roman" w:cs="Times New Roman"/>
          <w:b/>
          <w:bCs/>
          <w:sz w:val="24"/>
          <w:szCs w:val="24"/>
        </w:rPr>
      </w:pPr>
      <w:bookmarkStart w:id="282" w:name="_Toc64894576"/>
      <w:r>
        <w:rPr>
          <w:rFonts w:ascii="Times New Roman" w:hAnsi="Times New Roman" w:cs="Times New Roman"/>
          <w:b/>
          <w:bCs/>
          <w:sz w:val="24"/>
          <w:szCs w:val="24"/>
        </w:rPr>
        <w:t>CONCLUSION</w:t>
      </w:r>
      <w:bookmarkEnd w:id="282"/>
    </w:p>
    <w:p w14:paraId="25233C3F" w14:textId="711A1167" w:rsidR="0064373A" w:rsidRPr="00985786" w:rsidRDefault="0064373A" w:rsidP="00985786">
      <w:pPr>
        <w:pStyle w:val="ListParagraph"/>
        <w:numPr>
          <w:ilvl w:val="1"/>
          <w:numId w:val="3"/>
        </w:numPr>
        <w:spacing w:line="480" w:lineRule="auto"/>
        <w:ind w:left="425" w:hanging="425"/>
        <w:jc w:val="both"/>
        <w:outlineLvl w:val="1"/>
        <w:rPr>
          <w:rFonts w:ascii="Times New Roman" w:hAnsi="Times New Roman" w:cs="Times New Roman"/>
          <w:sz w:val="24"/>
          <w:szCs w:val="24"/>
        </w:rPr>
      </w:pPr>
      <w:bookmarkStart w:id="283" w:name="_Toc64894577"/>
      <w:bookmarkStart w:id="284" w:name="OLE_LINK138"/>
      <w:bookmarkStart w:id="285" w:name="OLE_LINK139"/>
      <w:bookmarkEnd w:id="228"/>
      <w:bookmarkEnd w:id="229"/>
      <w:r w:rsidRPr="00985786">
        <w:rPr>
          <w:rFonts w:ascii="Times New Roman" w:hAnsi="Times New Roman" w:cs="Times New Roman"/>
          <w:sz w:val="24"/>
          <w:szCs w:val="24"/>
        </w:rPr>
        <w:t>SUMMARY</w:t>
      </w:r>
      <w:bookmarkEnd w:id="283"/>
    </w:p>
    <w:p w14:paraId="0AD2CE45" w14:textId="05535E1F" w:rsidR="00B505CA" w:rsidRDefault="00BE1EAD" w:rsidP="00BE1EAD">
      <w:pPr>
        <w:spacing w:line="480" w:lineRule="auto"/>
        <w:ind w:firstLine="709"/>
        <w:jc w:val="both"/>
        <w:rPr>
          <w:rFonts w:ascii="Times New Roman" w:hAnsi="Times New Roman" w:cs="Times New Roman"/>
          <w:sz w:val="24"/>
          <w:szCs w:val="24"/>
        </w:rPr>
      </w:pPr>
      <w:bookmarkStart w:id="286" w:name="OLE_LINK162"/>
      <w:bookmarkStart w:id="287" w:name="OLE_LINK163"/>
      <w:bookmarkEnd w:id="284"/>
      <w:bookmarkEnd w:id="285"/>
      <w:r w:rsidRPr="00322398">
        <w:rPr>
          <w:rFonts w:ascii="Times New Roman" w:hAnsi="Times New Roman" w:cs="Times New Roman"/>
          <w:sz w:val="24"/>
          <w:szCs w:val="24"/>
        </w:rPr>
        <w:t xml:space="preserve">The </w:t>
      </w:r>
      <w:r w:rsidR="001D0F97" w:rsidRPr="00322398">
        <w:rPr>
          <w:rFonts w:ascii="Times New Roman" w:hAnsi="Times New Roman" w:cs="Times New Roman"/>
          <w:sz w:val="24"/>
          <w:szCs w:val="24"/>
        </w:rPr>
        <w:t xml:space="preserve">pig brain is an ideal animal model </w:t>
      </w:r>
      <w:r w:rsidR="00D71FEA" w:rsidRPr="00322398">
        <w:rPr>
          <w:rFonts w:ascii="Times New Roman" w:hAnsi="Times New Roman" w:cs="Times New Roman"/>
          <w:sz w:val="24"/>
          <w:szCs w:val="24"/>
        </w:rPr>
        <w:t xml:space="preserve">to be </w:t>
      </w:r>
      <w:r w:rsidR="001D0F97" w:rsidRPr="00322398">
        <w:rPr>
          <w:rFonts w:ascii="Times New Roman" w:hAnsi="Times New Roman" w:cs="Times New Roman"/>
          <w:sz w:val="24"/>
          <w:szCs w:val="24"/>
        </w:rPr>
        <w:t>an alternative</w:t>
      </w:r>
      <w:r w:rsidR="002F47B0" w:rsidRPr="00322398">
        <w:rPr>
          <w:rFonts w:ascii="Times New Roman" w:hAnsi="Times New Roman" w:cs="Times New Roman"/>
          <w:sz w:val="24"/>
          <w:szCs w:val="24"/>
        </w:rPr>
        <w:t xml:space="preserve"> subject </w:t>
      </w:r>
      <w:r w:rsidR="00D71FEA" w:rsidRPr="00322398">
        <w:rPr>
          <w:rFonts w:ascii="Times New Roman" w:hAnsi="Times New Roman" w:cs="Times New Roman"/>
          <w:sz w:val="24"/>
          <w:szCs w:val="24"/>
        </w:rPr>
        <w:t>to</w:t>
      </w:r>
      <w:r w:rsidR="008039CF" w:rsidRPr="00322398">
        <w:rPr>
          <w:rFonts w:ascii="Times New Roman" w:hAnsi="Times New Roman" w:cs="Times New Roman"/>
          <w:sz w:val="24"/>
          <w:szCs w:val="24"/>
        </w:rPr>
        <w:t xml:space="preserve"> the</w:t>
      </w:r>
      <w:r w:rsidR="002F47B0" w:rsidRPr="00322398">
        <w:rPr>
          <w:rFonts w:ascii="Times New Roman" w:hAnsi="Times New Roman" w:cs="Times New Roman"/>
          <w:sz w:val="24"/>
          <w:szCs w:val="24"/>
        </w:rPr>
        <w:t xml:space="preserve"> human</w:t>
      </w:r>
      <w:bookmarkEnd w:id="286"/>
      <w:bookmarkEnd w:id="287"/>
      <w:r w:rsidR="004C5533" w:rsidRPr="00322398">
        <w:rPr>
          <w:rFonts w:ascii="Times New Roman" w:hAnsi="Times New Roman" w:cs="Times New Roman"/>
          <w:sz w:val="24"/>
          <w:szCs w:val="24"/>
        </w:rPr>
        <w:t xml:space="preserve"> brain</w:t>
      </w:r>
      <w:r w:rsidR="002F47B0" w:rsidRPr="00322398">
        <w:rPr>
          <w:rFonts w:ascii="Times New Roman" w:hAnsi="Times New Roman" w:cs="Times New Roman"/>
          <w:sz w:val="24"/>
          <w:szCs w:val="24"/>
        </w:rPr>
        <w:t>.</w:t>
      </w:r>
      <w:r w:rsidR="001D0F97" w:rsidRPr="00322398">
        <w:rPr>
          <w:rFonts w:ascii="Times New Roman" w:hAnsi="Times New Roman" w:cs="Times New Roman"/>
          <w:sz w:val="24"/>
          <w:szCs w:val="24"/>
        </w:rPr>
        <w:t xml:space="preserve"> </w:t>
      </w:r>
      <w:r w:rsidR="00D71FEA" w:rsidRPr="00322398">
        <w:rPr>
          <w:rFonts w:ascii="Times New Roman" w:hAnsi="Times New Roman" w:cs="Times New Roman"/>
          <w:sz w:val="24"/>
          <w:szCs w:val="24"/>
        </w:rPr>
        <w:t>I</w:t>
      </w:r>
      <w:r w:rsidR="002F47B0" w:rsidRPr="00322398">
        <w:rPr>
          <w:rFonts w:ascii="Times New Roman" w:hAnsi="Times New Roman" w:cs="Times New Roman"/>
          <w:sz w:val="24"/>
          <w:szCs w:val="24"/>
        </w:rPr>
        <w:t>n our study, we investigated the anatomical brain structure of neonatal piglet</w:t>
      </w:r>
      <w:r w:rsidR="008039CF" w:rsidRPr="00322398">
        <w:rPr>
          <w:rFonts w:ascii="Times New Roman" w:hAnsi="Times New Roman" w:cs="Times New Roman"/>
          <w:sz w:val="24"/>
          <w:szCs w:val="24"/>
        </w:rPr>
        <w:t>s</w:t>
      </w:r>
      <w:r w:rsidR="002F47B0" w:rsidRPr="00322398">
        <w:rPr>
          <w:rFonts w:ascii="Times New Roman" w:hAnsi="Times New Roman" w:cs="Times New Roman"/>
          <w:sz w:val="24"/>
          <w:szCs w:val="24"/>
        </w:rPr>
        <w:t xml:space="preserve"> at the age of 12 days.</w:t>
      </w:r>
      <w:r w:rsidR="008039CF" w:rsidRPr="00322398">
        <w:rPr>
          <w:rFonts w:ascii="Times New Roman" w:hAnsi="Times New Roman" w:cs="Times New Roman"/>
          <w:sz w:val="24"/>
          <w:szCs w:val="24"/>
        </w:rPr>
        <w:t xml:space="preserve"> O</w:t>
      </w:r>
      <w:r w:rsidR="004C5533" w:rsidRPr="00322398">
        <w:rPr>
          <w:rFonts w:ascii="Times New Roman" w:hAnsi="Times New Roman" w:cs="Times New Roman"/>
          <w:sz w:val="24"/>
          <w:szCs w:val="24"/>
        </w:rPr>
        <w:t>n average, t</w:t>
      </w:r>
      <w:r w:rsidR="002F47B0" w:rsidRPr="00322398">
        <w:rPr>
          <w:rFonts w:ascii="Times New Roman" w:hAnsi="Times New Roman" w:cs="Times New Roman"/>
          <w:sz w:val="24"/>
          <w:szCs w:val="24"/>
        </w:rPr>
        <w:t>he cerebral cortex, the cerebellum, and the brain stem were the top three structures in the piglet brain. Besides, the thalamus</w:t>
      </w:r>
      <w:r w:rsidR="004C5533" w:rsidRPr="00322398">
        <w:rPr>
          <w:rFonts w:ascii="Times New Roman" w:hAnsi="Times New Roman" w:cs="Times New Roman"/>
          <w:sz w:val="24"/>
          <w:szCs w:val="24"/>
        </w:rPr>
        <w:t>,</w:t>
      </w:r>
      <w:r w:rsidR="002F47B0" w:rsidRPr="00322398">
        <w:rPr>
          <w:rFonts w:ascii="Times New Roman" w:hAnsi="Times New Roman" w:cs="Times New Roman"/>
          <w:sz w:val="24"/>
          <w:szCs w:val="24"/>
        </w:rPr>
        <w:t xml:space="preserve"> which was the major structure of </w:t>
      </w:r>
      <w:r w:rsidR="008039CF" w:rsidRPr="00322398">
        <w:rPr>
          <w:rFonts w:ascii="Times New Roman" w:hAnsi="Times New Roman" w:cs="Times New Roman"/>
          <w:sz w:val="24"/>
          <w:szCs w:val="24"/>
        </w:rPr>
        <w:t xml:space="preserve">the </w:t>
      </w:r>
      <w:r w:rsidR="002F47B0" w:rsidRPr="00322398">
        <w:rPr>
          <w:rFonts w:ascii="Times New Roman" w:hAnsi="Times New Roman" w:cs="Times New Roman"/>
          <w:sz w:val="24"/>
          <w:szCs w:val="24"/>
        </w:rPr>
        <w:t>diencephalon</w:t>
      </w:r>
      <w:r w:rsidR="004C5533" w:rsidRPr="00322398">
        <w:rPr>
          <w:rFonts w:ascii="Times New Roman" w:hAnsi="Times New Roman" w:cs="Times New Roman"/>
          <w:sz w:val="24"/>
          <w:szCs w:val="24"/>
        </w:rPr>
        <w:t>, and the olfactory bulb</w:t>
      </w:r>
      <w:r w:rsidR="002F47B0" w:rsidRPr="00322398">
        <w:rPr>
          <w:rFonts w:ascii="Times New Roman" w:hAnsi="Times New Roman" w:cs="Times New Roman"/>
          <w:sz w:val="24"/>
          <w:szCs w:val="24"/>
        </w:rPr>
        <w:t xml:space="preserve"> </w:t>
      </w:r>
      <w:r w:rsidR="004C5533" w:rsidRPr="00322398">
        <w:rPr>
          <w:rFonts w:ascii="Times New Roman" w:hAnsi="Times New Roman" w:cs="Times New Roman"/>
          <w:sz w:val="24"/>
          <w:szCs w:val="24"/>
        </w:rPr>
        <w:t>con</w:t>
      </w:r>
      <w:r w:rsidR="00D71FEA" w:rsidRPr="00322398">
        <w:rPr>
          <w:rFonts w:ascii="Times New Roman" w:hAnsi="Times New Roman" w:cs="Times New Roman"/>
          <w:sz w:val="24"/>
          <w:szCs w:val="24"/>
        </w:rPr>
        <w:t>s</w:t>
      </w:r>
      <w:r w:rsidR="004C5533" w:rsidRPr="00322398">
        <w:rPr>
          <w:rFonts w:ascii="Times New Roman" w:hAnsi="Times New Roman" w:cs="Times New Roman"/>
          <w:sz w:val="24"/>
          <w:szCs w:val="24"/>
        </w:rPr>
        <w:t>t</w:t>
      </w:r>
      <w:r w:rsidR="00D71FEA" w:rsidRPr="00322398">
        <w:rPr>
          <w:rFonts w:ascii="Times New Roman" w:hAnsi="Times New Roman" w:cs="Times New Roman"/>
          <w:sz w:val="24"/>
          <w:szCs w:val="24"/>
        </w:rPr>
        <w:t>ituted</w:t>
      </w:r>
      <w:r w:rsidR="004C5533" w:rsidRPr="00322398">
        <w:rPr>
          <w:rFonts w:ascii="Times New Roman" w:hAnsi="Times New Roman" w:cs="Times New Roman"/>
          <w:sz w:val="24"/>
          <w:szCs w:val="24"/>
        </w:rPr>
        <w:t xml:space="preserve"> 3.73% and 3.55% of the total brain, respectively. Furthermore, the </w:t>
      </w:r>
      <w:r w:rsidR="00D71FEA" w:rsidRPr="00322398">
        <w:rPr>
          <w:rFonts w:ascii="Times New Roman" w:hAnsi="Times New Roman" w:cs="Times New Roman"/>
          <w:sz w:val="24"/>
          <w:szCs w:val="24"/>
        </w:rPr>
        <w:t xml:space="preserve">structure related to </w:t>
      </w:r>
      <w:r w:rsidR="004C5533" w:rsidRPr="00322398">
        <w:rPr>
          <w:rFonts w:ascii="Times New Roman" w:hAnsi="Times New Roman" w:cs="Times New Roman"/>
          <w:sz w:val="24"/>
          <w:szCs w:val="24"/>
        </w:rPr>
        <w:t>memory and cognition, the hippocampus</w:t>
      </w:r>
      <w:r w:rsidR="00D71FEA" w:rsidRPr="00322398">
        <w:rPr>
          <w:rFonts w:ascii="Times New Roman" w:hAnsi="Times New Roman" w:cs="Times New Roman"/>
          <w:sz w:val="24"/>
          <w:szCs w:val="24"/>
        </w:rPr>
        <w:t>,</w:t>
      </w:r>
      <w:r w:rsidR="004C5533" w:rsidRPr="00322398">
        <w:rPr>
          <w:rFonts w:ascii="Times New Roman" w:hAnsi="Times New Roman" w:cs="Times New Roman"/>
          <w:sz w:val="24"/>
          <w:szCs w:val="24"/>
        </w:rPr>
        <w:t xml:space="preserve"> </w:t>
      </w:r>
      <w:r w:rsidR="00D71FEA" w:rsidRPr="00322398">
        <w:rPr>
          <w:rFonts w:ascii="Times New Roman" w:hAnsi="Times New Roman" w:cs="Times New Roman"/>
          <w:sz w:val="24"/>
          <w:szCs w:val="24"/>
        </w:rPr>
        <w:t>represented</w:t>
      </w:r>
      <w:r w:rsidR="004C5533" w:rsidRPr="00322398">
        <w:rPr>
          <w:rFonts w:ascii="Times New Roman" w:hAnsi="Times New Roman" w:cs="Times New Roman"/>
          <w:sz w:val="24"/>
          <w:szCs w:val="24"/>
        </w:rPr>
        <w:t xml:space="preserve"> 2.13% of the piglet brain. The corpus callosum</w:t>
      </w:r>
      <w:r w:rsidR="00D71FEA" w:rsidRPr="00322398">
        <w:rPr>
          <w:rFonts w:ascii="Times New Roman" w:hAnsi="Times New Roman" w:cs="Times New Roman"/>
          <w:sz w:val="24"/>
          <w:szCs w:val="24"/>
        </w:rPr>
        <w:t>,</w:t>
      </w:r>
      <w:r w:rsidR="004C5533" w:rsidRPr="00322398">
        <w:rPr>
          <w:rFonts w:ascii="Times New Roman" w:hAnsi="Times New Roman" w:cs="Times New Roman"/>
          <w:sz w:val="24"/>
          <w:szCs w:val="24"/>
        </w:rPr>
        <w:t xml:space="preserve"> which serve</w:t>
      </w:r>
      <w:r w:rsidR="00D71FEA" w:rsidRPr="00322398">
        <w:rPr>
          <w:rFonts w:ascii="Times New Roman" w:hAnsi="Times New Roman" w:cs="Times New Roman"/>
          <w:sz w:val="24"/>
          <w:szCs w:val="24"/>
        </w:rPr>
        <w:t>s</w:t>
      </w:r>
      <w:r w:rsidR="004C5533" w:rsidRPr="00322398">
        <w:rPr>
          <w:rFonts w:ascii="Times New Roman" w:hAnsi="Times New Roman" w:cs="Times New Roman"/>
          <w:sz w:val="24"/>
          <w:szCs w:val="24"/>
        </w:rPr>
        <w:t xml:space="preserve"> as the bridge between the left and the right cerebral cortex</w:t>
      </w:r>
      <w:r w:rsidR="00D71FEA" w:rsidRPr="00322398">
        <w:rPr>
          <w:rFonts w:ascii="Times New Roman" w:hAnsi="Times New Roman" w:cs="Times New Roman"/>
          <w:sz w:val="24"/>
          <w:szCs w:val="24"/>
        </w:rPr>
        <w:t>,</w:t>
      </w:r>
      <w:r w:rsidR="004C5533" w:rsidRPr="00322398">
        <w:rPr>
          <w:rFonts w:ascii="Times New Roman" w:hAnsi="Times New Roman" w:cs="Times New Roman"/>
          <w:sz w:val="24"/>
          <w:szCs w:val="24"/>
        </w:rPr>
        <w:t xml:space="preserve"> contributed only 0.43% at this age. </w:t>
      </w:r>
      <w:r w:rsidR="008039CF" w:rsidRPr="00322398">
        <w:rPr>
          <w:rFonts w:ascii="Times New Roman" w:hAnsi="Times New Roman" w:cs="Times New Roman"/>
          <w:sz w:val="24"/>
          <w:szCs w:val="24"/>
        </w:rPr>
        <w:t>Also</w:t>
      </w:r>
      <w:r w:rsidR="00B505CA" w:rsidRPr="00322398">
        <w:rPr>
          <w:rFonts w:ascii="Times New Roman" w:hAnsi="Times New Roman" w:cs="Times New Roman"/>
          <w:sz w:val="24"/>
          <w:szCs w:val="24"/>
        </w:rPr>
        <w:t>, we tested the fitness of the volume</w:t>
      </w:r>
      <w:r w:rsidR="00E50F1C" w:rsidRPr="00322398">
        <w:rPr>
          <w:rFonts w:ascii="Times New Roman" w:hAnsi="Times New Roman" w:cs="Times New Roman"/>
          <w:sz w:val="24"/>
          <w:szCs w:val="24"/>
        </w:rPr>
        <w:t>s of</w:t>
      </w:r>
      <w:r w:rsidR="00E50F1C" w:rsidRPr="00322398">
        <w:rPr>
          <w:rFonts w:ascii="Times New Roman" w:hAnsi="Times New Roman" w:cs="Times New Roman" w:hint="eastAsia"/>
          <w:sz w:val="24"/>
          <w:szCs w:val="24"/>
        </w:rPr>
        <w:t xml:space="preserve"> </w:t>
      </w:r>
      <w:r w:rsidR="00E50F1C" w:rsidRPr="00322398">
        <w:rPr>
          <w:rFonts w:ascii="Times New Roman" w:hAnsi="Times New Roman" w:cs="Times New Roman"/>
          <w:sz w:val="24"/>
          <w:szCs w:val="24"/>
        </w:rPr>
        <w:t>structures</w:t>
      </w:r>
      <w:r w:rsidR="00B505CA" w:rsidRPr="00322398">
        <w:rPr>
          <w:rFonts w:ascii="Times New Roman" w:hAnsi="Times New Roman" w:cs="Times New Roman"/>
          <w:sz w:val="24"/>
          <w:szCs w:val="24"/>
        </w:rPr>
        <w:t xml:space="preserve"> between the </w:t>
      </w:r>
      <w:r w:rsidR="00B505CA" w:rsidRPr="00C1244E">
        <w:rPr>
          <w:rFonts w:ascii="Times New Roman" w:hAnsi="Times New Roman" w:cs="Times New Roman"/>
          <w:i/>
          <w:iCs/>
          <w:sz w:val="24"/>
          <w:szCs w:val="24"/>
        </w:rPr>
        <w:t>in vivo</w:t>
      </w:r>
      <w:r w:rsidR="00B505CA" w:rsidRPr="00322398">
        <w:rPr>
          <w:rFonts w:ascii="Times New Roman" w:hAnsi="Times New Roman" w:cs="Times New Roman"/>
          <w:sz w:val="24"/>
          <w:szCs w:val="24"/>
        </w:rPr>
        <w:t xml:space="preserve"> MR images and </w:t>
      </w:r>
      <w:r w:rsidR="00B505CA" w:rsidRPr="00C1244E">
        <w:rPr>
          <w:rFonts w:ascii="Times New Roman" w:hAnsi="Times New Roman" w:cs="Times New Roman"/>
          <w:i/>
          <w:iCs/>
          <w:sz w:val="24"/>
          <w:szCs w:val="24"/>
        </w:rPr>
        <w:t>ex vivo</w:t>
      </w:r>
      <w:r w:rsidR="00B505CA" w:rsidRPr="00322398">
        <w:rPr>
          <w:rFonts w:ascii="Times New Roman" w:hAnsi="Times New Roman" w:cs="Times New Roman"/>
          <w:sz w:val="24"/>
          <w:szCs w:val="24"/>
        </w:rPr>
        <w:t xml:space="preserve"> MR images. </w:t>
      </w:r>
      <w:r w:rsidR="00D71FEA" w:rsidRPr="00322398">
        <w:rPr>
          <w:rFonts w:ascii="Times New Roman" w:hAnsi="Times New Roman" w:cs="Times New Roman" w:hint="eastAsia"/>
          <w:sz w:val="24"/>
          <w:szCs w:val="24"/>
        </w:rPr>
        <w:t>Be</w:t>
      </w:r>
      <w:r w:rsidR="00D71FEA" w:rsidRPr="00322398">
        <w:rPr>
          <w:rFonts w:ascii="Times New Roman" w:hAnsi="Times New Roman" w:cs="Times New Roman"/>
          <w:sz w:val="24"/>
          <w:szCs w:val="24"/>
        </w:rPr>
        <w:t xml:space="preserve">cause </w:t>
      </w:r>
      <w:r w:rsidR="00CA726F" w:rsidRPr="00322398">
        <w:rPr>
          <w:rFonts w:ascii="Times New Roman" w:hAnsi="Times New Roman" w:cs="Times New Roman"/>
          <w:sz w:val="24"/>
          <w:szCs w:val="24"/>
        </w:rPr>
        <w:t>o</w:t>
      </w:r>
      <w:r w:rsidR="00D71FEA" w:rsidRPr="00322398">
        <w:rPr>
          <w:rFonts w:ascii="Times New Roman" w:hAnsi="Times New Roman" w:cs="Times New Roman"/>
          <w:sz w:val="24"/>
          <w:szCs w:val="24"/>
        </w:rPr>
        <w:t>f</w:t>
      </w:r>
      <w:r w:rsidR="00CA726F" w:rsidRPr="00322398">
        <w:rPr>
          <w:rFonts w:ascii="Times New Roman" w:hAnsi="Times New Roman" w:cs="Times New Roman"/>
          <w:sz w:val="24"/>
          <w:szCs w:val="24"/>
        </w:rPr>
        <w:t xml:space="preserve"> several advantages of </w:t>
      </w:r>
      <w:r w:rsidR="00CA726F" w:rsidRPr="00C1244E">
        <w:rPr>
          <w:rFonts w:ascii="Times New Roman" w:hAnsi="Times New Roman" w:cs="Times New Roman"/>
          <w:i/>
          <w:iCs/>
          <w:sz w:val="24"/>
          <w:szCs w:val="24"/>
        </w:rPr>
        <w:t>ex vivo</w:t>
      </w:r>
      <w:r w:rsidR="00CA726F" w:rsidRPr="00322398">
        <w:rPr>
          <w:rFonts w:ascii="Times New Roman" w:hAnsi="Times New Roman" w:cs="Times New Roman"/>
          <w:sz w:val="24"/>
          <w:szCs w:val="24"/>
        </w:rPr>
        <w:t xml:space="preserve"> MRI, we set it as the standard </w:t>
      </w:r>
      <w:r w:rsidR="00280BA1" w:rsidRPr="00322398">
        <w:rPr>
          <w:rFonts w:ascii="Times New Roman" w:hAnsi="Times New Roman" w:cs="Times New Roman"/>
          <w:sz w:val="24"/>
          <w:szCs w:val="24"/>
        </w:rPr>
        <w:t>in our comparison.</w:t>
      </w:r>
      <w:r w:rsidR="00CA726F" w:rsidRPr="00322398">
        <w:rPr>
          <w:rFonts w:ascii="Times New Roman" w:hAnsi="Times New Roman" w:cs="Times New Roman"/>
          <w:sz w:val="24"/>
          <w:szCs w:val="24"/>
        </w:rPr>
        <w:t xml:space="preserve"> </w:t>
      </w:r>
      <w:r w:rsidR="00B505CA" w:rsidRPr="00322398">
        <w:rPr>
          <w:rFonts w:ascii="Times New Roman" w:hAnsi="Times New Roman" w:cs="Times New Roman"/>
          <w:sz w:val="24"/>
          <w:szCs w:val="24"/>
        </w:rPr>
        <w:t xml:space="preserve">The results showed that our </w:t>
      </w:r>
      <w:r w:rsidR="00B505CA" w:rsidRPr="00C1244E">
        <w:rPr>
          <w:rFonts w:ascii="Times New Roman" w:hAnsi="Times New Roman" w:cs="Times New Roman"/>
          <w:i/>
          <w:iCs/>
          <w:sz w:val="24"/>
          <w:szCs w:val="24"/>
        </w:rPr>
        <w:t>in vivo</w:t>
      </w:r>
      <w:r w:rsidR="00B505CA" w:rsidRPr="00322398">
        <w:rPr>
          <w:rFonts w:ascii="Times New Roman" w:hAnsi="Times New Roman" w:cs="Times New Roman"/>
          <w:sz w:val="24"/>
          <w:szCs w:val="24"/>
        </w:rPr>
        <w:t xml:space="preserve"> MRI and </w:t>
      </w:r>
      <w:r w:rsidR="00B505CA" w:rsidRPr="00C1244E">
        <w:rPr>
          <w:rFonts w:ascii="Times New Roman" w:hAnsi="Times New Roman" w:cs="Times New Roman"/>
          <w:i/>
          <w:iCs/>
          <w:sz w:val="24"/>
          <w:szCs w:val="24"/>
        </w:rPr>
        <w:t>ex vivo</w:t>
      </w:r>
      <w:r w:rsidR="00B505CA" w:rsidRPr="00322398">
        <w:rPr>
          <w:rFonts w:ascii="Times New Roman" w:hAnsi="Times New Roman" w:cs="Times New Roman"/>
          <w:sz w:val="24"/>
          <w:szCs w:val="24"/>
        </w:rPr>
        <w:t xml:space="preserve"> MRI did not </w:t>
      </w:r>
      <w:r w:rsidR="00DB7BEC" w:rsidRPr="00322398">
        <w:rPr>
          <w:rFonts w:ascii="Times New Roman" w:hAnsi="Times New Roman" w:cs="Times New Roman"/>
          <w:sz w:val="24"/>
          <w:szCs w:val="24"/>
        </w:rPr>
        <w:t>align</w:t>
      </w:r>
      <w:r w:rsidR="00B505CA" w:rsidRPr="00322398">
        <w:rPr>
          <w:rFonts w:ascii="Times New Roman" w:hAnsi="Times New Roman" w:cs="Times New Roman"/>
          <w:sz w:val="24"/>
          <w:szCs w:val="24"/>
        </w:rPr>
        <w:t xml:space="preserve"> </w:t>
      </w:r>
      <w:r w:rsidR="00D71FEA" w:rsidRPr="00322398">
        <w:rPr>
          <w:rFonts w:ascii="Times New Roman" w:hAnsi="Times New Roman" w:cs="Times New Roman"/>
          <w:sz w:val="24"/>
          <w:szCs w:val="24"/>
        </w:rPr>
        <w:t xml:space="preserve">well </w:t>
      </w:r>
      <w:r w:rsidR="00B505CA" w:rsidRPr="00322398">
        <w:rPr>
          <w:rFonts w:ascii="Times New Roman" w:hAnsi="Times New Roman" w:cs="Times New Roman"/>
          <w:sz w:val="24"/>
          <w:szCs w:val="24"/>
        </w:rPr>
        <w:t xml:space="preserve">with each other. </w:t>
      </w:r>
      <w:r w:rsidR="00CA726F" w:rsidRPr="00322398">
        <w:rPr>
          <w:rFonts w:ascii="Times New Roman" w:hAnsi="Times New Roman" w:cs="Times New Roman"/>
          <w:sz w:val="24"/>
          <w:szCs w:val="24"/>
        </w:rPr>
        <w:t>However, among six evaluated structures</w:t>
      </w:r>
      <w:r w:rsidR="00D71FEA" w:rsidRPr="00322398">
        <w:rPr>
          <w:rFonts w:ascii="Times New Roman" w:hAnsi="Times New Roman" w:cs="Times New Roman"/>
          <w:sz w:val="24"/>
          <w:szCs w:val="24"/>
        </w:rPr>
        <w:t>,</w:t>
      </w:r>
      <w:r w:rsidR="00CA726F" w:rsidRPr="00322398">
        <w:rPr>
          <w:rFonts w:ascii="Times New Roman" w:hAnsi="Times New Roman" w:cs="Times New Roman"/>
          <w:sz w:val="24"/>
          <w:szCs w:val="24"/>
        </w:rPr>
        <w:t xml:space="preserve"> the cerebellum, the </w:t>
      </w:r>
      <w:proofErr w:type="gramStart"/>
      <w:r w:rsidR="00CA726F" w:rsidRPr="00322398">
        <w:rPr>
          <w:rFonts w:ascii="Times New Roman" w:hAnsi="Times New Roman" w:cs="Times New Roman"/>
          <w:sz w:val="24"/>
          <w:szCs w:val="24"/>
        </w:rPr>
        <w:t>midbrai</w:t>
      </w:r>
      <w:r w:rsidR="00D71FEA" w:rsidRPr="00322398">
        <w:rPr>
          <w:rFonts w:ascii="Times New Roman" w:hAnsi="Times New Roman" w:cs="Times New Roman"/>
          <w:sz w:val="24"/>
          <w:szCs w:val="24"/>
        </w:rPr>
        <w:t>n</w:t>
      </w:r>
      <w:proofErr w:type="gramEnd"/>
      <w:r w:rsidR="00CA726F" w:rsidRPr="00322398">
        <w:rPr>
          <w:rFonts w:ascii="Times New Roman" w:hAnsi="Times New Roman" w:cs="Times New Roman"/>
          <w:sz w:val="24"/>
          <w:szCs w:val="24"/>
        </w:rPr>
        <w:t xml:space="preserve"> and the hippocampus showed better results when</w:t>
      </w:r>
      <w:r w:rsidR="006B349A" w:rsidRPr="00322398">
        <w:rPr>
          <w:rFonts w:ascii="Times New Roman" w:hAnsi="Times New Roman" w:cs="Times New Roman"/>
          <w:sz w:val="24"/>
          <w:szCs w:val="24"/>
        </w:rPr>
        <w:t xml:space="preserve"> their images were acquired</w:t>
      </w:r>
      <w:r w:rsidR="00CA726F" w:rsidRPr="00322398">
        <w:rPr>
          <w:rFonts w:ascii="Times New Roman" w:hAnsi="Times New Roman" w:cs="Times New Roman"/>
          <w:sz w:val="24"/>
          <w:szCs w:val="24"/>
        </w:rPr>
        <w:t xml:space="preserve"> with the R1 resolution </w:t>
      </w:r>
      <w:r w:rsidR="00B505CA" w:rsidRPr="00322398">
        <w:rPr>
          <w:rFonts w:ascii="Times New Roman" w:hAnsi="Times New Roman" w:cs="Times New Roman"/>
          <w:sz w:val="24"/>
          <w:szCs w:val="24"/>
        </w:rPr>
        <w:t>(0.54</w:t>
      </w:r>
      <w:r w:rsidR="00DB7BEC" w:rsidRPr="00322398">
        <w:rPr>
          <w:rFonts w:ascii="Times New Roman" w:hAnsi="Times New Roman" w:cs="Times New Roman"/>
          <w:sz w:val="24"/>
          <w:szCs w:val="24"/>
        </w:rPr>
        <w:t>69</w:t>
      </w:r>
      <w:r w:rsidR="00CA726F" w:rsidRPr="00322398">
        <w:rPr>
          <w:rFonts w:ascii="Times New Roman" w:hAnsi="Times New Roman" w:cs="Times New Roman"/>
          <w:sz w:val="24"/>
          <w:szCs w:val="24"/>
        </w:rPr>
        <w:t xml:space="preserve"> x 0.5469 x 2</w:t>
      </w:r>
      <w:r w:rsidR="006B349A" w:rsidRPr="00322398">
        <w:rPr>
          <w:rFonts w:ascii="Times New Roman" w:hAnsi="Times New Roman" w:cs="Times New Roman"/>
          <w:sz w:val="24"/>
          <w:szCs w:val="24"/>
        </w:rPr>
        <w:t xml:space="preserve"> mm</w:t>
      </w:r>
      <w:r w:rsidR="006B349A" w:rsidRPr="00322398">
        <w:rPr>
          <w:rFonts w:ascii="Times New Roman" w:hAnsi="Times New Roman" w:cs="Times New Roman"/>
          <w:sz w:val="24"/>
          <w:szCs w:val="24"/>
          <w:vertAlign w:val="superscript"/>
        </w:rPr>
        <w:t>3</w:t>
      </w:r>
      <w:r w:rsidR="00CA726F" w:rsidRPr="00322398">
        <w:rPr>
          <w:rFonts w:ascii="Times New Roman" w:hAnsi="Times New Roman" w:cs="Times New Roman"/>
          <w:sz w:val="24"/>
          <w:szCs w:val="24"/>
        </w:rPr>
        <w:t>)</w:t>
      </w:r>
      <w:r w:rsidR="006B349A" w:rsidRPr="00322398">
        <w:rPr>
          <w:rFonts w:ascii="Times New Roman" w:hAnsi="Times New Roman" w:cs="Times New Roman"/>
          <w:sz w:val="24"/>
          <w:szCs w:val="24"/>
        </w:rPr>
        <w:t>,</w:t>
      </w:r>
      <w:r w:rsidR="00CA726F" w:rsidRPr="00322398">
        <w:rPr>
          <w:rFonts w:ascii="Times New Roman" w:hAnsi="Times New Roman" w:cs="Times New Roman"/>
          <w:sz w:val="24"/>
          <w:szCs w:val="24"/>
        </w:rPr>
        <w:t xml:space="preserve"> </w:t>
      </w:r>
      <w:r w:rsidR="006B349A" w:rsidRPr="00322398">
        <w:rPr>
          <w:rFonts w:ascii="Times New Roman" w:hAnsi="Times New Roman" w:cs="Times New Roman"/>
          <w:sz w:val="24"/>
          <w:szCs w:val="24"/>
        </w:rPr>
        <w:t>w</w:t>
      </w:r>
      <w:r w:rsidR="00CA726F" w:rsidRPr="00322398">
        <w:rPr>
          <w:rFonts w:ascii="Times New Roman" w:hAnsi="Times New Roman" w:cs="Times New Roman"/>
          <w:sz w:val="24"/>
          <w:szCs w:val="24"/>
        </w:rPr>
        <w:t>hile the whole brain</w:t>
      </w:r>
      <w:r w:rsidR="00B505CA" w:rsidRPr="00322398">
        <w:rPr>
          <w:rFonts w:ascii="Times New Roman" w:hAnsi="Times New Roman" w:cs="Times New Roman"/>
          <w:sz w:val="24"/>
          <w:szCs w:val="24"/>
        </w:rPr>
        <w:t xml:space="preserve"> showed </w:t>
      </w:r>
      <w:r w:rsidR="00CA726F" w:rsidRPr="00322398">
        <w:rPr>
          <w:rFonts w:ascii="Times New Roman" w:hAnsi="Times New Roman" w:cs="Times New Roman"/>
          <w:sz w:val="24"/>
          <w:szCs w:val="24"/>
        </w:rPr>
        <w:t>better results when</w:t>
      </w:r>
      <w:r w:rsidR="006B349A" w:rsidRPr="00322398">
        <w:rPr>
          <w:rFonts w:ascii="Times New Roman" w:hAnsi="Times New Roman" w:cs="Times New Roman"/>
          <w:sz w:val="24"/>
          <w:szCs w:val="24"/>
        </w:rPr>
        <w:t xml:space="preserve"> its image was acquired</w:t>
      </w:r>
      <w:r w:rsidR="00CA726F" w:rsidRPr="00322398">
        <w:rPr>
          <w:rFonts w:ascii="Times New Roman" w:hAnsi="Times New Roman" w:cs="Times New Roman"/>
          <w:sz w:val="24"/>
          <w:szCs w:val="24"/>
        </w:rPr>
        <w:t xml:space="preserve"> with R2 resolution (0.3906 x 0.3906 x 2</w:t>
      </w:r>
      <w:r w:rsidR="006B349A" w:rsidRPr="00322398">
        <w:rPr>
          <w:rFonts w:ascii="Times New Roman" w:hAnsi="Times New Roman" w:cs="Times New Roman"/>
          <w:sz w:val="24"/>
          <w:szCs w:val="24"/>
        </w:rPr>
        <w:t xml:space="preserve"> mm</w:t>
      </w:r>
      <w:r w:rsidR="006B349A" w:rsidRPr="00322398">
        <w:rPr>
          <w:rFonts w:ascii="Times New Roman" w:hAnsi="Times New Roman" w:cs="Times New Roman"/>
          <w:sz w:val="24"/>
          <w:szCs w:val="24"/>
          <w:vertAlign w:val="superscript"/>
        </w:rPr>
        <w:t>3</w:t>
      </w:r>
      <w:r w:rsidR="00CA726F" w:rsidRPr="00322398">
        <w:rPr>
          <w:rFonts w:ascii="Times New Roman" w:hAnsi="Times New Roman" w:cs="Times New Roman"/>
          <w:sz w:val="24"/>
          <w:szCs w:val="24"/>
        </w:rPr>
        <w:t xml:space="preserve">). </w:t>
      </w:r>
      <w:r w:rsidR="00B505CA" w:rsidRPr="00322398">
        <w:rPr>
          <w:rFonts w:ascii="Times New Roman" w:hAnsi="Times New Roman" w:cs="Times New Roman"/>
          <w:sz w:val="24"/>
          <w:szCs w:val="24"/>
        </w:rPr>
        <w:t>Our results provided a reference of the neonatal piglet brain</w:t>
      </w:r>
      <w:r w:rsidR="006B349A" w:rsidRPr="00322398">
        <w:rPr>
          <w:rFonts w:ascii="Times New Roman" w:hAnsi="Times New Roman" w:cs="Times New Roman"/>
          <w:sz w:val="24"/>
          <w:szCs w:val="24"/>
        </w:rPr>
        <w:t xml:space="preserve"> and </w:t>
      </w:r>
      <w:r w:rsidR="00CA726F" w:rsidRPr="00322398">
        <w:rPr>
          <w:rFonts w:ascii="Times New Roman" w:hAnsi="Times New Roman" w:cs="Times New Roman"/>
          <w:sz w:val="24"/>
          <w:szCs w:val="24"/>
        </w:rPr>
        <w:t xml:space="preserve">set a reference for </w:t>
      </w:r>
      <w:r w:rsidR="00CA726F" w:rsidRPr="00C1244E">
        <w:rPr>
          <w:rFonts w:ascii="Times New Roman" w:hAnsi="Times New Roman" w:cs="Times New Roman"/>
          <w:i/>
          <w:iCs/>
          <w:sz w:val="24"/>
          <w:szCs w:val="24"/>
        </w:rPr>
        <w:t>in vivo</w:t>
      </w:r>
      <w:r w:rsidR="00CA726F" w:rsidRPr="00322398">
        <w:rPr>
          <w:rFonts w:ascii="Times New Roman" w:hAnsi="Times New Roman" w:cs="Times New Roman"/>
          <w:sz w:val="24"/>
          <w:szCs w:val="24"/>
        </w:rPr>
        <w:t xml:space="preserve"> piglet brain MRI</w:t>
      </w:r>
      <w:r w:rsidR="00280BA1" w:rsidRPr="00322398">
        <w:rPr>
          <w:rFonts w:ascii="Times New Roman" w:hAnsi="Times New Roman" w:cs="Times New Roman"/>
          <w:sz w:val="24"/>
          <w:szCs w:val="24"/>
        </w:rPr>
        <w:t>.</w:t>
      </w:r>
    </w:p>
    <w:p w14:paraId="6A4E7345" w14:textId="5EA91E1E" w:rsidR="00E851DE" w:rsidRDefault="00E851DE" w:rsidP="00BE1EAD">
      <w:pPr>
        <w:spacing w:line="480" w:lineRule="auto"/>
        <w:ind w:firstLine="709"/>
        <w:jc w:val="both"/>
        <w:rPr>
          <w:rFonts w:ascii="Times New Roman" w:hAnsi="Times New Roman" w:cs="Times New Roman"/>
          <w:sz w:val="24"/>
          <w:szCs w:val="24"/>
        </w:rPr>
      </w:pPr>
    </w:p>
    <w:p w14:paraId="18F54F00" w14:textId="77777777" w:rsidR="00E851DE" w:rsidRPr="00985786" w:rsidRDefault="00E851DE" w:rsidP="00BE1EAD">
      <w:pPr>
        <w:spacing w:line="480" w:lineRule="auto"/>
        <w:ind w:firstLine="709"/>
        <w:jc w:val="both"/>
        <w:rPr>
          <w:rFonts w:ascii="Times New Roman" w:hAnsi="Times New Roman" w:cs="Times New Roman"/>
          <w:sz w:val="24"/>
          <w:szCs w:val="24"/>
        </w:rPr>
      </w:pPr>
    </w:p>
    <w:p w14:paraId="2615FE23" w14:textId="1E95305F" w:rsidR="00C00E0D" w:rsidRPr="00985786" w:rsidRDefault="00C00E0D" w:rsidP="00985786">
      <w:pPr>
        <w:pStyle w:val="ListParagraph"/>
        <w:numPr>
          <w:ilvl w:val="1"/>
          <w:numId w:val="3"/>
        </w:numPr>
        <w:spacing w:line="480" w:lineRule="auto"/>
        <w:ind w:left="425" w:hanging="425"/>
        <w:jc w:val="both"/>
        <w:outlineLvl w:val="1"/>
        <w:rPr>
          <w:rFonts w:ascii="Times New Roman" w:hAnsi="Times New Roman" w:cs="Times New Roman"/>
          <w:sz w:val="24"/>
          <w:szCs w:val="24"/>
        </w:rPr>
      </w:pPr>
      <w:bookmarkStart w:id="288" w:name="_Toc64894578"/>
      <w:bookmarkStart w:id="289" w:name="OLE_LINK136"/>
      <w:bookmarkStart w:id="290" w:name="OLE_LINK137"/>
      <w:r w:rsidRPr="00985786">
        <w:rPr>
          <w:rFonts w:ascii="Times New Roman" w:hAnsi="Times New Roman" w:cs="Times New Roman"/>
          <w:sz w:val="24"/>
          <w:szCs w:val="24"/>
        </w:rPr>
        <w:lastRenderedPageBreak/>
        <w:t>FUTURE WORK</w:t>
      </w:r>
      <w:bookmarkEnd w:id="288"/>
    </w:p>
    <w:bookmarkEnd w:id="289"/>
    <w:bookmarkEnd w:id="290"/>
    <w:p w14:paraId="50FE13E1" w14:textId="5530974B" w:rsidR="0064373A" w:rsidRPr="00985786" w:rsidRDefault="004331EC" w:rsidP="00BE1EAD">
      <w:pPr>
        <w:spacing w:line="48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This study </w:t>
      </w:r>
      <w:r w:rsidR="00ED00BF">
        <w:rPr>
          <w:rFonts w:ascii="Times New Roman" w:hAnsi="Times New Roman" w:cs="Times New Roman"/>
          <w:sz w:val="24"/>
          <w:szCs w:val="24"/>
        </w:rPr>
        <w:t xml:space="preserve">provides a glance </w:t>
      </w:r>
      <w:r w:rsidR="008039CF">
        <w:rPr>
          <w:rFonts w:ascii="Times New Roman" w:hAnsi="Times New Roman" w:cs="Times New Roman"/>
          <w:sz w:val="24"/>
          <w:szCs w:val="24"/>
        </w:rPr>
        <w:t>at</w:t>
      </w:r>
      <w:r w:rsidR="00ED00BF">
        <w:rPr>
          <w:rFonts w:ascii="Times New Roman" w:hAnsi="Times New Roman" w:cs="Times New Roman"/>
          <w:sz w:val="24"/>
          <w:szCs w:val="24"/>
        </w:rPr>
        <w:t xml:space="preserve"> the anatomy of</w:t>
      </w:r>
      <w:r w:rsidR="008039CF">
        <w:rPr>
          <w:rFonts w:ascii="Times New Roman" w:hAnsi="Times New Roman" w:cs="Times New Roman"/>
          <w:sz w:val="24"/>
          <w:szCs w:val="24"/>
        </w:rPr>
        <w:t xml:space="preserve"> the </w:t>
      </w:r>
      <w:r w:rsidR="00ED00BF">
        <w:rPr>
          <w:rFonts w:ascii="Times New Roman" w:hAnsi="Times New Roman" w:cs="Times New Roman"/>
          <w:sz w:val="24"/>
          <w:szCs w:val="24"/>
        </w:rPr>
        <w:t xml:space="preserve">neonatal piglet brain, but it is merely an initial work. Not only do we need to increase the sample size to enlarge the database, but we </w:t>
      </w:r>
      <w:r w:rsidR="001977FA">
        <w:rPr>
          <w:rFonts w:ascii="Times New Roman" w:hAnsi="Times New Roman" w:cs="Times New Roman"/>
          <w:sz w:val="24"/>
          <w:szCs w:val="24"/>
        </w:rPr>
        <w:t xml:space="preserve">must also </w:t>
      </w:r>
      <w:r w:rsidR="00ED00BF">
        <w:rPr>
          <w:rFonts w:ascii="Times New Roman" w:hAnsi="Times New Roman" w:cs="Times New Roman"/>
          <w:sz w:val="24"/>
          <w:szCs w:val="24"/>
        </w:rPr>
        <w:t xml:space="preserve">build a standard piglet brain atlas </w:t>
      </w:r>
      <w:r w:rsidR="008039CF">
        <w:rPr>
          <w:rFonts w:ascii="Times New Roman" w:hAnsi="Times New Roman" w:cs="Times New Roman"/>
          <w:sz w:val="24"/>
          <w:szCs w:val="24"/>
        </w:rPr>
        <w:t>t</w:t>
      </w:r>
      <w:r w:rsidR="00ED00BF">
        <w:rPr>
          <w:rFonts w:ascii="Times New Roman" w:hAnsi="Times New Roman" w:cs="Times New Roman"/>
          <w:sz w:val="24"/>
          <w:szCs w:val="24"/>
        </w:rPr>
        <w:t>h</w:t>
      </w:r>
      <w:r w:rsidR="008039CF">
        <w:rPr>
          <w:rFonts w:ascii="Times New Roman" w:hAnsi="Times New Roman" w:cs="Times New Roman"/>
          <w:sz w:val="24"/>
          <w:szCs w:val="24"/>
        </w:rPr>
        <w:t>at</w:t>
      </w:r>
      <w:r w:rsidR="00ED00BF">
        <w:rPr>
          <w:rFonts w:ascii="Times New Roman" w:hAnsi="Times New Roman" w:cs="Times New Roman"/>
          <w:sz w:val="24"/>
          <w:szCs w:val="24"/>
        </w:rPr>
        <w:t xml:space="preserve"> includes much more detail</w:t>
      </w:r>
      <w:r w:rsidR="001977FA">
        <w:rPr>
          <w:rFonts w:ascii="Times New Roman" w:hAnsi="Times New Roman" w:cs="Times New Roman"/>
          <w:sz w:val="24"/>
          <w:szCs w:val="24"/>
        </w:rPr>
        <w:t xml:space="preserve"> about</w:t>
      </w:r>
      <w:r w:rsidR="008039CF">
        <w:rPr>
          <w:rFonts w:ascii="Times New Roman" w:hAnsi="Times New Roman" w:cs="Times New Roman"/>
          <w:sz w:val="24"/>
          <w:szCs w:val="24"/>
        </w:rPr>
        <w:t xml:space="preserve"> the</w:t>
      </w:r>
      <w:r w:rsidR="00ED00BF">
        <w:rPr>
          <w:rFonts w:ascii="Times New Roman" w:hAnsi="Times New Roman" w:cs="Times New Roman"/>
          <w:sz w:val="24"/>
          <w:szCs w:val="24"/>
        </w:rPr>
        <w:t xml:space="preserve"> sub-tissue of the piglet brain</w:t>
      </w:r>
      <w:r w:rsidR="001977FA">
        <w:rPr>
          <w:rFonts w:ascii="Times New Roman" w:hAnsi="Times New Roman" w:cs="Times New Roman"/>
          <w:sz w:val="24"/>
          <w:szCs w:val="24"/>
        </w:rPr>
        <w:t>,</w:t>
      </w:r>
      <w:r w:rsidR="00823EA0">
        <w:rPr>
          <w:rFonts w:ascii="Times New Roman" w:hAnsi="Times New Roman" w:cs="Times New Roman"/>
          <w:sz w:val="24"/>
          <w:szCs w:val="24"/>
        </w:rPr>
        <w:t xml:space="preserve"> as the mouse brain atlas do</w:t>
      </w:r>
      <w:r w:rsidR="001977FA">
        <w:rPr>
          <w:rFonts w:ascii="Times New Roman" w:hAnsi="Times New Roman" w:cs="Times New Roman"/>
          <w:sz w:val="24"/>
          <w:szCs w:val="24"/>
        </w:rPr>
        <w:t>es</w:t>
      </w:r>
      <w:r w:rsidR="00ED00BF">
        <w:rPr>
          <w:rFonts w:ascii="Times New Roman" w:hAnsi="Times New Roman" w:cs="Times New Roman"/>
          <w:sz w:val="24"/>
          <w:szCs w:val="24"/>
        </w:rPr>
        <w:t xml:space="preserve">. </w:t>
      </w:r>
      <w:r w:rsidR="001977FA">
        <w:rPr>
          <w:rFonts w:ascii="Times New Roman" w:hAnsi="Times New Roman" w:cs="Times New Roman"/>
          <w:sz w:val="24"/>
          <w:szCs w:val="24"/>
        </w:rPr>
        <w:t>In addition</w:t>
      </w:r>
      <w:r w:rsidR="00ED00BF">
        <w:rPr>
          <w:rFonts w:ascii="Times New Roman" w:hAnsi="Times New Roman" w:cs="Times New Roman"/>
          <w:sz w:val="24"/>
          <w:szCs w:val="24"/>
        </w:rPr>
        <w:t xml:space="preserve">, our </w:t>
      </w:r>
      <w:r w:rsidR="00ED00BF" w:rsidRPr="00C1244E">
        <w:rPr>
          <w:rFonts w:ascii="Times New Roman" w:hAnsi="Times New Roman" w:cs="Times New Roman"/>
          <w:i/>
          <w:iCs/>
          <w:sz w:val="24"/>
          <w:szCs w:val="24"/>
        </w:rPr>
        <w:t>in vivo</w:t>
      </w:r>
      <w:r w:rsidR="00ED00BF">
        <w:rPr>
          <w:rFonts w:ascii="Times New Roman" w:hAnsi="Times New Roman" w:cs="Times New Roman"/>
          <w:sz w:val="24"/>
          <w:szCs w:val="24"/>
        </w:rPr>
        <w:t xml:space="preserve"> scanning protocols </w:t>
      </w:r>
      <w:r w:rsidR="001977FA">
        <w:rPr>
          <w:rFonts w:ascii="Times New Roman" w:hAnsi="Times New Roman" w:cs="Times New Roman"/>
          <w:sz w:val="24"/>
          <w:szCs w:val="24"/>
        </w:rPr>
        <w:t>must</w:t>
      </w:r>
      <w:r w:rsidR="00ED00BF">
        <w:rPr>
          <w:rFonts w:ascii="Times New Roman" w:hAnsi="Times New Roman" w:cs="Times New Roman"/>
          <w:sz w:val="24"/>
          <w:szCs w:val="24"/>
        </w:rPr>
        <w:t xml:space="preserve"> be refined to improve the accuracy of </w:t>
      </w:r>
      <w:r w:rsidR="00D470BB" w:rsidRPr="00C1244E">
        <w:rPr>
          <w:rFonts w:ascii="Times New Roman" w:hAnsi="Times New Roman" w:cs="Times New Roman"/>
          <w:i/>
          <w:iCs/>
          <w:sz w:val="24"/>
          <w:szCs w:val="24"/>
        </w:rPr>
        <w:t>in vivo</w:t>
      </w:r>
      <w:r w:rsidR="00D470BB">
        <w:rPr>
          <w:rFonts w:ascii="Times New Roman" w:hAnsi="Times New Roman" w:cs="Times New Roman"/>
          <w:sz w:val="24"/>
          <w:szCs w:val="24"/>
        </w:rPr>
        <w:t xml:space="preserve"> segmentation. </w:t>
      </w:r>
      <w:r w:rsidR="001977FA">
        <w:rPr>
          <w:rFonts w:ascii="Times New Roman" w:hAnsi="Times New Roman" w:cs="Times New Roman"/>
          <w:sz w:val="24"/>
          <w:szCs w:val="24"/>
        </w:rPr>
        <w:t>In this way,</w:t>
      </w:r>
      <w:r w:rsidR="00D470BB">
        <w:rPr>
          <w:rFonts w:ascii="Times New Roman" w:hAnsi="Times New Roman" w:cs="Times New Roman"/>
          <w:sz w:val="24"/>
          <w:szCs w:val="24"/>
        </w:rPr>
        <w:t xml:space="preserve"> </w:t>
      </w:r>
      <w:r w:rsidR="004652B6">
        <w:rPr>
          <w:rFonts w:ascii="Times New Roman" w:hAnsi="Times New Roman" w:cs="Times New Roman"/>
          <w:sz w:val="24"/>
          <w:szCs w:val="24"/>
        </w:rPr>
        <w:t xml:space="preserve">advantages of the </w:t>
      </w:r>
      <w:r w:rsidR="004652B6" w:rsidRPr="00C1244E">
        <w:rPr>
          <w:rFonts w:ascii="Times New Roman" w:hAnsi="Times New Roman" w:cs="Times New Roman"/>
          <w:i/>
          <w:iCs/>
          <w:sz w:val="24"/>
          <w:szCs w:val="24"/>
        </w:rPr>
        <w:t>in vivo</w:t>
      </w:r>
      <w:r w:rsidR="004652B6">
        <w:rPr>
          <w:rFonts w:ascii="Times New Roman" w:hAnsi="Times New Roman" w:cs="Times New Roman"/>
          <w:sz w:val="24"/>
          <w:szCs w:val="24"/>
        </w:rPr>
        <w:t xml:space="preserve"> image can be </w:t>
      </w:r>
      <w:r w:rsidR="001977FA">
        <w:rPr>
          <w:rFonts w:ascii="Times New Roman" w:hAnsi="Times New Roman" w:cs="Times New Roman"/>
          <w:sz w:val="24"/>
          <w:szCs w:val="24"/>
        </w:rPr>
        <w:t>preserved</w:t>
      </w:r>
      <w:r w:rsidR="004652B6">
        <w:rPr>
          <w:rFonts w:ascii="Times New Roman" w:hAnsi="Times New Roman" w:cs="Times New Roman"/>
          <w:sz w:val="24"/>
          <w:szCs w:val="24"/>
        </w:rPr>
        <w:t xml:space="preserve"> </w:t>
      </w:r>
      <w:r w:rsidR="00D470BB">
        <w:rPr>
          <w:rFonts w:ascii="Times New Roman" w:hAnsi="Times New Roman" w:cs="Times New Roman"/>
          <w:sz w:val="24"/>
          <w:szCs w:val="24"/>
        </w:rPr>
        <w:t xml:space="preserve">when acquiring the image, </w:t>
      </w:r>
      <w:r w:rsidR="001977FA">
        <w:rPr>
          <w:rFonts w:ascii="Times New Roman" w:hAnsi="Times New Roman" w:cs="Times New Roman"/>
          <w:sz w:val="24"/>
          <w:szCs w:val="24"/>
        </w:rPr>
        <w:t>while</w:t>
      </w:r>
      <w:r w:rsidR="00D470BB">
        <w:rPr>
          <w:rFonts w:ascii="Times New Roman" w:hAnsi="Times New Roman" w:cs="Times New Roman"/>
          <w:sz w:val="24"/>
          <w:szCs w:val="24"/>
        </w:rPr>
        <w:t xml:space="preserve"> the result</w:t>
      </w:r>
      <w:r w:rsidR="001977FA">
        <w:rPr>
          <w:rFonts w:ascii="Times New Roman" w:hAnsi="Times New Roman" w:cs="Times New Roman"/>
          <w:sz w:val="24"/>
          <w:szCs w:val="24"/>
        </w:rPr>
        <w:t>s</w:t>
      </w:r>
      <w:r w:rsidR="00D470BB">
        <w:rPr>
          <w:rFonts w:ascii="Times New Roman" w:hAnsi="Times New Roman" w:cs="Times New Roman"/>
          <w:sz w:val="24"/>
          <w:szCs w:val="24"/>
        </w:rPr>
        <w:t xml:space="preserve"> align </w:t>
      </w:r>
      <w:r w:rsidR="001977FA">
        <w:rPr>
          <w:rFonts w:ascii="Times New Roman" w:hAnsi="Times New Roman" w:cs="Times New Roman"/>
          <w:sz w:val="24"/>
          <w:szCs w:val="24"/>
        </w:rPr>
        <w:t xml:space="preserve">well </w:t>
      </w:r>
      <w:r w:rsidR="00D470BB">
        <w:rPr>
          <w:rFonts w:ascii="Times New Roman" w:hAnsi="Times New Roman" w:cs="Times New Roman"/>
          <w:sz w:val="24"/>
          <w:szCs w:val="24"/>
        </w:rPr>
        <w:t xml:space="preserve">with the </w:t>
      </w:r>
      <w:r w:rsidR="00D470BB" w:rsidRPr="00C1244E">
        <w:rPr>
          <w:rFonts w:ascii="Times New Roman" w:hAnsi="Times New Roman" w:cs="Times New Roman"/>
          <w:i/>
          <w:iCs/>
          <w:sz w:val="24"/>
          <w:szCs w:val="24"/>
        </w:rPr>
        <w:t>ex vivo</w:t>
      </w:r>
      <w:r w:rsidR="00D470BB">
        <w:rPr>
          <w:rFonts w:ascii="Times New Roman" w:hAnsi="Times New Roman" w:cs="Times New Roman"/>
          <w:sz w:val="24"/>
          <w:szCs w:val="24"/>
        </w:rPr>
        <w:t xml:space="preserve"> result. </w:t>
      </w:r>
    </w:p>
    <w:p w14:paraId="10BD7E34" w14:textId="509F4557" w:rsidR="00623C11" w:rsidRPr="00985786" w:rsidRDefault="00623C11" w:rsidP="00985786">
      <w:pPr>
        <w:jc w:val="both"/>
        <w:rPr>
          <w:rFonts w:ascii="Times New Roman" w:hAnsi="Times New Roman" w:cs="Times New Roman"/>
          <w:sz w:val="24"/>
          <w:szCs w:val="24"/>
        </w:rPr>
      </w:pPr>
      <w:r w:rsidRPr="00985786">
        <w:rPr>
          <w:rFonts w:ascii="Times New Roman" w:hAnsi="Times New Roman" w:cs="Times New Roman"/>
          <w:sz w:val="24"/>
          <w:szCs w:val="24"/>
        </w:rPr>
        <w:br w:type="page"/>
      </w:r>
    </w:p>
    <w:p w14:paraId="2DB11899" w14:textId="66ADC65F" w:rsidR="006E5656" w:rsidRDefault="002F401E" w:rsidP="00770645">
      <w:pPr>
        <w:pStyle w:val="ListParagraph"/>
        <w:numPr>
          <w:ilvl w:val="0"/>
          <w:numId w:val="3"/>
        </w:numPr>
        <w:spacing w:line="480" w:lineRule="auto"/>
        <w:ind w:left="357" w:hanging="357"/>
        <w:jc w:val="both"/>
        <w:outlineLvl w:val="0"/>
        <w:rPr>
          <w:rFonts w:ascii="Times New Roman" w:hAnsi="Times New Roman" w:cs="Times New Roman"/>
          <w:b/>
          <w:bCs/>
          <w:sz w:val="24"/>
          <w:szCs w:val="24"/>
        </w:rPr>
      </w:pPr>
      <w:bookmarkStart w:id="291" w:name="_Toc64894579"/>
      <w:bookmarkStart w:id="292" w:name="OLE_LINK134"/>
      <w:bookmarkStart w:id="293" w:name="OLE_LINK135"/>
      <w:r w:rsidRPr="00985786">
        <w:rPr>
          <w:rFonts w:ascii="Times New Roman" w:hAnsi="Times New Roman" w:cs="Times New Roman"/>
          <w:b/>
          <w:bCs/>
          <w:sz w:val="24"/>
          <w:szCs w:val="24"/>
        </w:rPr>
        <w:lastRenderedPageBreak/>
        <w:t>R</w:t>
      </w:r>
      <w:r w:rsidR="0064373A" w:rsidRPr="00985786">
        <w:rPr>
          <w:rFonts w:ascii="Times New Roman" w:hAnsi="Times New Roman" w:cs="Times New Roman"/>
          <w:b/>
          <w:bCs/>
          <w:sz w:val="24"/>
          <w:szCs w:val="24"/>
        </w:rPr>
        <w:t>EFERENCES</w:t>
      </w:r>
      <w:bookmarkEnd w:id="291"/>
    </w:p>
    <w:bookmarkEnd w:id="292"/>
    <w:bookmarkEnd w:id="293"/>
    <w:p w14:paraId="64FCED2C" w14:textId="2C92383B" w:rsidR="004E5A2D" w:rsidRPr="004E5A2D" w:rsidRDefault="00B8102F"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985786">
        <w:rPr>
          <w:rFonts w:ascii="Times New Roman" w:hAnsi="Times New Roman" w:cs="Times New Roman"/>
          <w:b/>
          <w:bCs/>
          <w:sz w:val="24"/>
          <w:szCs w:val="24"/>
        </w:rPr>
        <w:fldChar w:fldCharType="begin" w:fldLock="1"/>
      </w:r>
      <w:r w:rsidRPr="00985786">
        <w:rPr>
          <w:rFonts w:ascii="Times New Roman" w:hAnsi="Times New Roman" w:cs="Times New Roman"/>
          <w:b/>
          <w:bCs/>
          <w:sz w:val="24"/>
          <w:szCs w:val="24"/>
        </w:rPr>
        <w:instrText xml:space="preserve">ADDIN Mendeley Bibliography CSL_BIBLIOGRAPHY </w:instrText>
      </w:r>
      <w:r w:rsidRPr="00985786">
        <w:rPr>
          <w:rFonts w:ascii="Times New Roman" w:hAnsi="Times New Roman" w:cs="Times New Roman"/>
          <w:b/>
          <w:bCs/>
          <w:sz w:val="24"/>
          <w:szCs w:val="24"/>
        </w:rPr>
        <w:fldChar w:fldCharType="separate"/>
      </w:r>
      <w:r w:rsidR="004E5A2D" w:rsidRPr="004E5A2D">
        <w:rPr>
          <w:rFonts w:ascii="Times New Roman" w:hAnsi="Times New Roman" w:cs="Times New Roman"/>
          <w:noProof/>
          <w:sz w:val="24"/>
          <w:szCs w:val="24"/>
        </w:rPr>
        <w:t>[1]</w:t>
      </w:r>
      <w:r w:rsidR="004E5A2D" w:rsidRPr="004E5A2D">
        <w:rPr>
          <w:rFonts w:ascii="Times New Roman" w:hAnsi="Times New Roman" w:cs="Times New Roman"/>
          <w:noProof/>
          <w:sz w:val="24"/>
          <w:szCs w:val="24"/>
        </w:rPr>
        <w:tab/>
        <w:t xml:space="preserve">R. G. M. Morris </w:t>
      </w:r>
      <w:r w:rsidR="004E5A2D" w:rsidRPr="004E5A2D">
        <w:rPr>
          <w:rFonts w:ascii="Times New Roman" w:hAnsi="Times New Roman" w:cs="Times New Roman"/>
          <w:i/>
          <w:iCs/>
          <w:noProof/>
          <w:sz w:val="24"/>
          <w:szCs w:val="24"/>
        </w:rPr>
        <w:t>et al.</w:t>
      </w:r>
      <w:r w:rsidR="004E5A2D" w:rsidRPr="004E5A2D">
        <w:rPr>
          <w:rFonts w:ascii="Times New Roman" w:hAnsi="Times New Roman" w:cs="Times New Roman"/>
          <w:noProof/>
          <w:sz w:val="24"/>
          <w:szCs w:val="24"/>
        </w:rPr>
        <w:t xml:space="preserve">, “Consensus Statement on European Brain Research: the need to expand brain research in Europe – 2015,” </w:t>
      </w:r>
      <w:r w:rsidR="004E5A2D" w:rsidRPr="004E5A2D">
        <w:rPr>
          <w:rFonts w:ascii="Times New Roman" w:hAnsi="Times New Roman" w:cs="Times New Roman"/>
          <w:i/>
          <w:iCs/>
          <w:noProof/>
          <w:sz w:val="24"/>
          <w:szCs w:val="24"/>
        </w:rPr>
        <w:t>Eur. J. Neurosci.</w:t>
      </w:r>
      <w:r w:rsidR="004E5A2D" w:rsidRPr="004E5A2D">
        <w:rPr>
          <w:rFonts w:ascii="Times New Roman" w:hAnsi="Times New Roman" w:cs="Times New Roman"/>
          <w:noProof/>
          <w:sz w:val="24"/>
          <w:szCs w:val="24"/>
        </w:rPr>
        <w:t>, vol. 44, no. 3, pp. 1919–1926, 2016, doi: 10.1111/ejn.13236.</w:t>
      </w:r>
    </w:p>
    <w:p w14:paraId="56239E01" w14:textId="1E3993A1"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[2]</w:t>
      </w:r>
      <w:r w:rsidRPr="004E5A2D">
        <w:rPr>
          <w:rFonts w:ascii="Times New Roman" w:hAnsi="Times New Roman" w:cs="Times New Roman"/>
          <w:noProof/>
          <w:sz w:val="24"/>
          <w:szCs w:val="24"/>
        </w:rPr>
        <w:tab/>
        <w:t>D. S. B</w:t>
      </w:r>
      <w:r w:rsidR="00F928AD">
        <w:rPr>
          <w:rFonts w:ascii="Times New Roman" w:hAnsi="Times New Roman" w:cs="Times New Roman"/>
          <w:noProof/>
          <w:sz w:val="24"/>
          <w:szCs w:val="24"/>
        </w:rPr>
        <w:t>assett</w:t>
      </w:r>
      <w:r w:rsidRPr="004E5A2D">
        <w:rPr>
          <w:rFonts w:ascii="Times New Roman" w:hAnsi="Times New Roman" w:cs="Times New Roman"/>
          <w:noProof/>
          <w:sz w:val="24"/>
          <w:szCs w:val="24"/>
        </w:rPr>
        <w:t xml:space="preserve"> and O. Sporns, “Network Neuroscience,” </w:t>
      </w:r>
      <w:r w:rsidRPr="004E5A2D">
        <w:rPr>
          <w:rFonts w:ascii="Times New Roman" w:hAnsi="Times New Roman" w:cs="Times New Roman"/>
          <w:i/>
          <w:iCs/>
          <w:noProof/>
          <w:sz w:val="24"/>
          <w:szCs w:val="24"/>
        </w:rPr>
        <w:t>Nat. Neurosci.</w:t>
      </w:r>
      <w:r w:rsidRPr="004E5A2D">
        <w:rPr>
          <w:rFonts w:ascii="Times New Roman" w:hAnsi="Times New Roman" w:cs="Times New Roman"/>
          <w:noProof/>
          <w:sz w:val="24"/>
          <w:szCs w:val="24"/>
        </w:rPr>
        <w:t>, vol. 20, no. 3, pp. 353–364, 2017, doi: 10.2307/j.ctt9qh0x7.12.</w:t>
      </w:r>
    </w:p>
    <w:p w14:paraId="2F717138"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[3]</w:t>
      </w:r>
      <w:r w:rsidRPr="004E5A2D">
        <w:rPr>
          <w:rFonts w:ascii="Times New Roman" w:hAnsi="Times New Roman" w:cs="Times New Roman"/>
          <w:noProof/>
          <w:sz w:val="24"/>
          <w:szCs w:val="24"/>
        </w:rPr>
        <w:tab/>
        <w:t xml:space="preserve">B. Alexander </w:t>
      </w:r>
      <w:r w:rsidRPr="004E5A2D">
        <w:rPr>
          <w:rFonts w:ascii="Times New Roman" w:hAnsi="Times New Roman" w:cs="Times New Roman"/>
          <w:i/>
          <w:iCs/>
          <w:noProof/>
          <w:sz w:val="24"/>
          <w:szCs w:val="24"/>
        </w:rPr>
        <w:t>et al.</w:t>
      </w:r>
      <w:r w:rsidRPr="004E5A2D">
        <w:rPr>
          <w:rFonts w:ascii="Times New Roman" w:hAnsi="Times New Roman" w:cs="Times New Roman"/>
          <w:noProof/>
          <w:sz w:val="24"/>
          <w:szCs w:val="24"/>
        </w:rPr>
        <w:t xml:space="preserve">, “A new neonatal cortical and subcortical brain atlas: the Melbourne Children’s Regional Infant Brain (M-CRIB) atlas,” </w:t>
      </w:r>
      <w:r w:rsidRPr="004E5A2D">
        <w:rPr>
          <w:rFonts w:ascii="Times New Roman" w:hAnsi="Times New Roman" w:cs="Times New Roman"/>
          <w:i/>
          <w:iCs/>
          <w:noProof/>
          <w:sz w:val="24"/>
          <w:szCs w:val="24"/>
        </w:rPr>
        <w:t>Neuroimage</w:t>
      </w:r>
      <w:r w:rsidRPr="004E5A2D">
        <w:rPr>
          <w:rFonts w:ascii="Times New Roman" w:hAnsi="Times New Roman" w:cs="Times New Roman"/>
          <w:noProof/>
          <w:sz w:val="24"/>
          <w:szCs w:val="24"/>
        </w:rPr>
        <w:t>, vol. 147, pp. 841–851, 2017, doi: 10.1016/j.neuroimage.2016.09.068.</w:t>
      </w:r>
    </w:p>
    <w:p w14:paraId="2E11378E"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[4]</w:t>
      </w:r>
      <w:r w:rsidRPr="004E5A2D">
        <w:rPr>
          <w:rFonts w:ascii="Times New Roman" w:hAnsi="Times New Roman" w:cs="Times New Roman"/>
          <w:noProof/>
          <w:sz w:val="24"/>
          <w:szCs w:val="24"/>
        </w:rPr>
        <w:tab/>
        <w:t xml:space="preserve">L. Gui, R. Lisowski, T. Faundez, P. S. Hüppi, F. Lazeyras, and M. Kocher, “Morphology-driven automatic segmentation of MR images of the neonatal brain,” </w:t>
      </w:r>
      <w:r w:rsidRPr="004E5A2D">
        <w:rPr>
          <w:rFonts w:ascii="Times New Roman" w:hAnsi="Times New Roman" w:cs="Times New Roman"/>
          <w:i/>
          <w:iCs/>
          <w:noProof/>
          <w:sz w:val="24"/>
          <w:szCs w:val="24"/>
        </w:rPr>
        <w:t>Med. Image Anal.</w:t>
      </w:r>
      <w:r w:rsidRPr="004E5A2D">
        <w:rPr>
          <w:rFonts w:ascii="Times New Roman" w:hAnsi="Times New Roman" w:cs="Times New Roman"/>
          <w:noProof/>
          <w:sz w:val="24"/>
          <w:szCs w:val="24"/>
        </w:rPr>
        <w:t>, vol. 16, no. 8, pp. 1565–1579, 2012, doi: 10.1016/j.media.2012.07.006.</w:t>
      </w:r>
    </w:p>
    <w:p w14:paraId="658CFDA1" w14:textId="1174FDE4"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[5]</w:t>
      </w:r>
      <w:r w:rsidRPr="004E5A2D">
        <w:rPr>
          <w:rFonts w:ascii="Times New Roman" w:hAnsi="Times New Roman" w:cs="Times New Roman"/>
          <w:noProof/>
          <w:sz w:val="24"/>
          <w:szCs w:val="24"/>
        </w:rPr>
        <w:tab/>
        <w:t>M</w:t>
      </w:r>
      <w:r w:rsidR="00FE6BA3">
        <w:rPr>
          <w:rFonts w:ascii="Times New Roman" w:hAnsi="Times New Roman" w:cs="Times New Roman"/>
          <w:noProof/>
          <w:sz w:val="24"/>
          <w:szCs w:val="24"/>
        </w:rPr>
        <w:t>.</w:t>
      </w:r>
      <w:r w:rsidRPr="004E5A2D">
        <w:rPr>
          <w:rFonts w:ascii="Times New Roman" w:hAnsi="Times New Roman" w:cs="Times New Roman"/>
          <w:noProof/>
          <w:sz w:val="24"/>
          <w:szCs w:val="24"/>
        </w:rPr>
        <w:t xml:space="preserve"> S. Conrad, R</w:t>
      </w:r>
      <w:r w:rsidR="00FE6BA3">
        <w:rPr>
          <w:rFonts w:ascii="Times New Roman" w:hAnsi="Times New Roman" w:cs="Times New Roman"/>
          <w:noProof/>
          <w:sz w:val="24"/>
          <w:szCs w:val="24"/>
        </w:rPr>
        <w:t>.</w:t>
      </w:r>
      <w:r w:rsidRPr="004E5A2D">
        <w:rPr>
          <w:rFonts w:ascii="Times New Roman" w:hAnsi="Times New Roman" w:cs="Times New Roman"/>
          <w:noProof/>
          <w:sz w:val="24"/>
          <w:szCs w:val="24"/>
        </w:rPr>
        <w:t xml:space="preserve"> N. Dilger</w:t>
      </w:r>
      <w:r w:rsidR="00FE6BA3">
        <w:rPr>
          <w:rFonts w:ascii="Times New Roman" w:hAnsi="Times New Roman" w:cs="Times New Roman"/>
          <w:noProof/>
          <w:sz w:val="24"/>
          <w:szCs w:val="24"/>
        </w:rPr>
        <w:t>,</w:t>
      </w:r>
      <w:r w:rsidR="00FE6BA3" w:rsidRPr="004E5A2D">
        <w:rPr>
          <w:rFonts w:ascii="Times New Roman" w:hAnsi="Times New Roman" w:cs="Times New Roman"/>
          <w:noProof/>
          <w:sz w:val="24"/>
          <w:szCs w:val="24"/>
        </w:rPr>
        <w:t xml:space="preserve"> and R. W. J</w:t>
      </w:r>
      <w:r w:rsidR="00FE6BA3">
        <w:rPr>
          <w:rFonts w:ascii="Times New Roman" w:hAnsi="Times New Roman" w:cs="Times New Roman"/>
          <w:noProof/>
          <w:sz w:val="24"/>
          <w:szCs w:val="24"/>
        </w:rPr>
        <w:t>ohnson</w:t>
      </w:r>
      <w:r w:rsidRPr="004E5A2D">
        <w:rPr>
          <w:rFonts w:ascii="Times New Roman" w:hAnsi="Times New Roman" w:cs="Times New Roman"/>
          <w:noProof/>
          <w:sz w:val="24"/>
          <w:szCs w:val="24"/>
        </w:rPr>
        <w:t xml:space="preserve">, “Brain growth of the domestic pig (Sus scrofa) from 2 to 24 weeks of age: A longitudinal MRI study,” </w:t>
      </w:r>
      <w:r w:rsidRPr="004E5A2D">
        <w:rPr>
          <w:rFonts w:ascii="Times New Roman" w:hAnsi="Times New Roman" w:cs="Times New Roman"/>
          <w:i/>
          <w:iCs/>
          <w:noProof/>
          <w:sz w:val="24"/>
          <w:szCs w:val="24"/>
        </w:rPr>
        <w:t>Dev Neurosci.</w:t>
      </w:r>
      <w:r w:rsidRPr="004E5A2D">
        <w:rPr>
          <w:rFonts w:ascii="Times New Roman" w:hAnsi="Times New Roman" w:cs="Times New Roman"/>
          <w:noProof/>
          <w:sz w:val="24"/>
          <w:szCs w:val="24"/>
        </w:rPr>
        <w:t>, vol. 34, no. 4, pp. 291–298, 2012, doi: 10.1038/jid.2014.371.</w:t>
      </w:r>
    </w:p>
    <w:p w14:paraId="6CEAE86C" w14:textId="33DED43D"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[6]</w:t>
      </w:r>
      <w:r w:rsidRPr="004E5A2D">
        <w:rPr>
          <w:rFonts w:ascii="Times New Roman" w:hAnsi="Times New Roman" w:cs="Times New Roman"/>
          <w:noProof/>
          <w:sz w:val="24"/>
          <w:szCs w:val="24"/>
        </w:rPr>
        <w:tab/>
      </w:r>
      <w:r w:rsidR="00125628" w:rsidRPr="00125628">
        <w:rPr>
          <w:rFonts w:ascii="Times New Roman" w:hAnsi="Times New Roman" w:cs="Times New Roman"/>
          <w:noProof/>
          <w:sz w:val="24"/>
          <w:szCs w:val="24"/>
        </w:rPr>
        <w:t>N. M. Lind, A. Moustgaard, J. Jelsing, G. Vajta, P. Cumming, and A. K. Hansen</w:t>
      </w:r>
      <w:r w:rsidRPr="004E5A2D">
        <w:rPr>
          <w:rFonts w:ascii="Times New Roman" w:hAnsi="Times New Roman" w:cs="Times New Roman"/>
          <w:noProof/>
          <w:sz w:val="24"/>
          <w:szCs w:val="24"/>
        </w:rPr>
        <w:t xml:space="preserve">, “The use of pigs in neuroscience: Modeling brain disorders,” </w:t>
      </w:r>
      <w:r w:rsidRPr="004E5A2D">
        <w:rPr>
          <w:rFonts w:ascii="Times New Roman" w:hAnsi="Times New Roman" w:cs="Times New Roman"/>
          <w:i/>
          <w:iCs/>
          <w:noProof/>
          <w:sz w:val="24"/>
          <w:szCs w:val="24"/>
        </w:rPr>
        <w:t>Neurosci. Biobehav. Rev.</w:t>
      </w:r>
      <w:r w:rsidRPr="004E5A2D">
        <w:rPr>
          <w:rFonts w:ascii="Times New Roman" w:hAnsi="Times New Roman" w:cs="Times New Roman"/>
          <w:noProof/>
          <w:sz w:val="24"/>
          <w:szCs w:val="24"/>
        </w:rPr>
        <w:t>, vol. 31, no. 5, pp. 728–751, 2007, doi: 10.1016/j.neubiorev.2007.02.003.</w:t>
      </w:r>
    </w:p>
    <w:p w14:paraId="0AE35666"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[7]</w:t>
      </w:r>
      <w:r w:rsidRPr="004E5A2D">
        <w:rPr>
          <w:rFonts w:ascii="Times New Roman" w:hAnsi="Times New Roman" w:cs="Times New Roman"/>
          <w:noProof/>
          <w:sz w:val="24"/>
          <w:szCs w:val="24"/>
        </w:rPr>
        <w:tab/>
        <w:t xml:space="preserve">H. Watanabe, F. Andersen, C. Z. Simonsen, S. M. Evans, A. Gjedde, and P. Cumming, “MR-based statistical atlas of the Göttingen minipig brain,” </w:t>
      </w:r>
      <w:r w:rsidRPr="004E5A2D">
        <w:rPr>
          <w:rFonts w:ascii="Times New Roman" w:hAnsi="Times New Roman" w:cs="Times New Roman"/>
          <w:i/>
          <w:iCs/>
          <w:noProof/>
          <w:sz w:val="24"/>
          <w:szCs w:val="24"/>
        </w:rPr>
        <w:t>NeuroImage</w:t>
      </w:r>
      <w:r w:rsidRPr="004E5A2D">
        <w:rPr>
          <w:rFonts w:ascii="Times New Roman" w:hAnsi="Times New Roman" w:cs="Times New Roman"/>
          <w:noProof/>
          <w:sz w:val="24"/>
          <w:szCs w:val="24"/>
        </w:rPr>
        <w:t>, vol. 14, no. 5. pp. 1089–1096, 2001, doi: 10.1006/nimg.2001.0910.</w:t>
      </w:r>
    </w:p>
    <w:p w14:paraId="4E762E8B"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lastRenderedPageBreak/>
        <w:t>[8]</w:t>
      </w:r>
      <w:r w:rsidRPr="004E5A2D">
        <w:rPr>
          <w:rFonts w:ascii="Times New Roman" w:hAnsi="Times New Roman" w:cs="Times New Roman"/>
          <w:noProof/>
          <w:sz w:val="24"/>
          <w:szCs w:val="24"/>
        </w:rPr>
        <w:tab/>
        <w:t xml:space="preserve">C. Fabris, B. Cozzi, A. Hay-Schmidt, B. Naver, and M. Møller, “Demonstration of an Orexinergic Central Innervation of the Pineal Gland of the Pig,” </w:t>
      </w:r>
      <w:r w:rsidRPr="004E5A2D">
        <w:rPr>
          <w:rFonts w:ascii="Times New Roman" w:hAnsi="Times New Roman" w:cs="Times New Roman"/>
          <w:i/>
          <w:iCs/>
          <w:noProof/>
          <w:sz w:val="24"/>
          <w:szCs w:val="24"/>
        </w:rPr>
        <w:t>J. Comp. Neurol.</w:t>
      </w:r>
      <w:r w:rsidRPr="004E5A2D">
        <w:rPr>
          <w:rFonts w:ascii="Times New Roman" w:hAnsi="Times New Roman" w:cs="Times New Roman"/>
          <w:noProof/>
          <w:sz w:val="24"/>
          <w:szCs w:val="24"/>
        </w:rPr>
        <w:t>, vol. 471, no. 2, pp. 113–127, 2004, doi: 10.1002/cne.20007.</w:t>
      </w:r>
    </w:p>
    <w:p w14:paraId="26E459C6" w14:textId="4ED32812"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[9]</w:t>
      </w:r>
      <w:r w:rsidRPr="004E5A2D">
        <w:rPr>
          <w:rFonts w:ascii="Times New Roman" w:hAnsi="Times New Roman" w:cs="Times New Roman"/>
          <w:noProof/>
          <w:sz w:val="24"/>
          <w:szCs w:val="24"/>
        </w:rPr>
        <w:tab/>
      </w:r>
      <w:r w:rsidR="00AD5022" w:rsidRPr="00AD5022">
        <w:rPr>
          <w:rFonts w:ascii="Times New Roman" w:hAnsi="Times New Roman" w:cs="Times New Roman"/>
          <w:noProof/>
          <w:sz w:val="24"/>
          <w:szCs w:val="24"/>
        </w:rPr>
        <w:t>G. L. Manno, D. Gyllborg, S. Codeluppi, K. Nishimura, C. Salto, A. Zeisel, L. E. Borm, S. R.W. Stott, E. M. Toledo, J. C. Villaescusa, Peter Lo¨nnerberg, J.Ryge, R. A. Barker, E. Arenas, and S. Linnarsson</w:t>
      </w:r>
      <w:r w:rsidRPr="004E5A2D">
        <w:rPr>
          <w:rFonts w:ascii="Times New Roman" w:hAnsi="Times New Roman" w:cs="Times New Roman"/>
          <w:noProof/>
          <w:sz w:val="24"/>
          <w:szCs w:val="24"/>
        </w:rPr>
        <w:t xml:space="preserve">, “Molecular Diversity of Midbrain Development in Resource Molecular Diversity of Midbrain Development in Mouse , Human , and Stem Cells,” </w:t>
      </w:r>
      <w:r w:rsidRPr="004E5A2D">
        <w:rPr>
          <w:rFonts w:ascii="Times New Roman" w:hAnsi="Times New Roman" w:cs="Times New Roman"/>
          <w:i/>
          <w:iCs/>
          <w:noProof/>
          <w:sz w:val="24"/>
          <w:szCs w:val="24"/>
        </w:rPr>
        <w:t>Cell</w:t>
      </w:r>
      <w:r w:rsidRPr="004E5A2D">
        <w:rPr>
          <w:rFonts w:ascii="Times New Roman" w:hAnsi="Times New Roman" w:cs="Times New Roman"/>
          <w:noProof/>
          <w:sz w:val="24"/>
          <w:szCs w:val="24"/>
        </w:rPr>
        <w:t>, vol. 167, no. 2, pp. 566–580, 2016, doi: 10.1016/j.cell.2016.09.027.</w:t>
      </w:r>
    </w:p>
    <w:p w14:paraId="2154BB27"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[10]</w:t>
      </w:r>
      <w:r w:rsidRPr="004E5A2D">
        <w:rPr>
          <w:rFonts w:ascii="Times New Roman" w:hAnsi="Times New Roman" w:cs="Times New Roman"/>
          <w:noProof/>
          <w:sz w:val="24"/>
          <w:szCs w:val="24"/>
        </w:rPr>
        <w:tab/>
        <w:t xml:space="preserve">B. Nitzsche </w:t>
      </w:r>
      <w:r w:rsidRPr="004E5A2D">
        <w:rPr>
          <w:rFonts w:ascii="Times New Roman" w:hAnsi="Times New Roman" w:cs="Times New Roman"/>
          <w:i/>
          <w:iCs/>
          <w:noProof/>
          <w:sz w:val="24"/>
          <w:szCs w:val="24"/>
        </w:rPr>
        <w:t>et al.</w:t>
      </w:r>
      <w:r w:rsidRPr="004E5A2D">
        <w:rPr>
          <w:rFonts w:ascii="Times New Roman" w:hAnsi="Times New Roman" w:cs="Times New Roman"/>
          <w:noProof/>
          <w:sz w:val="24"/>
          <w:szCs w:val="24"/>
        </w:rPr>
        <w:t xml:space="preserve">, “A stereotaxic breed-averaged, symmetric T2w canine brain atlas including detailed morphological and volumetrical data sets,” </w:t>
      </w:r>
      <w:r w:rsidRPr="004E5A2D">
        <w:rPr>
          <w:rFonts w:ascii="Times New Roman" w:hAnsi="Times New Roman" w:cs="Times New Roman"/>
          <w:i/>
          <w:iCs/>
          <w:noProof/>
          <w:sz w:val="24"/>
          <w:szCs w:val="24"/>
        </w:rPr>
        <w:t>Neuroimage</w:t>
      </w:r>
      <w:r w:rsidRPr="004E5A2D">
        <w:rPr>
          <w:rFonts w:ascii="Times New Roman" w:hAnsi="Times New Roman" w:cs="Times New Roman"/>
          <w:noProof/>
          <w:sz w:val="24"/>
          <w:szCs w:val="24"/>
        </w:rPr>
        <w:t>, vol. 187, no. September 2017, pp. 93–103, 2019, doi: 10.1016/j.neuroimage.2018.01.066.</w:t>
      </w:r>
    </w:p>
    <w:p w14:paraId="4A9C7FD0" w14:textId="41170E5A"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[11]</w:t>
      </w:r>
      <w:r w:rsidRPr="004E5A2D">
        <w:rPr>
          <w:rFonts w:ascii="Times New Roman" w:hAnsi="Times New Roman" w:cs="Times New Roman"/>
          <w:noProof/>
          <w:sz w:val="24"/>
          <w:szCs w:val="24"/>
        </w:rPr>
        <w:tab/>
      </w:r>
      <w:r w:rsidR="00AD5022" w:rsidRPr="00AD5022">
        <w:rPr>
          <w:rFonts w:ascii="Times New Roman" w:hAnsi="Times New Roman" w:cs="Times New Roman"/>
          <w:noProof/>
          <w:sz w:val="24"/>
          <w:szCs w:val="24"/>
        </w:rPr>
        <w:t>P. Brambilla, A. Hardan, S. U. D. Nemi, J. Perez, J. C. Soares, and F. Barale</w:t>
      </w:r>
      <w:r w:rsidRPr="004E5A2D">
        <w:rPr>
          <w:rFonts w:ascii="Times New Roman" w:hAnsi="Times New Roman" w:cs="Times New Roman"/>
          <w:noProof/>
          <w:sz w:val="24"/>
          <w:szCs w:val="24"/>
        </w:rPr>
        <w:t xml:space="preserve">, “Brain anatomy and development in autism : review of structural MRI studies,” </w:t>
      </w:r>
      <w:r w:rsidRPr="004E5A2D">
        <w:rPr>
          <w:rFonts w:ascii="Times New Roman" w:hAnsi="Times New Roman" w:cs="Times New Roman"/>
          <w:i/>
          <w:iCs/>
          <w:noProof/>
          <w:sz w:val="24"/>
          <w:szCs w:val="24"/>
        </w:rPr>
        <w:t>Brain Res. Bull.</w:t>
      </w:r>
      <w:r w:rsidRPr="004E5A2D">
        <w:rPr>
          <w:rFonts w:ascii="Times New Roman" w:hAnsi="Times New Roman" w:cs="Times New Roman"/>
          <w:noProof/>
          <w:sz w:val="24"/>
          <w:szCs w:val="24"/>
        </w:rPr>
        <w:t>, vol. 61, pp. 557–569, 2003, doi: 10.1016/j.brainresbull.2003.06.001.</w:t>
      </w:r>
    </w:p>
    <w:p w14:paraId="70E034B0" w14:textId="63F3C753"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[12]</w:t>
      </w:r>
      <w:r w:rsidRPr="004E5A2D">
        <w:rPr>
          <w:rFonts w:ascii="Times New Roman" w:hAnsi="Times New Roman" w:cs="Times New Roman"/>
          <w:noProof/>
          <w:sz w:val="24"/>
          <w:szCs w:val="24"/>
        </w:rPr>
        <w:tab/>
      </w:r>
      <w:r w:rsidR="00AD5022" w:rsidRPr="00AD5022">
        <w:rPr>
          <w:rFonts w:ascii="Times New Roman" w:hAnsi="Times New Roman" w:cs="Times New Roman"/>
          <w:noProof/>
          <w:sz w:val="24"/>
          <w:szCs w:val="24"/>
        </w:rPr>
        <w:t>W. D. Foltz and D. A. Jaffray</w:t>
      </w:r>
      <w:r w:rsidRPr="004E5A2D">
        <w:rPr>
          <w:rFonts w:ascii="Times New Roman" w:hAnsi="Times New Roman" w:cs="Times New Roman"/>
          <w:noProof/>
          <w:sz w:val="24"/>
          <w:szCs w:val="24"/>
        </w:rPr>
        <w:t xml:space="preserve">, “Principles of Magnetic Resonance Imaging,” </w:t>
      </w:r>
      <w:r w:rsidRPr="004E5A2D">
        <w:rPr>
          <w:rFonts w:ascii="Times New Roman" w:hAnsi="Times New Roman" w:cs="Times New Roman"/>
          <w:i/>
          <w:iCs/>
          <w:noProof/>
          <w:sz w:val="24"/>
          <w:szCs w:val="24"/>
        </w:rPr>
        <w:t>Radiat. Res.</w:t>
      </w:r>
      <w:r w:rsidRPr="004E5A2D">
        <w:rPr>
          <w:rFonts w:ascii="Times New Roman" w:hAnsi="Times New Roman" w:cs="Times New Roman"/>
          <w:noProof/>
          <w:sz w:val="24"/>
          <w:szCs w:val="24"/>
        </w:rPr>
        <w:t>, vol. 177, no. 4, pp. 331–348, 2012, doi: 10.1667/RR2620.1.</w:t>
      </w:r>
    </w:p>
    <w:p w14:paraId="645233E1" w14:textId="3EA5EB64"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[13]</w:t>
      </w:r>
      <w:r w:rsidRPr="004E5A2D">
        <w:rPr>
          <w:rFonts w:ascii="Times New Roman" w:hAnsi="Times New Roman" w:cs="Times New Roman"/>
          <w:noProof/>
          <w:sz w:val="24"/>
          <w:szCs w:val="24"/>
        </w:rPr>
        <w:tab/>
      </w:r>
      <w:r w:rsidR="00511540">
        <w:rPr>
          <w:rFonts w:ascii="Times New Roman" w:hAnsi="Times New Roman" w:cs="Times New Roman"/>
          <w:noProof/>
          <w:sz w:val="24"/>
          <w:szCs w:val="24"/>
        </w:rPr>
        <w:t>P.</w:t>
      </w:r>
      <w:r w:rsidRPr="004E5A2D">
        <w:rPr>
          <w:rFonts w:ascii="Times New Roman" w:hAnsi="Times New Roman" w:cs="Times New Roman"/>
          <w:noProof/>
          <w:sz w:val="24"/>
          <w:szCs w:val="24"/>
        </w:rPr>
        <w:t xml:space="preserve"> C. Lauterbur, “Image formation by induced local interactions examples employing nuclear magnetic resonance,” </w:t>
      </w:r>
      <w:r w:rsidRPr="004E5A2D">
        <w:rPr>
          <w:rFonts w:ascii="Times New Roman" w:hAnsi="Times New Roman" w:cs="Times New Roman"/>
          <w:i/>
          <w:iCs/>
          <w:noProof/>
          <w:sz w:val="24"/>
          <w:szCs w:val="24"/>
        </w:rPr>
        <w:t>Nature</w:t>
      </w:r>
      <w:r w:rsidRPr="004E5A2D">
        <w:rPr>
          <w:rFonts w:ascii="Times New Roman" w:hAnsi="Times New Roman" w:cs="Times New Roman"/>
          <w:noProof/>
          <w:sz w:val="24"/>
          <w:szCs w:val="24"/>
        </w:rPr>
        <w:t>, vol. 242, pp. 190–191, 1973.</w:t>
      </w:r>
    </w:p>
    <w:p w14:paraId="409D26F7" w14:textId="1899113A"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[14]</w:t>
      </w:r>
      <w:r w:rsidRPr="004E5A2D">
        <w:rPr>
          <w:rFonts w:ascii="Times New Roman" w:hAnsi="Times New Roman" w:cs="Times New Roman"/>
          <w:noProof/>
          <w:sz w:val="24"/>
          <w:szCs w:val="24"/>
        </w:rPr>
        <w:tab/>
        <w:t>J. C. Mc</w:t>
      </w:r>
      <w:r w:rsidR="00511540">
        <w:rPr>
          <w:rFonts w:ascii="Times New Roman" w:hAnsi="Times New Roman" w:cs="Times New Roman"/>
          <w:noProof/>
          <w:sz w:val="24"/>
          <w:szCs w:val="24"/>
        </w:rPr>
        <w:t>G</w:t>
      </w:r>
      <w:r w:rsidRPr="004E5A2D">
        <w:rPr>
          <w:rFonts w:ascii="Times New Roman" w:hAnsi="Times New Roman" w:cs="Times New Roman"/>
          <w:noProof/>
          <w:sz w:val="24"/>
          <w:szCs w:val="24"/>
        </w:rPr>
        <w:t xml:space="preserve">owan, “Basic Principles of Magnetic Resonance Imaging,” </w:t>
      </w:r>
      <w:r w:rsidRPr="004E5A2D">
        <w:rPr>
          <w:rFonts w:ascii="Times New Roman" w:hAnsi="Times New Roman" w:cs="Times New Roman"/>
          <w:i/>
          <w:iCs/>
          <w:noProof/>
          <w:sz w:val="24"/>
          <w:szCs w:val="24"/>
        </w:rPr>
        <w:t>Neuroimaging Clin. N. Am.</w:t>
      </w:r>
      <w:r w:rsidRPr="004E5A2D">
        <w:rPr>
          <w:rFonts w:ascii="Times New Roman" w:hAnsi="Times New Roman" w:cs="Times New Roman"/>
          <w:noProof/>
          <w:sz w:val="24"/>
          <w:szCs w:val="24"/>
        </w:rPr>
        <w:t>, vol. 18, no. 4, pp. 623–636, 2008, doi: 10.1016/j.nic.2008.06.004.</w:t>
      </w:r>
    </w:p>
    <w:p w14:paraId="67EC9E9B" w14:textId="32EAB2A1"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[15]</w:t>
      </w:r>
      <w:r w:rsidRPr="004E5A2D">
        <w:rPr>
          <w:rFonts w:ascii="Times New Roman" w:hAnsi="Times New Roman" w:cs="Times New Roman"/>
          <w:noProof/>
          <w:sz w:val="24"/>
          <w:szCs w:val="24"/>
        </w:rPr>
        <w:tab/>
        <w:t>N</w:t>
      </w:r>
      <w:r w:rsidR="00511540">
        <w:rPr>
          <w:rFonts w:ascii="Times New Roman" w:hAnsi="Times New Roman" w:cs="Times New Roman"/>
          <w:noProof/>
          <w:sz w:val="24"/>
          <w:szCs w:val="24"/>
        </w:rPr>
        <w:t>.</w:t>
      </w:r>
      <w:r w:rsidRPr="004E5A2D">
        <w:rPr>
          <w:rFonts w:ascii="Times New Roman" w:hAnsi="Times New Roman" w:cs="Times New Roman"/>
          <w:noProof/>
          <w:sz w:val="24"/>
          <w:szCs w:val="24"/>
        </w:rPr>
        <w:t xml:space="preserve"> B</w:t>
      </w:r>
      <w:r w:rsidR="00511540">
        <w:rPr>
          <w:rFonts w:ascii="Times New Roman" w:hAnsi="Times New Roman" w:cs="Times New Roman"/>
          <w:noProof/>
          <w:sz w:val="24"/>
          <w:szCs w:val="24"/>
        </w:rPr>
        <w:t>.</w:t>
      </w:r>
      <w:r w:rsidRPr="004E5A2D">
        <w:rPr>
          <w:rFonts w:ascii="Times New Roman" w:hAnsi="Times New Roman" w:cs="Times New Roman"/>
          <w:noProof/>
          <w:sz w:val="24"/>
          <w:szCs w:val="24"/>
        </w:rPr>
        <w:t xml:space="preserve"> Smith and A</w:t>
      </w:r>
      <w:r w:rsidR="00511540">
        <w:rPr>
          <w:rFonts w:ascii="Times New Roman" w:hAnsi="Times New Roman" w:cs="Times New Roman"/>
          <w:noProof/>
          <w:sz w:val="24"/>
          <w:szCs w:val="24"/>
        </w:rPr>
        <w:t>.</w:t>
      </w:r>
      <w:r w:rsidRPr="004E5A2D">
        <w:rPr>
          <w:rFonts w:ascii="Times New Roman" w:hAnsi="Times New Roman" w:cs="Times New Roman"/>
          <w:noProof/>
          <w:sz w:val="24"/>
          <w:szCs w:val="24"/>
        </w:rPr>
        <w:t xml:space="preserve"> Webb, </w:t>
      </w:r>
      <w:r w:rsidRPr="004E5A2D">
        <w:rPr>
          <w:rFonts w:ascii="Times New Roman" w:hAnsi="Times New Roman" w:cs="Times New Roman"/>
          <w:i/>
          <w:iCs/>
          <w:noProof/>
          <w:sz w:val="24"/>
          <w:szCs w:val="24"/>
        </w:rPr>
        <w:t xml:space="preserve">Introduction to Medical Imaging Physics, Engineering and </w:t>
      </w:r>
      <w:r w:rsidRPr="004E5A2D">
        <w:rPr>
          <w:rFonts w:ascii="Times New Roman" w:hAnsi="Times New Roman" w:cs="Times New Roman"/>
          <w:i/>
          <w:iCs/>
          <w:noProof/>
          <w:sz w:val="24"/>
          <w:szCs w:val="24"/>
        </w:rPr>
        <w:lastRenderedPageBreak/>
        <w:t>Clinical Applications</w:t>
      </w:r>
      <w:r w:rsidRPr="004E5A2D">
        <w:rPr>
          <w:rFonts w:ascii="Times New Roman" w:hAnsi="Times New Roman" w:cs="Times New Roman"/>
          <w:noProof/>
          <w:sz w:val="24"/>
          <w:szCs w:val="24"/>
        </w:rPr>
        <w:t>. 2011.</w:t>
      </w:r>
    </w:p>
    <w:p w14:paraId="7B8D8815" w14:textId="4ED399F1"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[16]</w:t>
      </w:r>
      <w:r w:rsidRPr="004E5A2D">
        <w:rPr>
          <w:rFonts w:ascii="Times New Roman" w:hAnsi="Times New Roman" w:cs="Times New Roman"/>
          <w:noProof/>
          <w:sz w:val="24"/>
          <w:szCs w:val="24"/>
        </w:rPr>
        <w:tab/>
      </w:r>
      <w:r w:rsidR="00511540" w:rsidRPr="00511540">
        <w:rPr>
          <w:rFonts w:ascii="Times New Roman" w:hAnsi="Times New Roman" w:cs="Times New Roman"/>
          <w:noProof/>
          <w:sz w:val="24"/>
          <w:szCs w:val="24"/>
        </w:rPr>
        <w:t>I. E. Holm, A. K. O. Alstrup, and Y. Luo</w:t>
      </w:r>
      <w:r w:rsidRPr="004E5A2D">
        <w:rPr>
          <w:rFonts w:ascii="Times New Roman" w:hAnsi="Times New Roman" w:cs="Times New Roman"/>
          <w:noProof/>
          <w:sz w:val="24"/>
          <w:szCs w:val="24"/>
        </w:rPr>
        <w:t xml:space="preserve">, “Genetically modified pig models for neurodegenerative disorders,” </w:t>
      </w:r>
      <w:r w:rsidRPr="004E5A2D">
        <w:rPr>
          <w:rFonts w:ascii="Times New Roman" w:hAnsi="Times New Roman" w:cs="Times New Roman"/>
          <w:i/>
          <w:iCs/>
          <w:noProof/>
          <w:sz w:val="24"/>
          <w:szCs w:val="24"/>
        </w:rPr>
        <w:t>J. Pathol.</w:t>
      </w:r>
      <w:r w:rsidRPr="004E5A2D">
        <w:rPr>
          <w:rFonts w:ascii="Times New Roman" w:hAnsi="Times New Roman" w:cs="Times New Roman"/>
          <w:noProof/>
          <w:sz w:val="24"/>
          <w:szCs w:val="24"/>
        </w:rPr>
        <w:t>, vol. 238, no. 2, pp. 267–287, 2016, doi: 10.1002/path.4654.</w:t>
      </w:r>
    </w:p>
    <w:p w14:paraId="7FAA7D6B" w14:textId="031DE703"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[17]</w:t>
      </w:r>
      <w:r w:rsidRPr="004E5A2D">
        <w:rPr>
          <w:rFonts w:ascii="Times New Roman" w:hAnsi="Times New Roman" w:cs="Times New Roman"/>
          <w:noProof/>
          <w:sz w:val="24"/>
          <w:szCs w:val="24"/>
        </w:rPr>
        <w:tab/>
      </w:r>
      <w:r w:rsidR="00511540" w:rsidRPr="00511540">
        <w:rPr>
          <w:rFonts w:ascii="Times New Roman" w:hAnsi="Times New Roman" w:cs="Times New Roman"/>
          <w:noProof/>
          <w:sz w:val="24"/>
          <w:szCs w:val="24"/>
        </w:rPr>
        <w:t>R. H. Hashemi, C. J. Lisanti, and W. G. Bradley, Jr.</w:t>
      </w:r>
      <w:r w:rsidRPr="004E5A2D">
        <w:rPr>
          <w:rFonts w:ascii="Times New Roman" w:hAnsi="Times New Roman" w:cs="Times New Roman"/>
          <w:noProof/>
          <w:sz w:val="24"/>
          <w:szCs w:val="24"/>
        </w:rPr>
        <w:t xml:space="preserve">, “2 Basic principles of MRI,” in </w:t>
      </w:r>
      <w:r w:rsidRPr="004E5A2D">
        <w:rPr>
          <w:rFonts w:ascii="Times New Roman" w:hAnsi="Times New Roman" w:cs="Times New Roman"/>
          <w:i/>
          <w:iCs/>
          <w:noProof/>
          <w:sz w:val="24"/>
          <w:szCs w:val="24"/>
        </w:rPr>
        <w:t>MRI The Basic</w:t>
      </w:r>
      <w:r w:rsidRPr="004E5A2D">
        <w:rPr>
          <w:rFonts w:ascii="Times New Roman" w:hAnsi="Times New Roman" w:cs="Times New Roman"/>
          <w:noProof/>
          <w:sz w:val="24"/>
          <w:szCs w:val="24"/>
        </w:rPr>
        <w:t>, 3rd Editio., 2010, pp. 16–30.</w:t>
      </w:r>
    </w:p>
    <w:p w14:paraId="4A9A725F"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[18]</w:t>
      </w:r>
      <w:r w:rsidRPr="004E5A2D">
        <w:rPr>
          <w:rFonts w:ascii="Times New Roman" w:hAnsi="Times New Roman" w:cs="Times New Roman"/>
          <w:noProof/>
          <w:sz w:val="24"/>
          <w:szCs w:val="24"/>
        </w:rPr>
        <w:tab/>
        <w:t xml:space="preserve">R. J. M. Van Geuns </w:t>
      </w:r>
      <w:r w:rsidRPr="004E5A2D">
        <w:rPr>
          <w:rFonts w:ascii="Times New Roman" w:hAnsi="Times New Roman" w:cs="Times New Roman"/>
          <w:i/>
          <w:iCs/>
          <w:noProof/>
          <w:sz w:val="24"/>
          <w:szCs w:val="24"/>
        </w:rPr>
        <w:t>et al.</w:t>
      </w:r>
      <w:r w:rsidRPr="004E5A2D">
        <w:rPr>
          <w:rFonts w:ascii="Times New Roman" w:hAnsi="Times New Roman" w:cs="Times New Roman"/>
          <w:noProof/>
          <w:sz w:val="24"/>
          <w:szCs w:val="24"/>
        </w:rPr>
        <w:t xml:space="preserve">, “Basic principles of magnetic resonance imaging,” </w:t>
      </w:r>
      <w:r w:rsidRPr="004E5A2D">
        <w:rPr>
          <w:rFonts w:ascii="Times New Roman" w:hAnsi="Times New Roman" w:cs="Times New Roman"/>
          <w:i/>
          <w:iCs/>
          <w:noProof/>
          <w:sz w:val="24"/>
          <w:szCs w:val="24"/>
        </w:rPr>
        <w:t>Prog. Cardiovasc. Dis.</w:t>
      </w:r>
      <w:r w:rsidRPr="004E5A2D">
        <w:rPr>
          <w:rFonts w:ascii="Times New Roman" w:hAnsi="Times New Roman" w:cs="Times New Roman"/>
          <w:noProof/>
          <w:sz w:val="24"/>
          <w:szCs w:val="24"/>
        </w:rPr>
        <w:t>, vol. 42, no. 2, pp. 149–156, 1999, doi: 10.1016/S0033-0620(99)70014-9.</w:t>
      </w:r>
    </w:p>
    <w:p w14:paraId="22229422" w14:textId="0A2679C1"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[19]</w:t>
      </w:r>
      <w:r w:rsidRPr="004E5A2D">
        <w:rPr>
          <w:rFonts w:ascii="Times New Roman" w:hAnsi="Times New Roman" w:cs="Times New Roman"/>
          <w:noProof/>
          <w:sz w:val="24"/>
          <w:szCs w:val="24"/>
        </w:rPr>
        <w:tab/>
      </w:r>
      <w:r w:rsidR="00511540" w:rsidRPr="00511540">
        <w:rPr>
          <w:rFonts w:ascii="Times New Roman" w:hAnsi="Times New Roman" w:cs="Times New Roman"/>
          <w:noProof/>
          <w:sz w:val="24"/>
          <w:szCs w:val="24"/>
        </w:rPr>
        <w:t>B. M. Dale, M. A. Brown, and R. C. Semelka</w:t>
      </w:r>
      <w:r w:rsidRPr="004E5A2D">
        <w:rPr>
          <w:rFonts w:ascii="Times New Roman" w:hAnsi="Times New Roman" w:cs="Times New Roman"/>
          <w:noProof/>
          <w:sz w:val="24"/>
          <w:szCs w:val="24"/>
        </w:rPr>
        <w:t xml:space="preserve">, “CHAPTER 1 Production of net magnetization,” in </w:t>
      </w:r>
      <w:r w:rsidRPr="004E5A2D">
        <w:rPr>
          <w:rFonts w:ascii="Times New Roman" w:hAnsi="Times New Roman" w:cs="Times New Roman"/>
          <w:i/>
          <w:iCs/>
          <w:noProof/>
          <w:sz w:val="24"/>
          <w:szCs w:val="24"/>
        </w:rPr>
        <w:t>MRI Basic Principles and Applications</w:t>
      </w:r>
      <w:r w:rsidRPr="004E5A2D">
        <w:rPr>
          <w:rFonts w:ascii="Times New Roman" w:hAnsi="Times New Roman" w:cs="Times New Roman"/>
          <w:noProof/>
          <w:sz w:val="24"/>
          <w:szCs w:val="24"/>
        </w:rPr>
        <w:t>, 5th Editio., 2015, pp. 1–9.</w:t>
      </w:r>
    </w:p>
    <w:p w14:paraId="2399AC3A" w14:textId="4090EBB1"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[20]</w:t>
      </w:r>
      <w:r w:rsidRPr="004E5A2D">
        <w:rPr>
          <w:rFonts w:ascii="Times New Roman" w:hAnsi="Times New Roman" w:cs="Times New Roman"/>
          <w:noProof/>
          <w:sz w:val="24"/>
          <w:szCs w:val="24"/>
        </w:rPr>
        <w:tab/>
        <w:t>V. P. B. Grover, J. M. Tognarelli, M. M. E. Crossey, I. J. Cox, S. D. Taylor-</w:t>
      </w:r>
      <w:r w:rsidR="00511540">
        <w:rPr>
          <w:rFonts w:ascii="Times New Roman" w:hAnsi="Times New Roman" w:cs="Times New Roman" w:hint="eastAsia"/>
          <w:noProof/>
          <w:sz w:val="24"/>
          <w:szCs w:val="24"/>
        </w:rPr>
        <w:t>R</w:t>
      </w:r>
      <w:r w:rsidRPr="004E5A2D">
        <w:rPr>
          <w:rFonts w:ascii="Times New Roman" w:hAnsi="Times New Roman" w:cs="Times New Roman"/>
          <w:noProof/>
          <w:sz w:val="24"/>
          <w:szCs w:val="24"/>
        </w:rPr>
        <w:t>obinson, and M. J. W. Mc</w:t>
      </w:r>
      <w:r w:rsidR="00511540">
        <w:rPr>
          <w:rFonts w:ascii="Times New Roman" w:hAnsi="Times New Roman" w:cs="Times New Roman"/>
          <w:noProof/>
          <w:sz w:val="24"/>
          <w:szCs w:val="24"/>
        </w:rPr>
        <w:t>P</w:t>
      </w:r>
      <w:r w:rsidRPr="004E5A2D">
        <w:rPr>
          <w:rFonts w:ascii="Times New Roman" w:hAnsi="Times New Roman" w:cs="Times New Roman"/>
          <w:noProof/>
          <w:sz w:val="24"/>
          <w:szCs w:val="24"/>
        </w:rPr>
        <w:t xml:space="preserve">hail, “Magnetic Resonance Imaging: Principles and Techniques: Lessons for Clinicians,” </w:t>
      </w:r>
      <w:r w:rsidRPr="004E5A2D">
        <w:rPr>
          <w:rFonts w:ascii="Times New Roman" w:hAnsi="Times New Roman" w:cs="Times New Roman"/>
          <w:i/>
          <w:iCs/>
          <w:noProof/>
          <w:sz w:val="24"/>
          <w:szCs w:val="24"/>
        </w:rPr>
        <w:t>J. Clin. Exp. Hepatol.</w:t>
      </w:r>
      <w:r w:rsidRPr="004E5A2D">
        <w:rPr>
          <w:rFonts w:ascii="Times New Roman" w:hAnsi="Times New Roman" w:cs="Times New Roman"/>
          <w:noProof/>
          <w:sz w:val="24"/>
          <w:szCs w:val="24"/>
        </w:rPr>
        <w:t>, vol. 5, no. 3, pp. 246–255, 2015, doi: 10.1016/j.jceh.2015.08.001.</w:t>
      </w:r>
    </w:p>
    <w:p w14:paraId="5970F8AC" w14:textId="449054D3"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[21]</w:t>
      </w:r>
      <w:r w:rsidRPr="004E5A2D">
        <w:rPr>
          <w:rFonts w:ascii="Times New Roman" w:hAnsi="Times New Roman" w:cs="Times New Roman"/>
          <w:noProof/>
          <w:sz w:val="24"/>
          <w:szCs w:val="24"/>
        </w:rPr>
        <w:tab/>
      </w:r>
      <w:r w:rsidR="00511540" w:rsidRPr="00511540">
        <w:rPr>
          <w:rFonts w:ascii="Times New Roman" w:hAnsi="Times New Roman" w:cs="Times New Roman"/>
          <w:noProof/>
          <w:sz w:val="24"/>
          <w:szCs w:val="24"/>
        </w:rPr>
        <w:t>R. H. Hashemi, C. J. Lisanti, and W. G. Bradley, Jr.</w:t>
      </w:r>
      <w:r w:rsidRPr="004E5A2D">
        <w:rPr>
          <w:rFonts w:ascii="Times New Roman" w:hAnsi="Times New Roman" w:cs="Times New Roman"/>
          <w:noProof/>
          <w:sz w:val="24"/>
          <w:szCs w:val="24"/>
        </w:rPr>
        <w:t xml:space="preserve">, “3 Radio Frequency Pluse,” in </w:t>
      </w:r>
      <w:r w:rsidRPr="004E5A2D">
        <w:rPr>
          <w:rFonts w:ascii="Times New Roman" w:hAnsi="Times New Roman" w:cs="Times New Roman"/>
          <w:i/>
          <w:iCs/>
          <w:noProof/>
          <w:sz w:val="24"/>
          <w:szCs w:val="24"/>
        </w:rPr>
        <w:t>MRI The Basic</w:t>
      </w:r>
      <w:r w:rsidRPr="004E5A2D">
        <w:rPr>
          <w:rFonts w:ascii="Times New Roman" w:hAnsi="Times New Roman" w:cs="Times New Roman"/>
          <w:noProof/>
          <w:sz w:val="24"/>
          <w:szCs w:val="24"/>
        </w:rPr>
        <w:t>, 3rd Editio., 2010, pp. 32–39.</w:t>
      </w:r>
    </w:p>
    <w:p w14:paraId="5E00C2E3" w14:textId="4E654C16"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[22]</w:t>
      </w:r>
      <w:r w:rsidRPr="004E5A2D">
        <w:rPr>
          <w:rFonts w:ascii="Times New Roman" w:hAnsi="Times New Roman" w:cs="Times New Roman"/>
          <w:noProof/>
          <w:sz w:val="24"/>
          <w:szCs w:val="24"/>
        </w:rPr>
        <w:tab/>
      </w:r>
      <w:r w:rsidR="00511540" w:rsidRPr="00511540">
        <w:rPr>
          <w:rFonts w:ascii="Times New Roman" w:hAnsi="Times New Roman" w:cs="Times New Roman"/>
          <w:noProof/>
          <w:sz w:val="24"/>
          <w:szCs w:val="24"/>
        </w:rPr>
        <w:t>R. H. Hashemi, C. J. Lisanti, and W. G. Bradley, Jr.</w:t>
      </w:r>
      <w:r w:rsidRPr="004E5A2D">
        <w:rPr>
          <w:rFonts w:ascii="Times New Roman" w:hAnsi="Times New Roman" w:cs="Times New Roman"/>
          <w:noProof/>
          <w:sz w:val="24"/>
          <w:szCs w:val="24"/>
        </w:rPr>
        <w:t xml:space="preserve">, “4 T1, T2, and T2*,” in </w:t>
      </w:r>
      <w:r w:rsidRPr="004E5A2D">
        <w:rPr>
          <w:rFonts w:ascii="Times New Roman" w:hAnsi="Times New Roman" w:cs="Times New Roman"/>
          <w:i/>
          <w:iCs/>
          <w:noProof/>
          <w:sz w:val="24"/>
          <w:szCs w:val="24"/>
        </w:rPr>
        <w:t>MRI The Basic</w:t>
      </w:r>
      <w:r w:rsidRPr="004E5A2D">
        <w:rPr>
          <w:rFonts w:ascii="Times New Roman" w:hAnsi="Times New Roman" w:cs="Times New Roman"/>
          <w:noProof/>
          <w:sz w:val="24"/>
          <w:szCs w:val="24"/>
        </w:rPr>
        <w:t>, 3rd Editio., 2010, pp. 40–47.</w:t>
      </w:r>
    </w:p>
    <w:p w14:paraId="5E416796" w14:textId="268A0A8D"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[23]</w:t>
      </w:r>
      <w:r w:rsidRPr="004E5A2D">
        <w:rPr>
          <w:rFonts w:ascii="Times New Roman" w:hAnsi="Times New Roman" w:cs="Times New Roman"/>
          <w:noProof/>
          <w:sz w:val="24"/>
          <w:szCs w:val="24"/>
        </w:rPr>
        <w:tab/>
      </w:r>
      <w:r w:rsidR="00511540" w:rsidRPr="00511540">
        <w:rPr>
          <w:rFonts w:ascii="Times New Roman" w:hAnsi="Times New Roman" w:cs="Times New Roman"/>
          <w:noProof/>
          <w:sz w:val="24"/>
          <w:szCs w:val="24"/>
        </w:rPr>
        <w:t>B. M. Dale, M. A. Brown, and R. C. Semelka</w:t>
      </w:r>
      <w:r w:rsidRPr="004E5A2D">
        <w:rPr>
          <w:rFonts w:ascii="Times New Roman" w:hAnsi="Times New Roman" w:cs="Times New Roman"/>
          <w:noProof/>
          <w:sz w:val="24"/>
          <w:szCs w:val="24"/>
        </w:rPr>
        <w:t xml:space="preserve">, “CHAPTER 3 Relaxation,” in </w:t>
      </w:r>
      <w:r w:rsidRPr="004E5A2D">
        <w:rPr>
          <w:rFonts w:ascii="Times New Roman" w:hAnsi="Times New Roman" w:cs="Times New Roman"/>
          <w:i/>
          <w:iCs/>
          <w:noProof/>
          <w:sz w:val="24"/>
          <w:szCs w:val="24"/>
        </w:rPr>
        <w:t>MRI Basic Principles and Applications</w:t>
      </w:r>
      <w:r w:rsidRPr="004E5A2D">
        <w:rPr>
          <w:rFonts w:ascii="Times New Roman" w:hAnsi="Times New Roman" w:cs="Times New Roman"/>
          <w:noProof/>
          <w:sz w:val="24"/>
          <w:szCs w:val="24"/>
        </w:rPr>
        <w:t>, 5th Editio., 2015, pp. 17–25.</w:t>
      </w:r>
    </w:p>
    <w:p w14:paraId="0E2FDFA1" w14:textId="1955DE4D"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[24]</w:t>
      </w:r>
      <w:r w:rsidRPr="004E5A2D">
        <w:rPr>
          <w:rFonts w:ascii="Times New Roman" w:hAnsi="Times New Roman" w:cs="Times New Roman"/>
          <w:noProof/>
          <w:sz w:val="24"/>
          <w:szCs w:val="24"/>
        </w:rPr>
        <w:tab/>
      </w:r>
      <w:r w:rsidR="00511540" w:rsidRPr="00511540">
        <w:rPr>
          <w:rFonts w:ascii="Times New Roman" w:hAnsi="Times New Roman" w:cs="Times New Roman"/>
          <w:noProof/>
          <w:sz w:val="24"/>
          <w:szCs w:val="24"/>
        </w:rPr>
        <w:t>R. H. Hashemi, C. J. Lisanti, and W. G. Bradley, Jr.</w:t>
      </w:r>
      <w:r w:rsidR="00511540">
        <w:rPr>
          <w:rFonts w:ascii="Times New Roman" w:hAnsi="Times New Roman" w:cs="Times New Roman" w:hint="eastAsia"/>
          <w:noProof/>
          <w:sz w:val="24"/>
          <w:szCs w:val="24"/>
        </w:rPr>
        <w:t>,</w:t>
      </w:r>
      <w:r w:rsidRPr="004E5A2D">
        <w:rPr>
          <w:rFonts w:ascii="Times New Roman" w:hAnsi="Times New Roman" w:cs="Times New Roman"/>
          <w:noProof/>
          <w:sz w:val="24"/>
          <w:szCs w:val="24"/>
        </w:rPr>
        <w:t xml:space="preserve"> “5 TR, TE, and Tissue Contrast,” in </w:t>
      </w:r>
      <w:r w:rsidRPr="004E5A2D">
        <w:rPr>
          <w:rFonts w:ascii="Times New Roman" w:hAnsi="Times New Roman" w:cs="Times New Roman"/>
          <w:i/>
          <w:iCs/>
          <w:noProof/>
          <w:sz w:val="24"/>
          <w:szCs w:val="24"/>
        </w:rPr>
        <w:lastRenderedPageBreak/>
        <w:t>MRI The Basic</w:t>
      </w:r>
      <w:r w:rsidRPr="004E5A2D">
        <w:rPr>
          <w:rFonts w:ascii="Times New Roman" w:hAnsi="Times New Roman" w:cs="Times New Roman"/>
          <w:noProof/>
          <w:sz w:val="24"/>
          <w:szCs w:val="24"/>
        </w:rPr>
        <w:t>, 3rd Editio., 2010, pp. 48–56.</w:t>
      </w:r>
    </w:p>
    <w:p w14:paraId="5DA2D9CF" w14:textId="2D7B3EC9"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[25]</w:t>
      </w:r>
      <w:r w:rsidRPr="004E5A2D">
        <w:rPr>
          <w:rFonts w:ascii="Times New Roman" w:hAnsi="Times New Roman" w:cs="Times New Roman"/>
          <w:noProof/>
          <w:sz w:val="24"/>
          <w:szCs w:val="24"/>
        </w:rPr>
        <w:tab/>
      </w:r>
      <w:r w:rsidR="00511540" w:rsidRPr="00511540">
        <w:rPr>
          <w:rFonts w:ascii="Times New Roman" w:hAnsi="Times New Roman" w:cs="Times New Roman"/>
          <w:noProof/>
          <w:sz w:val="24"/>
          <w:szCs w:val="24"/>
        </w:rPr>
        <w:t>R. H. Hashemi, C. J. Lisanti, and W. G. Bradley, Jr.</w:t>
      </w:r>
      <w:r w:rsidRPr="004E5A2D">
        <w:rPr>
          <w:rFonts w:ascii="Times New Roman" w:hAnsi="Times New Roman" w:cs="Times New Roman"/>
          <w:noProof/>
          <w:sz w:val="24"/>
          <w:szCs w:val="24"/>
        </w:rPr>
        <w:t xml:space="preserve">, “8 Pulse Sequences Part II ( Spin Echo ),” in </w:t>
      </w:r>
      <w:r w:rsidRPr="004E5A2D">
        <w:rPr>
          <w:rFonts w:ascii="Times New Roman" w:hAnsi="Times New Roman" w:cs="Times New Roman"/>
          <w:i/>
          <w:iCs/>
          <w:noProof/>
          <w:sz w:val="24"/>
          <w:szCs w:val="24"/>
        </w:rPr>
        <w:t>MRI The Basic</w:t>
      </w:r>
      <w:r w:rsidRPr="004E5A2D">
        <w:rPr>
          <w:rFonts w:ascii="Times New Roman" w:hAnsi="Times New Roman" w:cs="Times New Roman"/>
          <w:noProof/>
          <w:sz w:val="24"/>
          <w:szCs w:val="24"/>
        </w:rPr>
        <w:t>, 3rd Editio., 2010, pp. 83–89.</w:t>
      </w:r>
    </w:p>
    <w:p w14:paraId="4B8ACE7D"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[26]</w:t>
      </w:r>
      <w:r w:rsidRPr="004E5A2D">
        <w:rPr>
          <w:rFonts w:ascii="Times New Roman" w:hAnsi="Times New Roman" w:cs="Times New Roman"/>
          <w:noProof/>
          <w:sz w:val="24"/>
          <w:szCs w:val="24"/>
        </w:rPr>
        <w:tab/>
        <w:t xml:space="preserve">B. M. Dale, M. A. Brown, and R. C. Semelka, “CHAPTER 2 Concepts of magnetic resonance,” in </w:t>
      </w:r>
      <w:r w:rsidRPr="004E5A2D">
        <w:rPr>
          <w:rFonts w:ascii="Times New Roman" w:hAnsi="Times New Roman" w:cs="Times New Roman"/>
          <w:i/>
          <w:iCs/>
          <w:noProof/>
          <w:sz w:val="24"/>
          <w:szCs w:val="24"/>
        </w:rPr>
        <w:t>MRI Basic Principles and Applications</w:t>
      </w:r>
      <w:r w:rsidRPr="004E5A2D">
        <w:rPr>
          <w:rFonts w:ascii="Times New Roman" w:hAnsi="Times New Roman" w:cs="Times New Roman"/>
          <w:noProof/>
          <w:sz w:val="24"/>
          <w:szCs w:val="24"/>
        </w:rPr>
        <w:t>, 5th Editio., 2015, pp. 10–16.</w:t>
      </w:r>
    </w:p>
    <w:p w14:paraId="272067A8" w14:textId="36E12BAE"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[27]</w:t>
      </w:r>
      <w:r w:rsidRPr="004E5A2D">
        <w:rPr>
          <w:rFonts w:ascii="Times New Roman" w:hAnsi="Times New Roman" w:cs="Times New Roman"/>
          <w:noProof/>
          <w:sz w:val="24"/>
          <w:szCs w:val="24"/>
        </w:rPr>
        <w:tab/>
      </w:r>
      <w:r w:rsidR="00511540" w:rsidRPr="00511540">
        <w:rPr>
          <w:rFonts w:ascii="Times New Roman" w:hAnsi="Times New Roman" w:cs="Times New Roman"/>
          <w:noProof/>
          <w:sz w:val="24"/>
          <w:szCs w:val="24"/>
        </w:rPr>
        <w:t>R. H. Hashemi, C. J. Lisanti, and W. G. Bradley, Jr.</w:t>
      </w:r>
      <w:r w:rsidRPr="004E5A2D">
        <w:rPr>
          <w:rFonts w:ascii="Times New Roman" w:hAnsi="Times New Roman" w:cs="Times New Roman"/>
          <w:noProof/>
          <w:sz w:val="24"/>
          <w:szCs w:val="24"/>
        </w:rPr>
        <w:t xml:space="preserve">, “6 Tissue Contrast : Some Clinical Applications,” in </w:t>
      </w:r>
      <w:r w:rsidRPr="004E5A2D">
        <w:rPr>
          <w:rFonts w:ascii="Times New Roman" w:hAnsi="Times New Roman" w:cs="Times New Roman"/>
          <w:i/>
          <w:iCs/>
          <w:noProof/>
          <w:sz w:val="24"/>
          <w:szCs w:val="24"/>
        </w:rPr>
        <w:t>MRI The Basic</w:t>
      </w:r>
      <w:r w:rsidRPr="004E5A2D">
        <w:rPr>
          <w:rFonts w:ascii="Times New Roman" w:hAnsi="Times New Roman" w:cs="Times New Roman"/>
          <w:noProof/>
          <w:sz w:val="24"/>
          <w:szCs w:val="24"/>
        </w:rPr>
        <w:t>, 3rd Editio., 2010, pp. 57–73.</w:t>
      </w:r>
    </w:p>
    <w:p w14:paraId="21354E22" w14:textId="15D25E35"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[28]</w:t>
      </w:r>
      <w:r w:rsidRPr="004E5A2D">
        <w:rPr>
          <w:rFonts w:ascii="Times New Roman" w:hAnsi="Times New Roman" w:cs="Times New Roman"/>
          <w:noProof/>
          <w:sz w:val="24"/>
          <w:szCs w:val="24"/>
        </w:rPr>
        <w:tab/>
      </w:r>
      <w:r w:rsidR="00511540" w:rsidRPr="00511540">
        <w:rPr>
          <w:rFonts w:ascii="Times New Roman" w:hAnsi="Times New Roman" w:cs="Times New Roman"/>
          <w:noProof/>
          <w:sz w:val="24"/>
          <w:szCs w:val="24"/>
        </w:rPr>
        <w:t>R. H. Hashemi, C. J. Lisanti, and W. G. Bradley, Jr.</w:t>
      </w:r>
      <w:r w:rsidRPr="004E5A2D">
        <w:rPr>
          <w:rFonts w:ascii="Times New Roman" w:hAnsi="Times New Roman" w:cs="Times New Roman"/>
          <w:noProof/>
          <w:sz w:val="24"/>
          <w:szCs w:val="24"/>
        </w:rPr>
        <w:t xml:space="preserve">, “10 Image Construction : Part I ( Slice Selection ),” in </w:t>
      </w:r>
      <w:r w:rsidRPr="004E5A2D">
        <w:rPr>
          <w:rFonts w:ascii="Times New Roman" w:hAnsi="Times New Roman" w:cs="Times New Roman"/>
          <w:i/>
          <w:iCs/>
          <w:noProof/>
          <w:sz w:val="24"/>
          <w:szCs w:val="24"/>
        </w:rPr>
        <w:t>MRI The Basic</w:t>
      </w:r>
      <w:r w:rsidRPr="004E5A2D">
        <w:rPr>
          <w:rFonts w:ascii="Times New Roman" w:hAnsi="Times New Roman" w:cs="Times New Roman"/>
          <w:noProof/>
          <w:sz w:val="24"/>
          <w:szCs w:val="24"/>
        </w:rPr>
        <w:t>, 3 rd Editi., 2010, pp. 98–107.</w:t>
      </w:r>
    </w:p>
    <w:p w14:paraId="15032760" w14:textId="4BF6AFE1"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[29]</w:t>
      </w:r>
      <w:r w:rsidRPr="004E5A2D">
        <w:rPr>
          <w:rFonts w:ascii="Times New Roman" w:hAnsi="Times New Roman" w:cs="Times New Roman"/>
          <w:noProof/>
          <w:sz w:val="24"/>
          <w:szCs w:val="24"/>
        </w:rPr>
        <w:tab/>
      </w:r>
      <w:r w:rsidR="00511540" w:rsidRPr="00511540">
        <w:rPr>
          <w:rFonts w:ascii="Times New Roman" w:hAnsi="Times New Roman" w:cs="Times New Roman"/>
          <w:noProof/>
          <w:sz w:val="24"/>
          <w:szCs w:val="24"/>
        </w:rPr>
        <w:t>B. M. Dale, M. A. Brown, and R. C. Semelka</w:t>
      </w:r>
      <w:r w:rsidRPr="004E5A2D">
        <w:rPr>
          <w:rFonts w:ascii="Times New Roman" w:hAnsi="Times New Roman" w:cs="Times New Roman"/>
          <w:noProof/>
          <w:sz w:val="24"/>
          <w:szCs w:val="24"/>
        </w:rPr>
        <w:t xml:space="preserve">, “CHAPTER 4 Principles of magnetic resonance imaging-1,” in </w:t>
      </w:r>
      <w:r w:rsidRPr="004E5A2D">
        <w:rPr>
          <w:rFonts w:ascii="Times New Roman" w:hAnsi="Times New Roman" w:cs="Times New Roman"/>
          <w:i/>
          <w:iCs/>
          <w:noProof/>
          <w:sz w:val="24"/>
          <w:szCs w:val="24"/>
        </w:rPr>
        <w:t>MRI Basic Principles and Applications</w:t>
      </w:r>
      <w:r w:rsidRPr="004E5A2D">
        <w:rPr>
          <w:rFonts w:ascii="Times New Roman" w:hAnsi="Times New Roman" w:cs="Times New Roman"/>
          <w:noProof/>
          <w:sz w:val="24"/>
          <w:szCs w:val="24"/>
        </w:rPr>
        <w:t>, 5th Editio., 2015, pp. 26–38.</w:t>
      </w:r>
    </w:p>
    <w:p w14:paraId="350A4A1E" w14:textId="743464DE"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[30]</w:t>
      </w:r>
      <w:r w:rsidRPr="004E5A2D">
        <w:rPr>
          <w:rFonts w:ascii="Times New Roman" w:hAnsi="Times New Roman" w:cs="Times New Roman"/>
          <w:noProof/>
          <w:sz w:val="24"/>
          <w:szCs w:val="24"/>
        </w:rPr>
        <w:tab/>
      </w:r>
      <w:r w:rsidR="00511540" w:rsidRPr="00511540">
        <w:rPr>
          <w:rFonts w:ascii="Times New Roman" w:hAnsi="Times New Roman" w:cs="Times New Roman"/>
          <w:noProof/>
          <w:sz w:val="24"/>
          <w:szCs w:val="24"/>
        </w:rPr>
        <w:t>R. H. Hashemi, C. J. Lisanti, and W. G. Bradley, Jr.</w:t>
      </w:r>
      <w:r w:rsidRPr="004E5A2D">
        <w:rPr>
          <w:rFonts w:ascii="Times New Roman" w:hAnsi="Times New Roman" w:cs="Times New Roman"/>
          <w:noProof/>
          <w:sz w:val="24"/>
          <w:szCs w:val="24"/>
        </w:rPr>
        <w:t xml:space="preserve">, “11 Image Construction : Part II ( Spatial Encoding ),” in </w:t>
      </w:r>
      <w:r w:rsidRPr="004E5A2D">
        <w:rPr>
          <w:rFonts w:ascii="Times New Roman" w:hAnsi="Times New Roman" w:cs="Times New Roman"/>
          <w:i/>
          <w:iCs/>
          <w:noProof/>
          <w:sz w:val="24"/>
          <w:szCs w:val="24"/>
        </w:rPr>
        <w:t>MRI The Basic</w:t>
      </w:r>
      <w:r w:rsidRPr="004E5A2D">
        <w:rPr>
          <w:rFonts w:ascii="Times New Roman" w:hAnsi="Times New Roman" w:cs="Times New Roman"/>
          <w:noProof/>
          <w:sz w:val="24"/>
          <w:szCs w:val="24"/>
        </w:rPr>
        <w:t>, 3rd Editio., 2010, pp. 108–122.</w:t>
      </w:r>
    </w:p>
    <w:p w14:paraId="66CA3C3C" w14:textId="4524D786"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[31]</w:t>
      </w:r>
      <w:r w:rsidRPr="004E5A2D">
        <w:rPr>
          <w:rFonts w:ascii="Times New Roman" w:hAnsi="Times New Roman" w:cs="Times New Roman"/>
          <w:noProof/>
          <w:sz w:val="24"/>
          <w:szCs w:val="24"/>
        </w:rPr>
        <w:tab/>
      </w:r>
      <w:bookmarkStart w:id="294" w:name="OLE_LINK174"/>
      <w:r w:rsidR="00511540" w:rsidRPr="00511540">
        <w:rPr>
          <w:rFonts w:ascii="Times New Roman" w:hAnsi="Times New Roman" w:cs="Times New Roman"/>
          <w:noProof/>
          <w:sz w:val="24"/>
          <w:szCs w:val="24"/>
        </w:rPr>
        <w:t>R. H. Hashemi, C. J. Lisanti, and W. G. Bradley, Jr.</w:t>
      </w:r>
      <w:bookmarkEnd w:id="294"/>
      <w:r w:rsidRPr="004E5A2D">
        <w:rPr>
          <w:rFonts w:ascii="Times New Roman" w:hAnsi="Times New Roman" w:cs="Times New Roman"/>
          <w:noProof/>
          <w:sz w:val="24"/>
          <w:szCs w:val="24"/>
        </w:rPr>
        <w:t xml:space="preserve">, “9 Fourier Transform,” in </w:t>
      </w:r>
      <w:r w:rsidRPr="004E5A2D">
        <w:rPr>
          <w:rFonts w:ascii="Times New Roman" w:hAnsi="Times New Roman" w:cs="Times New Roman"/>
          <w:i/>
          <w:iCs/>
          <w:noProof/>
          <w:sz w:val="24"/>
          <w:szCs w:val="24"/>
        </w:rPr>
        <w:t>MRI The Basic</w:t>
      </w:r>
      <w:r w:rsidRPr="004E5A2D">
        <w:rPr>
          <w:rFonts w:ascii="Times New Roman" w:hAnsi="Times New Roman" w:cs="Times New Roman"/>
          <w:noProof/>
          <w:sz w:val="24"/>
          <w:szCs w:val="24"/>
        </w:rPr>
        <w:t>, 4th Editio., 2018, pp. 96–101.</w:t>
      </w:r>
    </w:p>
    <w:p w14:paraId="7775B3BE" w14:textId="5ECB0F44"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[32]</w:t>
      </w:r>
      <w:r w:rsidRPr="004E5A2D">
        <w:rPr>
          <w:rFonts w:ascii="Times New Roman" w:hAnsi="Times New Roman" w:cs="Times New Roman"/>
          <w:noProof/>
          <w:sz w:val="24"/>
          <w:szCs w:val="24"/>
        </w:rPr>
        <w:tab/>
      </w:r>
      <w:r w:rsidR="00511540" w:rsidRPr="00511540">
        <w:rPr>
          <w:rFonts w:ascii="Times New Roman" w:hAnsi="Times New Roman" w:cs="Times New Roman"/>
          <w:noProof/>
          <w:sz w:val="24"/>
          <w:szCs w:val="24"/>
        </w:rPr>
        <w:t>B. M. Dale, M. A. Brown, and R. C. Semelka</w:t>
      </w:r>
      <w:r w:rsidRPr="004E5A2D">
        <w:rPr>
          <w:rFonts w:ascii="Times New Roman" w:hAnsi="Times New Roman" w:cs="Times New Roman"/>
          <w:noProof/>
          <w:sz w:val="24"/>
          <w:szCs w:val="24"/>
        </w:rPr>
        <w:t xml:space="preserve">, “CHAPTER 5 Principles of magnetic resonance imaging-2,” in </w:t>
      </w:r>
      <w:r w:rsidRPr="004E5A2D">
        <w:rPr>
          <w:rFonts w:ascii="Times New Roman" w:hAnsi="Times New Roman" w:cs="Times New Roman"/>
          <w:i/>
          <w:iCs/>
          <w:noProof/>
          <w:sz w:val="24"/>
          <w:szCs w:val="24"/>
        </w:rPr>
        <w:t>MRI Basic Principles and Applications</w:t>
      </w:r>
      <w:r w:rsidRPr="004E5A2D">
        <w:rPr>
          <w:rFonts w:ascii="Times New Roman" w:hAnsi="Times New Roman" w:cs="Times New Roman"/>
          <w:noProof/>
          <w:sz w:val="24"/>
          <w:szCs w:val="24"/>
        </w:rPr>
        <w:t>, 5th Editio., 2015, pp. 39–64.</w:t>
      </w:r>
    </w:p>
    <w:p w14:paraId="797D7A14" w14:textId="0636C23D"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[33]</w:t>
      </w:r>
      <w:r w:rsidRPr="004E5A2D">
        <w:rPr>
          <w:rFonts w:ascii="Times New Roman" w:hAnsi="Times New Roman" w:cs="Times New Roman"/>
          <w:noProof/>
          <w:sz w:val="24"/>
          <w:szCs w:val="24"/>
        </w:rPr>
        <w:tab/>
      </w:r>
      <w:r w:rsidR="00332234" w:rsidRPr="00332234">
        <w:rPr>
          <w:rFonts w:ascii="Times New Roman" w:hAnsi="Times New Roman" w:cs="Times New Roman"/>
          <w:noProof/>
          <w:sz w:val="24"/>
          <w:szCs w:val="24"/>
        </w:rPr>
        <w:t>R. H. Hashemi, C. J. Lisanti, and W. G. Bradley, Jr.</w:t>
      </w:r>
      <w:r w:rsidRPr="004E5A2D">
        <w:rPr>
          <w:rFonts w:ascii="Times New Roman" w:hAnsi="Times New Roman" w:cs="Times New Roman"/>
          <w:noProof/>
          <w:sz w:val="24"/>
          <w:szCs w:val="24"/>
        </w:rPr>
        <w:t xml:space="preserve">, “19 Fast Spin Echo,” in </w:t>
      </w:r>
      <w:r w:rsidRPr="004E5A2D">
        <w:rPr>
          <w:rFonts w:ascii="Times New Roman" w:hAnsi="Times New Roman" w:cs="Times New Roman"/>
          <w:i/>
          <w:iCs/>
          <w:noProof/>
          <w:sz w:val="24"/>
          <w:szCs w:val="24"/>
        </w:rPr>
        <w:t>MRI The Basic</w:t>
      </w:r>
      <w:r w:rsidRPr="004E5A2D">
        <w:rPr>
          <w:rFonts w:ascii="Times New Roman" w:hAnsi="Times New Roman" w:cs="Times New Roman"/>
          <w:noProof/>
          <w:sz w:val="24"/>
          <w:szCs w:val="24"/>
        </w:rPr>
        <w:t>, 3rd Editio., 2010, pp. 217–232.</w:t>
      </w:r>
    </w:p>
    <w:p w14:paraId="5DC14D6C" w14:textId="48CA3950"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lastRenderedPageBreak/>
        <w:t>[34]</w:t>
      </w:r>
      <w:r w:rsidRPr="004E5A2D">
        <w:rPr>
          <w:rFonts w:ascii="Times New Roman" w:hAnsi="Times New Roman" w:cs="Times New Roman"/>
          <w:noProof/>
          <w:sz w:val="24"/>
          <w:szCs w:val="24"/>
        </w:rPr>
        <w:tab/>
      </w:r>
      <w:r w:rsidR="00332234" w:rsidRPr="00332234">
        <w:rPr>
          <w:rFonts w:ascii="Times New Roman" w:hAnsi="Times New Roman" w:cs="Times New Roman"/>
          <w:noProof/>
          <w:sz w:val="24"/>
          <w:szCs w:val="24"/>
        </w:rPr>
        <w:t>R. H. Hashemi, C. J. Lisanti, and W. G. Bradley, Jr.</w:t>
      </w:r>
      <w:r w:rsidRPr="004E5A2D">
        <w:rPr>
          <w:rFonts w:ascii="Times New Roman" w:hAnsi="Times New Roman" w:cs="Times New Roman"/>
          <w:noProof/>
          <w:sz w:val="24"/>
          <w:szCs w:val="24"/>
        </w:rPr>
        <w:t xml:space="preserve">, “20 Gradient Echo: Part I (Basic Principles),” in </w:t>
      </w:r>
      <w:r w:rsidRPr="004E5A2D">
        <w:rPr>
          <w:rFonts w:ascii="Times New Roman" w:hAnsi="Times New Roman" w:cs="Times New Roman"/>
          <w:i/>
          <w:iCs/>
          <w:noProof/>
          <w:sz w:val="24"/>
          <w:szCs w:val="24"/>
        </w:rPr>
        <w:t>MRI The Basic</w:t>
      </w:r>
      <w:r w:rsidRPr="004E5A2D">
        <w:rPr>
          <w:rFonts w:ascii="Times New Roman" w:hAnsi="Times New Roman" w:cs="Times New Roman"/>
          <w:noProof/>
          <w:sz w:val="24"/>
          <w:szCs w:val="24"/>
        </w:rPr>
        <w:t>, 3rd Editio., 2010, pp. 233–246.</w:t>
      </w:r>
    </w:p>
    <w:p w14:paraId="5BC40153" w14:textId="4C920711"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[35]</w:t>
      </w:r>
      <w:r w:rsidRPr="004E5A2D">
        <w:rPr>
          <w:rFonts w:ascii="Times New Roman" w:hAnsi="Times New Roman" w:cs="Times New Roman"/>
          <w:noProof/>
          <w:sz w:val="24"/>
          <w:szCs w:val="24"/>
        </w:rPr>
        <w:tab/>
        <w:t>N. M. G</w:t>
      </w:r>
      <w:r w:rsidR="00A42DDF">
        <w:rPr>
          <w:rFonts w:ascii="Times New Roman" w:hAnsi="Times New Roman" w:cs="Times New Roman"/>
          <w:noProof/>
          <w:sz w:val="24"/>
          <w:szCs w:val="24"/>
        </w:rPr>
        <w:t>age</w:t>
      </w:r>
      <w:r w:rsidRPr="004E5A2D">
        <w:rPr>
          <w:rFonts w:ascii="Times New Roman" w:hAnsi="Times New Roman" w:cs="Times New Roman"/>
          <w:noProof/>
          <w:sz w:val="24"/>
          <w:szCs w:val="24"/>
        </w:rPr>
        <w:t xml:space="preserve"> and B. J. Baars, “The Brain,” in </w:t>
      </w:r>
      <w:r w:rsidRPr="004E5A2D">
        <w:rPr>
          <w:rFonts w:ascii="Times New Roman" w:hAnsi="Times New Roman" w:cs="Times New Roman"/>
          <w:i/>
          <w:iCs/>
          <w:noProof/>
          <w:sz w:val="24"/>
          <w:szCs w:val="24"/>
        </w:rPr>
        <w:t>Fundamentals of Cognitive Neuroscience: A Beginner’s Guide (Second Edition)</w:t>
      </w:r>
      <w:r w:rsidRPr="004E5A2D">
        <w:rPr>
          <w:rFonts w:ascii="Times New Roman" w:hAnsi="Times New Roman" w:cs="Times New Roman"/>
          <w:noProof/>
          <w:sz w:val="24"/>
          <w:szCs w:val="24"/>
        </w:rPr>
        <w:t>, 2018, pp. 17–52.</w:t>
      </w:r>
    </w:p>
    <w:p w14:paraId="0973A5DF" w14:textId="3CA4BDFA"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[36]</w:t>
      </w:r>
      <w:r w:rsidRPr="004E5A2D">
        <w:rPr>
          <w:rFonts w:ascii="Times New Roman" w:hAnsi="Times New Roman" w:cs="Times New Roman"/>
          <w:noProof/>
          <w:sz w:val="24"/>
          <w:szCs w:val="24"/>
        </w:rPr>
        <w:tab/>
      </w:r>
      <w:r w:rsidR="00A42DDF" w:rsidRPr="00A42DDF">
        <w:rPr>
          <w:rFonts w:ascii="Times New Roman" w:hAnsi="Times New Roman" w:cs="Times New Roman"/>
          <w:noProof/>
          <w:sz w:val="24"/>
          <w:szCs w:val="24"/>
        </w:rPr>
        <w:t>C. Watson, M. Kirkcaldie, and G. Paxinos</w:t>
      </w:r>
      <w:r w:rsidR="00A42DDF">
        <w:rPr>
          <w:rFonts w:ascii="Times New Roman" w:hAnsi="Times New Roman" w:cs="Times New Roman"/>
          <w:noProof/>
          <w:sz w:val="24"/>
          <w:szCs w:val="24"/>
        </w:rPr>
        <w:t>,</w:t>
      </w:r>
      <w:r w:rsidRPr="004E5A2D">
        <w:rPr>
          <w:rFonts w:ascii="Times New Roman" w:hAnsi="Times New Roman" w:cs="Times New Roman"/>
          <w:noProof/>
          <w:sz w:val="24"/>
          <w:szCs w:val="24"/>
        </w:rPr>
        <w:t xml:space="preserve"> “Chapter 3 A map of the brain,” in </w:t>
      </w:r>
      <w:r w:rsidRPr="004E5A2D">
        <w:rPr>
          <w:rFonts w:ascii="Times New Roman" w:hAnsi="Times New Roman" w:cs="Times New Roman"/>
          <w:i/>
          <w:iCs/>
          <w:noProof/>
          <w:sz w:val="24"/>
          <w:szCs w:val="24"/>
        </w:rPr>
        <w:t>The Brain: An Introduction to Functional Neuroanatomy</w:t>
      </w:r>
      <w:r w:rsidRPr="004E5A2D">
        <w:rPr>
          <w:rFonts w:ascii="Times New Roman" w:hAnsi="Times New Roman" w:cs="Times New Roman"/>
          <w:noProof/>
          <w:sz w:val="24"/>
          <w:szCs w:val="24"/>
        </w:rPr>
        <w:t>, 2010, pp. 25–42.</w:t>
      </w:r>
    </w:p>
    <w:p w14:paraId="34AF11E3" w14:textId="5FD2D879"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[37]</w:t>
      </w:r>
      <w:r w:rsidRPr="004E5A2D">
        <w:rPr>
          <w:rFonts w:ascii="Times New Roman" w:hAnsi="Times New Roman" w:cs="Times New Roman"/>
          <w:noProof/>
          <w:sz w:val="24"/>
          <w:szCs w:val="24"/>
        </w:rPr>
        <w:tab/>
      </w:r>
      <w:r w:rsidR="00A42DDF" w:rsidRPr="00A42DDF">
        <w:rPr>
          <w:rFonts w:ascii="Times New Roman" w:hAnsi="Times New Roman" w:cs="Times New Roman"/>
          <w:noProof/>
          <w:sz w:val="24"/>
          <w:szCs w:val="24"/>
        </w:rPr>
        <w:t>C. Watson, M. Kirkcaldie, and G. Paxinos</w:t>
      </w:r>
      <w:r w:rsidRPr="004E5A2D">
        <w:rPr>
          <w:rFonts w:ascii="Times New Roman" w:hAnsi="Times New Roman" w:cs="Times New Roman"/>
          <w:noProof/>
          <w:sz w:val="24"/>
          <w:szCs w:val="24"/>
        </w:rPr>
        <w:t xml:space="preserve">, “Chapter 2 Central nervous system basics—the brain and spinal cord,” in </w:t>
      </w:r>
      <w:r w:rsidRPr="004E5A2D">
        <w:rPr>
          <w:rFonts w:ascii="Times New Roman" w:hAnsi="Times New Roman" w:cs="Times New Roman"/>
          <w:i/>
          <w:iCs/>
          <w:noProof/>
          <w:sz w:val="24"/>
          <w:szCs w:val="24"/>
        </w:rPr>
        <w:t>The Brain: An Introduction to Functional Neuroanatomy</w:t>
      </w:r>
      <w:r w:rsidRPr="004E5A2D">
        <w:rPr>
          <w:rFonts w:ascii="Times New Roman" w:hAnsi="Times New Roman" w:cs="Times New Roman"/>
          <w:noProof/>
          <w:sz w:val="24"/>
          <w:szCs w:val="24"/>
        </w:rPr>
        <w:t>, 2010, pp. 11–24.</w:t>
      </w:r>
    </w:p>
    <w:p w14:paraId="3B4DFBF2" w14:textId="5386697E"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[38]</w:t>
      </w:r>
      <w:r w:rsidRPr="004E5A2D">
        <w:rPr>
          <w:rFonts w:ascii="Times New Roman" w:hAnsi="Times New Roman" w:cs="Times New Roman"/>
          <w:noProof/>
          <w:sz w:val="24"/>
          <w:szCs w:val="24"/>
        </w:rPr>
        <w:tab/>
      </w:r>
      <w:r w:rsidR="00A42DDF" w:rsidRPr="00A42DDF">
        <w:rPr>
          <w:rFonts w:ascii="Times New Roman" w:hAnsi="Times New Roman" w:cs="Times New Roman"/>
          <w:noProof/>
          <w:sz w:val="24"/>
          <w:szCs w:val="24"/>
        </w:rPr>
        <w:t>D. Pandya, B. Seltzer, M. Petrides, and P. B. Cipolloni</w:t>
      </w:r>
      <w:r w:rsidRPr="004E5A2D">
        <w:rPr>
          <w:rFonts w:ascii="Times New Roman" w:hAnsi="Times New Roman" w:cs="Times New Roman"/>
          <w:noProof/>
          <w:sz w:val="24"/>
          <w:szCs w:val="24"/>
        </w:rPr>
        <w:t xml:space="preserve">, “Part I History of Architecture, Connections, and Dual Origin of Cerebral Cortex,” in </w:t>
      </w:r>
      <w:r w:rsidRPr="004E5A2D">
        <w:rPr>
          <w:rFonts w:ascii="Times New Roman" w:hAnsi="Times New Roman" w:cs="Times New Roman"/>
          <w:i/>
          <w:iCs/>
          <w:noProof/>
          <w:sz w:val="24"/>
          <w:szCs w:val="24"/>
        </w:rPr>
        <w:t>Cerebral Cortex : Architecture, Connections, and the Dual Origin Concept</w:t>
      </w:r>
      <w:r w:rsidRPr="004E5A2D">
        <w:rPr>
          <w:rFonts w:ascii="Times New Roman" w:hAnsi="Times New Roman" w:cs="Times New Roman"/>
          <w:noProof/>
          <w:sz w:val="24"/>
          <w:szCs w:val="24"/>
        </w:rPr>
        <w:t>, 2015, pp. 1–58.</w:t>
      </w:r>
    </w:p>
    <w:p w14:paraId="39C73B85" w14:textId="1AB5404E"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[39]</w:t>
      </w:r>
      <w:r w:rsidRPr="004E5A2D">
        <w:rPr>
          <w:rFonts w:ascii="Times New Roman" w:hAnsi="Times New Roman" w:cs="Times New Roman"/>
          <w:noProof/>
          <w:sz w:val="24"/>
          <w:szCs w:val="24"/>
        </w:rPr>
        <w:tab/>
        <w:t>V. Fernández, C. Llinares-</w:t>
      </w:r>
      <w:r w:rsidR="0023292E">
        <w:rPr>
          <w:rFonts w:ascii="Times New Roman" w:hAnsi="Times New Roman" w:cs="Times New Roman"/>
          <w:noProof/>
          <w:sz w:val="24"/>
          <w:szCs w:val="24"/>
        </w:rPr>
        <w:t>B</w:t>
      </w:r>
      <w:r w:rsidRPr="004E5A2D">
        <w:rPr>
          <w:rFonts w:ascii="Times New Roman" w:hAnsi="Times New Roman" w:cs="Times New Roman"/>
          <w:noProof/>
          <w:sz w:val="24"/>
          <w:szCs w:val="24"/>
        </w:rPr>
        <w:t xml:space="preserve">enadero, and V. Borrell, “Cerebral cortex expansion and folding : what have we learned ?,” </w:t>
      </w:r>
      <w:r w:rsidRPr="004E5A2D">
        <w:rPr>
          <w:rFonts w:ascii="Times New Roman" w:hAnsi="Times New Roman" w:cs="Times New Roman"/>
          <w:i/>
          <w:iCs/>
          <w:noProof/>
          <w:sz w:val="24"/>
          <w:szCs w:val="24"/>
        </w:rPr>
        <w:t>EMBO</w:t>
      </w:r>
      <w:r w:rsidRPr="004E5A2D">
        <w:rPr>
          <w:rFonts w:ascii="Times New Roman" w:hAnsi="Times New Roman" w:cs="Times New Roman"/>
          <w:noProof/>
          <w:sz w:val="24"/>
          <w:szCs w:val="24"/>
        </w:rPr>
        <w:t>, vol. 35, no. 10, pp. 1021–1044, 2016.</w:t>
      </w:r>
    </w:p>
    <w:p w14:paraId="2B433788"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[40]</w:t>
      </w:r>
      <w:r w:rsidRPr="004E5A2D">
        <w:rPr>
          <w:rFonts w:ascii="Times New Roman" w:hAnsi="Times New Roman" w:cs="Times New Roman"/>
          <w:noProof/>
          <w:sz w:val="24"/>
          <w:szCs w:val="24"/>
        </w:rPr>
        <w:tab/>
        <w:t xml:space="preserve">A. Schaefer </w:t>
      </w:r>
      <w:r w:rsidRPr="004E5A2D">
        <w:rPr>
          <w:rFonts w:ascii="Times New Roman" w:hAnsi="Times New Roman" w:cs="Times New Roman"/>
          <w:i/>
          <w:iCs/>
          <w:noProof/>
          <w:sz w:val="24"/>
          <w:szCs w:val="24"/>
        </w:rPr>
        <w:t>et al.</w:t>
      </w:r>
      <w:r w:rsidRPr="004E5A2D">
        <w:rPr>
          <w:rFonts w:ascii="Times New Roman" w:hAnsi="Times New Roman" w:cs="Times New Roman"/>
          <w:noProof/>
          <w:sz w:val="24"/>
          <w:szCs w:val="24"/>
        </w:rPr>
        <w:t xml:space="preserve">, “Local-Global Parcellation of the Human Cerebral Cortex from Intrinsic Functional Connectivity MRI,” </w:t>
      </w:r>
      <w:r w:rsidRPr="004E5A2D">
        <w:rPr>
          <w:rFonts w:ascii="Times New Roman" w:hAnsi="Times New Roman" w:cs="Times New Roman"/>
          <w:i/>
          <w:iCs/>
          <w:noProof/>
          <w:sz w:val="24"/>
          <w:szCs w:val="24"/>
        </w:rPr>
        <w:t>Cereb. Cortex</w:t>
      </w:r>
      <w:r w:rsidRPr="004E5A2D">
        <w:rPr>
          <w:rFonts w:ascii="Times New Roman" w:hAnsi="Times New Roman" w:cs="Times New Roman"/>
          <w:noProof/>
          <w:sz w:val="24"/>
          <w:szCs w:val="24"/>
        </w:rPr>
        <w:t>, vol. 28, no. 9, pp. 3095–3114, 2018, doi: 10.1093/cercor/bhx179.</w:t>
      </w:r>
    </w:p>
    <w:p w14:paraId="4CB62A8E"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[41]</w:t>
      </w:r>
      <w:r w:rsidRPr="004E5A2D">
        <w:rPr>
          <w:rFonts w:ascii="Times New Roman" w:hAnsi="Times New Roman" w:cs="Times New Roman"/>
          <w:noProof/>
          <w:sz w:val="24"/>
          <w:szCs w:val="24"/>
        </w:rPr>
        <w:tab/>
        <w:t xml:space="preserve">T. Butts, M. J. Green, and R. J. T. Wingate, “Development of the cerebellum : simple steps to make a ‘ little brain ,’” </w:t>
      </w:r>
      <w:r w:rsidRPr="004E5A2D">
        <w:rPr>
          <w:rFonts w:ascii="Times New Roman" w:hAnsi="Times New Roman" w:cs="Times New Roman"/>
          <w:i/>
          <w:iCs/>
          <w:noProof/>
          <w:sz w:val="24"/>
          <w:szCs w:val="24"/>
        </w:rPr>
        <w:t>Development</w:t>
      </w:r>
      <w:r w:rsidRPr="004E5A2D">
        <w:rPr>
          <w:rFonts w:ascii="Times New Roman" w:hAnsi="Times New Roman" w:cs="Times New Roman"/>
          <w:noProof/>
          <w:sz w:val="24"/>
          <w:szCs w:val="24"/>
        </w:rPr>
        <w:t>, vol. 141, pp. 4031–4041, 2014, doi: 10.1242/dev.106559.</w:t>
      </w:r>
    </w:p>
    <w:p w14:paraId="038B74BD"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[42]</w:t>
      </w:r>
      <w:r w:rsidRPr="004E5A2D">
        <w:rPr>
          <w:rFonts w:ascii="Times New Roman" w:hAnsi="Times New Roman" w:cs="Times New Roman"/>
          <w:noProof/>
          <w:sz w:val="24"/>
          <w:szCs w:val="24"/>
        </w:rPr>
        <w:tab/>
        <w:t xml:space="preserve">C. Limperopoulos, “The vulnerable immature cerebellum,” </w:t>
      </w:r>
      <w:r w:rsidRPr="004E5A2D">
        <w:rPr>
          <w:rFonts w:ascii="Times New Roman" w:hAnsi="Times New Roman" w:cs="Times New Roman"/>
          <w:i/>
          <w:iCs/>
          <w:noProof/>
          <w:sz w:val="24"/>
          <w:szCs w:val="24"/>
        </w:rPr>
        <w:t>Semin. Fetal Neonatal Med.</w:t>
      </w:r>
      <w:r w:rsidRPr="004E5A2D">
        <w:rPr>
          <w:rFonts w:ascii="Times New Roman" w:hAnsi="Times New Roman" w:cs="Times New Roman"/>
          <w:noProof/>
          <w:sz w:val="24"/>
          <w:szCs w:val="24"/>
        </w:rPr>
        <w:t xml:space="preserve">, </w:t>
      </w:r>
      <w:r w:rsidRPr="004E5A2D">
        <w:rPr>
          <w:rFonts w:ascii="Times New Roman" w:hAnsi="Times New Roman" w:cs="Times New Roman"/>
          <w:noProof/>
          <w:sz w:val="24"/>
          <w:szCs w:val="24"/>
        </w:rPr>
        <w:lastRenderedPageBreak/>
        <w:t>vol. 21, no. 5, pp. 293–294, 2016, doi: 10.1016/j.siny.2016.07.002.</w:t>
      </w:r>
    </w:p>
    <w:p w14:paraId="180A2066" w14:textId="1BBE3F44"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[43]</w:t>
      </w:r>
      <w:r w:rsidRPr="004E5A2D">
        <w:rPr>
          <w:rFonts w:ascii="Times New Roman" w:hAnsi="Times New Roman" w:cs="Times New Roman"/>
          <w:noProof/>
          <w:sz w:val="24"/>
          <w:szCs w:val="24"/>
        </w:rPr>
        <w:tab/>
        <w:t>M. F. R</w:t>
      </w:r>
      <w:r w:rsidR="0023292E">
        <w:rPr>
          <w:rFonts w:ascii="Times New Roman" w:hAnsi="Times New Roman" w:cs="Times New Roman"/>
          <w:noProof/>
          <w:sz w:val="24"/>
          <w:szCs w:val="24"/>
        </w:rPr>
        <w:t>oussel</w:t>
      </w:r>
      <w:r w:rsidRPr="004E5A2D">
        <w:rPr>
          <w:rFonts w:ascii="Times New Roman" w:hAnsi="Times New Roman" w:cs="Times New Roman"/>
          <w:noProof/>
          <w:sz w:val="24"/>
          <w:szCs w:val="24"/>
        </w:rPr>
        <w:t xml:space="preserve"> and M. E. Hatten, “Cerebellum: Development and Medulloblastoma,” </w:t>
      </w:r>
      <w:r w:rsidRPr="004E5A2D">
        <w:rPr>
          <w:rFonts w:ascii="Times New Roman" w:hAnsi="Times New Roman" w:cs="Times New Roman"/>
          <w:i/>
          <w:iCs/>
          <w:noProof/>
          <w:sz w:val="24"/>
          <w:szCs w:val="24"/>
        </w:rPr>
        <w:t>Curr. Top. Dev. Biol.</w:t>
      </w:r>
      <w:r w:rsidRPr="004E5A2D">
        <w:rPr>
          <w:rFonts w:ascii="Times New Roman" w:hAnsi="Times New Roman" w:cs="Times New Roman"/>
          <w:noProof/>
          <w:sz w:val="24"/>
          <w:szCs w:val="24"/>
        </w:rPr>
        <w:t>, vol. 94, pp. 235–282, 2011, doi: 10.1016/B978-0-12-380916-2.00008-5.Cerebellum.</w:t>
      </w:r>
    </w:p>
    <w:p w14:paraId="5789A333"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[44]</w:t>
      </w:r>
      <w:r w:rsidRPr="004E5A2D">
        <w:rPr>
          <w:rFonts w:ascii="Times New Roman" w:hAnsi="Times New Roman" w:cs="Times New Roman"/>
          <w:noProof/>
          <w:sz w:val="24"/>
          <w:szCs w:val="24"/>
        </w:rPr>
        <w:tab/>
        <w:t xml:space="preserve">L. Donnelly, “The brain : functional divisions,” </w:t>
      </w:r>
      <w:r w:rsidRPr="004E5A2D">
        <w:rPr>
          <w:rFonts w:ascii="Times New Roman" w:hAnsi="Times New Roman" w:cs="Times New Roman"/>
          <w:i/>
          <w:iCs/>
          <w:noProof/>
          <w:sz w:val="24"/>
          <w:szCs w:val="24"/>
        </w:rPr>
        <w:t>Physiology</w:t>
      </w:r>
      <w:r w:rsidRPr="004E5A2D">
        <w:rPr>
          <w:rFonts w:ascii="Times New Roman" w:hAnsi="Times New Roman" w:cs="Times New Roman"/>
          <w:noProof/>
          <w:sz w:val="24"/>
          <w:szCs w:val="24"/>
        </w:rPr>
        <w:t>, vol. 21, no. 6, pp. 322–327, 2020, doi: 10.1016/j.mpaic.2020.03.004.</w:t>
      </w:r>
    </w:p>
    <w:p w14:paraId="5646B391" w14:textId="20C51F01"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[45]</w:t>
      </w:r>
      <w:r w:rsidRPr="004E5A2D">
        <w:rPr>
          <w:rFonts w:ascii="Times New Roman" w:hAnsi="Times New Roman" w:cs="Times New Roman"/>
          <w:noProof/>
          <w:sz w:val="24"/>
          <w:szCs w:val="24"/>
        </w:rPr>
        <w:tab/>
      </w:r>
      <w:r w:rsidR="0023292E" w:rsidRPr="0023292E">
        <w:rPr>
          <w:rFonts w:ascii="Times New Roman" w:hAnsi="Times New Roman" w:cs="Times New Roman"/>
          <w:noProof/>
          <w:sz w:val="24"/>
          <w:szCs w:val="24"/>
        </w:rPr>
        <w:t>Y. Wu, C. Stoodley, M. Brossard-Racine, K. Kapse, G. Vezina, J. Murnick, A. J. du Plessis, and C. Limperopoulos</w:t>
      </w:r>
      <w:r w:rsidRPr="004E5A2D">
        <w:rPr>
          <w:rFonts w:ascii="Times New Roman" w:hAnsi="Times New Roman" w:cs="Times New Roman"/>
          <w:noProof/>
          <w:sz w:val="24"/>
          <w:szCs w:val="24"/>
        </w:rPr>
        <w:t xml:space="preserve">, “Altered local cerebellar and brainstem development in preterm infants,” </w:t>
      </w:r>
      <w:r w:rsidRPr="004E5A2D">
        <w:rPr>
          <w:rFonts w:ascii="Times New Roman" w:hAnsi="Times New Roman" w:cs="Times New Roman"/>
          <w:i/>
          <w:iCs/>
          <w:noProof/>
          <w:sz w:val="24"/>
          <w:szCs w:val="24"/>
        </w:rPr>
        <w:t>Neuroimage</w:t>
      </w:r>
      <w:r w:rsidRPr="004E5A2D">
        <w:rPr>
          <w:rFonts w:ascii="Times New Roman" w:hAnsi="Times New Roman" w:cs="Times New Roman"/>
          <w:noProof/>
          <w:sz w:val="24"/>
          <w:szCs w:val="24"/>
        </w:rPr>
        <w:t>, vol. 213, no. 116702, 2020, doi: 10.1016/j.neuroimage.2020.116702.</w:t>
      </w:r>
    </w:p>
    <w:p w14:paraId="7163ABEC"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[46]</w:t>
      </w:r>
      <w:r w:rsidRPr="004E5A2D">
        <w:rPr>
          <w:rFonts w:ascii="Times New Roman" w:hAnsi="Times New Roman" w:cs="Times New Roman"/>
          <w:noProof/>
          <w:sz w:val="24"/>
          <w:szCs w:val="24"/>
        </w:rPr>
        <w:tab/>
        <w:t xml:space="preserve">C. H. Gibbons, </w:t>
      </w:r>
      <w:r w:rsidRPr="004E5A2D">
        <w:rPr>
          <w:rFonts w:ascii="Times New Roman" w:hAnsi="Times New Roman" w:cs="Times New Roman"/>
          <w:i/>
          <w:iCs/>
          <w:noProof/>
          <w:sz w:val="24"/>
          <w:szCs w:val="24"/>
        </w:rPr>
        <w:t>Basics of autonomic nervous system function</w:t>
      </w:r>
      <w:r w:rsidRPr="004E5A2D">
        <w:rPr>
          <w:rFonts w:ascii="Times New Roman" w:hAnsi="Times New Roman" w:cs="Times New Roman"/>
          <w:noProof/>
          <w:sz w:val="24"/>
          <w:szCs w:val="24"/>
        </w:rPr>
        <w:t>, 1st ed., vol. 160. Elsevier B.V., 2019.</w:t>
      </w:r>
    </w:p>
    <w:p w14:paraId="17C76C4E"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[47]</w:t>
      </w:r>
      <w:r w:rsidRPr="004E5A2D">
        <w:rPr>
          <w:rFonts w:ascii="Times New Roman" w:hAnsi="Times New Roman" w:cs="Times New Roman"/>
          <w:noProof/>
          <w:sz w:val="24"/>
          <w:szCs w:val="24"/>
        </w:rPr>
        <w:tab/>
        <w:t xml:space="preserve">A. Minagar </w:t>
      </w:r>
      <w:r w:rsidRPr="004E5A2D">
        <w:rPr>
          <w:rFonts w:ascii="Times New Roman" w:hAnsi="Times New Roman" w:cs="Times New Roman"/>
          <w:i/>
          <w:iCs/>
          <w:noProof/>
          <w:sz w:val="24"/>
          <w:szCs w:val="24"/>
        </w:rPr>
        <w:t>et al.</w:t>
      </w:r>
      <w:r w:rsidRPr="004E5A2D">
        <w:rPr>
          <w:rFonts w:ascii="Times New Roman" w:hAnsi="Times New Roman" w:cs="Times New Roman"/>
          <w:noProof/>
          <w:sz w:val="24"/>
          <w:szCs w:val="24"/>
        </w:rPr>
        <w:t xml:space="preserve">, “The thalamus and multiple sclerosis,” </w:t>
      </w:r>
      <w:r w:rsidRPr="004E5A2D">
        <w:rPr>
          <w:rFonts w:ascii="Times New Roman" w:hAnsi="Times New Roman" w:cs="Times New Roman"/>
          <w:i/>
          <w:iCs/>
          <w:noProof/>
          <w:sz w:val="24"/>
          <w:szCs w:val="24"/>
        </w:rPr>
        <w:t>Neurology</w:t>
      </w:r>
      <w:r w:rsidRPr="004E5A2D">
        <w:rPr>
          <w:rFonts w:ascii="Times New Roman" w:hAnsi="Times New Roman" w:cs="Times New Roman"/>
          <w:noProof/>
          <w:sz w:val="24"/>
          <w:szCs w:val="24"/>
        </w:rPr>
        <w:t>, vol. 80, pp. 210–219, 2013, [Online]. Available: https://www.ncbi.nlm.nih.gov/pmc/articles/PMC3589190/pdf/WNL204561.pdf.</w:t>
      </w:r>
    </w:p>
    <w:p w14:paraId="5892B1A5"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[48]</w:t>
      </w:r>
      <w:r w:rsidRPr="004E5A2D">
        <w:rPr>
          <w:rFonts w:ascii="Times New Roman" w:hAnsi="Times New Roman" w:cs="Times New Roman"/>
          <w:noProof/>
          <w:sz w:val="24"/>
          <w:szCs w:val="24"/>
        </w:rPr>
        <w:tab/>
        <w:t xml:space="preserve">K. Mori, H. Manabe, K. Narikiyo, and N. Onisawa, “Olfactory consciousness and gamma oscillation couplings across the olfactory bulb, olfactory cortex, and orbitofrontal cortex,” </w:t>
      </w:r>
      <w:r w:rsidRPr="004E5A2D">
        <w:rPr>
          <w:rFonts w:ascii="Times New Roman" w:hAnsi="Times New Roman" w:cs="Times New Roman"/>
          <w:i/>
          <w:iCs/>
          <w:noProof/>
          <w:sz w:val="24"/>
          <w:szCs w:val="24"/>
        </w:rPr>
        <w:t>Front. Psychol.</w:t>
      </w:r>
      <w:r w:rsidRPr="004E5A2D">
        <w:rPr>
          <w:rFonts w:ascii="Times New Roman" w:hAnsi="Times New Roman" w:cs="Times New Roman"/>
          <w:noProof/>
          <w:sz w:val="24"/>
          <w:szCs w:val="24"/>
        </w:rPr>
        <w:t>, vol. 4, no. OCT, pp. 1–13, 2013, doi: 10.3389/fpsyg.2013.00743.</w:t>
      </w:r>
    </w:p>
    <w:p w14:paraId="0EB5E175" w14:textId="02025525"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[49]</w:t>
      </w:r>
      <w:r w:rsidRPr="004E5A2D">
        <w:rPr>
          <w:rFonts w:ascii="Times New Roman" w:hAnsi="Times New Roman" w:cs="Times New Roman"/>
          <w:noProof/>
          <w:sz w:val="24"/>
          <w:szCs w:val="24"/>
        </w:rPr>
        <w:tab/>
        <w:t xml:space="preserve">K. </w:t>
      </w:r>
      <w:r w:rsidR="0023292E">
        <w:rPr>
          <w:rFonts w:ascii="Times New Roman" w:hAnsi="Times New Roman" w:cs="Times New Roman"/>
          <w:noProof/>
          <w:sz w:val="24"/>
          <w:szCs w:val="24"/>
        </w:rPr>
        <w:t xml:space="preserve">S. </w:t>
      </w:r>
      <w:r w:rsidRPr="004E5A2D">
        <w:rPr>
          <w:rFonts w:ascii="Times New Roman" w:hAnsi="Times New Roman" w:cs="Times New Roman"/>
          <w:noProof/>
          <w:sz w:val="24"/>
          <w:szCs w:val="24"/>
        </w:rPr>
        <w:t xml:space="preserve">Anand and V. Dhikav, “Hippocampus in health and disease: An overview,” </w:t>
      </w:r>
      <w:r w:rsidRPr="004E5A2D">
        <w:rPr>
          <w:rFonts w:ascii="Times New Roman" w:hAnsi="Times New Roman" w:cs="Times New Roman"/>
          <w:i/>
          <w:iCs/>
          <w:noProof/>
          <w:sz w:val="24"/>
          <w:szCs w:val="24"/>
        </w:rPr>
        <w:t>Annals of Indian Academy of Neurology</w:t>
      </w:r>
      <w:r w:rsidRPr="004E5A2D">
        <w:rPr>
          <w:rFonts w:ascii="Times New Roman" w:hAnsi="Times New Roman" w:cs="Times New Roman"/>
          <w:noProof/>
          <w:sz w:val="24"/>
          <w:szCs w:val="24"/>
        </w:rPr>
        <w:t>, vol. 15, no. 4. pp. 239–246, 2012, doi: 10.4103/0972-2327.104323.</w:t>
      </w:r>
    </w:p>
    <w:p w14:paraId="72970929"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[50]</w:t>
      </w:r>
      <w:r w:rsidRPr="004E5A2D">
        <w:rPr>
          <w:rFonts w:ascii="Times New Roman" w:hAnsi="Times New Roman" w:cs="Times New Roman"/>
          <w:noProof/>
          <w:sz w:val="24"/>
          <w:szCs w:val="24"/>
        </w:rPr>
        <w:tab/>
        <w:t xml:space="preserve">J. J. Knierim, “The hippocampus,” </w:t>
      </w:r>
      <w:r w:rsidRPr="004E5A2D">
        <w:rPr>
          <w:rFonts w:ascii="Times New Roman" w:hAnsi="Times New Roman" w:cs="Times New Roman"/>
          <w:i/>
          <w:iCs/>
          <w:noProof/>
          <w:sz w:val="24"/>
          <w:szCs w:val="24"/>
        </w:rPr>
        <w:t>Curr. Biol.</w:t>
      </w:r>
      <w:r w:rsidRPr="004E5A2D">
        <w:rPr>
          <w:rFonts w:ascii="Times New Roman" w:hAnsi="Times New Roman" w:cs="Times New Roman"/>
          <w:noProof/>
          <w:sz w:val="24"/>
          <w:szCs w:val="24"/>
        </w:rPr>
        <w:t xml:space="preserve">, vol. 25, no. 23, pp. R1116–R1121, 2015, </w:t>
      </w:r>
      <w:r w:rsidRPr="004E5A2D">
        <w:rPr>
          <w:rFonts w:ascii="Times New Roman" w:hAnsi="Times New Roman" w:cs="Times New Roman"/>
          <w:noProof/>
          <w:sz w:val="24"/>
          <w:szCs w:val="24"/>
        </w:rPr>
        <w:lastRenderedPageBreak/>
        <w:t>doi: 10.1016/j.cub.2015.10.049.</w:t>
      </w:r>
    </w:p>
    <w:p w14:paraId="27476AEC"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[51]</w:t>
      </w:r>
      <w:r w:rsidRPr="004E5A2D">
        <w:rPr>
          <w:rFonts w:ascii="Times New Roman" w:hAnsi="Times New Roman" w:cs="Times New Roman"/>
          <w:noProof/>
          <w:sz w:val="24"/>
          <w:szCs w:val="24"/>
        </w:rPr>
        <w:tab/>
        <w:t xml:space="preserve">R. N. Dilger and R. W. Johnson, “Behavioral assessment of cognitive function using a translational neonatal piglet model,” </w:t>
      </w:r>
      <w:r w:rsidRPr="004E5A2D">
        <w:rPr>
          <w:rFonts w:ascii="Times New Roman" w:hAnsi="Times New Roman" w:cs="Times New Roman"/>
          <w:i/>
          <w:iCs/>
          <w:noProof/>
          <w:sz w:val="24"/>
          <w:szCs w:val="24"/>
        </w:rPr>
        <w:t>Brain Behav. Immun.</w:t>
      </w:r>
      <w:r w:rsidRPr="004E5A2D">
        <w:rPr>
          <w:rFonts w:ascii="Times New Roman" w:hAnsi="Times New Roman" w:cs="Times New Roman"/>
          <w:noProof/>
          <w:sz w:val="24"/>
          <w:szCs w:val="24"/>
        </w:rPr>
        <w:t>, vol. 24, no. 7, pp. 1156–1165, 2010, doi: 10.1016/j.bbi.2010.05.008.</w:t>
      </w:r>
    </w:p>
    <w:p w14:paraId="79DDB17A" w14:textId="12930871"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[52]</w:t>
      </w:r>
      <w:r w:rsidRPr="004E5A2D">
        <w:rPr>
          <w:rFonts w:ascii="Times New Roman" w:hAnsi="Times New Roman" w:cs="Times New Roman"/>
          <w:noProof/>
          <w:sz w:val="24"/>
          <w:szCs w:val="24"/>
        </w:rPr>
        <w:tab/>
      </w:r>
      <w:r w:rsidR="0023292E" w:rsidRPr="0023292E">
        <w:rPr>
          <w:rFonts w:ascii="Times New Roman" w:hAnsi="Times New Roman" w:cs="Times New Roman"/>
          <w:noProof/>
          <w:sz w:val="24"/>
          <w:szCs w:val="24"/>
        </w:rPr>
        <w:t>S. Shroff</w:t>
      </w:r>
      <w:r w:rsidRPr="004E5A2D">
        <w:rPr>
          <w:rFonts w:ascii="Times New Roman" w:hAnsi="Times New Roman" w:cs="Times New Roman"/>
          <w:noProof/>
          <w:sz w:val="24"/>
          <w:szCs w:val="24"/>
        </w:rPr>
        <w:t xml:space="preserve">, “Putamen,” in </w:t>
      </w:r>
      <w:r w:rsidRPr="004E5A2D">
        <w:rPr>
          <w:rFonts w:ascii="Times New Roman" w:hAnsi="Times New Roman" w:cs="Times New Roman"/>
          <w:i/>
          <w:iCs/>
          <w:noProof/>
          <w:sz w:val="24"/>
          <w:szCs w:val="24"/>
        </w:rPr>
        <w:t>Encyclopedia of Clinical Neuropsychology</w:t>
      </w:r>
      <w:r w:rsidRPr="004E5A2D">
        <w:rPr>
          <w:rFonts w:ascii="Times New Roman" w:hAnsi="Times New Roman" w:cs="Times New Roman"/>
          <w:noProof/>
          <w:sz w:val="24"/>
          <w:szCs w:val="24"/>
        </w:rPr>
        <w:t>, 2011, pp. 2091–2092.</w:t>
      </w:r>
    </w:p>
    <w:p w14:paraId="48EE9C0B" w14:textId="48657AD5"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[53]</w:t>
      </w:r>
      <w:r w:rsidRPr="004E5A2D">
        <w:rPr>
          <w:rFonts w:ascii="Times New Roman" w:hAnsi="Times New Roman" w:cs="Times New Roman"/>
          <w:noProof/>
          <w:sz w:val="24"/>
          <w:szCs w:val="24"/>
        </w:rPr>
        <w:tab/>
      </w:r>
      <w:r w:rsidR="0023292E" w:rsidRPr="0023292E">
        <w:rPr>
          <w:rFonts w:ascii="Times New Roman" w:hAnsi="Times New Roman" w:cs="Times New Roman"/>
          <w:noProof/>
          <w:sz w:val="24"/>
          <w:szCs w:val="24"/>
        </w:rPr>
        <w:t>L. Schmitt</w:t>
      </w:r>
      <w:r w:rsidRPr="004E5A2D">
        <w:rPr>
          <w:rFonts w:ascii="Times New Roman" w:hAnsi="Times New Roman" w:cs="Times New Roman"/>
          <w:noProof/>
          <w:sz w:val="24"/>
          <w:szCs w:val="24"/>
        </w:rPr>
        <w:t xml:space="preserve">, “Caudate Nucleus,” in </w:t>
      </w:r>
      <w:r w:rsidRPr="004E5A2D">
        <w:rPr>
          <w:rFonts w:ascii="Times New Roman" w:hAnsi="Times New Roman" w:cs="Times New Roman"/>
          <w:i/>
          <w:iCs/>
          <w:noProof/>
          <w:sz w:val="24"/>
          <w:szCs w:val="24"/>
        </w:rPr>
        <w:t>Encyclopedia of Autism Spectrum Disorders</w:t>
      </w:r>
      <w:r w:rsidRPr="004E5A2D">
        <w:rPr>
          <w:rFonts w:ascii="Times New Roman" w:hAnsi="Times New Roman" w:cs="Times New Roman"/>
          <w:noProof/>
          <w:sz w:val="24"/>
          <w:szCs w:val="24"/>
        </w:rPr>
        <w:t>, 2013, pp. 538–544.</w:t>
      </w:r>
    </w:p>
    <w:p w14:paraId="04E51C41" w14:textId="6BC0747A"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[54]</w:t>
      </w:r>
      <w:r w:rsidRPr="004E5A2D">
        <w:rPr>
          <w:rFonts w:ascii="Times New Roman" w:hAnsi="Times New Roman" w:cs="Times New Roman"/>
          <w:noProof/>
          <w:sz w:val="24"/>
          <w:szCs w:val="24"/>
        </w:rPr>
        <w:tab/>
      </w:r>
      <w:r w:rsidR="0023292E" w:rsidRPr="0023292E">
        <w:rPr>
          <w:rFonts w:ascii="Times New Roman" w:hAnsi="Times New Roman" w:cs="Times New Roman"/>
          <w:noProof/>
          <w:sz w:val="24"/>
          <w:szCs w:val="24"/>
        </w:rPr>
        <w:t>S. Shultz</w:t>
      </w:r>
      <w:r w:rsidRPr="004E5A2D">
        <w:rPr>
          <w:rFonts w:ascii="Times New Roman" w:hAnsi="Times New Roman" w:cs="Times New Roman"/>
          <w:noProof/>
          <w:sz w:val="24"/>
          <w:szCs w:val="24"/>
        </w:rPr>
        <w:t xml:space="preserve">, “Putamen,” in </w:t>
      </w:r>
      <w:r w:rsidRPr="004E5A2D">
        <w:rPr>
          <w:rFonts w:ascii="Times New Roman" w:hAnsi="Times New Roman" w:cs="Times New Roman"/>
          <w:i/>
          <w:iCs/>
          <w:noProof/>
          <w:sz w:val="24"/>
          <w:szCs w:val="24"/>
        </w:rPr>
        <w:t>Encyclopedia of Autism Spectrum Disorders</w:t>
      </w:r>
      <w:r w:rsidRPr="004E5A2D">
        <w:rPr>
          <w:rFonts w:ascii="Times New Roman" w:hAnsi="Times New Roman" w:cs="Times New Roman"/>
          <w:noProof/>
          <w:sz w:val="24"/>
          <w:szCs w:val="24"/>
        </w:rPr>
        <w:t>, 2013, pp. 2482–2482.</w:t>
      </w:r>
    </w:p>
    <w:p w14:paraId="64799D50"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[55]</w:t>
      </w:r>
      <w:r w:rsidRPr="004E5A2D">
        <w:rPr>
          <w:rFonts w:ascii="Times New Roman" w:hAnsi="Times New Roman" w:cs="Times New Roman"/>
          <w:noProof/>
          <w:sz w:val="24"/>
          <w:szCs w:val="24"/>
        </w:rPr>
        <w:tab/>
        <w:t xml:space="preserve">W. G. Herrera, M. Bento, and L. Rittner, “Corpus Callosum Shape Signature for Segmentation Evaluation,” in </w:t>
      </w:r>
      <w:r w:rsidRPr="004E5A2D">
        <w:rPr>
          <w:rFonts w:ascii="Times New Roman" w:hAnsi="Times New Roman" w:cs="Times New Roman"/>
          <w:i/>
          <w:iCs/>
          <w:noProof/>
          <w:sz w:val="24"/>
          <w:szCs w:val="24"/>
        </w:rPr>
        <w:t>International Federation for Medical and Biological Engineering Proceeding</w:t>
      </w:r>
      <w:r w:rsidRPr="004E5A2D">
        <w:rPr>
          <w:rFonts w:ascii="Times New Roman" w:hAnsi="Times New Roman" w:cs="Times New Roman"/>
          <w:noProof/>
          <w:sz w:val="24"/>
          <w:szCs w:val="24"/>
        </w:rPr>
        <w:t>, vol. 70, no. 2, Springer Singapore, 2019, pp. 143–147.</w:t>
      </w:r>
    </w:p>
    <w:p w14:paraId="2894ECA4"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[56]</w:t>
      </w:r>
      <w:r w:rsidRPr="004E5A2D">
        <w:rPr>
          <w:rFonts w:ascii="Times New Roman" w:hAnsi="Times New Roman" w:cs="Times New Roman"/>
          <w:noProof/>
          <w:sz w:val="24"/>
          <w:szCs w:val="24"/>
        </w:rPr>
        <w:tab/>
        <w:t xml:space="preserve">J. Drouin, “Pituitary Development,” in </w:t>
      </w:r>
      <w:r w:rsidRPr="004E5A2D">
        <w:rPr>
          <w:rFonts w:ascii="Times New Roman" w:hAnsi="Times New Roman" w:cs="Times New Roman"/>
          <w:i/>
          <w:iCs/>
          <w:noProof/>
          <w:sz w:val="24"/>
          <w:szCs w:val="24"/>
        </w:rPr>
        <w:t>The Pituitary</w:t>
      </w:r>
      <w:r w:rsidRPr="004E5A2D">
        <w:rPr>
          <w:rFonts w:ascii="Times New Roman" w:hAnsi="Times New Roman" w:cs="Times New Roman"/>
          <w:noProof/>
          <w:sz w:val="24"/>
          <w:szCs w:val="24"/>
        </w:rPr>
        <w:t>, Fourth Edi., Elsevier Inc., 2020, pp. 1–22.</w:t>
      </w:r>
    </w:p>
    <w:p w14:paraId="74471C9A" w14:textId="6056DA0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[57]</w:t>
      </w:r>
      <w:r w:rsidRPr="004E5A2D">
        <w:rPr>
          <w:rFonts w:ascii="Times New Roman" w:hAnsi="Times New Roman" w:cs="Times New Roman"/>
          <w:noProof/>
          <w:sz w:val="24"/>
          <w:szCs w:val="24"/>
        </w:rPr>
        <w:tab/>
      </w:r>
      <w:r w:rsidR="00AC3576" w:rsidRPr="00AC3576">
        <w:rPr>
          <w:rFonts w:ascii="Times New Roman" w:hAnsi="Times New Roman" w:cs="Times New Roman"/>
          <w:noProof/>
          <w:sz w:val="24"/>
          <w:szCs w:val="24"/>
        </w:rPr>
        <w:t>O. Beck, G. Jonsson, and A. Lundman</w:t>
      </w:r>
      <w:r w:rsidRPr="004E5A2D">
        <w:rPr>
          <w:rFonts w:ascii="Times New Roman" w:hAnsi="Times New Roman" w:cs="Times New Roman"/>
          <w:noProof/>
          <w:sz w:val="24"/>
          <w:szCs w:val="24"/>
        </w:rPr>
        <w:t xml:space="preserve">, “5-Methoxyindoles in Pineal Gland of Cow, Pig, Sheep and Rat,” </w:t>
      </w:r>
      <w:r w:rsidRPr="004E5A2D">
        <w:rPr>
          <w:rFonts w:ascii="Times New Roman" w:hAnsi="Times New Roman" w:cs="Times New Roman"/>
          <w:i/>
          <w:iCs/>
          <w:noProof/>
          <w:sz w:val="24"/>
          <w:szCs w:val="24"/>
        </w:rPr>
        <w:t>Naunyn. Schmiedebergs. Arch. Pharmacol.</w:t>
      </w:r>
      <w:r w:rsidRPr="004E5A2D">
        <w:rPr>
          <w:rFonts w:ascii="Times New Roman" w:hAnsi="Times New Roman" w:cs="Times New Roman"/>
          <w:noProof/>
          <w:sz w:val="24"/>
          <w:szCs w:val="24"/>
        </w:rPr>
        <w:t>, vol. 318, no. 1981, pp. 49–55, 1981.</w:t>
      </w:r>
    </w:p>
    <w:p w14:paraId="672135A8"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[58]</w:t>
      </w:r>
      <w:r w:rsidRPr="004E5A2D">
        <w:rPr>
          <w:rFonts w:ascii="Times New Roman" w:hAnsi="Times New Roman" w:cs="Times New Roman"/>
          <w:noProof/>
          <w:sz w:val="24"/>
          <w:szCs w:val="24"/>
        </w:rPr>
        <w:tab/>
        <w:t xml:space="preserve">J. Song, “Pineal gland dysfunction in Alzheimer ’ s disease : relationship with the immune- pineal axis , sleep disturbance , and neurogenesis,” </w:t>
      </w:r>
      <w:r w:rsidRPr="004E5A2D">
        <w:rPr>
          <w:rFonts w:ascii="Times New Roman" w:hAnsi="Times New Roman" w:cs="Times New Roman"/>
          <w:i/>
          <w:iCs/>
          <w:noProof/>
          <w:sz w:val="24"/>
          <w:szCs w:val="24"/>
        </w:rPr>
        <w:t>Mol. Neurodegener.</w:t>
      </w:r>
      <w:r w:rsidRPr="004E5A2D">
        <w:rPr>
          <w:rFonts w:ascii="Times New Roman" w:hAnsi="Times New Roman" w:cs="Times New Roman"/>
          <w:noProof/>
          <w:sz w:val="24"/>
          <w:szCs w:val="24"/>
        </w:rPr>
        <w:t>, vol. 14, no. 28, pp. 1–10, 2019.</w:t>
      </w:r>
    </w:p>
    <w:p w14:paraId="001455A9"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[59]</w:t>
      </w:r>
      <w:r w:rsidRPr="004E5A2D">
        <w:rPr>
          <w:rFonts w:ascii="Times New Roman" w:hAnsi="Times New Roman" w:cs="Times New Roman"/>
          <w:noProof/>
          <w:sz w:val="24"/>
          <w:szCs w:val="24"/>
        </w:rPr>
        <w:tab/>
        <w:t xml:space="preserve">J. Stiles and T. L. Jernigan, “The Basics of Brain Development,” </w:t>
      </w:r>
      <w:r w:rsidRPr="004E5A2D">
        <w:rPr>
          <w:rFonts w:ascii="Times New Roman" w:hAnsi="Times New Roman" w:cs="Times New Roman"/>
          <w:i/>
          <w:iCs/>
          <w:noProof/>
          <w:sz w:val="24"/>
          <w:szCs w:val="24"/>
        </w:rPr>
        <w:t>Neuropsychol. Rev.</w:t>
      </w:r>
      <w:r w:rsidRPr="004E5A2D">
        <w:rPr>
          <w:rFonts w:ascii="Times New Roman" w:hAnsi="Times New Roman" w:cs="Times New Roman"/>
          <w:noProof/>
          <w:sz w:val="24"/>
          <w:szCs w:val="24"/>
        </w:rPr>
        <w:t>, vol. 20, pp. 327–348, 2010, doi: 10.1007/s11065-010-9148-4.</w:t>
      </w:r>
    </w:p>
    <w:p w14:paraId="2726EFE4"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lastRenderedPageBreak/>
        <w:t>[60]</w:t>
      </w:r>
      <w:r w:rsidRPr="004E5A2D">
        <w:rPr>
          <w:rFonts w:ascii="Times New Roman" w:hAnsi="Times New Roman" w:cs="Times New Roman"/>
          <w:noProof/>
          <w:sz w:val="24"/>
          <w:szCs w:val="24"/>
        </w:rPr>
        <w:tab/>
        <w:t xml:space="preserve">M. H. Johnson, “FUNCTIONAL BRAIN DEVELOPMENT IN HUMANS,” </w:t>
      </w:r>
      <w:r w:rsidRPr="004E5A2D">
        <w:rPr>
          <w:rFonts w:ascii="Times New Roman" w:hAnsi="Times New Roman" w:cs="Times New Roman"/>
          <w:i/>
          <w:iCs/>
          <w:noProof/>
          <w:sz w:val="24"/>
          <w:szCs w:val="24"/>
        </w:rPr>
        <w:t>Nat. Rev. Neurosci.</w:t>
      </w:r>
      <w:r w:rsidRPr="004E5A2D">
        <w:rPr>
          <w:rFonts w:ascii="Times New Roman" w:hAnsi="Times New Roman" w:cs="Times New Roman"/>
          <w:noProof/>
          <w:sz w:val="24"/>
          <w:szCs w:val="24"/>
        </w:rPr>
        <w:t>, vol. 2, pp. 475–483, 2001.</w:t>
      </w:r>
    </w:p>
    <w:p w14:paraId="1BCDB9DA"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[61]</w:t>
      </w:r>
      <w:r w:rsidRPr="004E5A2D">
        <w:rPr>
          <w:rFonts w:ascii="Times New Roman" w:hAnsi="Times New Roman" w:cs="Times New Roman"/>
          <w:noProof/>
          <w:sz w:val="24"/>
          <w:szCs w:val="24"/>
        </w:rPr>
        <w:tab/>
        <w:t xml:space="preserve">J. Dobbing and J. Sands, “Quantitative growth and development of human brain,” </w:t>
      </w:r>
      <w:r w:rsidRPr="004E5A2D">
        <w:rPr>
          <w:rFonts w:ascii="Times New Roman" w:hAnsi="Times New Roman" w:cs="Times New Roman"/>
          <w:i/>
          <w:iCs/>
          <w:noProof/>
          <w:sz w:val="24"/>
          <w:szCs w:val="24"/>
        </w:rPr>
        <w:t>Arch. Dis. Child.</w:t>
      </w:r>
      <w:r w:rsidRPr="004E5A2D">
        <w:rPr>
          <w:rFonts w:ascii="Times New Roman" w:hAnsi="Times New Roman" w:cs="Times New Roman"/>
          <w:noProof/>
          <w:sz w:val="24"/>
          <w:szCs w:val="24"/>
        </w:rPr>
        <w:t>, vol. 48, no. 10, pp. 757–767, 1973, doi: 10.1136/adc.48.10.757.</w:t>
      </w:r>
    </w:p>
    <w:p w14:paraId="3E5F8DE7"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[62]</w:t>
      </w:r>
      <w:r w:rsidRPr="004E5A2D">
        <w:rPr>
          <w:rFonts w:ascii="Times New Roman" w:hAnsi="Times New Roman" w:cs="Times New Roman"/>
          <w:noProof/>
          <w:sz w:val="24"/>
          <w:szCs w:val="24"/>
        </w:rPr>
        <w:tab/>
        <w:t xml:space="preserve">H. T. Epstein, “Stages in human brain development,” </w:t>
      </w:r>
      <w:r w:rsidRPr="004E5A2D">
        <w:rPr>
          <w:rFonts w:ascii="Times New Roman" w:hAnsi="Times New Roman" w:cs="Times New Roman"/>
          <w:i/>
          <w:iCs/>
          <w:noProof/>
          <w:sz w:val="24"/>
          <w:szCs w:val="24"/>
        </w:rPr>
        <w:t>Dev. Brain Res.</w:t>
      </w:r>
      <w:r w:rsidRPr="004E5A2D">
        <w:rPr>
          <w:rFonts w:ascii="Times New Roman" w:hAnsi="Times New Roman" w:cs="Times New Roman"/>
          <w:noProof/>
          <w:sz w:val="24"/>
          <w:szCs w:val="24"/>
        </w:rPr>
        <w:t>, vol. 30, no. 1, pp. 114–119, 1986, doi: 10.1016/0165-3806(86)90139-2.</w:t>
      </w:r>
    </w:p>
    <w:p w14:paraId="72D3A91D"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[63]</w:t>
      </w:r>
      <w:r w:rsidRPr="004E5A2D">
        <w:rPr>
          <w:rFonts w:ascii="Times New Roman" w:hAnsi="Times New Roman" w:cs="Times New Roman"/>
          <w:noProof/>
          <w:sz w:val="24"/>
          <w:szCs w:val="24"/>
        </w:rPr>
        <w:tab/>
        <w:t xml:space="preserve">D. Holland </w:t>
      </w:r>
      <w:r w:rsidRPr="004E5A2D">
        <w:rPr>
          <w:rFonts w:ascii="Times New Roman" w:hAnsi="Times New Roman" w:cs="Times New Roman"/>
          <w:i/>
          <w:iCs/>
          <w:noProof/>
          <w:sz w:val="24"/>
          <w:szCs w:val="24"/>
        </w:rPr>
        <w:t>et al.</w:t>
      </w:r>
      <w:r w:rsidRPr="004E5A2D">
        <w:rPr>
          <w:rFonts w:ascii="Times New Roman" w:hAnsi="Times New Roman" w:cs="Times New Roman"/>
          <w:noProof/>
          <w:sz w:val="24"/>
          <w:szCs w:val="24"/>
        </w:rPr>
        <w:t xml:space="preserve">, “Structural growth trajectories and rates of change in the first 3 months of infant brain development,” </w:t>
      </w:r>
      <w:r w:rsidRPr="004E5A2D">
        <w:rPr>
          <w:rFonts w:ascii="Times New Roman" w:hAnsi="Times New Roman" w:cs="Times New Roman"/>
          <w:i/>
          <w:iCs/>
          <w:noProof/>
          <w:sz w:val="24"/>
          <w:szCs w:val="24"/>
        </w:rPr>
        <w:t>JAMA Neurol.</w:t>
      </w:r>
      <w:r w:rsidRPr="004E5A2D">
        <w:rPr>
          <w:rFonts w:ascii="Times New Roman" w:hAnsi="Times New Roman" w:cs="Times New Roman"/>
          <w:noProof/>
          <w:sz w:val="24"/>
          <w:szCs w:val="24"/>
        </w:rPr>
        <w:t>, vol. 71, no. 10, pp. 1266–1274, 2014, doi: 10.1001/jamaneurol.2014.1638.</w:t>
      </w:r>
    </w:p>
    <w:p w14:paraId="3D0BA157"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[64]</w:t>
      </w:r>
      <w:r w:rsidRPr="004E5A2D">
        <w:rPr>
          <w:rFonts w:ascii="Times New Roman" w:hAnsi="Times New Roman" w:cs="Times New Roman"/>
          <w:noProof/>
          <w:sz w:val="24"/>
          <w:szCs w:val="24"/>
        </w:rPr>
        <w:tab/>
        <w:t xml:space="preserve">D. J. Simmonds, M. N. Hallquist, M. Asato, and B. Luna, “Developmental stages and sex differences of white matter and behavioral development through adolescence : A longitudinal diffusion tensor imaging ( DTI ) study,” </w:t>
      </w:r>
      <w:r w:rsidRPr="004E5A2D">
        <w:rPr>
          <w:rFonts w:ascii="Times New Roman" w:hAnsi="Times New Roman" w:cs="Times New Roman"/>
          <w:i/>
          <w:iCs/>
          <w:noProof/>
          <w:sz w:val="24"/>
          <w:szCs w:val="24"/>
        </w:rPr>
        <w:t>Neuroimage</w:t>
      </w:r>
      <w:r w:rsidRPr="004E5A2D">
        <w:rPr>
          <w:rFonts w:ascii="Times New Roman" w:hAnsi="Times New Roman" w:cs="Times New Roman"/>
          <w:noProof/>
          <w:sz w:val="24"/>
          <w:szCs w:val="24"/>
        </w:rPr>
        <w:t>, vol. 92, pp. 356–368, 2014, doi: 10.1016/j.neuroimage.2013.12.044.</w:t>
      </w:r>
    </w:p>
    <w:p w14:paraId="02395E5A"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[65]</w:t>
      </w:r>
      <w:r w:rsidRPr="004E5A2D">
        <w:rPr>
          <w:rFonts w:ascii="Times New Roman" w:hAnsi="Times New Roman" w:cs="Times New Roman"/>
          <w:noProof/>
          <w:sz w:val="24"/>
          <w:szCs w:val="24"/>
        </w:rPr>
        <w:tab/>
        <w:t xml:space="preserve">J. Jelsing, R. Nielsen, A. K. Olsen, N. Grand, R. Hemmingsen, and B. Pakkenberg, “The postnatal development of neocortical neurons and glial cells in the Göttingen minipig and the domestic pig brain,” </w:t>
      </w:r>
      <w:r w:rsidRPr="004E5A2D">
        <w:rPr>
          <w:rFonts w:ascii="Times New Roman" w:hAnsi="Times New Roman" w:cs="Times New Roman"/>
          <w:i/>
          <w:iCs/>
          <w:noProof/>
          <w:sz w:val="24"/>
          <w:szCs w:val="24"/>
        </w:rPr>
        <w:t>J. Exp. Biol.</w:t>
      </w:r>
      <w:r w:rsidRPr="004E5A2D">
        <w:rPr>
          <w:rFonts w:ascii="Times New Roman" w:hAnsi="Times New Roman" w:cs="Times New Roman"/>
          <w:noProof/>
          <w:sz w:val="24"/>
          <w:szCs w:val="24"/>
        </w:rPr>
        <w:t>, vol. 209, pp. 1454–1462, 2006, doi: 10.1242/jeb.02141.</w:t>
      </w:r>
    </w:p>
    <w:p w14:paraId="6DE54AB4"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[66]</w:t>
      </w:r>
      <w:r w:rsidRPr="004E5A2D">
        <w:rPr>
          <w:rFonts w:ascii="Times New Roman" w:hAnsi="Times New Roman" w:cs="Times New Roman"/>
          <w:noProof/>
          <w:sz w:val="24"/>
          <w:szCs w:val="24"/>
        </w:rPr>
        <w:tab/>
        <w:t xml:space="preserve">N. A. Goriounova </w:t>
      </w:r>
      <w:r w:rsidRPr="004E5A2D">
        <w:rPr>
          <w:rFonts w:ascii="Times New Roman" w:hAnsi="Times New Roman" w:cs="Times New Roman"/>
          <w:i/>
          <w:iCs/>
          <w:noProof/>
          <w:sz w:val="24"/>
          <w:szCs w:val="24"/>
        </w:rPr>
        <w:t>et al.</w:t>
      </w:r>
      <w:r w:rsidRPr="004E5A2D">
        <w:rPr>
          <w:rFonts w:ascii="Times New Roman" w:hAnsi="Times New Roman" w:cs="Times New Roman"/>
          <w:noProof/>
          <w:sz w:val="24"/>
          <w:szCs w:val="24"/>
        </w:rPr>
        <w:t xml:space="preserve">, “Large and fast human pyramidal neurons associate with intelligence,” </w:t>
      </w:r>
      <w:r w:rsidRPr="004E5A2D">
        <w:rPr>
          <w:rFonts w:ascii="Times New Roman" w:hAnsi="Times New Roman" w:cs="Times New Roman"/>
          <w:i/>
          <w:iCs/>
          <w:noProof/>
          <w:sz w:val="24"/>
          <w:szCs w:val="24"/>
        </w:rPr>
        <w:t>Elife</w:t>
      </w:r>
      <w:r w:rsidRPr="004E5A2D">
        <w:rPr>
          <w:rFonts w:ascii="Times New Roman" w:hAnsi="Times New Roman" w:cs="Times New Roman"/>
          <w:noProof/>
          <w:sz w:val="24"/>
          <w:szCs w:val="24"/>
        </w:rPr>
        <w:t>, vol. 7, no. e41714, pp. 1–21, 2018, doi: 10.7554/eLife.41714.</w:t>
      </w:r>
    </w:p>
    <w:p w14:paraId="106FDB73"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[67]</w:t>
      </w:r>
      <w:r w:rsidRPr="004E5A2D">
        <w:rPr>
          <w:rFonts w:ascii="Times New Roman" w:hAnsi="Times New Roman" w:cs="Times New Roman"/>
          <w:noProof/>
          <w:sz w:val="24"/>
          <w:szCs w:val="24"/>
        </w:rPr>
        <w:tab/>
        <w:t xml:space="preserve">W. D. Hopkins, X. Li, and N. Roberts, “More intelligent chimpanzees (Pan troglodytes) have larger brains and increased cortical thickness,” </w:t>
      </w:r>
      <w:r w:rsidRPr="004E5A2D">
        <w:rPr>
          <w:rFonts w:ascii="Times New Roman" w:hAnsi="Times New Roman" w:cs="Times New Roman"/>
          <w:i/>
          <w:iCs/>
          <w:noProof/>
          <w:sz w:val="24"/>
          <w:szCs w:val="24"/>
        </w:rPr>
        <w:t>Intelligence</w:t>
      </w:r>
      <w:r w:rsidRPr="004E5A2D">
        <w:rPr>
          <w:rFonts w:ascii="Times New Roman" w:hAnsi="Times New Roman" w:cs="Times New Roman"/>
          <w:noProof/>
          <w:sz w:val="24"/>
          <w:szCs w:val="24"/>
        </w:rPr>
        <w:t xml:space="preserve">, vol. 74, no. August 2018, </w:t>
      </w:r>
      <w:r w:rsidRPr="004E5A2D">
        <w:rPr>
          <w:rFonts w:ascii="Times New Roman" w:hAnsi="Times New Roman" w:cs="Times New Roman"/>
          <w:noProof/>
          <w:sz w:val="24"/>
          <w:szCs w:val="24"/>
        </w:rPr>
        <w:lastRenderedPageBreak/>
        <w:t>pp. 18–24, 2019, doi: 10.1016/j.intell.2018.11.002.</w:t>
      </w:r>
    </w:p>
    <w:p w14:paraId="2E427F27"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[68]</w:t>
      </w:r>
      <w:r w:rsidRPr="004E5A2D">
        <w:rPr>
          <w:rFonts w:ascii="Times New Roman" w:hAnsi="Times New Roman" w:cs="Times New Roman"/>
          <w:noProof/>
          <w:sz w:val="24"/>
          <w:szCs w:val="24"/>
        </w:rPr>
        <w:tab/>
        <w:t xml:space="preserve">A. W. Toga and P. M. Thompson, “Genetics of Brain Structure and Intelligence,” </w:t>
      </w:r>
      <w:r w:rsidRPr="004E5A2D">
        <w:rPr>
          <w:rFonts w:ascii="Times New Roman" w:hAnsi="Times New Roman" w:cs="Times New Roman"/>
          <w:i/>
          <w:iCs/>
          <w:noProof/>
          <w:sz w:val="24"/>
          <w:szCs w:val="24"/>
        </w:rPr>
        <w:t>Annu. Rev. Neurosci.</w:t>
      </w:r>
      <w:r w:rsidRPr="004E5A2D">
        <w:rPr>
          <w:rFonts w:ascii="Times New Roman" w:hAnsi="Times New Roman" w:cs="Times New Roman"/>
          <w:noProof/>
          <w:sz w:val="24"/>
          <w:szCs w:val="24"/>
        </w:rPr>
        <w:t>, vol. 28, pp. 1–23, 2005, doi: 10.1146/annurev.neuro.28.061604.135655.</w:t>
      </w:r>
    </w:p>
    <w:p w14:paraId="4814D3BC"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[69]</w:t>
      </w:r>
      <w:r w:rsidRPr="004E5A2D">
        <w:rPr>
          <w:rFonts w:ascii="Times New Roman" w:hAnsi="Times New Roman" w:cs="Times New Roman"/>
          <w:noProof/>
          <w:sz w:val="24"/>
          <w:szCs w:val="24"/>
        </w:rPr>
        <w:tab/>
        <w:t xml:space="preserve">J. Dobbing and J. Sands, “Comparative aspects of the brain growth spurt,” </w:t>
      </w:r>
      <w:r w:rsidRPr="004E5A2D">
        <w:rPr>
          <w:rFonts w:ascii="Times New Roman" w:hAnsi="Times New Roman" w:cs="Times New Roman"/>
          <w:i/>
          <w:iCs/>
          <w:noProof/>
          <w:sz w:val="24"/>
          <w:szCs w:val="24"/>
        </w:rPr>
        <w:t>Early Hum. Dev.</w:t>
      </w:r>
      <w:r w:rsidRPr="004E5A2D">
        <w:rPr>
          <w:rFonts w:ascii="Times New Roman" w:hAnsi="Times New Roman" w:cs="Times New Roman"/>
          <w:noProof/>
          <w:sz w:val="24"/>
          <w:szCs w:val="24"/>
        </w:rPr>
        <w:t>, vol. 3, no. 1, pp. 79–83, 1979, doi: 10.1016/0378-3782(79)90022-7.</w:t>
      </w:r>
    </w:p>
    <w:p w14:paraId="620BA198"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[70]</w:t>
      </w:r>
      <w:r w:rsidRPr="004E5A2D">
        <w:rPr>
          <w:rFonts w:ascii="Times New Roman" w:hAnsi="Times New Roman" w:cs="Times New Roman"/>
          <w:noProof/>
          <w:sz w:val="24"/>
          <w:szCs w:val="24"/>
        </w:rPr>
        <w:tab/>
        <w:t xml:space="preserve">J. W. Dickerson and J. Dobbing, “Prenatal and postnatal growth and development of the central nervous system of the pig.,” </w:t>
      </w:r>
      <w:r w:rsidRPr="004E5A2D">
        <w:rPr>
          <w:rFonts w:ascii="Times New Roman" w:hAnsi="Times New Roman" w:cs="Times New Roman"/>
          <w:i/>
          <w:iCs/>
          <w:noProof/>
          <w:sz w:val="24"/>
          <w:szCs w:val="24"/>
        </w:rPr>
        <w:t>Proc. R. Soc. Lond. B. Biol. Sci.</w:t>
      </w:r>
      <w:r w:rsidRPr="004E5A2D">
        <w:rPr>
          <w:rFonts w:ascii="Times New Roman" w:hAnsi="Times New Roman" w:cs="Times New Roman"/>
          <w:noProof/>
          <w:sz w:val="24"/>
          <w:szCs w:val="24"/>
        </w:rPr>
        <w:t>, vol. 166, no. 1005, pp. 384–395, 1967, doi: 10.1098/rspb.1967.0002.</w:t>
      </w:r>
    </w:p>
    <w:p w14:paraId="73433D4D"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[71]</w:t>
      </w:r>
      <w:r w:rsidRPr="004E5A2D">
        <w:rPr>
          <w:rFonts w:ascii="Times New Roman" w:hAnsi="Times New Roman" w:cs="Times New Roman"/>
          <w:noProof/>
          <w:sz w:val="24"/>
          <w:szCs w:val="24"/>
        </w:rPr>
        <w:tab/>
        <w:t xml:space="preserve">E. C. Radlowski </w:t>
      </w:r>
      <w:r w:rsidRPr="004E5A2D">
        <w:rPr>
          <w:rFonts w:ascii="Times New Roman" w:hAnsi="Times New Roman" w:cs="Times New Roman"/>
          <w:i/>
          <w:iCs/>
          <w:noProof/>
          <w:sz w:val="24"/>
          <w:szCs w:val="24"/>
        </w:rPr>
        <w:t>et al.</w:t>
      </w:r>
      <w:r w:rsidRPr="004E5A2D">
        <w:rPr>
          <w:rFonts w:ascii="Times New Roman" w:hAnsi="Times New Roman" w:cs="Times New Roman"/>
          <w:noProof/>
          <w:sz w:val="24"/>
          <w:szCs w:val="24"/>
        </w:rPr>
        <w:t xml:space="preserve">, “A neonatal piglet model for investigating brain and cognitive development in small for gestational age human infants,” </w:t>
      </w:r>
      <w:r w:rsidRPr="004E5A2D">
        <w:rPr>
          <w:rFonts w:ascii="Times New Roman" w:hAnsi="Times New Roman" w:cs="Times New Roman"/>
          <w:i/>
          <w:iCs/>
          <w:noProof/>
          <w:sz w:val="24"/>
          <w:szCs w:val="24"/>
        </w:rPr>
        <w:t>PLoS One</w:t>
      </w:r>
      <w:r w:rsidRPr="004E5A2D">
        <w:rPr>
          <w:rFonts w:ascii="Times New Roman" w:hAnsi="Times New Roman" w:cs="Times New Roman"/>
          <w:noProof/>
          <w:sz w:val="24"/>
          <w:szCs w:val="24"/>
        </w:rPr>
        <w:t>, vol. 9, no. 3, 2014, doi: 10.1371/journal.pone.0091951.</w:t>
      </w:r>
    </w:p>
    <w:p w14:paraId="7593A130"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[72]</w:t>
      </w:r>
      <w:r w:rsidRPr="004E5A2D">
        <w:rPr>
          <w:rFonts w:ascii="Times New Roman" w:hAnsi="Times New Roman" w:cs="Times New Roman"/>
          <w:noProof/>
          <w:sz w:val="24"/>
          <w:szCs w:val="24"/>
        </w:rPr>
        <w:tab/>
        <w:t xml:space="preserve">L. Konkel, “The brain before birth: Using fMRI to explore the secrets of fetal neurodevelopment,” </w:t>
      </w:r>
      <w:r w:rsidRPr="004E5A2D">
        <w:rPr>
          <w:rFonts w:ascii="Times New Roman" w:hAnsi="Times New Roman" w:cs="Times New Roman"/>
          <w:i/>
          <w:iCs/>
          <w:noProof/>
          <w:sz w:val="24"/>
          <w:szCs w:val="24"/>
        </w:rPr>
        <w:t>Environ. Health Perspect.</w:t>
      </w:r>
      <w:r w:rsidRPr="004E5A2D">
        <w:rPr>
          <w:rFonts w:ascii="Times New Roman" w:hAnsi="Times New Roman" w:cs="Times New Roman"/>
          <w:noProof/>
          <w:sz w:val="24"/>
          <w:szCs w:val="24"/>
        </w:rPr>
        <w:t>, vol. 126, no. 11, pp. 1–5, 2018, doi: 10.1289/EHP2268.</w:t>
      </w:r>
    </w:p>
    <w:p w14:paraId="3B9BB622"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[73]</w:t>
      </w:r>
      <w:r w:rsidRPr="004E5A2D">
        <w:rPr>
          <w:rFonts w:ascii="Times New Roman" w:hAnsi="Times New Roman" w:cs="Times New Roman"/>
          <w:noProof/>
          <w:sz w:val="24"/>
          <w:szCs w:val="24"/>
        </w:rPr>
        <w:tab/>
        <w:t xml:space="preserve">C. Studholme, “Mapping the developing human brain in utero using quantitative MR imaging techniques,” </w:t>
      </w:r>
      <w:r w:rsidRPr="004E5A2D">
        <w:rPr>
          <w:rFonts w:ascii="Times New Roman" w:hAnsi="Times New Roman" w:cs="Times New Roman"/>
          <w:i/>
          <w:iCs/>
          <w:noProof/>
          <w:sz w:val="24"/>
          <w:szCs w:val="24"/>
        </w:rPr>
        <w:t>Semin Perinatol.</w:t>
      </w:r>
      <w:r w:rsidRPr="004E5A2D">
        <w:rPr>
          <w:rFonts w:ascii="Times New Roman" w:hAnsi="Times New Roman" w:cs="Times New Roman"/>
          <w:noProof/>
          <w:sz w:val="24"/>
          <w:szCs w:val="24"/>
        </w:rPr>
        <w:t>, vol. 39, no. 2, pp. 105–112, 2015, doi: 10.1053/j.semperi.2015.01.003.Mapping.</w:t>
      </w:r>
    </w:p>
    <w:p w14:paraId="5FA70E64" w14:textId="3E05BD9A"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w:t>
      </w:r>
      <w:r w:rsidRPr="00AC3576">
        <w:rPr>
          <w:rFonts w:ascii="Times New Roman" w:hAnsi="Times New Roman" w:cs="Times New Roman"/>
          <w:noProof/>
          <w:sz w:val="24"/>
          <w:szCs w:val="24"/>
        </w:rPr>
        <w:t>74]</w:t>
      </w:r>
      <w:r w:rsidRPr="004E5A2D">
        <w:rPr>
          <w:rFonts w:ascii="Times New Roman" w:hAnsi="Times New Roman" w:cs="Times New Roman"/>
          <w:noProof/>
          <w:sz w:val="24"/>
          <w:szCs w:val="24"/>
        </w:rPr>
        <w:tab/>
      </w:r>
      <w:r w:rsidR="00AC3576" w:rsidRPr="00AC3576">
        <w:rPr>
          <w:rFonts w:ascii="Times New Roman" w:hAnsi="Times New Roman" w:cs="Times New Roman"/>
          <w:noProof/>
          <w:sz w:val="24"/>
          <w:szCs w:val="24"/>
        </w:rPr>
        <w:t>C. R. Bjarkam, A. N. Glud, D. Orlowski, J. C. H. Sørensen, and N. Palomero-Gallagher</w:t>
      </w:r>
      <w:r w:rsidR="00AC3576">
        <w:rPr>
          <w:rFonts w:ascii="Times New Roman" w:hAnsi="Times New Roman" w:cs="Times New Roman"/>
          <w:noProof/>
          <w:sz w:val="24"/>
          <w:szCs w:val="24"/>
        </w:rPr>
        <w:t>,</w:t>
      </w:r>
      <w:r w:rsidRPr="004E5A2D">
        <w:rPr>
          <w:rFonts w:ascii="Times New Roman" w:hAnsi="Times New Roman" w:cs="Times New Roman"/>
          <w:noProof/>
          <w:sz w:val="24"/>
          <w:szCs w:val="24"/>
        </w:rPr>
        <w:t xml:space="preserve"> “The telencephalon of the Göttingen minipig, cytoarchitecture and cortical surface anatomy,” </w:t>
      </w:r>
      <w:r w:rsidRPr="004E5A2D">
        <w:rPr>
          <w:rFonts w:ascii="Times New Roman" w:hAnsi="Times New Roman" w:cs="Times New Roman"/>
          <w:i/>
          <w:iCs/>
          <w:noProof/>
          <w:sz w:val="24"/>
          <w:szCs w:val="24"/>
        </w:rPr>
        <w:t>Brain Struct. Funct.</w:t>
      </w:r>
      <w:r w:rsidRPr="004E5A2D">
        <w:rPr>
          <w:rFonts w:ascii="Times New Roman" w:hAnsi="Times New Roman" w:cs="Times New Roman"/>
          <w:noProof/>
          <w:sz w:val="24"/>
          <w:szCs w:val="24"/>
        </w:rPr>
        <w:t>, vol. 222, no. 5, pp. 2093–2114, 2017, doi: 10.1007/s00429-016-1327-5.</w:t>
      </w:r>
    </w:p>
    <w:p w14:paraId="26DFFC94"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lastRenderedPageBreak/>
        <w:t>[75]</w:t>
      </w:r>
      <w:r w:rsidRPr="004E5A2D">
        <w:rPr>
          <w:rFonts w:ascii="Times New Roman" w:hAnsi="Times New Roman" w:cs="Times New Roman"/>
          <w:noProof/>
          <w:sz w:val="24"/>
          <w:szCs w:val="24"/>
        </w:rPr>
        <w:tab/>
        <w:t xml:space="preserve">B. R. Kornum and G. M. Knudsen, “Cognitive testing of pigs (Sus scrofa) in translational biobehavioral research,” </w:t>
      </w:r>
      <w:r w:rsidRPr="004E5A2D">
        <w:rPr>
          <w:rFonts w:ascii="Times New Roman" w:hAnsi="Times New Roman" w:cs="Times New Roman"/>
          <w:i/>
          <w:iCs/>
          <w:noProof/>
          <w:sz w:val="24"/>
          <w:szCs w:val="24"/>
        </w:rPr>
        <w:t>Neurosci. Biobehav. Rev.</w:t>
      </w:r>
      <w:r w:rsidRPr="004E5A2D">
        <w:rPr>
          <w:rFonts w:ascii="Times New Roman" w:hAnsi="Times New Roman" w:cs="Times New Roman"/>
          <w:noProof/>
          <w:sz w:val="24"/>
          <w:szCs w:val="24"/>
        </w:rPr>
        <w:t>, vol. 35, no. 3, pp. 437–451, 2011, doi: 10.1016/j.neubiorev.2010.05.004.</w:t>
      </w:r>
    </w:p>
    <w:p w14:paraId="79E982F8"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[76]</w:t>
      </w:r>
      <w:r w:rsidRPr="004E5A2D">
        <w:rPr>
          <w:rFonts w:ascii="Times New Roman" w:hAnsi="Times New Roman" w:cs="Times New Roman"/>
          <w:noProof/>
          <w:sz w:val="24"/>
          <w:szCs w:val="24"/>
        </w:rPr>
        <w:tab/>
        <w:t xml:space="preserve">B. Félix </w:t>
      </w:r>
      <w:r w:rsidRPr="004E5A2D">
        <w:rPr>
          <w:rFonts w:ascii="Times New Roman" w:hAnsi="Times New Roman" w:cs="Times New Roman"/>
          <w:i/>
          <w:iCs/>
          <w:noProof/>
          <w:sz w:val="24"/>
          <w:szCs w:val="24"/>
        </w:rPr>
        <w:t>et al.</w:t>
      </w:r>
      <w:r w:rsidRPr="004E5A2D">
        <w:rPr>
          <w:rFonts w:ascii="Times New Roman" w:hAnsi="Times New Roman" w:cs="Times New Roman"/>
          <w:noProof/>
          <w:sz w:val="24"/>
          <w:szCs w:val="24"/>
        </w:rPr>
        <w:t xml:space="preserve">, “Stereotaxic atlas of the pig brain,” </w:t>
      </w:r>
      <w:r w:rsidRPr="004E5A2D">
        <w:rPr>
          <w:rFonts w:ascii="Times New Roman" w:hAnsi="Times New Roman" w:cs="Times New Roman"/>
          <w:i/>
          <w:iCs/>
          <w:noProof/>
          <w:sz w:val="24"/>
          <w:szCs w:val="24"/>
        </w:rPr>
        <w:t>Brain Res. Bull.</w:t>
      </w:r>
      <w:r w:rsidRPr="004E5A2D">
        <w:rPr>
          <w:rFonts w:ascii="Times New Roman" w:hAnsi="Times New Roman" w:cs="Times New Roman"/>
          <w:noProof/>
          <w:sz w:val="24"/>
          <w:szCs w:val="24"/>
        </w:rPr>
        <w:t>, vol. 49, no. 1–2, pp. 1–137, 1999, doi: 10.1016/S0361-9230(99)00012-X.</w:t>
      </w:r>
    </w:p>
    <w:p w14:paraId="0E524FB2"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[77]</w:t>
      </w:r>
      <w:r w:rsidRPr="004E5A2D">
        <w:rPr>
          <w:rFonts w:ascii="Times New Roman" w:hAnsi="Times New Roman" w:cs="Times New Roman"/>
          <w:noProof/>
          <w:sz w:val="24"/>
          <w:szCs w:val="24"/>
        </w:rPr>
        <w:tab/>
        <w:t xml:space="preserve">S. P. Yun </w:t>
      </w:r>
      <w:r w:rsidRPr="004E5A2D">
        <w:rPr>
          <w:rFonts w:ascii="Times New Roman" w:hAnsi="Times New Roman" w:cs="Times New Roman"/>
          <w:i/>
          <w:iCs/>
          <w:noProof/>
          <w:sz w:val="24"/>
          <w:szCs w:val="24"/>
        </w:rPr>
        <w:t>et al.</w:t>
      </w:r>
      <w:r w:rsidRPr="004E5A2D">
        <w:rPr>
          <w:rFonts w:ascii="Times New Roman" w:hAnsi="Times New Roman" w:cs="Times New Roman"/>
          <w:noProof/>
          <w:sz w:val="24"/>
          <w:szCs w:val="24"/>
        </w:rPr>
        <w:t xml:space="preserve">, “Magnetic resonance imaging evaluation of Yukatan minipig brains for neurotherapy applications,” </w:t>
      </w:r>
      <w:r w:rsidRPr="004E5A2D">
        <w:rPr>
          <w:rFonts w:ascii="Times New Roman" w:hAnsi="Times New Roman" w:cs="Times New Roman"/>
          <w:i/>
          <w:iCs/>
          <w:noProof/>
          <w:sz w:val="24"/>
          <w:szCs w:val="24"/>
        </w:rPr>
        <w:t>Lab. Anim. Res.</w:t>
      </w:r>
      <w:r w:rsidRPr="004E5A2D">
        <w:rPr>
          <w:rFonts w:ascii="Times New Roman" w:hAnsi="Times New Roman" w:cs="Times New Roman"/>
          <w:noProof/>
          <w:sz w:val="24"/>
          <w:szCs w:val="24"/>
        </w:rPr>
        <w:t>, vol. 27, no. 4, p. 309, 2011, doi: 10.5625/lar.2011.27.4.309.</w:t>
      </w:r>
    </w:p>
    <w:p w14:paraId="06C80CDA"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[78]</w:t>
      </w:r>
      <w:r w:rsidRPr="004E5A2D">
        <w:rPr>
          <w:rFonts w:ascii="Times New Roman" w:hAnsi="Times New Roman" w:cs="Times New Roman"/>
          <w:noProof/>
          <w:sz w:val="24"/>
          <w:szCs w:val="24"/>
        </w:rPr>
        <w:tab/>
        <w:t xml:space="preserve">S. Saikali </w:t>
      </w:r>
      <w:r w:rsidRPr="004E5A2D">
        <w:rPr>
          <w:rFonts w:ascii="Times New Roman" w:hAnsi="Times New Roman" w:cs="Times New Roman"/>
          <w:i/>
          <w:iCs/>
          <w:noProof/>
          <w:sz w:val="24"/>
          <w:szCs w:val="24"/>
        </w:rPr>
        <w:t>et al.</w:t>
      </w:r>
      <w:r w:rsidRPr="004E5A2D">
        <w:rPr>
          <w:rFonts w:ascii="Times New Roman" w:hAnsi="Times New Roman" w:cs="Times New Roman"/>
          <w:noProof/>
          <w:sz w:val="24"/>
          <w:szCs w:val="24"/>
        </w:rPr>
        <w:t xml:space="preserve">, “A three-dimensional digital segmented and deformable brain atlas of the domestic pig,” </w:t>
      </w:r>
      <w:r w:rsidRPr="004E5A2D">
        <w:rPr>
          <w:rFonts w:ascii="Times New Roman" w:hAnsi="Times New Roman" w:cs="Times New Roman"/>
          <w:i/>
          <w:iCs/>
          <w:noProof/>
          <w:sz w:val="24"/>
          <w:szCs w:val="24"/>
        </w:rPr>
        <w:t>J. Neurosci. Methods</w:t>
      </w:r>
      <w:r w:rsidRPr="004E5A2D">
        <w:rPr>
          <w:rFonts w:ascii="Times New Roman" w:hAnsi="Times New Roman" w:cs="Times New Roman"/>
          <w:noProof/>
          <w:sz w:val="24"/>
          <w:szCs w:val="24"/>
        </w:rPr>
        <w:t>, vol. 192, no. 1, pp. 102–109, 2010, doi: 10.1016/j.jneumeth.2010.07.041.</w:t>
      </w:r>
    </w:p>
    <w:p w14:paraId="43A1A89D" w14:textId="3371AD61"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[79]</w:t>
      </w:r>
      <w:r w:rsidRPr="004E5A2D">
        <w:rPr>
          <w:rFonts w:ascii="Times New Roman" w:hAnsi="Times New Roman" w:cs="Times New Roman"/>
          <w:noProof/>
          <w:sz w:val="24"/>
          <w:szCs w:val="24"/>
        </w:rPr>
        <w:tab/>
        <w:t>V</w:t>
      </w:r>
      <w:r w:rsidR="00AC3576">
        <w:rPr>
          <w:rFonts w:ascii="Times New Roman" w:hAnsi="Times New Roman" w:cs="Times New Roman"/>
          <w:noProof/>
          <w:sz w:val="24"/>
          <w:szCs w:val="24"/>
        </w:rPr>
        <w:t>.</w:t>
      </w:r>
      <w:r w:rsidRPr="004E5A2D">
        <w:rPr>
          <w:rFonts w:ascii="Times New Roman" w:hAnsi="Times New Roman" w:cs="Times New Roman"/>
          <w:noProof/>
          <w:sz w:val="24"/>
          <w:szCs w:val="24"/>
        </w:rPr>
        <w:t xml:space="preserve"> Schmidt, </w:t>
      </w:r>
      <w:r w:rsidRPr="004E5A2D">
        <w:rPr>
          <w:rFonts w:ascii="Times New Roman" w:hAnsi="Times New Roman" w:cs="Times New Roman"/>
          <w:i/>
          <w:iCs/>
          <w:noProof/>
          <w:sz w:val="24"/>
          <w:szCs w:val="24"/>
        </w:rPr>
        <w:t>Comparative anatomy of the pig brain - An integrative magnetic resonance imaging (MRI) study of the porcine brain with special emphasis on the external morphology of the cerebral cortex</w:t>
      </w:r>
      <w:r w:rsidRPr="004E5A2D">
        <w:rPr>
          <w:rFonts w:ascii="Times New Roman" w:hAnsi="Times New Roman" w:cs="Times New Roman"/>
          <w:noProof/>
          <w:sz w:val="24"/>
          <w:szCs w:val="24"/>
        </w:rPr>
        <w:t>. 2015.</w:t>
      </w:r>
    </w:p>
    <w:p w14:paraId="2BCE6953" w14:textId="7423E044"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[80]</w:t>
      </w:r>
      <w:r w:rsidRPr="004E5A2D">
        <w:rPr>
          <w:rFonts w:ascii="Times New Roman" w:hAnsi="Times New Roman" w:cs="Times New Roman"/>
          <w:noProof/>
          <w:sz w:val="24"/>
          <w:szCs w:val="24"/>
        </w:rPr>
        <w:tab/>
      </w:r>
      <w:r w:rsidR="00906B2D" w:rsidRPr="00906B2D">
        <w:rPr>
          <w:rFonts w:ascii="Times New Roman" w:hAnsi="Times New Roman" w:cs="Times New Roman"/>
          <w:noProof/>
          <w:sz w:val="24"/>
          <w:szCs w:val="24"/>
        </w:rPr>
        <w:t>M. S. Conrad, R. N. Dilger, A. Nickolls, and R. W. Johnson</w:t>
      </w:r>
      <w:r w:rsidRPr="004E5A2D">
        <w:rPr>
          <w:rFonts w:ascii="Times New Roman" w:hAnsi="Times New Roman" w:cs="Times New Roman"/>
          <w:noProof/>
          <w:sz w:val="24"/>
          <w:szCs w:val="24"/>
        </w:rPr>
        <w:t xml:space="preserve">, “Magnetic resonance imaging of the neonatal piglet brain,” </w:t>
      </w:r>
      <w:r w:rsidRPr="004E5A2D">
        <w:rPr>
          <w:rFonts w:ascii="Times New Roman" w:hAnsi="Times New Roman" w:cs="Times New Roman"/>
          <w:i/>
          <w:iCs/>
          <w:noProof/>
          <w:sz w:val="24"/>
          <w:szCs w:val="24"/>
        </w:rPr>
        <w:t>Pediatr. Res.</w:t>
      </w:r>
      <w:r w:rsidRPr="004E5A2D">
        <w:rPr>
          <w:rFonts w:ascii="Times New Roman" w:hAnsi="Times New Roman" w:cs="Times New Roman"/>
          <w:noProof/>
          <w:sz w:val="24"/>
          <w:szCs w:val="24"/>
        </w:rPr>
        <w:t>, vol. 71, no. 2, pp. 179–184, 2012, doi: 10.1038/pr.2011.21.</w:t>
      </w:r>
    </w:p>
    <w:p w14:paraId="28AB6A46" w14:textId="5B5BA1A1"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[81]</w:t>
      </w:r>
      <w:r w:rsidRPr="004E5A2D">
        <w:rPr>
          <w:rFonts w:ascii="Times New Roman" w:hAnsi="Times New Roman" w:cs="Times New Roman"/>
          <w:noProof/>
          <w:sz w:val="24"/>
          <w:szCs w:val="24"/>
        </w:rPr>
        <w:tab/>
        <w:t>A. Mackenzie-</w:t>
      </w:r>
      <w:r w:rsidR="004917CC">
        <w:rPr>
          <w:rFonts w:ascii="Times New Roman" w:hAnsi="Times New Roman" w:cs="Times New Roman"/>
          <w:noProof/>
          <w:sz w:val="24"/>
          <w:szCs w:val="24"/>
        </w:rPr>
        <w:t>G</w:t>
      </w:r>
      <w:r w:rsidRPr="004E5A2D">
        <w:rPr>
          <w:rFonts w:ascii="Times New Roman" w:hAnsi="Times New Roman" w:cs="Times New Roman"/>
          <w:noProof/>
          <w:sz w:val="24"/>
          <w:szCs w:val="24"/>
        </w:rPr>
        <w:t xml:space="preserve">raham, “In vivo vs. ex vivo magnetic resonance imaging in mice,” </w:t>
      </w:r>
      <w:r w:rsidRPr="004E5A2D">
        <w:rPr>
          <w:rFonts w:ascii="Times New Roman" w:hAnsi="Times New Roman" w:cs="Times New Roman"/>
          <w:i/>
          <w:iCs/>
          <w:noProof/>
          <w:sz w:val="24"/>
          <w:szCs w:val="24"/>
        </w:rPr>
        <w:t>Front. Neuroinform.</w:t>
      </w:r>
      <w:r w:rsidRPr="004E5A2D">
        <w:rPr>
          <w:rFonts w:ascii="Times New Roman" w:hAnsi="Times New Roman" w:cs="Times New Roman"/>
          <w:noProof/>
          <w:sz w:val="24"/>
          <w:szCs w:val="24"/>
        </w:rPr>
        <w:t>, vol. 6, no. 19, p. 1, 2012, doi: 10.3389/fninf.2012.00019.</w:t>
      </w:r>
    </w:p>
    <w:p w14:paraId="5318C018" w14:textId="1F860283"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[82]</w:t>
      </w:r>
      <w:r w:rsidRPr="004E5A2D">
        <w:rPr>
          <w:rFonts w:ascii="Times New Roman" w:hAnsi="Times New Roman" w:cs="Times New Roman"/>
          <w:noProof/>
          <w:sz w:val="24"/>
          <w:szCs w:val="24"/>
        </w:rPr>
        <w:tab/>
      </w:r>
      <w:r w:rsidR="004917CC" w:rsidRPr="004917CC">
        <w:rPr>
          <w:rFonts w:ascii="Times New Roman" w:hAnsi="Times New Roman" w:cs="Times New Roman"/>
          <w:noProof/>
          <w:sz w:val="24"/>
          <w:szCs w:val="24"/>
        </w:rPr>
        <w:t>S. Jacobson, Elliott M. Marcus, and S. Pugsley</w:t>
      </w:r>
      <w:r w:rsidRPr="004E5A2D">
        <w:rPr>
          <w:rFonts w:ascii="Times New Roman" w:hAnsi="Times New Roman" w:cs="Times New Roman"/>
          <w:noProof/>
          <w:sz w:val="24"/>
          <w:szCs w:val="24"/>
        </w:rPr>
        <w:t xml:space="preserve">, “Diencephalon,” in </w:t>
      </w:r>
      <w:r w:rsidRPr="004E5A2D">
        <w:rPr>
          <w:rFonts w:ascii="Times New Roman" w:hAnsi="Times New Roman" w:cs="Times New Roman"/>
          <w:i/>
          <w:iCs/>
          <w:noProof/>
          <w:sz w:val="24"/>
          <w:szCs w:val="24"/>
        </w:rPr>
        <w:t>Neuroanatomy for the Neuroscientist</w:t>
      </w:r>
      <w:r w:rsidRPr="004E5A2D">
        <w:rPr>
          <w:rFonts w:ascii="Times New Roman" w:hAnsi="Times New Roman" w:cs="Times New Roman"/>
          <w:noProof/>
          <w:sz w:val="24"/>
          <w:szCs w:val="24"/>
        </w:rPr>
        <w:t>, 7th Editio., 2018, pp. 241–267.</w:t>
      </w:r>
    </w:p>
    <w:p w14:paraId="778E2930"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lastRenderedPageBreak/>
        <w:t>[</w:t>
      </w:r>
      <w:r w:rsidRPr="009D59CF">
        <w:rPr>
          <w:rFonts w:ascii="Times New Roman" w:hAnsi="Times New Roman" w:cs="Times New Roman"/>
          <w:noProof/>
          <w:sz w:val="24"/>
          <w:szCs w:val="24"/>
        </w:rPr>
        <w:t>83]</w:t>
      </w:r>
      <w:r w:rsidRPr="004E5A2D">
        <w:rPr>
          <w:rFonts w:ascii="Times New Roman" w:hAnsi="Times New Roman" w:cs="Times New Roman"/>
          <w:noProof/>
          <w:sz w:val="24"/>
          <w:szCs w:val="24"/>
        </w:rPr>
        <w:tab/>
        <w:t xml:space="preserve">L. W. Swanson, “Mapping the human and future,” </w:t>
      </w:r>
      <w:r w:rsidRPr="004E5A2D">
        <w:rPr>
          <w:rFonts w:ascii="Times New Roman" w:hAnsi="Times New Roman" w:cs="Times New Roman"/>
          <w:i/>
          <w:iCs/>
          <w:noProof/>
          <w:sz w:val="24"/>
          <w:szCs w:val="24"/>
        </w:rPr>
        <w:t>Trends Neurosci.</w:t>
      </w:r>
      <w:r w:rsidRPr="004E5A2D">
        <w:rPr>
          <w:rFonts w:ascii="Times New Roman" w:hAnsi="Times New Roman" w:cs="Times New Roman"/>
          <w:noProof/>
          <w:sz w:val="24"/>
          <w:szCs w:val="24"/>
        </w:rPr>
        <w:t>, vol. 18, no. 11, pp. 471–474, 1995.</w:t>
      </w:r>
    </w:p>
    <w:p w14:paraId="23CF19CA"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[84]</w:t>
      </w:r>
      <w:r w:rsidRPr="004E5A2D">
        <w:rPr>
          <w:rFonts w:ascii="Times New Roman" w:hAnsi="Times New Roman" w:cs="Times New Roman"/>
          <w:noProof/>
          <w:sz w:val="24"/>
          <w:szCs w:val="24"/>
        </w:rPr>
        <w:tab/>
        <w:t xml:space="preserve">M. K. Georgieff, “Nutrition and the developing brain: Nutrient priorities and measurement,” </w:t>
      </w:r>
      <w:r w:rsidRPr="004E5A2D">
        <w:rPr>
          <w:rFonts w:ascii="Times New Roman" w:hAnsi="Times New Roman" w:cs="Times New Roman"/>
          <w:i/>
          <w:iCs/>
          <w:noProof/>
          <w:sz w:val="24"/>
          <w:szCs w:val="24"/>
        </w:rPr>
        <w:t>Am. J. Clin. Nutr.</w:t>
      </w:r>
      <w:r w:rsidRPr="004E5A2D">
        <w:rPr>
          <w:rFonts w:ascii="Times New Roman" w:hAnsi="Times New Roman" w:cs="Times New Roman"/>
          <w:noProof/>
          <w:sz w:val="24"/>
          <w:szCs w:val="24"/>
        </w:rPr>
        <w:t>, vol. 85, no. 2, pp. 614–620, 2007, doi: 10.1093/ajcn/85.2.614S.</w:t>
      </w:r>
    </w:p>
    <w:p w14:paraId="5B1D1DE4" w14:textId="6350A298"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[85]</w:t>
      </w:r>
      <w:r w:rsidRPr="004E5A2D">
        <w:rPr>
          <w:rFonts w:ascii="Times New Roman" w:hAnsi="Times New Roman" w:cs="Times New Roman"/>
          <w:noProof/>
          <w:sz w:val="24"/>
          <w:szCs w:val="24"/>
        </w:rPr>
        <w:tab/>
        <w:t>S. Herculano-</w:t>
      </w:r>
      <w:r w:rsidR="00526503">
        <w:rPr>
          <w:rFonts w:ascii="Times New Roman" w:hAnsi="Times New Roman" w:cs="Times New Roman"/>
          <w:noProof/>
          <w:sz w:val="24"/>
          <w:szCs w:val="24"/>
        </w:rPr>
        <w:t>H</w:t>
      </w:r>
      <w:r w:rsidRPr="004E5A2D">
        <w:rPr>
          <w:rFonts w:ascii="Times New Roman" w:hAnsi="Times New Roman" w:cs="Times New Roman"/>
          <w:noProof/>
          <w:sz w:val="24"/>
          <w:szCs w:val="24"/>
        </w:rPr>
        <w:t xml:space="preserve">ouzel, P. R. Manger, and J. H. Kaas, “Brain scaling in mammalian evolution as a consequence of concerted and mosaic changes in numbers of neurons and average neuronal cell size,” </w:t>
      </w:r>
      <w:r w:rsidRPr="004E5A2D">
        <w:rPr>
          <w:rFonts w:ascii="Times New Roman" w:hAnsi="Times New Roman" w:cs="Times New Roman"/>
          <w:i/>
          <w:iCs/>
          <w:noProof/>
          <w:sz w:val="24"/>
          <w:szCs w:val="24"/>
        </w:rPr>
        <w:t>Front. Neuroanat.</w:t>
      </w:r>
      <w:r w:rsidRPr="004E5A2D">
        <w:rPr>
          <w:rFonts w:ascii="Times New Roman" w:hAnsi="Times New Roman" w:cs="Times New Roman"/>
          <w:noProof/>
          <w:sz w:val="24"/>
          <w:szCs w:val="24"/>
        </w:rPr>
        <w:t>, vol. 8, no. 77, pp. 1–28, 2014, doi: 10.3389/fnana.2014.00077.</w:t>
      </w:r>
    </w:p>
    <w:p w14:paraId="0710A6EC" w14:textId="240F8160"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[86]</w:t>
      </w:r>
      <w:r w:rsidRPr="004E5A2D">
        <w:rPr>
          <w:rFonts w:ascii="Times New Roman" w:hAnsi="Times New Roman" w:cs="Times New Roman"/>
          <w:noProof/>
          <w:sz w:val="24"/>
          <w:szCs w:val="24"/>
        </w:rPr>
        <w:tab/>
      </w:r>
      <w:r w:rsidR="00841686" w:rsidRPr="00841686">
        <w:rPr>
          <w:rFonts w:ascii="Times New Roman" w:hAnsi="Times New Roman" w:cs="Times New Roman"/>
          <w:noProof/>
          <w:sz w:val="24"/>
          <w:szCs w:val="24"/>
        </w:rPr>
        <w:t>C. D. J. Romero and V. Borrell</w:t>
      </w:r>
      <w:r w:rsidRPr="004E5A2D">
        <w:rPr>
          <w:rFonts w:ascii="Times New Roman" w:hAnsi="Times New Roman" w:cs="Times New Roman"/>
          <w:noProof/>
          <w:sz w:val="24"/>
          <w:szCs w:val="24"/>
        </w:rPr>
        <w:t xml:space="preserve">, “Coevolution of Radial Glial Cells and the Cerebral Cortex,” </w:t>
      </w:r>
      <w:r w:rsidRPr="004E5A2D">
        <w:rPr>
          <w:rFonts w:ascii="Times New Roman" w:hAnsi="Times New Roman" w:cs="Times New Roman"/>
          <w:i/>
          <w:iCs/>
          <w:noProof/>
          <w:sz w:val="24"/>
          <w:szCs w:val="24"/>
        </w:rPr>
        <w:t>Glia</w:t>
      </w:r>
      <w:r w:rsidRPr="004E5A2D">
        <w:rPr>
          <w:rFonts w:ascii="Times New Roman" w:hAnsi="Times New Roman" w:cs="Times New Roman"/>
          <w:noProof/>
          <w:sz w:val="24"/>
          <w:szCs w:val="24"/>
        </w:rPr>
        <w:t>, vol. 63, no. 8, pp. 1303–1319, 2015, doi: 10.1002/glia.22827.</w:t>
      </w:r>
    </w:p>
    <w:p w14:paraId="24E05F36"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[87]</w:t>
      </w:r>
      <w:r w:rsidRPr="004E5A2D">
        <w:rPr>
          <w:rFonts w:ascii="Times New Roman" w:hAnsi="Times New Roman" w:cs="Times New Roman"/>
          <w:noProof/>
          <w:sz w:val="24"/>
          <w:szCs w:val="24"/>
        </w:rPr>
        <w:tab/>
        <w:t xml:space="preserve">L. H. Somerville, “Searching for Signatures of Brain Maturity : What Are We Searching For ?,” </w:t>
      </w:r>
      <w:r w:rsidRPr="004E5A2D">
        <w:rPr>
          <w:rFonts w:ascii="Times New Roman" w:hAnsi="Times New Roman" w:cs="Times New Roman"/>
          <w:i/>
          <w:iCs/>
          <w:noProof/>
          <w:sz w:val="24"/>
          <w:szCs w:val="24"/>
        </w:rPr>
        <w:t>Neuron</w:t>
      </w:r>
      <w:r w:rsidRPr="004E5A2D">
        <w:rPr>
          <w:rFonts w:ascii="Times New Roman" w:hAnsi="Times New Roman" w:cs="Times New Roman"/>
          <w:noProof/>
          <w:sz w:val="24"/>
          <w:szCs w:val="24"/>
        </w:rPr>
        <w:t>, vol. 92, no. 6, pp. 1164–1167, 2016, doi: 10.1016/j.neuron.2016.10.059.</w:t>
      </w:r>
    </w:p>
    <w:p w14:paraId="4EB16C4A" w14:textId="7B1D0FAC"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[88]</w:t>
      </w:r>
      <w:r w:rsidRPr="004E5A2D">
        <w:rPr>
          <w:rFonts w:ascii="Times New Roman" w:hAnsi="Times New Roman" w:cs="Times New Roman"/>
          <w:noProof/>
          <w:sz w:val="24"/>
          <w:szCs w:val="24"/>
        </w:rPr>
        <w:tab/>
        <w:t>S. Herculano-</w:t>
      </w:r>
      <w:r w:rsidR="00841686">
        <w:rPr>
          <w:rFonts w:ascii="Times New Roman" w:hAnsi="Times New Roman" w:cs="Times New Roman"/>
          <w:noProof/>
          <w:sz w:val="24"/>
          <w:szCs w:val="24"/>
        </w:rPr>
        <w:t>H</w:t>
      </w:r>
      <w:r w:rsidRPr="004E5A2D">
        <w:rPr>
          <w:rFonts w:ascii="Times New Roman" w:hAnsi="Times New Roman" w:cs="Times New Roman"/>
          <w:noProof/>
          <w:sz w:val="24"/>
          <w:szCs w:val="24"/>
        </w:rPr>
        <w:t xml:space="preserve">ouzel, “Numbers of neurons as biological correlates of cognitive capability,” </w:t>
      </w:r>
      <w:r w:rsidRPr="004E5A2D">
        <w:rPr>
          <w:rFonts w:ascii="Times New Roman" w:hAnsi="Times New Roman" w:cs="Times New Roman"/>
          <w:i/>
          <w:iCs/>
          <w:noProof/>
          <w:sz w:val="24"/>
          <w:szCs w:val="24"/>
        </w:rPr>
        <w:t>Curr. Opin. Behav. Sci.</w:t>
      </w:r>
      <w:r w:rsidRPr="004E5A2D">
        <w:rPr>
          <w:rFonts w:ascii="Times New Roman" w:hAnsi="Times New Roman" w:cs="Times New Roman"/>
          <w:noProof/>
          <w:sz w:val="24"/>
          <w:szCs w:val="24"/>
        </w:rPr>
        <w:t>, vol. 16, pp. 1–7, 2017, doi: 10.1016/j.cobeha.2017.02.004.</w:t>
      </w:r>
    </w:p>
    <w:p w14:paraId="07942C47"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[89]</w:t>
      </w:r>
      <w:r w:rsidRPr="004E5A2D">
        <w:rPr>
          <w:rFonts w:ascii="Times New Roman" w:hAnsi="Times New Roman" w:cs="Times New Roman"/>
          <w:noProof/>
          <w:sz w:val="24"/>
          <w:szCs w:val="24"/>
        </w:rPr>
        <w:tab/>
        <w:t xml:space="preserve">P. L. Ackerman, M. E. Beier, M. O. Boyle, and F.-- Phillip, “Working Memory and Intelligence : The Same or Different Constructs ?,” </w:t>
      </w:r>
      <w:r w:rsidRPr="004E5A2D">
        <w:rPr>
          <w:rFonts w:ascii="Times New Roman" w:hAnsi="Times New Roman" w:cs="Times New Roman"/>
          <w:i/>
          <w:iCs/>
          <w:noProof/>
          <w:sz w:val="24"/>
          <w:szCs w:val="24"/>
        </w:rPr>
        <w:t>Psychol. Bull.</w:t>
      </w:r>
      <w:r w:rsidRPr="004E5A2D">
        <w:rPr>
          <w:rFonts w:ascii="Times New Roman" w:hAnsi="Times New Roman" w:cs="Times New Roman"/>
          <w:noProof/>
          <w:sz w:val="24"/>
          <w:szCs w:val="24"/>
        </w:rPr>
        <w:t>, vol. 131, no. 1, pp. 30–60, 2005, doi: 10.1037/0033-2909.131.1.30.</w:t>
      </w:r>
    </w:p>
    <w:p w14:paraId="5A7347A7"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[90]</w:t>
      </w:r>
      <w:r w:rsidRPr="004E5A2D">
        <w:rPr>
          <w:rFonts w:ascii="Times New Roman" w:hAnsi="Times New Roman" w:cs="Times New Roman"/>
          <w:noProof/>
          <w:sz w:val="24"/>
          <w:szCs w:val="24"/>
        </w:rPr>
        <w:tab/>
        <w:t xml:space="preserve">H. E. Holmes </w:t>
      </w:r>
      <w:r w:rsidRPr="004E5A2D">
        <w:rPr>
          <w:rFonts w:ascii="Times New Roman" w:hAnsi="Times New Roman" w:cs="Times New Roman"/>
          <w:i/>
          <w:iCs/>
          <w:noProof/>
          <w:sz w:val="24"/>
          <w:szCs w:val="24"/>
        </w:rPr>
        <w:t>et al.</w:t>
      </w:r>
      <w:r w:rsidRPr="004E5A2D">
        <w:rPr>
          <w:rFonts w:ascii="Times New Roman" w:hAnsi="Times New Roman" w:cs="Times New Roman"/>
          <w:noProof/>
          <w:sz w:val="24"/>
          <w:szCs w:val="24"/>
        </w:rPr>
        <w:t xml:space="preserve">, “Comparison of In Vivo and Ex Vivo MRI for the Detection of Structural Abnormalities in a Mouse Model of Tauopathy,” </w:t>
      </w:r>
      <w:r w:rsidRPr="004E5A2D">
        <w:rPr>
          <w:rFonts w:ascii="Times New Roman" w:hAnsi="Times New Roman" w:cs="Times New Roman"/>
          <w:i/>
          <w:iCs/>
          <w:noProof/>
          <w:sz w:val="24"/>
          <w:szCs w:val="24"/>
        </w:rPr>
        <w:t>Front. Neuroinform.</w:t>
      </w:r>
      <w:r w:rsidRPr="004E5A2D">
        <w:rPr>
          <w:rFonts w:ascii="Times New Roman" w:hAnsi="Times New Roman" w:cs="Times New Roman"/>
          <w:noProof/>
          <w:sz w:val="24"/>
          <w:szCs w:val="24"/>
        </w:rPr>
        <w:t>, vol. 11, no. 20, pp. 1–15, 2017, doi: 10.3389/fninf.2017.00020.</w:t>
      </w:r>
    </w:p>
    <w:p w14:paraId="1390C3C9" w14:textId="273C8C95"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[91]</w:t>
      </w:r>
      <w:r w:rsidRPr="004E5A2D">
        <w:rPr>
          <w:rFonts w:ascii="Times New Roman" w:hAnsi="Times New Roman" w:cs="Times New Roman"/>
          <w:noProof/>
          <w:sz w:val="24"/>
          <w:szCs w:val="24"/>
        </w:rPr>
        <w:tab/>
      </w:r>
      <w:r w:rsidR="00841686" w:rsidRPr="00841686">
        <w:rPr>
          <w:rFonts w:ascii="Times New Roman" w:hAnsi="Times New Roman" w:cs="Times New Roman"/>
          <w:noProof/>
          <w:sz w:val="24"/>
          <w:szCs w:val="24"/>
        </w:rPr>
        <w:t xml:space="preserve">C. Tempel-Brami, Y. S. Schiffenbauer, A. Nyska, N. Ezov, I. Spector, R. Abramovitch and </w:t>
      </w:r>
      <w:r w:rsidR="00841686" w:rsidRPr="00841686">
        <w:rPr>
          <w:rFonts w:ascii="Times New Roman" w:hAnsi="Times New Roman" w:cs="Times New Roman"/>
          <w:noProof/>
          <w:sz w:val="24"/>
          <w:szCs w:val="24"/>
        </w:rPr>
        <w:lastRenderedPageBreak/>
        <w:t>R. R. Maronpot</w:t>
      </w:r>
      <w:r w:rsidRPr="004E5A2D">
        <w:rPr>
          <w:rFonts w:ascii="Times New Roman" w:hAnsi="Times New Roman" w:cs="Times New Roman"/>
          <w:noProof/>
          <w:sz w:val="24"/>
          <w:szCs w:val="24"/>
        </w:rPr>
        <w:t xml:space="preserve">, “Practical Applications of in Vivo and ex Vivo MRI in Toxicologic Pathology Using a Novel High-performance Compact MRI System,” </w:t>
      </w:r>
      <w:r w:rsidRPr="004E5A2D">
        <w:rPr>
          <w:rFonts w:ascii="Times New Roman" w:hAnsi="Times New Roman" w:cs="Times New Roman"/>
          <w:i/>
          <w:iCs/>
          <w:noProof/>
          <w:sz w:val="24"/>
          <w:szCs w:val="24"/>
        </w:rPr>
        <w:t>Toxicol. Pathol.</w:t>
      </w:r>
      <w:r w:rsidRPr="004E5A2D">
        <w:rPr>
          <w:rFonts w:ascii="Times New Roman" w:hAnsi="Times New Roman" w:cs="Times New Roman"/>
          <w:noProof/>
          <w:sz w:val="24"/>
          <w:szCs w:val="24"/>
        </w:rPr>
        <w:t>, vol. 43, no. 5, pp. 633–650, 2015, doi: 10.1177/0192623314568390.</w:t>
      </w:r>
    </w:p>
    <w:p w14:paraId="33B3C1FF" w14:textId="77149660"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[92]</w:t>
      </w:r>
      <w:r w:rsidRPr="004E5A2D">
        <w:rPr>
          <w:rFonts w:ascii="Times New Roman" w:hAnsi="Times New Roman" w:cs="Times New Roman"/>
          <w:noProof/>
          <w:sz w:val="24"/>
          <w:szCs w:val="24"/>
        </w:rPr>
        <w:tab/>
      </w:r>
      <w:r w:rsidR="002B508D" w:rsidRPr="002B508D">
        <w:rPr>
          <w:rFonts w:ascii="Times New Roman" w:hAnsi="Times New Roman" w:cs="Times New Roman"/>
          <w:noProof/>
          <w:sz w:val="24"/>
          <w:szCs w:val="24"/>
        </w:rPr>
        <w:t>J. P. Lerch, L. Gazdzinski, J. Germann, J. G. Sled, R. M. Henkelman, and B. J. Nieman</w:t>
      </w:r>
      <w:r w:rsidRPr="004E5A2D">
        <w:rPr>
          <w:rFonts w:ascii="Times New Roman" w:hAnsi="Times New Roman" w:cs="Times New Roman"/>
          <w:noProof/>
          <w:sz w:val="24"/>
          <w:szCs w:val="24"/>
        </w:rPr>
        <w:t xml:space="preserve">, “Wanted dead or alive ? The tradeoff between in-vivo versus ex-vivo MR brain imaging in the mouse,” </w:t>
      </w:r>
      <w:r w:rsidRPr="004E5A2D">
        <w:rPr>
          <w:rFonts w:ascii="Times New Roman" w:hAnsi="Times New Roman" w:cs="Times New Roman"/>
          <w:i/>
          <w:iCs/>
          <w:noProof/>
          <w:sz w:val="24"/>
          <w:szCs w:val="24"/>
        </w:rPr>
        <w:t>Front. Neuroinform.</w:t>
      </w:r>
      <w:r w:rsidRPr="004E5A2D">
        <w:rPr>
          <w:rFonts w:ascii="Times New Roman" w:hAnsi="Times New Roman" w:cs="Times New Roman"/>
          <w:noProof/>
          <w:sz w:val="24"/>
          <w:szCs w:val="24"/>
        </w:rPr>
        <w:t>, vol. 6, no. 6, pp. 1–9, 2012, doi: 10.3389/fninf.2012.00006.</w:t>
      </w:r>
    </w:p>
    <w:p w14:paraId="12263486" w14:textId="06FF8A5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[93]</w:t>
      </w:r>
      <w:r w:rsidRPr="004E5A2D">
        <w:rPr>
          <w:rFonts w:ascii="Times New Roman" w:hAnsi="Times New Roman" w:cs="Times New Roman"/>
          <w:noProof/>
          <w:sz w:val="24"/>
          <w:szCs w:val="24"/>
        </w:rPr>
        <w:tab/>
      </w:r>
      <w:r w:rsidR="002B508D" w:rsidRPr="002B508D">
        <w:rPr>
          <w:rFonts w:ascii="Times New Roman" w:hAnsi="Times New Roman" w:cs="Times New Roman"/>
          <w:noProof/>
          <w:sz w:val="24"/>
          <w:szCs w:val="24"/>
        </w:rPr>
        <w:t>A. S. Shatil, M. N. Uddin, K. M. Matsuda, and C. R. Figley</w:t>
      </w:r>
      <w:r w:rsidRPr="004E5A2D">
        <w:rPr>
          <w:rFonts w:ascii="Times New Roman" w:hAnsi="Times New Roman" w:cs="Times New Roman"/>
          <w:noProof/>
          <w:sz w:val="24"/>
          <w:szCs w:val="24"/>
        </w:rPr>
        <w:t xml:space="preserve">, “Quantitative Ex Vivo Mri changes due to Progressive Formalin Fixation in Whole human Brain specimens : longitudinal characterization of Diffusion , relaxometry , and Myelin Water Fraction Measurements at 3T,” </w:t>
      </w:r>
      <w:r w:rsidRPr="004E5A2D">
        <w:rPr>
          <w:rFonts w:ascii="Times New Roman" w:hAnsi="Times New Roman" w:cs="Times New Roman"/>
          <w:i/>
          <w:iCs/>
          <w:noProof/>
          <w:sz w:val="24"/>
          <w:szCs w:val="24"/>
        </w:rPr>
        <w:t>Front. Neuroinform.</w:t>
      </w:r>
      <w:r w:rsidRPr="004E5A2D">
        <w:rPr>
          <w:rFonts w:ascii="Times New Roman" w:hAnsi="Times New Roman" w:cs="Times New Roman"/>
          <w:noProof/>
          <w:sz w:val="24"/>
          <w:szCs w:val="24"/>
        </w:rPr>
        <w:t>, vol. 5, no. 31, pp. 1–15, 2018, doi: 10.3389/fmed.2018.00031.</w:t>
      </w:r>
    </w:p>
    <w:p w14:paraId="5EB9A6D5"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w:t>
      </w:r>
      <w:r w:rsidRPr="00BD0599">
        <w:rPr>
          <w:rFonts w:ascii="Times New Roman" w:hAnsi="Times New Roman" w:cs="Times New Roman"/>
          <w:noProof/>
          <w:sz w:val="24"/>
          <w:szCs w:val="24"/>
        </w:rPr>
        <w:t>94</w:t>
      </w:r>
      <w:r w:rsidRPr="004E5A2D">
        <w:rPr>
          <w:rFonts w:ascii="Times New Roman" w:hAnsi="Times New Roman" w:cs="Times New Roman"/>
          <w:noProof/>
          <w:sz w:val="24"/>
          <w:szCs w:val="24"/>
        </w:rPr>
        <w:t>]</w:t>
      </w:r>
      <w:r w:rsidRPr="004E5A2D">
        <w:rPr>
          <w:rFonts w:ascii="Times New Roman" w:hAnsi="Times New Roman" w:cs="Times New Roman"/>
          <w:noProof/>
          <w:sz w:val="24"/>
          <w:szCs w:val="24"/>
        </w:rPr>
        <w:tab/>
        <w:t xml:space="preserve">L. E. M. Wisse </w:t>
      </w:r>
      <w:r w:rsidRPr="004E5A2D">
        <w:rPr>
          <w:rFonts w:ascii="Times New Roman" w:hAnsi="Times New Roman" w:cs="Times New Roman"/>
          <w:i/>
          <w:iCs/>
          <w:noProof/>
          <w:sz w:val="24"/>
          <w:szCs w:val="24"/>
        </w:rPr>
        <w:t>et al.</w:t>
      </w:r>
      <w:r w:rsidRPr="004E5A2D">
        <w:rPr>
          <w:rFonts w:ascii="Times New Roman" w:hAnsi="Times New Roman" w:cs="Times New Roman"/>
          <w:noProof/>
          <w:sz w:val="24"/>
          <w:szCs w:val="24"/>
        </w:rPr>
        <w:t xml:space="preserve">, “Comparison of In Vivo and Ex Vivo MRI of the Human Hippocampal Formation in the Same Subjects,” </w:t>
      </w:r>
      <w:r w:rsidRPr="004E5A2D">
        <w:rPr>
          <w:rFonts w:ascii="Times New Roman" w:hAnsi="Times New Roman" w:cs="Times New Roman"/>
          <w:i/>
          <w:iCs/>
          <w:noProof/>
          <w:sz w:val="24"/>
          <w:szCs w:val="24"/>
        </w:rPr>
        <w:t>Cereb. Cortex</w:t>
      </w:r>
      <w:r w:rsidRPr="004E5A2D">
        <w:rPr>
          <w:rFonts w:ascii="Times New Roman" w:hAnsi="Times New Roman" w:cs="Times New Roman"/>
          <w:noProof/>
          <w:sz w:val="24"/>
          <w:szCs w:val="24"/>
        </w:rPr>
        <w:t>, vol. 27, no. 11, pp. 5185–5196, 2017, doi: 10.1093/cercor/bhw299.</w:t>
      </w:r>
    </w:p>
    <w:p w14:paraId="13423563" w14:textId="77777777"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szCs w:val="24"/>
        </w:rPr>
      </w:pPr>
      <w:r w:rsidRPr="004E5A2D">
        <w:rPr>
          <w:rFonts w:ascii="Times New Roman" w:hAnsi="Times New Roman" w:cs="Times New Roman"/>
          <w:noProof/>
          <w:sz w:val="24"/>
          <w:szCs w:val="24"/>
        </w:rPr>
        <w:t>[</w:t>
      </w:r>
      <w:r w:rsidRPr="00BD0599">
        <w:rPr>
          <w:rFonts w:ascii="Times New Roman" w:hAnsi="Times New Roman" w:cs="Times New Roman"/>
          <w:noProof/>
          <w:sz w:val="24"/>
          <w:szCs w:val="24"/>
        </w:rPr>
        <w:t>95</w:t>
      </w:r>
      <w:r w:rsidRPr="004E5A2D">
        <w:rPr>
          <w:rFonts w:ascii="Times New Roman" w:hAnsi="Times New Roman" w:cs="Times New Roman"/>
          <w:noProof/>
          <w:sz w:val="24"/>
          <w:szCs w:val="24"/>
        </w:rPr>
        <w:t>]</w:t>
      </w:r>
      <w:r w:rsidRPr="004E5A2D">
        <w:rPr>
          <w:rFonts w:ascii="Times New Roman" w:hAnsi="Times New Roman" w:cs="Times New Roman"/>
          <w:noProof/>
          <w:sz w:val="24"/>
          <w:szCs w:val="24"/>
        </w:rPr>
        <w:tab/>
        <w:t xml:space="preserve">D. Giavarina, “Understanding Bland Altman analysis,” </w:t>
      </w:r>
      <w:r w:rsidRPr="004E5A2D">
        <w:rPr>
          <w:rFonts w:ascii="Times New Roman" w:hAnsi="Times New Roman" w:cs="Times New Roman"/>
          <w:i/>
          <w:iCs/>
          <w:noProof/>
          <w:sz w:val="24"/>
          <w:szCs w:val="24"/>
        </w:rPr>
        <w:t>Biochem. Medica</w:t>
      </w:r>
      <w:r w:rsidRPr="004E5A2D">
        <w:rPr>
          <w:rFonts w:ascii="Times New Roman" w:hAnsi="Times New Roman" w:cs="Times New Roman"/>
          <w:noProof/>
          <w:sz w:val="24"/>
          <w:szCs w:val="24"/>
        </w:rPr>
        <w:t>, vol. 25, no. 2, pp. 141–51, 2014, doi: 10.1201/b16720-37.</w:t>
      </w:r>
    </w:p>
    <w:p w14:paraId="6E06E20A" w14:textId="2B5D19DE" w:rsidR="004E5A2D" w:rsidRPr="004E5A2D" w:rsidRDefault="004E5A2D" w:rsidP="003D4BF9">
      <w:pPr>
        <w:widowControl w:val="0"/>
        <w:autoSpaceDE w:val="0"/>
        <w:autoSpaceDN w:val="0"/>
        <w:adjustRightInd w:val="0"/>
        <w:spacing w:line="480" w:lineRule="auto"/>
        <w:ind w:left="640" w:hanging="640"/>
        <w:jc w:val="both"/>
        <w:rPr>
          <w:rFonts w:ascii="Times New Roman" w:hAnsi="Times New Roman" w:cs="Times New Roman"/>
          <w:noProof/>
          <w:sz w:val="24"/>
        </w:rPr>
      </w:pPr>
      <w:r w:rsidRPr="004E5A2D">
        <w:rPr>
          <w:rFonts w:ascii="Times New Roman" w:hAnsi="Times New Roman" w:cs="Times New Roman"/>
          <w:noProof/>
          <w:sz w:val="24"/>
          <w:szCs w:val="24"/>
        </w:rPr>
        <w:t>[</w:t>
      </w:r>
      <w:r w:rsidRPr="00BD0599">
        <w:rPr>
          <w:rFonts w:ascii="Times New Roman" w:hAnsi="Times New Roman" w:cs="Times New Roman"/>
          <w:noProof/>
          <w:sz w:val="24"/>
          <w:szCs w:val="24"/>
        </w:rPr>
        <w:t>96</w:t>
      </w:r>
      <w:r w:rsidRPr="004E5A2D">
        <w:rPr>
          <w:rFonts w:ascii="Times New Roman" w:hAnsi="Times New Roman" w:cs="Times New Roman"/>
          <w:noProof/>
          <w:sz w:val="24"/>
          <w:szCs w:val="24"/>
        </w:rPr>
        <w:t>]</w:t>
      </w:r>
      <w:r w:rsidRPr="004E5A2D">
        <w:rPr>
          <w:rFonts w:ascii="Times New Roman" w:hAnsi="Times New Roman" w:cs="Times New Roman"/>
          <w:noProof/>
          <w:sz w:val="24"/>
          <w:szCs w:val="24"/>
        </w:rPr>
        <w:tab/>
        <w:t xml:space="preserve">N. Ö. Doğan, “Bland-Altman analysis: A paradigm to understand correlation and agreement,” </w:t>
      </w:r>
      <w:r w:rsidRPr="004E5A2D">
        <w:rPr>
          <w:rFonts w:ascii="Times New Roman" w:hAnsi="Times New Roman" w:cs="Times New Roman"/>
          <w:i/>
          <w:iCs/>
          <w:noProof/>
          <w:sz w:val="24"/>
          <w:szCs w:val="24"/>
        </w:rPr>
        <w:t>Turkish J. Emerg. Med.</w:t>
      </w:r>
      <w:r w:rsidRPr="004E5A2D">
        <w:rPr>
          <w:rFonts w:ascii="Times New Roman" w:hAnsi="Times New Roman" w:cs="Times New Roman"/>
          <w:noProof/>
          <w:sz w:val="24"/>
          <w:szCs w:val="24"/>
        </w:rPr>
        <w:t>, vol. 18, no. 4, pp. 139–141, 2018, doi: 10.1016/j.tjem.2018.09.001.</w:t>
      </w:r>
    </w:p>
    <w:p w14:paraId="6EC92E6C" w14:textId="3706D328" w:rsidR="002356B8" w:rsidRDefault="00B8102F" w:rsidP="002356B8">
      <w:pPr>
        <w:spacing w:line="480" w:lineRule="auto"/>
        <w:jc w:val="both"/>
        <w:rPr>
          <w:rFonts w:ascii="Times New Roman" w:hAnsi="Times New Roman" w:cs="Times New Roman"/>
          <w:b/>
          <w:bCs/>
          <w:sz w:val="24"/>
          <w:szCs w:val="24"/>
        </w:rPr>
      </w:pPr>
      <w:r w:rsidRPr="00985786">
        <w:rPr>
          <w:rFonts w:ascii="Times New Roman" w:hAnsi="Times New Roman" w:cs="Times New Roman"/>
          <w:b/>
          <w:bCs/>
          <w:sz w:val="24"/>
          <w:szCs w:val="24"/>
        </w:rPr>
        <w:fldChar w:fldCharType="end"/>
      </w:r>
      <w:r w:rsidR="002356B8">
        <w:rPr>
          <w:rFonts w:ascii="Times New Roman" w:hAnsi="Times New Roman" w:cs="Times New Roman"/>
          <w:b/>
          <w:bCs/>
          <w:sz w:val="24"/>
          <w:szCs w:val="24"/>
        </w:rPr>
        <w:br w:type="page"/>
      </w:r>
    </w:p>
    <w:p w14:paraId="547F7057" w14:textId="77777777" w:rsidR="002356B8" w:rsidRPr="00985786" w:rsidRDefault="002356B8" w:rsidP="00FB2570">
      <w:pPr>
        <w:pStyle w:val="ListParagraph"/>
        <w:numPr>
          <w:ilvl w:val="0"/>
          <w:numId w:val="3"/>
        </w:numPr>
        <w:spacing w:line="480" w:lineRule="auto"/>
        <w:ind w:left="357" w:hanging="357"/>
        <w:jc w:val="center"/>
        <w:outlineLvl w:val="0"/>
        <w:rPr>
          <w:rFonts w:ascii="Times New Roman" w:hAnsi="Times New Roman" w:cs="Times New Roman"/>
          <w:b/>
          <w:bCs/>
          <w:sz w:val="24"/>
          <w:szCs w:val="24"/>
        </w:rPr>
      </w:pPr>
      <w:bookmarkStart w:id="295" w:name="_Toc64894580"/>
      <w:r>
        <w:rPr>
          <w:rFonts w:ascii="Times New Roman" w:hAnsi="Times New Roman" w:cs="Times New Roman" w:hint="eastAsia"/>
          <w:b/>
          <w:bCs/>
          <w:sz w:val="24"/>
          <w:szCs w:val="24"/>
        </w:rPr>
        <w:lastRenderedPageBreak/>
        <w:t>V</w:t>
      </w:r>
      <w:r>
        <w:rPr>
          <w:rFonts w:ascii="Times New Roman" w:hAnsi="Times New Roman" w:cs="Times New Roman"/>
          <w:b/>
          <w:bCs/>
          <w:sz w:val="24"/>
          <w:szCs w:val="24"/>
        </w:rPr>
        <w:t>ITA</w:t>
      </w:r>
      <w:bookmarkEnd w:id="295"/>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75"/>
        <w:gridCol w:w="6475"/>
      </w:tblGrid>
      <w:tr w:rsidR="001115A8" w14:paraId="31E8F5EC" w14:textId="77777777" w:rsidTr="0081540B">
        <w:tc>
          <w:tcPr>
            <w:tcW w:w="2875" w:type="dxa"/>
          </w:tcPr>
          <w:p w14:paraId="276422D5" w14:textId="5D437C4A" w:rsidR="001115A8" w:rsidRDefault="001115A8" w:rsidP="00945B31">
            <w:pPr>
              <w:spacing w:line="480" w:lineRule="auto"/>
              <w:jc w:val="both"/>
              <w:rPr>
                <w:rFonts w:ascii="Times New Roman" w:hAnsi="Times New Roman" w:cs="Times New Roman"/>
                <w:b/>
                <w:bCs/>
                <w:sz w:val="24"/>
                <w:szCs w:val="24"/>
              </w:rPr>
            </w:pPr>
            <w:r>
              <w:rPr>
                <w:rFonts w:ascii="Times New Roman" w:hAnsi="Times New Roman" w:cs="Times New Roman" w:hint="eastAsia"/>
                <w:b/>
                <w:bCs/>
                <w:sz w:val="24"/>
                <w:szCs w:val="24"/>
              </w:rPr>
              <w:t>N</w:t>
            </w:r>
            <w:r>
              <w:rPr>
                <w:rFonts w:ascii="Times New Roman" w:hAnsi="Times New Roman" w:cs="Times New Roman"/>
                <w:b/>
                <w:bCs/>
                <w:sz w:val="24"/>
                <w:szCs w:val="24"/>
              </w:rPr>
              <w:t>ame:</w:t>
            </w:r>
          </w:p>
        </w:tc>
        <w:tc>
          <w:tcPr>
            <w:tcW w:w="6475" w:type="dxa"/>
          </w:tcPr>
          <w:p w14:paraId="532AF43F" w14:textId="5BF06D8B" w:rsidR="001115A8" w:rsidRDefault="001115A8" w:rsidP="00945B31">
            <w:pPr>
              <w:spacing w:line="480" w:lineRule="auto"/>
              <w:jc w:val="both"/>
              <w:rPr>
                <w:rFonts w:ascii="Times New Roman" w:hAnsi="Times New Roman" w:cs="Times New Roman"/>
                <w:b/>
                <w:bCs/>
                <w:sz w:val="24"/>
                <w:szCs w:val="24"/>
              </w:rPr>
            </w:pPr>
            <w:r w:rsidRPr="001156B7">
              <w:rPr>
                <w:rFonts w:ascii="Times New Roman" w:hAnsi="Times New Roman" w:cs="Times New Roman" w:hint="eastAsia"/>
                <w:sz w:val="24"/>
                <w:szCs w:val="24"/>
              </w:rPr>
              <w:t>S</w:t>
            </w:r>
            <w:r w:rsidRPr="001156B7">
              <w:rPr>
                <w:rFonts w:ascii="Times New Roman" w:hAnsi="Times New Roman" w:cs="Times New Roman"/>
                <w:sz w:val="24"/>
                <w:szCs w:val="24"/>
              </w:rPr>
              <w:t>zumo Wang</w:t>
            </w:r>
          </w:p>
        </w:tc>
      </w:tr>
      <w:tr w:rsidR="001115A8" w14:paraId="381CCDF9" w14:textId="77777777" w:rsidTr="0081540B">
        <w:tc>
          <w:tcPr>
            <w:tcW w:w="2875" w:type="dxa"/>
          </w:tcPr>
          <w:p w14:paraId="512F1AD3" w14:textId="30628512" w:rsidR="001115A8" w:rsidRDefault="001115A8" w:rsidP="00945B31">
            <w:pPr>
              <w:spacing w:line="480" w:lineRule="auto"/>
              <w:jc w:val="both"/>
              <w:rPr>
                <w:rFonts w:ascii="Times New Roman" w:hAnsi="Times New Roman" w:cs="Times New Roman"/>
                <w:b/>
                <w:bCs/>
                <w:sz w:val="24"/>
                <w:szCs w:val="24"/>
              </w:rPr>
            </w:pPr>
            <w:r>
              <w:rPr>
                <w:rFonts w:ascii="Times New Roman" w:hAnsi="Times New Roman" w:cs="Times New Roman" w:hint="eastAsia"/>
                <w:b/>
                <w:bCs/>
                <w:sz w:val="24"/>
                <w:szCs w:val="24"/>
              </w:rPr>
              <w:t>E</w:t>
            </w:r>
            <w:r>
              <w:rPr>
                <w:rFonts w:ascii="Times New Roman" w:hAnsi="Times New Roman" w:cs="Times New Roman"/>
                <w:b/>
                <w:bCs/>
                <w:sz w:val="24"/>
                <w:szCs w:val="24"/>
              </w:rPr>
              <w:t>ducation background:</w:t>
            </w:r>
          </w:p>
        </w:tc>
        <w:tc>
          <w:tcPr>
            <w:tcW w:w="6475" w:type="dxa"/>
          </w:tcPr>
          <w:p w14:paraId="16B132BC" w14:textId="77777777" w:rsidR="002710BB" w:rsidRPr="005B7E12" w:rsidRDefault="009242F7" w:rsidP="005B7E12">
            <w:pPr>
              <w:spacing w:line="480" w:lineRule="auto"/>
              <w:jc w:val="both"/>
              <w:rPr>
                <w:rFonts w:ascii="Times New Roman" w:hAnsi="Times New Roman" w:cs="Times New Roman"/>
                <w:sz w:val="24"/>
                <w:szCs w:val="24"/>
              </w:rPr>
            </w:pPr>
            <w:r w:rsidRPr="005B7E12">
              <w:rPr>
                <w:rFonts w:ascii="Times New Roman" w:hAnsi="Times New Roman" w:cs="Times New Roman"/>
                <w:sz w:val="24"/>
                <w:szCs w:val="24"/>
              </w:rPr>
              <w:t>M</w:t>
            </w:r>
            <w:r w:rsidR="001115A8" w:rsidRPr="005B7E12">
              <w:rPr>
                <w:rFonts w:ascii="Times New Roman" w:hAnsi="Times New Roman" w:cs="Times New Roman"/>
                <w:sz w:val="24"/>
                <w:szCs w:val="24"/>
              </w:rPr>
              <w:t>.S.,</w:t>
            </w:r>
            <w:r w:rsidRPr="005B7E12">
              <w:rPr>
                <w:rFonts w:ascii="Times New Roman" w:hAnsi="Times New Roman" w:cs="Times New Roman"/>
                <w:sz w:val="24"/>
                <w:szCs w:val="24"/>
              </w:rPr>
              <w:t xml:space="preserve"> Bioengineering</w:t>
            </w:r>
            <w:r w:rsidR="002710BB" w:rsidRPr="005B7E12">
              <w:rPr>
                <w:rFonts w:ascii="Times New Roman" w:hAnsi="Times New Roman" w:cs="Times New Roman" w:hint="eastAsia"/>
                <w:sz w:val="24"/>
                <w:szCs w:val="24"/>
              </w:rPr>
              <w:t xml:space="preserve"> </w:t>
            </w:r>
          </w:p>
          <w:p w14:paraId="022748B4" w14:textId="76903E41" w:rsidR="001115A8" w:rsidRPr="009242F7" w:rsidRDefault="002710BB" w:rsidP="00945B31">
            <w:pPr>
              <w:spacing w:line="480" w:lineRule="auto"/>
              <w:jc w:val="both"/>
              <w:rPr>
                <w:rFonts w:ascii="Times New Roman" w:hAnsi="Times New Roman" w:cs="Times New Roman"/>
                <w:sz w:val="24"/>
                <w:szCs w:val="24"/>
              </w:rPr>
            </w:pPr>
            <w:r w:rsidRPr="009242F7">
              <w:rPr>
                <w:rFonts w:ascii="Times New Roman" w:hAnsi="Times New Roman" w:cs="Times New Roman" w:hint="eastAsia"/>
                <w:sz w:val="24"/>
                <w:szCs w:val="24"/>
              </w:rPr>
              <w:t>U</w:t>
            </w:r>
            <w:r w:rsidRPr="009242F7">
              <w:rPr>
                <w:rFonts w:ascii="Times New Roman" w:hAnsi="Times New Roman" w:cs="Times New Roman"/>
                <w:sz w:val="24"/>
                <w:szCs w:val="24"/>
              </w:rPr>
              <w:t>niversity of Illinois at Chicago</w:t>
            </w:r>
            <w:r>
              <w:rPr>
                <w:rFonts w:ascii="Times New Roman" w:hAnsi="Times New Roman" w:cs="Times New Roman"/>
                <w:sz w:val="24"/>
                <w:szCs w:val="24"/>
              </w:rPr>
              <w:t>, Chicago, IL</w:t>
            </w:r>
          </w:p>
        </w:tc>
      </w:tr>
      <w:tr w:rsidR="001115A8" w14:paraId="40E7006D" w14:textId="77777777" w:rsidTr="0081540B">
        <w:tc>
          <w:tcPr>
            <w:tcW w:w="2875" w:type="dxa"/>
          </w:tcPr>
          <w:p w14:paraId="4416A638" w14:textId="77777777" w:rsidR="001115A8" w:rsidRDefault="001115A8" w:rsidP="00945B31">
            <w:pPr>
              <w:spacing w:line="480" w:lineRule="auto"/>
              <w:jc w:val="both"/>
              <w:rPr>
                <w:rFonts w:ascii="Times New Roman" w:hAnsi="Times New Roman" w:cs="Times New Roman"/>
                <w:b/>
                <w:bCs/>
                <w:sz w:val="24"/>
                <w:szCs w:val="24"/>
              </w:rPr>
            </w:pPr>
          </w:p>
        </w:tc>
        <w:tc>
          <w:tcPr>
            <w:tcW w:w="6475" w:type="dxa"/>
          </w:tcPr>
          <w:p w14:paraId="212F3744" w14:textId="77777777" w:rsidR="001115A8" w:rsidRPr="005B7E12" w:rsidRDefault="002710BB" w:rsidP="005B7E12">
            <w:pPr>
              <w:spacing w:line="480" w:lineRule="auto"/>
              <w:jc w:val="both"/>
              <w:rPr>
                <w:rFonts w:ascii="Times New Roman" w:hAnsi="Times New Roman" w:cs="Times New Roman"/>
                <w:sz w:val="24"/>
                <w:szCs w:val="24"/>
              </w:rPr>
            </w:pPr>
            <w:r w:rsidRPr="005B7E12">
              <w:rPr>
                <w:rFonts w:ascii="Times New Roman" w:hAnsi="Times New Roman" w:cs="Times New Roman" w:hint="eastAsia"/>
                <w:sz w:val="24"/>
                <w:szCs w:val="24"/>
              </w:rPr>
              <w:t>B</w:t>
            </w:r>
            <w:r w:rsidRPr="005B7E12">
              <w:rPr>
                <w:rFonts w:ascii="Times New Roman" w:hAnsi="Times New Roman" w:cs="Times New Roman"/>
                <w:sz w:val="24"/>
                <w:szCs w:val="24"/>
              </w:rPr>
              <w:t>.S., Microbiology, Immunology and Biopharmaceuticals, June 2016</w:t>
            </w:r>
          </w:p>
          <w:p w14:paraId="240A7995" w14:textId="24B4CF32" w:rsidR="002710BB" w:rsidRPr="009242F7" w:rsidRDefault="002710BB" w:rsidP="00945B31">
            <w:pPr>
              <w:spacing w:line="480" w:lineRule="auto"/>
              <w:jc w:val="both"/>
              <w:rPr>
                <w:rFonts w:ascii="Times New Roman" w:hAnsi="Times New Roman" w:cs="Times New Roman"/>
                <w:sz w:val="24"/>
                <w:szCs w:val="24"/>
              </w:rPr>
            </w:pPr>
            <w:r w:rsidRPr="009242F7">
              <w:rPr>
                <w:rFonts w:ascii="Times New Roman" w:hAnsi="Times New Roman" w:cs="Times New Roman"/>
                <w:sz w:val="24"/>
                <w:szCs w:val="24"/>
              </w:rPr>
              <w:t>National Chiayi University,</w:t>
            </w:r>
            <w:r>
              <w:rPr>
                <w:rFonts w:ascii="Times New Roman" w:hAnsi="Times New Roman" w:cs="Times New Roman"/>
                <w:sz w:val="24"/>
                <w:szCs w:val="24"/>
              </w:rPr>
              <w:t xml:space="preserve"> Chiayi,</w:t>
            </w:r>
            <w:r w:rsidRPr="009242F7">
              <w:rPr>
                <w:rFonts w:ascii="Times New Roman" w:hAnsi="Times New Roman" w:cs="Times New Roman"/>
                <w:sz w:val="24"/>
                <w:szCs w:val="24"/>
              </w:rPr>
              <w:t xml:space="preserve"> Taiwan </w:t>
            </w:r>
            <w:r>
              <w:rPr>
                <w:rFonts w:ascii="Times New Roman" w:hAnsi="Times New Roman" w:cs="Times New Roman"/>
                <w:sz w:val="24"/>
                <w:szCs w:val="24"/>
              </w:rPr>
              <w:t>(</w:t>
            </w:r>
            <w:r w:rsidRPr="009242F7">
              <w:rPr>
                <w:rFonts w:ascii="Times New Roman" w:hAnsi="Times New Roman" w:cs="Times New Roman"/>
                <w:sz w:val="24"/>
                <w:szCs w:val="24"/>
              </w:rPr>
              <w:t>ROC</w:t>
            </w:r>
            <w:r>
              <w:rPr>
                <w:rFonts w:ascii="Times New Roman" w:hAnsi="Times New Roman" w:cs="Times New Roman"/>
                <w:sz w:val="24"/>
                <w:szCs w:val="24"/>
              </w:rPr>
              <w:t>)</w:t>
            </w:r>
          </w:p>
        </w:tc>
      </w:tr>
      <w:tr w:rsidR="001115A8" w14:paraId="4775CE0F" w14:textId="77777777" w:rsidTr="0081540B">
        <w:tc>
          <w:tcPr>
            <w:tcW w:w="2875" w:type="dxa"/>
          </w:tcPr>
          <w:p w14:paraId="79083162" w14:textId="56349F5C" w:rsidR="001115A8" w:rsidRDefault="002710BB" w:rsidP="00945B31">
            <w:pPr>
              <w:spacing w:line="480" w:lineRule="auto"/>
              <w:jc w:val="both"/>
              <w:rPr>
                <w:rFonts w:ascii="Times New Roman" w:hAnsi="Times New Roman" w:cs="Times New Roman"/>
                <w:b/>
                <w:bCs/>
                <w:sz w:val="24"/>
                <w:szCs w:val="24"/>
              </w:rPr>
            </w:pPr>
            <w:r>
              <w:rPr>
                <w:rFonts w:ascii="Times New Roman" w:hAnsi="Times New Roman" w:cs="Times New Roman" w:hint="eastAsia"/>
                <w:b/>
                <w:bCs/>
                <w:sz w:val="24"/>
                <w:szCs w:val="24"/>
              </w:rPr>
              <w:t>R</w:t>
            </w:r>
            <w:r>
              <w:rPr>
                <w:rFonts w:ascii="Times New Roman" w:hAnsi="Times New Roman" w:cs="Times New Roman"/>
                <w:b/>
                <w:bCs/>
                <w:sz w:val="24"/>
                <w:szCs w:val="24"/>
              </w:rPr>
              <w:t>esearch experiment:</w:t>
            </w:r>
          </w:p>
        </w:tc>
        <w:tc>
          <w:tcPr>
            <w:tcW w:w="6475" w:type="dxa"/>
          </w:tcPr>
          <w:p w14:paraId="0FDEFB88" w14:textId="77777777" w:rsidR="002710BB" w:rsidRPr="002710BB" w:rsidRDefault="002710BB" w:rsidP="002710BB">
            <w:pPr>
              <w:pStyle w:val="ListParagraph"/>
              <w:numPr>
                <w:ilvl w:val="0"/>
                <w:numId w:val="18"/>
              </w:numPr>
              <w:spacing w:line="480" w:lineRule="auto"/>
              <w:jc w:val="both"/>
              <w:rPr>
                <w:rFonts w:ascii="Times New Roman" w:hAnsi="Times New Roman" w:cs="Times New Roman"/>
                <w:sz w:val="24"/>
                <w:szCs w:val="24"/>
              </w:rPr>
            </w:pPr>
            <w:r w:rsidRPr="002710BB">
              <w:rPr>
                <w:rFonts w:ascii="Times New Roman" w:hAnsi="Times New Roman" w:cs="Times New Roman"/>
                <w:sz w:val="24"/>
                <w:szCs w:val="24"/>
              </w:rPr>
              <w:t>The association of insertion sequences with carbapenem resistance and plasmid incompatibility groups in different Klebsiella pneumoniae genotypes, 2014 – 2015</w:t>
            </w:r>
            <w:r w:rsidRPr="002710BB">
              <w:rPr>
                <w:rFonts w:ascii="Times New Roman" w:hAnsi="Times New Roman" w:cs="Times New Roman" w:hint="eastAsia"/>
                <w:sz w:val="24"/>
                <w:szCs w:val="24"/>
              </w:rPr>
              <w:t xml:space="preserve"> </w:t>
            </w:r>
          </w:p>
          <w:p w14:paraId="2FFE3CF8" w14:textId="78643B7D" w:rsidR="001115A8" w:rsidRPr="002710BB" w:rsidRDefault="002710BB" w:rsidP="002710BB">
            <w:pPr>
              <w:pStyle w:val="ListParagraph"/>
              <w:numPr>
                <w:ilvl w:val="0"/>
                <w:numId w:val="18"/>
              </w:numPr>
              <w:spacing w:line="480" w:lineRule="auto"/>
              <w:jc w:val="both"/>
              <w:rPr>
                <w:rFonts w:ascii="Times New Roman" w:hAnsi="Times New Roman" w:cs="Times New Roman"/>
                <w:sz w:val="24"/>
                <w:szCs w:val="24"/>
              </w:rPr>
            </w:pPr>
            <w:r w:rsidRPr="002710BB">
              <w:rPr>
                <w:rFonts w:ascii="Times New Roman" w:hAnsi="Times New Roman" w:cs="Times New Roman" w:hint="eastAsia"/>
                <w:sz w:val="24"/>
                <w:szCs w:val="24"/>
              </w:rPr>
              <w:t>U</w:t>
            </w:r>
            <w:r w:rsidRPr="002710BB">
              <w:rPr>
                <w:rFonts w:ascii="Times New Roman" w:hAnsi="Times New Roman" w:cs="Times New Roman"/>
                <w:sz w:val="24"/>
                <w:szCs w:val="24"/>
              </w:rPr>
              <w:t>ltrahigh-field 9.4T MRI for evaluating neonatal piglet brain, 2019 – 2021</w:t>
            </w:r>
          </w:p>
        </w:tc>
      </w:tr>
      <w:tr w:rsidR="001115A8" w14:paraId="15D731AC" w14:textId="77777777" w:rsidTr="0081540B">
        <w:tc>
          <w:tcPr>
            <w:tcW w:w="2875" w:type="dxa"/>
          </w:tcPr>
          <w:p w14:paraId="0D6EF8BC" w14:textId="4AAC7C23" w:rsidR="001115A8" w:rsidRDefault="002710BB" w:rsidP="00945B31">
            <w:pPr>
              <w:spacing w:line="480" w:lineRule="auto"/>
              <w:jc w:val="both"/>
              <w:rPr>
                <w:rFonts w:ascii="Times New Roman" w:hAnsi="Times New Roman" w:cs="Times New Roman"/>
                <w:b/>
                <w:bCs/>
                <w:sz w:val="24"/>
                <w:szCs w:val="24"/>
              </w:rPr>
            </w:pPr>
            <w:r>
              <w:rPr>
                <w:rFonts w:ascii="Times New Roman" w:hAnsi="Times New Roman" w:cs="Times New Roman" w:hint="eastAsia"/>
                <w:b/>
                <w:bCs/>
                <w:sz w:val="24"/>
                <w:szCs w:val="24"/>
              </w:rPr>
              <w:t>W</w:t>
            </w:r>
            <w:r>
              <w:rPr>
                <w:rFonts w:ascii="Times New Roman" w:hAnsi="Times New Roman" w:cs="Times New Roman"/>
                <w:b/>
                <w:bCs/>
                <w:sz w:val="24"/>
                <w:szCs w:val="24"/>
              </w:rPr>
              <w:t>ork experiment:</w:t>
            </w:r>
          </w:p>
        </w:tc>
        <w:tc>
          <w:tcPr>
            <w:tcW w:w="6475" w:type="dxa"/>
          </w:tcPr>
          <w:p w14:paraId="4911E843" w14:textId="77777777" w:rsidR="002710BB" w:rsidRPr="00450FB5" w:rsidRDefault="002710BB" w:rsidP="002710BB">
            <w:pPr>
              <w:spacing w:line="480" w:lineRule="auto"/>
              <w:jc w:val="both"/>
              <w:rPr>
                <w:rFonts w:ascii="Times New Roman" w:hAnsi="Times New Roman" w:cs="Times New Roman"/>
                <w:sz w:val="24"/>
                <w:szCs w:val="24"/>
              </w:rPr>
            </w:pPr>
            <w:r w:rsidRPr="00450FB5">
              <w:rPr>
                <w:rFonts w:ascii="Times New Roman" w:hAnsi="Times New Roman" w:cs="Times New Roman"/>
                <w:sz w:val="24"/>
                <w:szCs w:val="24"/>
              </w:rPr>
              <w:t xml:space="preserve">Lab Assistant of Microbiological Lab (February – </w:t>
            </w:r>
            <w:proofErr w:type="gramStart"/>
            <w:r w:rsidRPr="00450FB5">
              <w:rPr>
                <w:rFonts w:ascii="Times New Roman" w:hAnsi="Times New Roman" w:cs="Times New Roman"/>
                <w:sz w:val="24"/>
                <w:szCs w:val="24"/>
              </w:rPr>
              <w:t>June,</w:t>
            </w:r>
            <w:proofErr w:type="gramEnd"/>
            <w:r w:rsidRPr="00450FB5">
              <w:rPr>
                <w:rFonts w:ascii="Times New Roman" w:hAnsi="Times New Roman" w:cs="Times New Roman"/>
                <w:sz w:val="24"/>
                <w:szCs w:val="24"/>
              </w:rPr>
              <w:t xml:space="preserve"> 2015)</w:t>
            </w:r>
          </w:p>
          <w:p w14:paraId="09762E34" w14:textId="4F08365E" w:rsidR="001115A8" w:rsidRDefault="002710BB" w:rsidP="002710BB">
            <w:pPr>
              <w:spacing w:line="480" w:lineRule="auto"/>
              <w:jc w:val="both"/>
              <w:rPr>
                <w:rFonts w:ascii="Times New Roman" w:hAnsi="Times New Roman" w:cs="Times New Roman"/>
                <w:b/>
                <w:bCs/>
                <w:sz w:val="24"/>
                <w:szCs w:val="24"/>
              </w:rPr>
            </w:pPr>
            <w:r w:rsidRPr="00450FB5">
              <w:rPr>
                <w:rFonts w:ascii="Times New Roman" w:hAnsi="Times New Roman" w:cs="Times New Roman"/>
                <w:sz w:val="24"/>
                <w:szCs w:val="24"/>
              </w:rPr>
              <w:t>Lab Assistant of Basic Biotechnology Lab (</w:t>
            </w:r>
            <w:proofErr w:type="gramStart"/>
            <w:r w:rsidRPr="00450FB5">
              <w:rPr>
                <w:rFonts w:ascii="Times New Roman" w:hAnsi="Times New Roman" w:cs="Times New Roman"/>
                <w:sz w:val="24"/>
                <w:szCs w:val="24"/>
              </w:rPr>
              <w:t>July,</w:t>
            </w:r>
            <w:proofErr w:type="gramEnd"/>
            <w:r w:rsidRPr="00450FB5">
              <w:rPr>
                <w:rFonts w:ascii="Times New Roman" w:hAnsi="Times New Roman" w:cs="Times New Roman"/>
                <w:sz w:val="24"/>
                <w:szCs w:val="24"/>
              </w:rPr>
              <w:t xml:space="preserve"> 2015)</w:t>
            </w:r>
          </w:p>
        </w:tc>
      </w:tr>
      <w:tr w:rsidR="001115A8" w14:paraId="273C7807" w14:textId="77777777" w:rsidTr="0081540B">
        <w:tc>
          <w:tcPr>
            <w:tcW w:w="2875" w:type="dxa"/>
          </w:tcPr>
          <w:p w14:paraId="7B995079" w14:textId="6C802912" w:rsidR="001115A8" w:rsidRDefault="002710BB" w:rsidP="00945B31">
            <w:pPr>
              <w:spacing w:line="480" w:lineRule="auto"/>
              <w:jc w:val="both"/>
              <w:rPr>
                <w:rFonts w:ascii="Times New Roman" w:hAnsi="Times New Roman" w:cs="Times New Roman"/>
                <w:b/>
                <w:bCs/>
                <w:sz w:val="24"/>
                <w:szCs w:val="24"/>
              </w:rPr>
            </w:pPr>
            <w:r>
              <w:rPr>
                <w:rFonts w:ascii="Times New Roman" w:hAnsi="Times New Roman" w:cs="Times New Roman" w:hint="eastAsia"/>
                <w:b/>
                <w:bCs/>
                <w:sz w:val="24"/>
                <w:szCs w:val="24"/>
              </w:rPr>
              <w:t>C</w:t>
            </w:r>
            <w:r>
              <w:rPr>
                <w:rFonts w:ascii="Times New Roman" w:hAnsi="Times New Roman" w:cs="Times New Roman"/>
                <w:b/>
                <w:bCs/>
                <w:sz w:val="24"/>
                <w:szCs w:val="24"/>
              </w:rPr>
              <w:t>onference paper:</w:t>
            </w:r>
          </w:p>
        </w:tc>
        <w:tc>
          <w:tcPr>
            <w:tcW w:w="6475" w:type="dxa"/>
          </w:tcPr>
          <w:p w14:paraId="1EABD520" w14:textId="361B5749" w:rsidR="002710BB" w:rsidRPr="002710BB" w:rsidRDefault="002710BB" w:rsidP="002710BB">
            <w:pPr>
              <w:pStyle w:val="ListParagraph"/>
              <w:numPr>
                <w:ilvl w:val="0"/>
                <w:numId w:val="19"/>
              </w:numPr>
              <w:spacing w:line="480" w:lineRule="auto"/>
              <w:jc w:val="both"/>
              <w:rPr>
                <w:rFonts w:ascii="Times New Roman" w:hAnsi="Times New Roman" w:cs="Times New Roman"/>
                <w:sz w:val="24"/>
                <w:szCs w:val="24"/>
              </w:rPr>
            </w:pPr>
            <w:r w:rsidRPr="002710BB">
              <w:rPr>
                <w:rFonts w:ascii="Times New Roman" w:hAnsi="Times New Roman" w:cs="Times New Roman"/>
                <w:b/>
                <w:bCs/>
                <w:sz w:val="24"/>
                <w:szCs w:val="24"/>
              </w:rPr>
              <w:t>Wang S</w:t>
            </w:r>
            <w:r w:rsidRPr="002710BB">
              <w:rPr>
                <w:rFonts w:ascii="Times New Roman" w:hAnsi="Times New Roman" w:cs="Times New Roman"/>
                <w:sz w:val="24"/>
                <w:szCs w:val="24"/>
              </w:rPr>
              <w:t>., Yan S., Liahg Y, Lee C., and Chu C. (</w:t>
            </w:r>
            <w:proofErr w:type="gramStart"/>
            <w:r w:rsidRPr="002710BB">
              <w:rPr>
                <w:rFonts w:ascii="Times New Roman" w:hAnsi="Times New Roman" w:cs="Times New Roman"/>
                <w:sz w:val="24"/>
                <w:szCs w:val="24"/>
              </w:rPr>
              <w:t>August,</w:t>
            </w:r>
            <w:proofErr w:type="gramEnd"/>
            <w:r w:rsidRPr="002710BB">
              <w:rPr>
                <w:rFonts w:ascii="Times New Roman" w:hAnsi="Times New Roman" w:cs="Times New Roman"/>
                <w:sz w:val="24"/>
                <w:szCs w:val="24"/>
              </w:rPr>
              <w:t xml:space="preserve"> 2015). “The Insertion Sequences, Plasmid Incompatibility Groups, and Genotypes in Clinical </w:t>
            </w:r>
            <w:r w:rsidRPr="005A33E7">
              <w:rPr>
                <w:rFonts w:ascii="Times New Roman" w:hAnsi="Times New Roman" w:cs="Times New Roman"/>
                <w:i/>
                <w:iCs/>
                <w:sz w:val="24"/>
                <w:szCs w:val="24"/>
              </w:rPr>
              <w:t>Klebsiella pneumonia</w:t>
            </w:r>
            <w:r w:rsidRPr="002710BB">
              <w:rPr>
                <w:rFonts w:ascii="Times New Roman" w:hAnsi="Times New Roman" w:cs="Times New Roman"/>
                <w:sz w:val="24"/>
                <w:szCs w:val="24"/>
              </w:rPr>
              <w:t>”. Poster was presented at the 20th Conference of Bacteriology, Tainan, ROC.</w:t>
            </w:r>
          </w:p>
          <w:p w14:paraId="7F096A35" w14:textId="18AC95AA" w:rsidR="001115A8" w:rsidRPr="002710BB" w:rsidRDefault="002710BB" w:rsidP="002710BB">
            <w:pPr>
              <w:pStyle w:val="ListParagraph"/>
              <w:numPr>
                <w:ilvl w:val="0"/>
                <w:numId w:val="19"/>
              </w:numPr>
              <w:spacing w:line="480" w:lineRule="auto"/>
              <w:jc w:val="both"/>
              <w:rPr>
                <w:rFonts w:ascii="Times New Roman" w:hAnsi="Times New Roman" w:cs="Times New Roman"/>
                <w:sz w:val="24"/>
                <w:szCs w:val="24"/>
              </w:rPr>
            </w:pPr>
            <w:r w:rsidRPr="002710BB">
              <w:rPr>
                <w:rFonts w:ascii="Times New Roman" w:hAnsi="Times New Roman" w:cs="Times New Roman"/>
                <w:b/>
                <w:bCs/>
                <w:sz w:val="24"/>
                <w:szCs w:val="24"/>
              </w:rPr>
              <w:t>Szumo Wang</w:t>
            </w:r>
            <w:r w:rsidRPr="002710BB">
              <w:rPr>
                <w:rFonts w:ascii="Times New Roman" w:hAnsi="Times New Roman" w:cs="Times New Roman"/>
                <w:sz w:val="24"/>
                <w:szCs w:val="24"/>
              </w:rPr>
              <w:t>, Yimin Chen, Jin Gao, Kevin Hu, Riken Patel, Kelly Tappenden, Weiguo Li. (</w:t>
            </w:r>
            <w:proofErr w:type="gramStart"/>
            <w:r w:rsidRPr="002710BB">
              <w:rPr>
                <w:rFonts w:ascii="Times New Roman" w:hAnsi="Times New Roman" w:cs="Times New Roman"/>
                <w:sz w:val="24"/>
                <w:szCs w:val="24"/>
              </w:rPr>
              <w:t>November,</w:t>
            </w:r>
            <w:proofErr w:type="gramEnd"/>
            <w:r w:rsidRPr="002710BB">
              <w:rPr>
                <w:rFonts w:ascii="Times New Roman" w:hAnsi="Times New Roman" w:cs="Times New Roman"/>
                <w:sz w:val="24"/>
                <w:szCs w:val="24"/>
              </w:rPr>
              <w:t xml:space="preserve"> 2020) “A Neonatal Piglet Brain Database with High Resolution MRI”. </w:t>
            </w:r>
            <w:r w:rsidRPr="002710BB">
              <w:rPr>
                <w:rFonts w:ascii="Times New Roman" w:hAnsi="Times New Roman" w:cs="Times New Roman"/>
                <w:sz w:val="24"/>
                <w:szCs w:val="24"/>
              </w:rPr>
              <w:lastRenderedPageBreak/>
              <w:t>Poster was presented at ASMRM &amp; ICMRI 2020 Conference, Republic of Korea. (Virtual Conference)</w:t>
            </w:r>
          </w:p>
        </w:tc>
      </w:tr>
      <w:tr w:rsidR="001115A8" w14:paraId="3095F5CD" w14:textId="77777777" w:rsidTr="0081540B">
        <w:tc>
          <w:tcPr>
            <w:tcW w:w="2875" w:type="dxa"/>
          </w:tcPr>
          <w:p w14:paraId="55D57949" w14:textId="4538ECB0" w:rsidR="001115A8" w:rsidRPr="001E0F5A" w:rsidRDefault="001E0F5A" w:rsidP="00945B31">
            <w:pPr>
              <w:spacing w:line="480" w:lineRule="auto"/>
              <w:jc w:val="both"/>
              <w:rPr>
                <w:rFonts w:ascii="Times New Roman" w:hAnsi="Times New Roman" w:cs="Times New Roman"/>
                <w:b/>
                <w:bCs/>
                <w:sz w:val="24"/>
                <w:szCs w:val="24"/>
              </w:rPr>
            </w:pPr>
            <w:r w:rsidRPr="001E0F5A">
              <w:rPr>
                <w:rFonts w:ascii="Times New Roman" w:hAnsi="Times New Roman" w:cs="Times New Roman" w:hint="eastAsia"/>
                <w:b/>
                <w:bCs/>
                <w:sz w:val="24"/>
                <w:szCs w:val="24"/>
              </w:rPr>
              <w:lastRenderedPageBreak/>
              <w:t>P</w:t>
            </w:r>
            <w:r w:rsidRPr="001E0F5A">
              <w:rPr>
                <w:rFonts w:ascii="Times New Roman" w:hAnsi="Times New Roman" w:cs="Times New Roman"/>
                <w:b/>
                <w:bCs/>
                <w:sz w:val="24"/>
                <w:szCs w:val="24"/>
              </w:rPr>
              <w:t>rofessional membership</w:t>
            </w:r>
            <w:r>
              <w:rPr>
                <w:rFonts w:ascii="Times New Roman" w:hAnsi="Times New Roman" w:cs="Times New Roman" w:hint="eastAsia"/>
                <w:b/>
                <w:bCs/>
                <w:sz w:val="24"/>
                <w:szCs w:val="24"/>
              </w:rPr>
              <w:t>:</w:t>
            </w:r>
          </w:p>
        </w:tc>
        <w:tc>
          <w:tcPr>
            <w:tcW w:w="6475" w:type="dxa"/>
          </w:tcPr>
          <w:p w14:paraId="5307D337" w14:textId="77777777" w:rsidR="001E0F5A" w:rsidRPr="001E0F5A" w:rsidRDefault="001E0F5A" w:rsidP="001E0F5A">
            <w:pPr>
              <w:spacing w:line="480" w:lineRule="auto"/>
              <w:jc w:val="both"/>
              <w:rPr>
                <w:rFonts w:ascii="Times New Roman" w:hAnsi="Times New Roman" w:cs="Times New Roman"/>
                <w:sz w:val="24"/>
                <w:szCs w:val="24"/>
              </w:rPr>
            </w:pPr>
            <w:r w:rsidRPr="001E0F5A">
              <w:rPr>
                <w:rFonts w:ascii="Times New Roman" w:hAnsi="Times New Roman" w:cs="Times New Roman"/>
                <w:sz w:val="24"/>
                <w:szCs w:val="24"/>
              </w:rPr>
              <w:t>Taiwan Society of Microbiology, ROC (2014 – 2015)</w:t>
            </w:r>
          </w:p>
          <w:p w14:paraId="65396A29" w14:textId="77777777" w:rsidR="001115A8" w:rsidRDefault="001E0F5A" w:rsidP="001E0F5A">
            <w:pPr>
              <w:spacing w:line="480" w:lineRule="auto"/>
              <w:jc w:val="both"/>
              <w:rPr>
                <w:rFonts w:ascii="Times New Roman" w:hAnsi="Times New Roman" w:cs="Times New Roman"/>
                <w:sz w:val="24"/>
                <w:szCs w:val="24"/>
              </w:rPr>
            </w:pPr>
            <w:r w:rsidRPr="001E0F5A">
              <w:rPr>
                <w:rFonts w:ascii="Times New Roman" w:hAnsi="Times New Roman" w:cs="Times New Roman"/>
                <w:sz w:val="24"/>
                <w:szCs w:val="24"/>
              </w:rPr>
              <w:t>Radiological Society of North America (2018 – 2020)</w:t>
            </w:r>
          </w:p>
          <w:p w14:paraId="432D0141" w14:textId="4B1B5134" w:rsidR="00252AB3" w:rsidRPr="001E0F5A" w:rsidRDefault="00252AB3" w:rsidP="001E0F5A">
            <w:pPr>
              <w:spacing w:line="480" w:lineRule="auto"/>
              <w:jc w:val="both"/>
              <w:rPr>
                <w:rFonts w:ascii="Times New Roman" w:hAnsi="Times New Roman" w:cs="Times New Roman"/>
                <w:sz w:val="24"/>
                <w:szCs w:val="24"/>
              </w:rPr>
            </w:pPr>
            <w:r>
              <w:rPr>
                <w:rFonts w:ascii="Times New Roman" w:hAnsi="Times New Roman" w:cs="Times New Roman" w:hint="eastAsia"/>
                <w:sz w:val="24"/>
                <w:szCs w:val="24"/>
              </w:rPr>
              <w:t>A</w:t>
            </w:r>
            <w:r w:rsidRPr="00252AB3">
              <w:rPr>
                <w:rFonts w:ascii="Times New Roman" w:hAnsi="Times New Roman" w:cs="Times New Roman"/>
                <w:sz w:val="24"/>
                <w:szCs w:val="24"/>
              </w:rPr>
              <w:t>sian Society of Magnetic Resonance in Medicine</w:t>
            </w:r>
            <w:r w:rsidR="0031316B">
              <w:rPr>
                <w:rFonts w:ascii="Times New Roman" w:hAnsi="Times New Roman" w:cs="Times New Roman" w:hint="eastAsia"/>
                <w:sz w:val="24"/>
                <w:szCs w:val="24"/>
              </w:rPr>
              <w:t>,</w:t>
            </w:r>
            <w:r w:rsidR="00032CE5">
              <w:rPr>
                <w:rFonts w:ascii="Times New Roman" w:hAnsi="Times New Roman" w:cs="Times New Roman"/>
                <w:sz w:val="24"/>
                <w:szCs w:val="24"/>
              </w:rPr>
              <w:t xml:space="preserve"> South</w:t>
            </w:r>
            <w:r w:rsidR="0031316B">
              <w:rPr>
                <w:rFonts w:ascii="Times New Roman" w:hAnsi="Times New Roman" w:cs="Times New Roman"/>
                <w:sz w:val="24"/>
                <w:szCs w:val="24"/>
              </w:rPr>
              <w:t xml:space="preserve"> </w:t>
            </w:r>
            <w:r w:rsidR="0031316B" w:rsidRPr="0031316B">
              <w:rPr>
                <w:rFonts w:ascii="Times New Roman" w:hAnsi="Times New Roman" w:cs="Times New Roman"/>
                <w:sz w:val="24"/>
                <w:szCs w:val="24"/>
              </w:rPr>
              <w:t>Korea</w:t>
            </w:r>
            <w:r>
              <w:rPr>
                <w:rFonts w:ascii="Times New Roman" w:hAnsi="Times New Roman" w:cs="Times New Roman" w:hint="eastAsia"/>
                <w:sz w:val="24"/>
                <w:szCs w:val="24"/>
              </w:rPr>
              <w:t xml:space="preserve"> (2020 </w:t>
            </w:r>
            <w:r w:rsidRPr="001E0F5A">
              <w:rPr>
                <w:rFonts w:ascii="Times New Roman" w:hAnsi="Times New Roman" w:cs="Times New Roman"/>
                <w:sz w:val="24"/>
                <w:szCs w:val="24"/>
              </w:rPr>
              <w:t>–</w:t>
            </w:r>
            <w:r>
              <w:rPr>
                <w:rFonts w:ascii="Times New Roman" w:hAnsi="Times New Roman" w:cs="Times New Roman" w:hint="eastAsia"/>
                <w:sz w:val="24"/>
                <w:szCs w:val="24"/>
              </w:rPr>
              <w:t xml:space="preserve"> 2021)</w:t>
            </w:r>
          </w:p>
        </w:tc>
      </w:tr>
    </w:tbl>
    <w:p w14:paraId="59442989" w14:textId="77777777" w:rsidR="0079002E" w:rsidRPr="00985786" w:rsidRDefault="0079002E" w:rsidP="00945B31">
      <w:pPr>
        <w:spacing w:line="480" w:lineRule="auto"/>
        <w:jc w:val="both"/>
        <w:rPr>
          <w:rFonts w:ascii="Times New Roman" w:hAnsi="Times New Roman" w:cs="Times New Roman"/>
          <w:b/>
          <w:bCs/>
          <w:sz w:val="24"/>
          <w:szCs w:val="24"/>
        </w:rPr>
      </w:pPr>
    </w:p>
    <w:sectPr w:rsidR="0079002E" w:rsidRPr="00985786" w:rsidSect="00385589">
      <w:pgSz w:w="12240" w:h="15840"/>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01E93B0" w14:textId="77777777" w:rsidR="006E7674" w:rsidRDefault="006E7674" w:rsidP="001E7982">
      <w:pPr>
        <w:spacing w:after="0" w:line="240" w:lineRule="auto"/>
      </w:pPr>
      <w:r>
        <w:separator/>
      </w:r>
    </w:p>
  </w:endnote>
  <w:endnote w:type="continuationSeparator" w:id="0">
    <w:p w14:paraId="5F5AE724" w14:textId="77777777" w:rsidR="006E7674" w:rsidRDefault="006E7674" w:rsidP="001E79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128F3C" w14:textId="77777777" w:rsidR="00945E76" w:rsidRDefault="00945E7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253964642"/>
      <w:docPartObj>
        <w:docPartGallery w:val="Page Numbers (Bottom of Page)"/>
        <w:docPartUnique/>
      </w:docPartObj>
    </w:sdtPr>
    <w:sdtEndPr>
      <w:rPr>
        <w:rFonts w:ascii="Times New Roman" w:hAnsi="Times New Roman" w:cs="Times New Roman"/>
        <w:noProof/>
        <w:color w:val="000000" w:themeColor="text1"/>
        <w:sz w:val="24"/>
        <w:szCs w:val="24"/>
      </w:rPr>
    </w:sdtEndPr>
    <w:sdtContent>
      <w:p w14:paraId="1B387C8E" w14:textId="192FD23F" w:rsidR="00945E76" w:rsidRPr="006B50CC" w:rsidRDefault="00945E76">
        <w:pPr>
          <w:pStyle w:val="Footer"/>
          <w:jc w:val="center"/>
          <w:rPr>
            <w:rFonts w:ascii="Times New Roman" w:hAnsi="Times New Roman" w:cs="Times New Roman"/>
            <w:color w:val="000000" w:themeColor="text1"/>
            <w:sz w:val="24"/>
            <w:szCs w:val="24"/>
          </w:rPr>
        </w:pPr>
        <w:r w:rsidRPr="006B50CC">
          <w:rPr>
            <w:rFonts w:ascii="Times New Roman" w:hAnsi="Times New Roman" w:cs="Times New Roman"/>
            <w:color w:val="000000" w:themeColor="text1"/>
            <w:sz w:val="24"/>
            <w:szCs w:val="24"/>
          </w:rPr>
          <w:fldChar w:fldCharType="begin"/>
        </w:r>
        <w:r w:rsidRPr="006B50CC">
          <w:rPr>
            <w:rFonts w:ascii="Times New Roman" w:hAnsi="Times New Roman" w:cs="Times New Roman"/>
            <w:color w:val="000000" w:themeColor="text1"/>
            <w:sz w:val="24"/>
            <w:szCs w:val="24"/>
          </w:rPr>
          <w:instrText xml:space="preserve"> PAGE   \* MERGEFORMAT </w:instrText>
        </w:r>
        <w:r w:rsidRPr="006B50CC">
          <w:rPr>
            <w:rFonts w:ascii="Times New Roman" w:hAnsi="Times New Roman" w:cs="Times New Roman"/>
            <w:color w:val="000000" w:themeColor="text1"/>
            <w:sz w:val="24"/>
            <w:szCs w:val="24"/>
          </w:rPr>
          <w:fldChar w:fldCharType="separate"/>
        </w:r>
        <w:r w:rsidRPr="006B50CC">
          <w:rPr>
            <w:rFonts w:ascii="Times New Roman" w:hAnsi="Times New Roman" w:cs="Times New Roman"/>
            <w:noProof/>
            <w:color w:val="000000" w:themeColor="text1"/>
            <w:sz w:val="24"/>
            <w:szCs w:val="24"/>
          </w:rPr>
          <w:t>2</w:t>
        </w:r>
        <w:r w:rsidRPr="006B50CC">
          <w:rPr>
            <w:rFonts w:ascii="Times New Roman" w:hAnsi="Times New Roman" w:cs="Times New Roman"/>
            <w:noProof/>
            <w:color w:val="000000" w:themeColor="text1"/>
            <w:sz w:val="24"/>
            <w:szCs w:val="24"/>
          </w:rPr>
          <w:fldChar w:fldCharType="end"/>
        </w:r>
      </w:p>
    </w:sdtContent>
  </w:sdt>
  <w:p w14:paraId="7780A8F2" w14:textId="77777777" w:rsidR="00945E76" w:rsidRDefault="00945E7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ABE55C" w14:textId="2FCC8CA8" w:rsidR="00945E76" w:rsidRDefault="00945E76">
    <w:pPr>
      <w:pStyle w:val="Footer"/>
      <w:jc w:val="center"/>
    </w:pPr>
  </w:p>
  <w:p w14:paraId="488B14DB" w14:textId="77777777" w:rsidR="00945E76" w:rsidRDefault="00945E7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7678E97" w14:textId="77777777" w:rsidR="006E7674" w:rsidRDefault="006E7674" w:rsidP="001E7982">
      <w:pPr>
        <w:spacing w:after="0" w:line="240" w:lineRule="auto"/>
      </w:pPr>
      <w:r>
        <w:separator/>
      </w:r>
    </w:p>
  </w:footnote>
  <w:footnote w:type="continuationSeparator" w:id="0">
    <w:p w14:paraId="7B57D2E0" w14:textId="77777777" w:rsidR="006E7674" w:rsidRDefault="006E7674" w:rsidP="001E798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1E0E13" w14:textId="77777777" w:rsidR="00945E76" w:rsidRDefault="00945E7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8B236F" w14:textId="77777777" w:rsidR="00945E76" w:rsidRDefault="00945E7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BE2BF1" w14:textId="77777777" w:rsidR="00945E76" w:rsidRDefault="00945E7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BD5315"/>
    <w:multiLevelType w:val="hybridMultilevel"/>
    <w:tmpl w:val="EAB6101A"/>
    <w:lvl w:ilvl="0" w:tplc="04090001">
      <w:start w:val="1"/>
      <w:numFmt w:val="bullet"/>
      <w:lvlText w:val=""/>
      <w:lvlJc w:val="left"/>
      <w:pPr>
        <w:ind w:left="480" w:hanging="480"/>
      </w:pPr>
      <w:rPr>
        <w:rFonts w:ascii="Symbol" w:hAnsi="Symbol" w:hint="default"/>
        <w:sz w:val="22"/>
        <w:szCs w:val="22"/>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 w15:restartNumberingAfterBreak="0">
    <w:nsid w:val="04B82D1D"/>
    <w:multiLevelType w:val="multilevel"/>
    <w:tmpl w:val="E222DE6E"/>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185E0F01"/>
    <w:multiLevelType w:val="multilevel"/>
    <w:tmpl w:val="963A92C8"/>
    <w:lvl w:ilvl="0">
      <w:start w:val="1"/>
      <w:numFmt w:val="decimal"/>
      <w:lvlText w:val="%1."/>
      <w:lvlJc w:val="left"/>
      <w:pPr>
        <w:ind w:left="360" w:hanging="360"/>
      </w:pPr>
    </w:lvl>
    <w:lvl w:ilvl="1">
      <w:start w:val="1"/>
      <w:numFmt w:val="decimal"/>
      <w:lvlText w:val="%1.%2."/>
      <w:lvlJc w:val="left"/>
      <w:pPr>
        <w:ind w:left="792" w:hanging="432"/>
      </w:pPr>
      <w:rPr>
        <w:b w:val="0"/>
        <w:bCs w:val="0"/>
        <w:color w:val="auto"/>
      </w:rPr>
    </w:lvl>
    <w:lvl w:ilvl="2">
      <w:start w:val="1"/>
      <w:numFmt w:val="decimal"/>
      <w:lvlText w:val="%1.%2.%3."/>
      <w:lvlJc w:val="left"/>
      <w:pPr>
        <w:ind w:left="6175"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22AF5186"/>
    <w:multiLevelType w:val="multilevel"/>
    <w:tmpl w:val="E222DE6E"/>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23EF517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3DD4270C"/>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3F403973"/>
    <w:multiLevelType w:val="hybridMultilevel"/>
    <w:tmpl w:val="7DD83B3E"/>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44BD5A0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4AEE409B"/>
    <w:multiLevelType w:val="multilevel"/>
    <w:tmpl w:val="E222DE6E"/>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4CE11D2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579F2D4F"/>
    <w:multiLevelType w:val="multilevel"/>
    <w:tmpl w:val="CB6A4D06"/>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595F5ED5"/>
    <w:multiLevelType w:val="multilevel"/>
    <w:tmpl w:val="E222DE6E"/>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5E8A28E8"/>
    <w:multiLevelType w:val="hybridMultilevel"/>
    <w:tmpl w:val="E4169B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3BA1A1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6BA159ED"/>
    <w:multiLevelType w:val="multilevel"/>
    <w:tmpl w:val="E222DE6E"/>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711170D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74E5495D"/>
    <w:multiLevelType w:val="multilevel"/>
    <w:tmpl w:val="E222DE6E"/>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782609B1"/>
    <w:multiLevelType w:val="hybridMultilevel"/>
    <w:tmpl w:val="1ECA7E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C203911"/>
    <w:multiLevelType w:val="multilevel"/>
    <w:tmpl w:val="3AF2E2CA"/>
    <w:lvl w:ilvl="0">
      <w:start w:val="1"/>
      <w:numFmt w:val="decimal"/>
      <w:lvlText w:val="%1."/>
      <w:lvlJc w:val="left"/>
      <w:pPr>
        <w:ind w:left="720" w:hanging="360"/>
      </w:pPr>
      <w:rPr>
        <w:b w:val="0"/>
        <w:bCs w:val="0"/>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9" w15:restartNumberingAfterBreak="0">
    <w:nsid w:val="7CA35957"/>
    <w:multiLevelType w:val="hybridMultilevel"/>
    <w:tmpl w:val="EBCEC47C"/>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abstractNumId w:val="18"/>
  </w:num>
  <w:num w:numId="2">
    <w:abstractNumId w:val="13"/>
  </w:num>
  <w:num w:numId="3">
    <w:abstractNumId w:val="2"/>
  </w:num>
  <w:num w:numId="4">
    <w:abstractNumId w:val="12"/>
  </w:num>
  <w:num w:numId="5">
    <w:abstractNumId w:val="15"/>
  </w:num>
  <w:num w:numId="6">
    <w:abstractNumId w:val="1"/>
  </w:num>
  <w:num w:numId="7">
    <w:abstractNumId w:val="8"/>
  </w:num>
  <w:num w:numId="8">
    <w:abstractNumId w:val="9"/>
  </w:num>
  <w:num w:numId="9">
    <w:abstractNumId w:val="5"/>
  </w:num>
  <w:num w:numId="10">
    <w:abstractNumId w:val="10"/>
  </w:num>
  <w:num w:numId="11">
    <w:abstractNumId w:val="7"/>
  </w:num>
  <w:num w:numId="12">
    <w:abstractNumId w:val="14"/>
  </w:num>
  <w:num w:numId="13">
    <w:abstractNumId w:val="3"/>
  </w:num>
  <w:num w:numId="14">
    <w:abstractNumId w:val="11"/>
  </w:num>
  <w:num w:numId="15">
    <w:abstractNumId w:val="16"/>
  </w:num>
  <w:num w:numId="16">
    <w:abstractNumId w:val="4"/>
  </w:num>
  <w:num w:numId="17">
    <w:abstractNumId w:val="17"/>
  </w:num>
  <w:num w:numId="18">
    <w:abstractNumId w:val="0"/>
  </w:num>
  <w:num w:numId="19">
    <w:abstractNumId w:val="19"/>
  </w:num>
  <w:num w:numId="2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bordersDoNotSurroundHeader/>
  <w:bordersDoNotSurroundFooter/>
  <w:proofState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7512A"/>
    <w:rsid w:val="0000003C"/>
    <w:rsid w:val="000008E5"/>
    <w:rsid w:val="00000DA2"/>
    <w:rsid w:val="00001210"/>
    <w:rsid w:val="00001ACF"/>
    <w:rsid w:val="00002C04"/>
    <w:rsid w:val="00004965"/>
    <w:rsid w:val="00005764"/>
    <w:rsid w:val="00006975"/>
    <w:rsid w:val="0000764E"/>
    <w:rsid w:val="00007B7F"/>
    <w:rsid w:val="00007C4E"/>
    <w:rsid w:val="00010B5A"/>
    <w:rsid w:val="000125FA"/>
    <w:rsid w:val="0001433C"/>
    <w:rsid w:val="00015384"/>
    <w:rsid w:val="00015699"/>
    <w:rsid w:val="00015992"/>
    <w:rsid w:val="00016787"/>
    <w:rsid w:val="00016ECD"/>
    <w:rsid w:val="00021001"/>
    <w:rsid w:val="0002220C"/>
    <w:rsid w:val="00023564"/>
    <w:rsid w:val="00023B0C"/>
    <w:rsid w:val="00023C7C"/>
    <w:rsid w:val="000246BA"/>
    <w:rsid w:val="00024C68"/>
    <w:rsid w:val="0002503A"/>
    <w:rsid w:val="00026412"/>
    <w:rsid w:val="000269ED"/>
    <w:rsid w:val="00026D10"/>
    <w:rsid w:val="000275A1"/>
    <w:rsid w:val="000308CC"/>
    <w:rsid w:val="00030FBB"/>
    <w:rsid w:val="0003250D"/>
    <w:rsid w:val="00032A41"/>
    <w:rsid w:val="00032CE5"/>
    <w:rsid w:val="00033361"/>
    <w:rsid w:val="0003386B"/>
    <w:rsid w:val="00034191"/>
    <w:rsid w:val="00035420"/>
    <w:rsid w:val="00035A99"/>
    <w:rsid w:val="00035F08"/>
    <w:rsid w:val="000361FB"/>
    <w:rsid w:val="00036702"/>
    <w:rsid w:val="00040362"/>
    <w:rsid w:val="000417C4"/>
    <w:rsid w:val="000417CF"/>
    <w:rsid w:val="00043141"/>
    <w:rsid w:val="000434FF"/>
    <w:rsid w:val="00043E97"/>
    <w:rsid w:val="00043EB2"/>
    <w:rsid w:val="00044012"/>
    <w:rsid w:val="0004447D"/>
    <w:rsid w:val="00044994"/>
    <w:rsid w:val="00045DCA"/>
    <w:rsid w:val="00045ED9"/>
    <w:rsid w:val="0004786F"/>
    <w:rsid w:val="0005040A"/>
    <w:rsid w:val="0005129B"/>
    <w:rsid w:val="00051A21"/>
    <w:rsid w:val="00052082"/>
    <w:rsid w:val="00052FCB"/>
    <w:rsid w:val="00054916"/>
    <w:rsid w:val="0005557D"/>
    <w:rsid w:val="00057522"/>
    <w:rsid w:val="00057DEF"/>
    <w:rsid w:val="00060BCA"/>
    <w:rsid w:val="00061128"/>
    <w:rsid w:val="00061B39"/>
    <w:rsid w:val="00062296"/>
    <w:rsid w:val="000634CF"/>
    <w:rsid w:val="00063982"/>
    <w:rsid w:val="00064179"/>
    <w:rsid w:val="0006463E"/>
    <w:rsid w:val="00064737"/>
    <w:rsid w:val="00064C06"/>
    <w:rsid w:val="000653E2"/>
    <w:rsid w:val="00065F91"/>
    <w:rsid w:val="00066813"/>
    <w:rsid w:val="00067A20"/>
    <w:rsid w:val="00067B4A"/>
    <w:rsid w:val="00070059"/>
    <w:rsid w:val="0007091E"/>
    <w:rsid w:val="0007092C"/>
    <w:rsid w:val="00072B4B"/>
    <w:rsid w:val="00072FB1"/>
    <w:rsid w:val="000738F5"/>
    <w:rsid w:val="00073FC0"/>
    <w:rsid w:val="00074E10"/>
    <w:rsid w:val="0007546A"/>
    <w:rsid w:val="00075B8F"/>
    <w:rsid w:val="000776BD"/>
    <w:rsid w:val="00080E95"/>
    <w:rsid w:val="000819E9"/>
    <w:rsid w:val="00085AD0"/>
    <w:rsid w:val="00091437"/>
    <w:rsid w:val="0009178E"/>
    <w:rsid w:val="0009369D"/>
    <w:rsid w:val="00094BD1"/>
    <w:rsid w:val="00095903"/>
    <w:rsid w:val="00095E3C"/>
    <w:rsid w:val="00096CDD"/>
    <w:rsid w:val="000974D0"/>
    <w:rsid w:val="0009769F"/>
    <w:rsid w:val="000978A9"/>
    <w:rsid w:val="000A035B"/>
    <w:rsid w:val="000A1657"/>
    <w:rsid w:val="000A1877"/>
    <w:rsid w:val="000A2003"/>
    <w:rsid w:val="000A22A2"/>
    <w:rsid w:val="000A25F5"/>
    <w:rsid w:val="000A267E"/>
    <w:rsid w:val="000A2938"/>
    <w:rsid w:val="000A40B6"/>
    <w:rsid w:val="000A5190"/>
    <w:rsid w:val="000A5581"/>
    <w:rsid w:val="000A5C71"/>
    <w:rsid w:val="000A6174"/>
    <w:rsid w:val="000A643E"/>
    <w:rsid w:val="000A68C7"/>
    <w:rsid w:val="000B09DF"/>
    <w:rsid w:val="000B16D3"/>
    <w:rsid w:val="000B1E14"/>
    <w:rsid w:val="000B1F9A"/>
    <w:rsid w:val="000B23C8"/>
    <w:rsid w:val="000B2AE2"/>
    <w:rsid w:val="000B32C7"/>
    <w:rsid w:val="000B39EF"/>
    <w:rsid w:val="000B3E30"/>
    <w:rsid w:val="000B43C3"/>
    <w:rsid w:val="000B5254"/>
    <w:rsid w:val="000B5543"/>
    <w:rsid w:val="000B5E49"/>
    <w:rsid w:val="000B6730"/>
    <w:rsid w:val="000B6EDF"/>
    <w:rsid w:val="000B7318"/>
    <w:rsid w:val="000B752B"/>
    <w:rsid w:val="000B7E64"/>
    <w:rsid w:val="000C06D4"/>
    <w:rsid w:val="000C08FD"/>
    <w:rsid w:val="000C1E04"/>
    <w:rsid w:val="000C2715"/>
    <w:rsid w:val="000C3CC9"/>
    <w:rsid w:val="000C4737"/>
    <w:rsid w:val="000C4A03"/>
    <w:rsid w:val="000C4B64"/>
    <w:rsid w:val="000C6464"/>
    <w:rsid w:val="000C6807"/>
    <w:rsid w:val="000C68F3"/>
    <w:rsid w:val="000C69EA"/>
    <w:rsid w:val="000C7A5B"/>
    <w:rsid w:val="000D06E5"/>
    <w:rsid w:val="000D0AE2"/>
    <w:rsid w:val="000D0E15"/>
    <w:rsid w:val="000D13A6"/>
    <w:rsid w:val="000D183E"/>
    <w:rsid w:val="000D18D9"/>
    <w:rsid w:val="000D266D"/>
    <w:rsid w:val="000D3001"/>
    <w:rsid w:val="000D3116"/>
    <w:rsid w:val="000D3188"/>
    <w:rsid w:val="000D42BA"/>
    <w:rsid w:val="000D4F3B"/>
    <w:rsid w:val="000D5D71"/>
    <w:rsid w:val="000D68CB"/>
    <w:rsid w:val="000D6A4D"/>
    <w:rsid w:val="000D6C7B"/>
    <w:rsid w:val="000D72E4"/>
    <w:rsid w:val="000D76A7"/>
    <w:rsid w:val="000E0848"/>
    <w:rsid w:val="000E1242"/>
    <w:rsid w:val="000E175E"/>
    <w:rsid w:val="000E198A"/>
    <w:rsid w:val="000E243D"/>
    <w:rsid w:val="000E2703"/>
    <w:rsid w:val="000E3C29"/>
    <w:rsid w:val="000E6862"/>
    <w:rsid w:val="000E716F"/>
    <w:rsid w:val="000E7591"/>
    <w:rsid w:val="000E784A"/>
    <w:rsid w:val="000F031F"/>
    <w:rsid w:val="000F1CEB"/>
    <w:rsid w:val="000F1E67"/>
    <w:rsid w:val="000F3387"/>
    <w:rsid w:val="000F4268"/>
    <w:rsid w:val="000F4D67"/>
    <w:rsid w:val="000F542B"/>
    <w:rsid w:val="000F5556"/>
    <w:rsid w:val="000F6154"/>
    <w:rsid w:val="000F6AC4"/>
    <w:rsid w:val="000F6E3A"/>
    <w:rsid w:val="000F7EAD"/>
    <w:rsid w:val="00100A81"/>
    <w:rsid w:val="00100B68"/>
    <w:rsid w:val="00101785"/>
    <w:rsid w:val="00101F90"/>
    <w:rsid w:val="001039EA"/>
    <w:rsid w:val="00103B55"/>
    <w:rsid w:val="00105D86"/>
    <w:rsid w:val="00107945"/>
    <w:rsid w:val="001100B9"/>
    <w:rsid w:val="00110224"/>
    <w:rsid w:val="00110B09"/>
    <w:rsid w:val="00110C4F"/>
    <w:rsid w:val="0011122F"/>
    <w:rsid w:val="001115A8"/>
    <w:rsid w:val="001116B5"/>
    <w:rsid w:val="001120FA"/>
    <w:rsid w:val="0011443C"/>
    <w:rsid w:val="00114716"/>
    <w:rsid w:val="001156B7"/>
    <w:rsid w:val="00115B5B"/>
    <w:rsid w:val="00116627"/>
    <w:rsid w:val="0011695E"/>
    <w:rsid w:val="00116C04"/>
    <w:rsid w:val="00116F67"/>
    <w:rsid w:val="0011709A"/>
    <w:rsid w:val="001179C4"/>
    <w:rsid w:val="00120669"/>
    <w:rsid w:val="001213F5"/>
    <w:rsid w:val="00121992"/>
    <w:rsid w:val="0012286A"/>
    <w:rsid w:val="00123784"/>
    <w:rsid w:val="0012399E"/>
    <w:rsid w:val="00124B57"/>
    <w:rsid w:val="001252A2"/>
    <w:rsid w:val="00125628"/>
    <w:rsid w:val="001259CD"/>
    <w:rsid w:val="0013022D"/>
    <w:rsid w:val="00131F33"/>
    <w:rsid w:val="00131F48"/>
    <w:rsid w:val="00132980"/>
    <w:rsid w:val="001350F4"/>
    <w:rsid w:val="00135279"/>
    <w:rsid w:val="00136169"/>
    <w:rsid w:val="00136EC0"/>
    <w:rsid w:val="00137805"/>
    <w:rsid w:val="00137A3A"/>
    <w:rsid w:val="00140128"/>
    <w:rsid w:val="001403D7"/>
    <w:rsid w:val="001404A8"/>
    <w:rsid w:val="00140FE9"/>
    <w:rsid w:val="001417D8"/>
    <w:rsid w:val="0014217A"/>
    <w:rsid w:val="001427FA"/>
    <w:rsid w:val="0014292B"/>
    <w:rsid w:val="001435FF"/>
    <w:rsid w:val="00143620"/>
    <w:rsid w:val="0014385E"/>
    <w:rsid w:val="00143A94"/>
    <w:rsid w:val="0014414A"/>
    <w:rsid w:val="00144223"/>
    <w:rsid w:val="001449ED"/>
    <w:rsid w:val="00145407"/>
    <w:rsid w:val="00145513"/>
    <w:rsid w:val="00147241"/>
    <w:rsid w:val="00147AE3"/>
    <w:rsid w:val="00147F29"/>
    <w:rsid w:val="00150DDF"/>
    <w:rsid w:val="00151C1C"/>
    <w:rsid w:val="00151F9D"/>
    <w:rsid w:val="00151FCF"/>
    <w:rsid w:val="001531B7"/>
    <w:rsid w:val="00153EE5"/>
    <w:rsid w:val="00155A55"/>
    <w:rsid w:val="001566D6"/>
    <w:rsid w:val="0015682A"/>
    <w:rsid w:val="001570AC"/>
    <w:rsid w:val="0015714D"/>
    <w:rsid w:val="00157945"/>
    <w:rsid w:val="00160086"/>
    <w:rsid w:val="00160483"/>
    <w:rsid w:val="00160582"/>
    <w:rsid w:val="001617FE"/>
    <w:rsid w:val="00162041"/>
    <w:rsid w:val="001621B0"/>
    <w:rsid w:val="001625DB"/>
    <w:rsid w:val="001629A0"/>
    <w:rsid w:val="00162E4B"/>
    <w:rsid w:val="00163226"/>
    <w:rsid w:val="00164F3D"/>
    <w:rsid w:val="001652C7"/>
    <w:rsid w:val="00166344"/>
    <w:rsid w:val="001709C6"/>
    <w:rsid w:val="00170A9C"/>
    <w:rsid w:val="00170D1D"/>
    <w:rsid w:val="0017147B"/>
    <w:rsid w:val="00171B05"/>
    <w:rsid w:val="00172613"/>
    <w:rsid w:val="00172768"/>
    <w:rsid w:val="00172A49"/>
    <w:rsid w:val="00173DD7"/>
    <w:rsid w:val="00174802"/>
    <w:rsid w:val="00176D96"/>
    <w:rsid w:val="0018074C"/>
    <w:rsid w:val="00180C2A"/>
    <w:rsid w:val="0018167E"/>
    <w:rsid w:val="0018171E"/>
    <w:rsid w:val="00182329"/>
    <w:rsid w:val="00184B4A"/>
    <w:rsid w:val="00184F32"/>
    <w:rsid w:val="00185264"/>
    <w:rsid w:val="00185A0B"/>
    <w:rsid w:val="00187C8F"/>
    <w:rsid w:val="00190F51"/>
    <w:rsid w:val="00193850"/>
    <w:rsid w:val="00193DAB"/>
    <w:rsid w:val="00195B30"/>
    <w:rsid w:val="00195DC2"/>
    <w:rsid w:val="00196146"/>
    <w:rsid w:val="00196152"/>
    <w:rsid w:val="0019623E"/>
    <w:rsid w:val="00196F90"/>
    <w:rsid w:val="00197538"/>
    <w:rsid w:val="001977FA"/>
    <w:rsid w:val="00197988"/>
    <w:rsid w:val="001A0C8C"/>
    <w:rsid w:val="001A130B"/>
    <w:rsid w:val="001A17C6"/>
    <w:rsid w:val="001A390C"/>
    <w:rsid w:val="001A395C"/>
    <w:rsid w:val="001A3C26"/>
    <w:rsid w:val="001A3CAE"/>
    <w:rsid w:val="001A40F3"/>
    <w:rsid w:val="001A4ACE"/>
    <w:rsid w:val="001A51BA"/>
    <w:rsid w:val="001A53C8"/>
    <w:rsid w:val="001A71F1"/>
    <w:rsid w:val="001A73DC"/>
    <w:rsid w:val="001A75F6"/>
    <w:rsid w:val="001A7983"/>
    <w:rsid w:val="001A7A34"/>
    <w:rsid w:val="001A7F56"/>
    <w:rsid w:val="001B01CE"/>
    <w:rsid w:val="001B1183"/>
    <w:rsid w:val="001B471B"/>
    <w:rsid w:val="001B4B4B"/>
    <w:rsid w:val="001B545C"/>
    <w:rsid w:val="001B59F1"/>
    <w:rsid w:val="001B5CCD"/>
    <w:rsid w:val="001B62A3"/>
    <w:rsid w:val="001B73F4"/>
    <w:rsid w:val="001B75C5"/>
    <w:rsid w:val="001B793C"/>
    <w:rsid w:val="001C076A"/>
    <w:rsid w:val="001C0C08"/>
    <w:rsid w:val="001C12D1"/>
    <w:rsid w:val="001C140C"/>
    <w:rsid w:val="001C1631"/>
    <w:rsid w:val="001C292F"/>
    <w:rsid w:val="001C329B"/>
    <w:rsid w:val="001C3AF0"/>
    <w:rsid w:val="001C4470"/>
    <w:rsid w:val="001C4990"/>
    <w:rsid w:val="001C508F"/>
    <w:rsid w:val="001C5FC4"/>
    <w:rsid w:val="001D0E06"/>
    <w:rsid w:val="001D0F97"/>
    <w:rsid w:val="001D2BD0"/>
    <w:rsid w:val="001D2C6C"/>
    <w:rsid w:val="001D3911"/>
    <w:rsid w:val="001D4142"/>
    <w:rsid w:val="001D5632"/>
    <w:rsid w:val="001D6F98"/>
    <w:rsid w:val="001E0F5A"/>
    <w:rsid w:val="001E23C6"/>
    <w:rsid w:val="001E243C"/>
    <w:rsid w:val="001E2C46"/>
    <w:rsid w:val="001E2C6B"/>
    <w:rsid w:val="001E2F4D"/>
    <w:rsid w:val="001E2F5A"/>
    <w:rsid w:val="001E2F70"/>
    <w:rsid w:val="001E4F8D"/>
    <w:rsid w:val="001E67BC"/>
    <w:rsid w:val="001E6F7D"/>
    <w:rsid w:val="001E7703"/>
    <w:rsid w:val="001E7901"/>
    <w:rsid w:val="001E7982"/>
    <w:rsid w:val="001E7E04"/>
    <w:rsid w:val="001E7FF4"/>
    <w:rsid w:val="001F0805"/>
    <w:rsid w:val="001F0EDA"/>
    <w:rsid w:val="001F2356"/>
    <w:rsid w:val="001F2B39"/>
    <w:rsid w:val="001F375C"/>
    <w:rsid w:val="001F431F"/>
    <w:rsid w:val="001F460E"/>
    <w:rsid w:val="001F4A6D"/>
    <w:rsid w:val="001F593B"/>
    <w:rsid w:val="001F5D9E"/>
    <w:rsid w:val="001F6B4F"/>
    <w:rsid w:val="001F7342"/>
    <w:rsid w:val="001F767E"/>
    <w:rsid w:val="00200570"/>
    <w:rsid w:val="00201059"/>
    <w:rsid w:val="0020118C"/>
    <w:rsid w:val="00201EA1"/>
    <w:rsid w:val="00201F8A"/>
    <w:rsid w:val="002027D2"/>
    <w:rsid w:val="00202FCC"/>
    <w:rsid w:val="00203229"/>
    <w:rsid w:val="00203418"/>
    <w:rsid w:val="00203669"/>
    <w:rsid w:val="0020377F"/>
    <w:rsid w:val="00203CEA"/>
    <w:rsid w:val="002048CA"/>
    <w:rsid w:val="00205347"/>
    <w:rsid w:val="0020603E"/>
    <w:rsid w:val="00210B28"/>
    <w:rsid w:val="00210FA2"/>
    <w:rsid w:val="002110FB"/>
    <w:rsid w:val="00211133"/>
    <w:rsid w:val="002116F4"/>
    <w:rsid w:val="002124FE"/>
    <w:rsid w:val="002126E5"/>
    <w:rsid w:val="0021370D"/>
    <w:rsid w:val="00213C2C"/>
    <w:rsid w:val="00213CA3"/>
    <w:rsid w:val="002152BA"/>
    <w:rsid w:val="0021569D"/>
    <w:rsid w:val="00215A98"/>
    <w:rsid w:val="00215E9F"/>
    <w:rsid w:val="00216BCB"/>
    <w:rsid w:val="00216E14"/>
    <w:rsid w:val="0022100E"/>
    <w:rsid w:val="0022161F"/>
    <w:rsid w:val="002229D2"/>
    <w:rsid w:val="0022321D"/>
    <w:rsid w:val="00223531"/>
    <w:rsid w:val="00224545"/>
    <w:rsid w:val="002246EF"/>
    <w:rsid w:val="00224DFB"/>
    <w:rsid w:val="002263F9"/>
    <w:rsid w:val="00226CF8"/>
    <w:rsid w:val="0022727C"/>
    <w:rsid w:val="0022744F"/>
    <w:rsid w:val="00230671"/>
    <w:rsid w:val="0023094C"/>
    <w:rsid w:val="00230992"/>
    <w:rsid w:val="0023149B"/>
    <w:rsid w:val="0023267C"/>
    <w:rsid w:val="00232872"/>
    <w:rsid w:val="0023292E"/>
    <w:rsid w:val="00232CD7"/>
    <w:rsid w:val="002338A3"/>
    <w:rsid w:val="00234131"/>
    <w:rsid w:val="002356B8"/>
    <w:rsid w:val="00235AE3"/>
    <w:rsid w:val="00237B75"/>
    <w:rsid w:val="00237BBA"/>
    <w:rsid w:val="002403A5"/>
    <w:rsid w:val="0024091D"/>
    <w:rsid w:val="002426DD"/>
    <w:rsid w:val="00243776"/>
    <w:rsid w:val="00243869"/>
    <w:rsid w:val="00243951"/>
    <w:rsid w:val="002446B1"/>
    <w:rsid w:val="0024478F"/>
    <w:rsid w:val="00246533"/>
    <w:rsid w:val="00247813"/>
    <w:rsid w:val="00250014"/>
    <w:rsid w:val="0025011C"/>
    <w:rsid w:val="00250946"/>
    <w:rsid w:val="00250A92"/>
    <w:rsid w:val="00250E58"/>
    <w:rsid w:val="0025132E"/>
    <w:rsid w:val="00252109"/>
    <w:rsid w:val="00252AB3"/>
    <w:rsid w:val="00252E1A"/>
    <w:rsid w:val="00253714"/>
    <w:rsid w:val="00254998"/>
    <w:rsid w:val="00256612"/>
    <w:rsid w:val="00256831"/>
    <w:rsid w:val="0025693F"/>
    <w:rsid w:val="00256B56"/>
    <w:rsid w:val="0025774C"/>
    <w:rsid w:val="00260E05"/>
    <w:rsid w:val="0026217B"/>
    <w:rsid w:val="002639DB"/>
    <w:rsid w:val="0026570B"/>
    <w:rsid w:val="00265B26"/>
    <w:rsid w:val="002672B2"/>
    <w:rsid w:val="00270F0D"/>
    <w:rsid w:val="002710BB"/>
    <w:rsid w:val="00271A41"/>
    <w:rsid w:val="00274AE0"/>
    <w:rsid w:val="00275C70"/>
    <w:rsid w:val="00275CDE"/>
    <w:rsid w:val="002773A8"/>
    <w:rsid w:val="00277725"/>
    <w:rsid w:val="00277883"/>
    <w:rsid w:val="002779D8"/>
    <w:rsid w:val="0028028D"/>
    <w:rsid w:val="002802C8"/>
    <w:rsid w:val="00280BA1"/>
    <w:rsid w:val="00282C29"/>
    <w:rsid w:val="002856D8"/>
    <w:rsid w:val="00285761"/>
    <w:rsid w:val="00286BA0"/>
    <w:rsid w:val="00287412"/>
    <w:rsid w:val="00287BD3"/>
    <w:rsid w:val="002903C3"/>
    <w:rsid w:val="00292A97"/>
    <w:rsid w:val="00293F57"/>
    <w:rsid w:val="00294F57"/>
    <w:rsid w:val="002969C1"/>
    <w:rsid w:val="00296C3F"/>
    <w:rsid w:val="00296DDC"/>
    <w:rsid w:val="00297D1B"/>
    <w:rsid w:val="002A035C"/>
    <w:rsid w:val="002A0383"/>
    <w:rsid w:val="002A38E1"/>
    <w:rsid w:val="002A43B7"/>
    <w:rsid w:val="002A5A37"/>
    <w:rsid w:val="002A6F5A"/>
    <w:rsid w:val="002A701B"/>
    <w:rsid w:val="002A74B2"/>
    <w:rsid w:val="002A7895"/>
    <w:rsid w:val="002A7F84"/>
    <w:rsid w:val="002B0DAE"/>
    <w:rsid w:val="002B1650"/>
    <w:rsid w:val="002B202D"/>
    <w:rsid w:val="002B2095"/>
    <w:rsid w:val="002B20AD"/>
    <w:rsid w:val="002B2EA4"/>
    <w:rsid w:val="002B3301"/>
    <w:rsid w:val="002B4599"/>
    <w:rsid w:val="002B4626"/>
    <w:rsid w:val="002B5014"/>
    <w:rsid w:val="002B5017"/>
    <w:rsid w:val="002B508D"/>
    <w:rsid w:val="002B626A"/>
    <w:rsid w:val="002B646F"/>
    <w:rsid w:val="002B6C69"/>
    <w:rsid w:val="002B6F3F"/>
    <w:rsid w:val="002B7061"/>
    <w:rsid w:val="002B7713"/>
    <w:rsid w:val="002C1FDD"/>
    <w:rsid w:val="002C2FD2"/>
    <w:rsid w:val="002C37A8"/>
    <w:rsid w:val="002C63D2"/>
    <w:rsid w:val="002C7594"/>
    <w:rsid w:val="002C7A5A"/>
    <w:rsid w:val="002D0DCB"/>
    <w:rsid w:val="002D171B"/>
    <w:rsid w:val="002D28D5"/>
    <w:rsid w:val="002D3087"/>
    <w:rsid w:val="002D33A0"/>
    <w:rsid w:val="002D3A17"/>
    <w:rsid w:val="002D3A34"/>
    <w:rsid w:val="002D3DEA"/>
    <w:rsid w:val="002D5A33"/>
    <w:rsid w:val="002D61BB"/>
    <w:rsid w:val="002D7922"/>
    <w:rsid w:val="002D7ED3"/>
    <w:rsid w:val="002E03A5"/>
    <w:rsid w:val="002E05F2"/>
    <w:rsid w:val="002E16A5"/>
    <w:rsid w:val="002E223B"/>
    <w:rsid w:val="002E4052"/>
    <w:rsid w:val="002E6EF6"/>
    <w:rsid w:val="002E7331"/>
    <w:rsid w:val="002E7B0D"/>
    <w:rsid w:val="002E7F20"/>
    <w:rsid w:val="002F0AA4"/>
    <w:rsid w:val="002F135A"/>
    <w:rsid w:val="002F20ED"/>
    <w:rsid w:val="002F2744"/>
    <w:rsid w:val="002F2885"/>
    <w:rsid w:val="002F401E"/>
    <w:rsid w:val="002F47B0"/>
    <w:rsid w:val="002F493B"/>
    <w:rsid w:val="002F515E"/>
    <w:rsid w:val="002F6399"/>
    <w:rsid w:val="002F77C1"/>
    <w:rsid w:val="00300245"/>
    <w:rsid w:val="00300ADD"/>
    <w:rsid w:val="00302ECF"/>
    <w:rsid w:val="00303314"/>
    <w:rsid w:val="00304128"/>
    <w:rsid w:val="00304293"/>
    <w:rsid w:val="003053B8"/>
    <w:rsid w:val="00305DBB"/>
    <w:rsid w:val="00306F19"/>
    <w:rsid w:val="00307E6B"/>
    <w:rsid w:val="003115C5"/>
    <w:rsid w:val="0031316B"/>
    <w:rsid w:val="00313691"/>
    <w:rsid w:val="0031382F"/>
    <w:rsid w:val="003138EC"/>
    <w:rsid w:val="0031451B"/>
    <w:rsid w:val="00314CEE"/>
    <w:rsid w:val="0031585A"/>
    <w:rsid w:val="003161C8"/>
    <w:rsid w:val="003164A8"/>
    <w:rsid w:val="003165C1"/>
    <w:rsid w:val="00316CB2"/>
    <w:rsid w:val="00322398"/>
    <w:rsid w:val="00322887"/>
    <w:rsid w:val="00322F8E"/>
    <w:rsid w:val="00323860"/>
    <w:rsid w:val="00323A8A"/>
    <w:rsid w:val="00325B8A"/>
    <w:rsid w:val="003268C1"/>
    <w:rsid w:val="00326A0B"/>
    <w:rsid w:val="00326D64"/>
    <w:rsid w:val="00327398"/>
    <w:rsid w:val="0033024E"/>
    <w:rsid w:val="00330ACE"/>
    <w:rsid w:val="00330DAB"/>
    <w:rsid w:val="003314E2"/>
    <w:rsid w:val="00331AC3"/>
    <w:rsid w:val="00331B46"/>
    <w:rsid w:val="00332234"/>
    <w:rsid w:val="00332D38"/>
    <w:rsid w:val="00333386"/>
    <w:rsid w:val="00333490"/>
    <w:rsid w:val="00333864"/>
    <w:rsid w:val="00333F94"/>
    <w:rsid w:val="00334149"/>
    <w:rsid w:val="00336952"/>
    <w:rsid w:val="00337684"/>
    <w:rsid w:val="003404D4"/>
    <w:rsid w:val="003406C8"/>
    <w:rsid w:val="003406E4"/>
    <w:rsid w:val="0034096A"/>
    <w:rsid w:val="003425C7"/>
    <w:rsid w:val="00343A00"/>
    <w:rsid w:val="00343D95"/>
    <w:rsid w:val="003446F9"/>
    <w:rsid w:val="00344FC8"/>
    <w:rsid w:val="00345685"/>
    <w:rsid w:val="003462A5"/>
    <w:rsid w:val="00346CFC"/>
    <w:rsid w:val="00346F32"/>
    <w:rsid w:val="003473FB"/>
    <w:rsid w:val="00347A8D"/>
    <w:rsid w:val="00347E1A"/>
    <w:rsid w:val="00350474"/>
    <w:rsid w:val="00350571"/>
    <w:rsid w:val="00350DA0"/>
    <w:rsid w:val="00351127"/>
    <w:rsid w:val="00351181"/>
    <w:rsid w:val="00352391"/>
    <w:rsid w:val="003527DF"/>
    <w:rsid w:val="00352E86"/>
    <w:rsid w:val="003533D2"/>
    <w:rsid w:val="003533D5"/>
    <w:rsid w:val="00354400"/>
    <w:rsid w:val="003545BE"/>
    <w:rsid w:val="00354E1A"/>
    <w:rsid w:val="0035529D"/>
    <w:rsid w:val="0035563D"/>
    <w:rsid w:val="0035567E"/>
    <w:rsid w:val="00355CD1"/>
    <w:rsid w:val="00357381"/>
    <w:rsid w:val="00357A50"/>
    <w:rsid w:val="00357C9F"/>
    <w:rsid w:val="00360256"/>
    <w:rsid w:val="00360C9A"/>
    <w:rsid w:val="00361477"/>
    <w:rsid w:val="00361688"/>
    <w:rsid w:val="00363AE1"/>
    <w:rsid w:val="00363C32"/>
    <w:rsid w:val="003642E9"/>
    <w:rsid w:val="003658AF"/>
    <w:rsid w:val="003658B2"/>
    <w:rsid w:val="00365C47"/>
    <w:rsid w:val="00366605"/>
    <w:rsid w:val="00367979"/>
    <w:rsid w:val="00370044"/>
    <w:rsid w:val="003704A4"/>
    <w:rsid w:val="00371A04"/>
    <w:rsid w:val="00371B15"/>
    <w:rsid w:val="00373E4B"/>
    <w:rsid w:val="00374793"/>
    <w:rsid w:val="003747F6"/>
    <w:rsid w:val="00375ED9"/>
    <w:rsid w:val="0038053E"/>
    <w:rsid w:val="003807E9"/>
    <w:rsid w:val="00380DCE"/>
    <w:rsid w:val="00380F77"/>
    <w:rsid w:val="003818B1"/>
    <w:rsid w:val="0038342C"/>
    <w:rsid w:val="0038346F"/>
    <w:rsid w:val="00383ED4"/>
    <w:rsid w:val="00385589"/>
    <w:rsid w:val="00385839"/>
    <w:rsid w:val="00385A7C"/>
    <w:rsid w:val="00386330"/>
    <w:rsid w:val="003865A9"/>
    <w:rsid w:val="00386D1E"/>
    <w:rsid w:val="003871CE"/>
    <w:rsid w:val="0038726C"/>
    <w:rsid w:val="00387F13"/>
    <w:rsid w:val="0039012C"/>
    <w:rsid w:val="0039056D"/>
    <w:rsid w:val="003907EC"/>
    <w:rsid w:val="00390816"/>
    <w:rsid w:val="00390FA5"/>
    <w:rsid w:val="00391963"/>
    <w:rsid w:val="00392282"/>
    <w:rsid w:val="0039234B"/>
    <w:rsid w:val="00392FE2"/>
    <w:rsid w:val="003930D3"/>
    <w:rsid w:val="00394675"/>
    <w:rsid w:val="003947FD"/>
    <w:rsid w:val="00394AB5"/>
    <w:rsid w:val="003950D8"/>
    <w:rsid w:val="003962A7"/>
    <w:rsid w:val="00396849"/>
    <w:rsid w:val="00396C58"/>
    <w:rsid w:val="003A1158"/>
    <w:rsid w:val="003A13F1"/>
    <w:rsid w:val="003A1AF8"/>
    <w:rsid w:val="003A1CF8"/>
    <w:rsid w:val="003A20C1"/>
    <w:rsid w:val="003A385B"/>
    <w:rsid w:val="003A3C65"/>
    <w:rsid w:val="003A3CAC"/>
    <w:rsid w:val="003A40CC"/>
    <w:rsid w:val="003A4151"/>
    <w:rsid w:val="003A5186"/>
    <w:rsid w:val="003A5442"/>
    <w:rsid w:val="003A651A"/>
    <w:rsid w:val="003B0307"/>
    <w:rsid w:val="003B03C0"/>
    <w:rsid w:val="003B1786"/>
    <w:rsid w:val="003B1A2B"/>
    <w:rsid w:val="003B277B"/>
    <w:rsid w:val="003B30C6"/>
    <w:rsid w:val="003B4B47"/>
    <w:rsid w:val="003B609F"/>
    <w:rsid w:val="003B630F"/>
    <w:rsid w:val="003B6364"/>
    <w:rsid w:val="003B6552"/>
    <w:rsid w:val="003B7D18"/>
    <w:rsid w:val="003B7F5A"/>
    <w:rsid w:val="003C0749"/>
    <w:rsid w:val="003C08B4"/>
    <w:rsid w:val="003C0A27"/>
    <w:rsid w:val="003C10EC"/>
    <w:rsid w:val="003C2876"/>
    <w:rsid w:val="003C370C"/>
    <w:rsid w:val="003C4470"/>
    <w:rsid w:val="003C51D3"/>
    <w:rsid w:val="003C55DE"/>
    <w:rsid w:val="003C5AA4"/>
    <w:rsid w:val="003C6031"/>
    <w:rsid w:val="003C61DF"/>
    <w:rsid w:val="003C62B1"/>
    <w:rsid w:val="003C6680"/>
    <w:rsid w:val="003C66FB"/>
    <w:rsid w:val="003C701D"/>
    <w:rsid w:val="003C7103"/>
    <w:rsid w:val="003C76B4"/>
    <w:rsid w:val="003C7BEA"/>
    <w:rsid w:val="003C7F97"/>
    <w:rsid w:val="003D1E5B"/>
    <w:rsid w:val="003D2173"/>
    <w:rsid w:val="003D2642"/>
    <w:rsid w:val="003D3652"/>
    <w:rsid w:val="003D3957"/>
    <w:rsid w:val="003D4B64"/>
    <w:rsid w:val="003D4BF9"/>
    <w:rsid w:val="003D555B"/>
    <w:rsid w:val="003D6F57"/>
    <w:rsid w:val="003D71AF"/>
    <w:rsid w:val="003E0A68"/>
    <w:rsid w:val="003E0AB5"/>
    <w:rsid w:val="003E16D7"/>
    <w:rsid w:val="003E1E73"/>
    <w:rsid w:val="003E1F58"/>
    <w:rsid w:val="003E20D6"/>
    <w:rsid w:val="003E2860"/>
    <w:rsid w:val="003E2ED6"/>
    <w:rsid w:val="003E2FEA"/>
    <w:rsid w:val="003E32EC"/>
    <w:rsid w:val="003E3A7D"/>
    <w:rsid w:val="003E3AE4"/>
    <w:rsid w:val="003E46E5"/>
    <w:rsid w:val="003E49A1"/>
    <w:rsid w:val="003E4F00"/>
    <w:rsid w:val="003E5D1A"/>
    <w:rsid w:val="003E5D1F"/>
    <w:rsid w:val="003E7D32"/>
    <w:rsid w:val="003F07BD"/>
    <w:rsid w:val="003F0920"/>
    <w:rsid w:val="003F1777"/>
    <w:rsid w:val="003F218E"/>
    <w:rsid w:val="003F2B97"/>
    <w:rsid w:val="003F33AD"/>
    <w:rsid w:val="003F36AB"/>
    <w:rsid w:val="003F3C0A"/>
    <w:rsid w:val="003F3DFB"/>
    <w:rsid w:val="003F4629"/>
    <w:rsid w:val="003F478A"/>
    <w:rsid w:val="003F5BAD"/>
    <w:rsid w:val="003F7B26"/>
    <w:rsid w:val="003F7EB0"/>
    <w:rsid w:val="00400826"/>
    <w:rsid w:val="00400B95"/>
    <w:rsid w:val="00400DCF"/>
    <w:rsid w:val="004022C4"/>
    <w:rsid w:val="00402AD0"/>
    <w:rsid w:val="00403342"/>
    <w:rsid w:val="00403BAC"/>
    <w:rsid w:val="0040528A"/>
    <w:rsid w:val="004058C7"/>
    <w:rsid w:val="00406906"/>
    <w:rsid w:val="00407922"/>
    <w:rsid w:val="004104B3"/>
    <w:rsid w:val="004112C3"/>
    <w:rsid w:val="00411F98"/>
    <w:rsid w:val="00412680"/>
    <w:rsid w:val="00413C45"/>
    <w:rsid w:val="00414118"/>
    <w:rsid w:val="004155BB"/>
    <w:rsid w:val="0041610E"/>
    <w:rsid w:val="004166E3"/>
    <w:rsid w:val="0041671C"/>
    <w:rsid w:val="00416C6B"/>
    <w:rsid w:val="0041730B"/>
    <w:rsid w:val="00417561"/>
    <w:rsid w:val="00417D9E"/>
    <w:rsid w:val="0042006E"/>
    <w:rsid w:val="0042008A"/>
    <w:rsid w:val="00421530"/>
    <w:rsid w:val="00422598"/>
    <w:rsid w:val="0042321E"/>
    <w:rsid w:val="0042553C"/>
    <w:rsid w:val="00425601"/>
    <w:rsid w:val="004256F7"/>
    <w:rsid w:val="00425EEB"/>
    <w:rsid w:val="00427980"/>
    <w:rsid w:val="00430C02"/>
    <w:rsid w:val="00430E3A"/>
    <w:rsid w:val="00432032"/>
    <w:rsid w:val="004325C4"/>
    <w:rsid w:val="00432A72"/>
    <w:rsid w:val="00432FFC"/>
    <w:rsid w:val="0043308D"/>
    <w:rsid w:val="004331EC"/>
    <w:rsid w:val="004336E4"/>
    <w:rsid w:val="004337A2"/>
    <w:rsid w:val="00433A60"/>
    <w:rsid w:val="0044025B"/>
    <w:rsid w:val="004408B1"/>
    <w:rsid w:val="00441917"/>
    <w:rsid w:val="0044397C"/>
    <w:rsid w:val="004439F5"/>
    <w:rsid w:val="004450AB"/>
    <w:rsid w:val="004452D9"/>
    <w:rsid w:val="00445A23"/>
    <w:rsid w:val="004469EF"/>
    <w:rsid w:val="00446E34"/>
    <w:rsid w:val="0044750A"/>
    <w:rsid w:val="0044769C"/>
    <w:rsid w:val="004500AE"/>
    <w:rsid w:val="00450209"/>
    <w:rsid w:val="00450FB5"/>
    <w:rsid w:val="00452033"/>
    <w:rsid w:val="00452318"/>
    <w:rsid w:val="00453045"/>
    <w:rsid w:val="004530DD"/>
    <w:rsid w:val="00453790"/>
    <w:rsid w:val="00454503"/>
    <w:rsid w:val="0045536D"/>
    <w:rsid w:val="004564FA"/>
    <w:rsid w:val="00457131"/>
    <w:rsid w:val="004604B9"/>
    <w:rsid w:val="004617DA"/>
    <w:rsid w:val="00461953"/>
    <w:rsid w:val="00461FE3"/>
    <w:rsid w:val="00462D1A"/>
    <w:rsid w:val="00463031"/>
    <w:rsid w:val="00463A0B"/>
    <w:rsid w:val="00463CBC"/>
    <w:rsid w:val="0046452B"/>
    <w:rsid w:val="00464BF7"/>
    <w:rsid w:val="004652B6"/>
    <w:rsid w:val="0046547B"/>
    <w:rsid w:val="00466D51"/>
    <w:rsid w:val="00467B23"/>
    <w:rsid w:val="004710BF"/>
    <w:rsid w:val="00471920"/>
    <w:rsid w:val="00471B15"/>
    <w:rsid w:val="0047262A"/>
    <w:rsid w:val="00473217"/>
    <w:rsid w:val="00473800"/>
    <w:rsid w:val="004739BE"/>
    <w:rsid w:val="00474E46"/>
    <w:rsid w:val="004752D9"/>
    <w:rsid w:val="004756DE"/>
    <w:rsid w:val="00475F88"/>
    <w:rsid w:val="004770D7"/>
    <w:rsid w:val="00480530"/>
    <w:rsid w:val="004812CD"/>
    <w:rsid w:val="004814DF"/>
    <w:rsid w:val="004817BF"/>
    <w:rsid w:val="004817D6"/>
    <w:rsid w:val="00482CAB"/>
    <w:rsid w:val="00483434"/>
    <w:rsid w:val="00483E9F"/>
    <w:rsid w:val="0048428D"/>
    <w:rsid w:val="00484A80"/>
    <w:rsid w:val="00484EE7"/>
    <w:rsid w:val="00487323"/>
    <w:rsid w:val="004877DF"/>
    <w:rsid w:val="004878D5"/>
    <w:rsid w:val="00490CF1"/>
    <w:rsid w:val="00490D45"/>
    <w:rsid w:val="004917CC"/>
    <w:rsid w:val="00491C32"/>
    <w:rsid w:val="00491DBD"/>
    <w:rsid w:val="00491F0C"/>
    <w:rsid w:val="00492881"/>
    <w:rsid w:val="00492EC2"/>
    <w:rsid w:val="00493A5A"/>
    <w:rsid w:val="0049631D"/>
    <w:rsid w:val="00497154"/>
    <w:rsid w:val="004A063D"/>
    <w:rsid w:val="004A0A6B"/>
    <w:rsid w:val="004A0FDD"/>
    <w:rsid w:val="004A141D"/>
    <w:rsid w:val="004A28D5"/>
    <w:rsid w:val="004A2A00"/>
    <w:rsid w:val="004A2A73"/>
    <w:rsid w:val="004A2E63"/>
    <w:rsid w:val="004A2E82"/>
    <w:rsid w:val="004A3A30"/>
    <w:rsid w:val="004A3E6B"/>
    <w:rsid w:val="004A4131"/>
    <w:rsid w:val="004A4A24"/>
    <w:rsid w:val="004A4CB1"/>
    <w:rsid w:val="004A4CB9"/>
    <w:rsid w:val="004A4D59"/>
    <w:rsid w:val="004A56A1"/>
    <w:rsid w:val="004A5AE4"/>
    <w:rsid w:val="004A668D"/>
    <w:rsid w:val="004B0228"/>
    <w:rsid w:val="004B36DD"/>
    <w:rsid w:val="004B3CD0"/>
    <w:rsid w:val="004B4552"/>
    <w:rsid w:val="004B48C4"/>
    <w:rsid w:val="004B5178"/>
    <w:rsid w:val="004B59F0"/>
    <w:rsid w:val="004B7281"/>
    <w:rsid w:val="004B7D78"/>
    <w:rsid w:val="004C19DD"/>
    <w:rsid w:val="004C1B95"/>
    <w:rsid w:val="004C2EF6"/>
    <w:rsid w:val="004C2FEB"/>
    <w:rsid w:val="004C32DE"/>
    <w:rsid w:val="004C333F"/>
    <w:rsid w:val="004C4DDA"/>
    <w:rsid w:val="004C5533"/>
    <w:rsid w:val="004C5C5E"/>
    <w:rsid w:val="004C5C93"/>
    <w:rsid w:val="004C6010"/>
    <w:rsid w:val="004C62D5"/>
    <w:rsid w:val="004C68D2"/>
    <w:rsid w:val="004C6C3C"/>
    <w:rsid w:val="004C6CFE"/>
    <w:rsid w:val="004C735B"/>
    <w:rsid w:val="004C795F"/>
    <w:rsid w:val="004D02C2"/>
    <w:rsid w:val="004D04BD"/>
    <w:rsid w:val="004D108F"/>
    <w:rsid w:val="004D1A41"/>
    <w:rsid w:val="004D1AF1"/>
    <w:rsid w:val="004D39DD"/>
    <w:rsid w:val="004D3B1B"/>
    <w:rsid w:val="004D526A"/>
    <w:rsid w:val="004D53A9"/>
    <w:rsid w:val="004D62FF"/>
    <w:rsid w:val="004D70EB"/>
    <w:rsid w:val="004D7769"/>
    <w:rsid w:val="004D7972"/>
    <w:rsid w:val="004D7F06"/>
    <w:rsid w:val="004E0990"/>
    <w:rsid w:val="004E1183"/>
    <w:rsid w:val="004E17DD"/>
    <w:rsid w:val="004E18AD"/>
    <w:rsid w:val="004E18B7"/>
    <w:rsid w:val="004E36F9"/>
    <w:rsid w:val="004E4527"/>
    <w:rsid w:val="004E5A2D"/>
    <w:rsid w:val="004E5E38"/>
    <w:rsid w:val="004E6DA2"/>
    <w:rsid w:val="004E70E9"/>
    <w:rsid w:val="004E70EE"/>
    <w:rsid w:val="004F0BB2"/>
    <w:rsid w:val="004F0D59"/>
    <w:rsid w:val="004F0D90"/>
    <w:rsid w:val="004F18FD"/>
    <w:rsid w:val="004F1F14"/>
    <w:rsid w:val="004F1F24"/>
    <w:rsid w:val="004F2461"/>
    <w:rsid w:val="004F2941"/>
    <w:rsid w:val="004F4DBB"/>
    <w:rsid w:val="004F5DC6"/>
    <w:rsid w:val="004F688A"/>
    <w:rsid w:val="004F70EC"/>
    <w:rsid w:val="0050243D"/>
    <w:rsid w:val="00502E0C"/>
    <w:rsid w:val="00504638"/>
    <w:rsid w:val="005069D5"/>
    <w:rsid w:val="00507564"/>
    <w:rsid w:val="00507567"/>
    <w:rsid w:val="00510325"/>
    <w:rsid w:val="005104A7"/>
    <w:rsid w:val="00510777"/>
    <w:rsid w:val="005107FB"/>
    <w:rsid w:val="00510FD5"/>
    <w:rsid w:val="00511017"/>
    <w:rsid w:val="005113A9"/>
    <w:rsid w:val="005113C7"/>
    <w:rsid w:val="00511522"/>
    <w:rsid w:val="00511540"/>
    <w:rsid w:val="0051252F"/>
    <w:rsid w:val="00513E13"/>
    <w:rsid w:val="00514850"/>
    <w:rsid w:val="00514EF4"/>
    <w:rsid w:val="00515D3F"/>
    <w:rsid w:val="00516038"/>
    <w:rsid w:val="00516A6C"/>
    <w:rsid w:val="005206C8"/>
    <w:rsid w:val="00521F23"/>
    <w:rsid w:val="005220E2"/>
    <w:rsid w:val="00522C51"/>
    <w:rsid w:val="00522DA7"/>
    <w:rsid w:val="00522E3E"/>
    <w:rsid w:val="00523BD2"/>
    <w:rsid w:val="005259A0"/>
    <w:rsid w:val="00526503"/>
    <w:rsid w:val="00526A90"/>
    <w:rsid w:val="00526DEF"/>
    <w:rsid w:val="00527190"/>
    <w:rsid w:val="00527454"/>
    <w:rsid w:val="00527521"/>
    <w:rsid w:val="00527864"/>
    <w:rsid w:val="00530D9C"/>
    <w:rsid w:val="00531499"/>
    <w:rsid w:val="00531B9A"/>
    <w:rsid w:val="00531FAF"/>
    <w:rsid w:val="0053230A"/>
    <w:rsid w:val="00533469"/>
    <w:rsid w:val="00533A7D"/>
    <w:rsid w:val="00533CB8"/>
    <w:rsid w:val="005340C8"/>
    <w:rsid w:val="0053435D"/>
    <w:rsid w:val="005346EE"/>
    <w:rsid w:val="00534A51"/>
    <w:rsid w:val="00535352"/>
    <w:rsid w:val="005354BA"/>
    <w:rsid w:val="00535587"/>
    <w:rsid w:val="005356DF"/>
    <w:rsid w:val="00536506"/>
    <w:rsid w:val="00536918"/>
    <w:rsid w:val="00536B4C"/>
    <w:rsid w:val="00537F2B"/>
    <w:rsid w:val="0054041C"/>
    <w:rsid w:val="0054087B"/>
    <w:rsid w:val="00540D7A"/>
    <w:rsid w:val="00540E4A"/>
    <w:rsid w:val="00541669"/>
    <w:rsid w:val="00542217"/>
    <w:rsid w:val="0054349B"/>
    <w:rsid w:val="00543A0F"/>
    <w:rsid w:val="00543CFA"/>
    <w:rsid w:val="0054433C"/>
    <w:rsid w:val="005443B1"/>
    <w:rsid w:val="0054442C"/>
    <w:rsid w:val="00545071"/>
    <w:rsid w:val="005450E3"/>
    <w:rsid w:val="00546214"/>
    <w:rsid w:val="005465D7"/>
    <w:rsid w:val="00547934"/>
    <w:rsid w:val="00547C80"/>
    <w:rsid w:val="00547DC2"/>
    <w:rsid w:val="00550537"/>
    <w:rsid w:val="00552DE5"/>
    <w:rsid w:val="005535CC"/>
    <w:rsid w:val="00553882"/>
    <w:rsid w:val="00553E60"/>
    <w:rsid w:val="0055416A"/>
    <w:rsid w:val="00555F6B"/>
    <w:rsid w:val="005567AE"/>
    <w:rsid w:val="00556CEC"/>
    <w:rsid w:val="00556F9B"/>
    <w:rsid w:val="00557644"/>
    <w:rsid w:val="005576D0"/>
    <w:rsid w:val="0056015A"/>
    <w:rsid w:val="005603C7"/>
    <w:rsid w:val="00561230"/>
    <w:rsid w:val="005624A3"/>
    <w:rsid w:val="005627A0"/>
    <w:rsid w:val="005628C6"/>
    <w:rsid w:val="00562E72"/>
    <w:rsid w:val="005632E4"/>
    <w:rsid w:val="005642AF"/>
    <w:rsid w:val="005645DE"/>
    <w:rsid w:val="00564DF3"/>
    <w:rsid w:val="005651C2"/>
    <w:rsid w:val="00565258"/>
    <w:rsid w:val="005659E1"/>
    <w:rsid w:val="005666EF"/>
    <w:rsid w:val="0056741A"/>
    <w:rsid w:val="0057049B"/>
    <w:rsid w:val="00571B54"/>
    <w:rsid w:val="00571C45"/>
    <w:rsid w:val="00574125"/>
    <w:rsid w:val="00574F90"/>
    <w:rsid w:val="005765A8"/>
    <w:rsid w:val="00576B1C"/>
    <w:rsid w:val="0058010B"/>
    <w:rsid w:val="00581C75"/>
    <w:rsid w:val="0058293C"/>
    <w:rsid w:val="005836BB"/>
    <w:rsid w:val="00583C02"/>
    <w:rsid w:val="00583C7E"/>
    <w:rsid w:val="00583EE5"/>
    <w:rsid w:val="00583FB0"/>
    <w:rsid w:val="0058406D"/>
    <w:rsid w:val="0058469D"/>
    <w:rsid w:val="00584D75"/>
    <w:rsid w:val="00584F23"/>
    <w:rsid w:val="00585061"/>
    <w:rsid w:val="00585BB5"/>
    <w:rsid w:val="00585C4B"/>
    <w:rsid w:val="005860AD"/>
    <w:rsid w:val="005866AE"/>
    <w:rsid w:val="00586706"/>
    <w:rsid w:val="00587E76"/>
    <w:rsid w:val="005912D9"/>
    <w:rsid w:val="00591DF1"/>
    <w:rsid w:val="00592923"/>
    <w:rsid w:val="00592C7A"/>
    <w:rsid w:val="0059499E"/>
    <w:rsid w:val="00596707"/>
    <w:rsid w:val="00597BE4"/>
    <w:rsid w:val="005A1099"/>
    <w:rsid w:val="005A1731"/>
    <w:rsid w:val="005A18A9"/>
    <w:rsid w:val="005A19D2"/>
    <w:rsid w:val="005A1B1B"/>
    <w:rsid w:val="005A1F11"/>
    <w:rsid w:val="005A2DBB"/>
    <w:rsid w:val="005A317E"/>
    <w:rsid w:val="005A32C6"/>
    <w:rsid w:val="005A33E7"/>
    <w:rsid w:val="005A3725"/>
    <w:rsid w:val="005A372B"/>
    <w:rsid w:val="005A376E"/>
    <w:rsid w:val="005A3DF1"/>
    <w:rsid w:val="005A3DF8"/>
    <w:rsid w:val="005A42E0"/>
    <w:rsid w:val="005A460B"/>
    <w:rsid w:val="005A4C92"/>
    <w:rsid w:val="005A4CE6"/>
    <w:rsid w:val="005A4E4D"/>
    <w:rsid w:val="005A58D7"/>
    <w:rsid w:val="005A5BB1"/>
    <w:rsid w:val="005A5E8E"/>
    <w:rsid w:val="005A6916"/>
    <w:rsid w:val="005A6FDB"/>
    <w:rsid w:val="005A6FE4"/>
    <w:rsid w:val="005A729F"/>
    <w:rsid w:val="005A77D3"/>
    <w:rsid w:val="005A7B71"/>
    <w:rsid w:val="005A7D04"/>
    <w:rsid w:val="005B029B"/>
    <w:rsid w:val="005B0AC6"/>
    <w:rsid w:val="005B17A8"/>
    <w:rsid w:val="005B2FC7"/>
    <w:rsid w:val="005B361F"/>
    <w:rsid w:val="005B385B"/>
    <w:rsid w:val="005B472B"/>
    <w:rsid w:val="005B4844"/>
    <w:rsid w:val="005B4FD5"/>
    <w:rsid w:val="005B5B3B"/>
    <w:rsid w:val="005B70A1"/>
    <w:rsid w:val="005B7373"/>
    <w:rsid w:val="005B7E12"/>
    <w:rsid w:val="005C07AF"/>
    <w:rsid w:val="005C29BD"/>
    <w:rsid w:val="005C2F52"/>
    <w:rsid w:val="005C36D5"/>
    <w:rsid w:val="005C4A04"/>
    <w:rsid w:val="005C5306"/>
    <w:rsid w:val="005C5C29"/>
    <w:rsid w:val="005C6240"/>
    <w:rsid w:val="005C6648"/>
    <w:rsid w:val="005C669F"/>
    <w:rsid w:val="005C753C"/>
    <w:rsid w:val="005D0540"/>
    <w:rsid w:val="005D08BB"/>
    <w:rsid w:val="005D0D49"/>
    <w:rsid w:val="005D1A1F"/>
    <w:rsid w:val="005D29CB"/>
    <w:rsid w:val="005D3BDB"/>
    <w:rsid w:val="005D4404"/>
    <w:rsid w:val="005D67C9"/>
    <w:rsid w:val="005D73B8"/>
    <w:rsid w:val="005D744D"/>
    <w:rsid w:val="005D7703"/>
    <w:rsid w:val="005D7EDC"/>
    <w:rsid w:val="005E065C"/>
    <w:rsid w:val="005E2026"/>
    <w:rsid w:val="005E209C"/>
    <w:rsid w:val="005E614F"/>
    <w:rsid w:val="005F0743"/>
    <w:rsid w:val="005F15D8"/>
    <w:rsid w:val="005F16A6"/>
    <w:rsid w:val="005F33CA"/>
    <w:rsid w:val="005F3708"/>
    <w:rsid w:val="005F3DE4"/>
    <w:rsid w:val="005F3E11"/>
    <w:rsid w:val="005F3E45"/>
    <w:rsid w:val="005F4731"/>
    <w:rsid w:val="005F4B23"/>
    <w:rsid w:val="005F4B88"/>
    <w:rsid w:val="005F5964"/>
    <w:rsid w:val="005F5A6C"/>
    <w:rsid w:val="005F5B9F"/>
    <w:rsid w:val="005F68C8"/>
    <w:rsid w:val="005F7611"/>
    <w:rsid w:val="006007CE"/>
    <w:rsid w:val="00600B1A"/>
    <w:rsid w:val="00601CB3"/>
    <w:rsid w:val="0060399F"/>
    <w:rsid w:val="0060556A"/>
    <w:rsid w:val="00606A48"/>
    <w:rsid w:val="006072BE"/>
    <w:rsid w:val="006074D9"/>
    <w:rsid w:val="00607ADF"/>
    <w:rsid w:val="0061055F"/>
    <w:rsid w:val="00610B22"/>
    <w:rsid w:val="00610D33"/>
    <w:rsid w:val="00610EC1"/>
    <w:rsid w:val="00612072"/>
    <w:rsid w:val="006121BC"/>
    <w:rsid w:val="00612706"/>
    <w:rsid w:val="00612877"/>
    <w:rsid w:val="00614525"/>
    <w:rsid w:val="00615F80"/>
    <w:rsid w:val="00616DC7"/>
    <w:rsid w:val="006178AF"/>
    <w:rsid w:val="006200FA"/>
    <w:rsid w:val="006201ED"/>
    <w:rsid w:val="006203A1"/>
    <w:rsid w:val="006213A3"/>
    <w:rsid w:val="00621526"/>
    <w:rsid w:val="006223DD"/>
    <w:rsid w:val="0062240A"/>
    <w:rsid w:val="006229B4"/>
    <w:rsid w:val="00622C9E"/>
    <w:rsid w:val="006237CE"/>
    <w:rsid w:val="00623C11"/>
    <w:rsid w:val="00623C72"/>
    <w:rsid w:val="006240C9"/>
    <w:rsid w:val="00624D70"/>
    <w:rsid w:val="00624DBD"/>
    <w:rsid w:val="006252C6"/>
    <w:rsid w:val="0062543F"/>
    <w:rsid w:val="00625522"/>
    <w:rsid w:val="00625DF1"/>
    <w:rsid w:val="00626620"/>
    <w:rsid w:val="00626D85"/>
    <w:rsid w:val="006275B9"/>
    <w:rsid w:val="006303B4"/>
    <w:rsid w:val="006314FA"/>
    <w:rsid w:val="00632A98"/>
    <w:rsid w:val="00632B2D"/>
    <w:rsid w:val="00632C18"/>
    <w:rsid w:val="00632FCD"/>
    <w:rsid w:val="006339AD"/>
    <w:rsid w:val="00634633"/>
    <w:rsid w:val="006347AD"/>
    <w:rsid w:val="00634D93"/>
    <w:rsid w:val="00635585"/>
    <w:rsid w:val="00635E83"/>
    <w:rsid w:val="006363BB"/>
    <w:rsid w:val="00637413"/>
    <w:rsid w:val="00637C28"/>
    <w:rsid w:val="00641516"/>
    <w:rsid w:val="00641A19"/>
    <w:rsid w:val="00641A43"/>
    <w:rsid w:val="006423A3"/>
    <w:rsid w:val="00643115"/>
    <w:rsid w:val="0064373A"/>
    <w:rsid w:val="006458D0"/>
    <w:rsid w:val="006475DD"/>
    <w:rsid w:val="00647DE8"/>
    <w:rsid w:val="00650117"/>
    <w:rsid w:val="00650699"/>
    <w:rsid w:val="00650E22"/>
    <w:rsid w:val="00650FDD"/>
    <w:rsid w:val="00653412"/>
    <w:rsid w:val="006553C6"/>
    <w:rsid w:val="00655820"/>
    <w:rsid w:val="00656734"/>
    <w:rsid w:val="00657F65"/>
    <w:rsid w:val="00660547"/>
    <w:rsid w:val="006607CF"/>
    <w:rsid w:val="0066181B"/>
    <w:rsid w:val="006620D7"/>
    <w:rsid w:val="0066262E"/>
    <w:rsid w:val="00662D66"/>
    <w:rsid w:val="006637C6"/>
    <w:rsid w:val="00664B0A"/>
    <w:rsid w:val="00665037"/>
    <w:rsid w:val="0066524F"/>
    <w:rsid w:val="006657B7"/>
    <w:rsid w:val="00665968"/>
    <w:rsid w:val="00665ADE"/>
    <w:rsid w:val="0066705C"/>
    <w:rsid w:val="00670CD2"/>
    <w:rsid w:val="00670EA9"/>
    <w:rsid w:val="00670F49"/>
    <w:rsid w:val="0067298D"/>
    <w:rsid w:val="00672A27"/>
    <w:rsid w:val="00675841"/>
    <w:rsid w:val="00675AA5"/>
    <w:rsid w:val="006763B4"/>
    <w:rsid w:val="00676460"/>
    <w:rsid w:val="0067649D"/>
    <w:rsid w:val="0067687C"/>
    <w:rsid w:val="00677CE5"/>
    <w:rsid w:val="006817D3"/>
    <w:rsid w:val="00682A02"/>
    <w:rsid w:val="00682B16"/>
    <w:rsid w:val="00683081"/>
    <w:rsid w:val="00683462"/>
    <w:rsid w:val="006837CA"/>
    <w:rsid w:val="00684734"/>
    <w:rsid w:val="00685E3B"/>
    <w:rsid w:val="006866D0"/>
    <w:rsid w:val="00686AC3"/>
    <w:rsid w:val="00690FF4"/>
    <w:rsid w:val="006911BB"/>
    <w:rsid w:val="00691606"/>
    <w:rsid w:val="00691751"/>
    <w:rsid w:val="006918B7"/>
    <w:rsid w:val="00692104"/>
    <w:rsid w:val="006932E0"/>
    <w:rsid w:val="006940DE"/>
    <w:rsid w:val="0069493B"/>
    <w:rsid w:val="00694951"/>
    <w:rsid w:val="006949C1"/>
    <w:rsid w:val="00695E84"/>
    <w:rsid w:val="00696104"/>
    <w:rsid w:val="00696442"/>
    <w:rsid w:val="00696F9D"/>
    <w:rsid w:val="006973A1"/>
    <w:rsid w:val="00697EEE"/>
    <w:rsid w:val="006A05D1"/>
    <w:rsid w:val="006A0706"/>
    <w:rsid w:val="006A0E53"/>
    <w:rsid w:val="006A0F91"/>
    <w:rsid w:val="006A165D"/>
    <w:rsid w:val="006A1BE1"/>
    <w:rsid w:val="006A2552"/>
    <w:rsid w:val="006A3099"/>
    <w:rsid w:val="006A3B83"/>
    <w:rsid w:val="006A4757"/>
    <w:rsid w:val="006A5D84"/>
    <w:rsid w:val="006B0895"/>
    <w:rsid w:val="006B100B"/>
    <w:rsid w:val="006B227B"/>
    <w:rsid w:val="006B27A9"/>
    <w:rsid w:val="006B290F"/>
    <w:rsid w:val="006B316F"/>
    <w:rsid w:val="006B349A"/>
    <w:rsid w:val="006B3520"/>
    <w:rsid w:val="006B39A8"/>
    <w:rsid w:val="006B4BB2"/>
    <w:rsid w:val="006B4E07"/>
    <w:rsid w:val="006B50CC"/>
    <w:rsid w:val="006B543E"/>
    <w:rsid w:val="006B5629"/>
    <w:rsid w:val="006B595F"/>
    <w:rsid w:val="006B5E9B"/>
    <w:rsid w:val="006B60A7"/>
    <w:rsid w:val="006B61E1"/>
    <w:rsid w:val="006B69B2"/>
    <w:rsid w:val="006B6F5E"/>
    <w:rsid w:val="006B7144"/>
    <w:rsid w:val="006B7492"/>
    <w:rsid w:val="006B75C7"/>
    <w:rsid w:val="006B77EC"/>
    <w:rsid w:val="006B7FDF"/>
    <w:rsid w:val="006C0C84"/>
    <w:rsid w:val="006C2679"/>
    <w:rsid w:val="006C39A0"/>
    <w:rsid w:val="006C3FF7"/>
    <w:rsid w:val="006C425B"/>
    <w:rsid w:val="006C4521"/>
    <w:rsid w:val="006C49ED"/>
    <w:rsid w:val="006C4D5D"/>
    <w:rsid w:val="006C51C4"/>
    <w:rsid w:val="006C54C2"/>
    <w:rsid w:val="006C5857"/>
    <w:rsid w:val="006C5B1F"/>
    <w:rsid w:val="006C7722"/>
    <w:rsid w:val="006C7E6A"/>
    <w:rsid w:val="006D0DAA"/>
    <w:rsid w:val="006D1476"/>
    <w:rsid w:val="006D1DFF"/>
    <w:rsid w:val="006D210E"/>
    <w:rsid w:val="006D298E"/>
    <w:rsid w:val="006D2AF9"/>
    <w:rsid w:val="006D39CD"/>
    <w:rsid w:val="006D3A02"/>
    <w:rsid w:val="006D4894"/>
    <w:rsid w:val="006D5069"/>
    <w:rsid w:val="006D5786"/>
    <w:rsid w:val="006D6A92"/>
    <w:rsid w:val="006D740C"/>
    <w:rsid w:val="006E09DF"/>
    <w:rsid w:val="006E2752"/>
    <w:rsid w:val="006E31F4"/>
    <w:rsid w:val="006E3585"/>
    <w:rsid w:val="006E41A3"/>
    <w:rsid w:val="006E4722"/>
    <w:rsid w:val="006E493D"/>
    <w:rsid w:val="006E5656"/>
    <w:rsid w:val="006E6033"/>
    <w:rsid w:val="006E6155"/>
    <w:rsid w:val="006E73D4"/>
    <w:rsid w:val="006E7674"/>
    <w:rsid w:val="006F0254"/>
    <w:rsid w:val="006F1007"/>
    <w:rsid w:val="006F1149"/>
    <w:rsid w:val="006F18C7"/>
    <w:rsid w:val="006F1B69"/>
    <w:rsid w:val="006F1ECA"/>
    <w:rsid w:val="006F225F"/>
    <w:rsid w:val="006F23DC"/>
    <w:rsid w:val="006F4412"/>
    <w:rsid w:val="006F4925"/>
    <w:rsid w:val="006F5F30"/>
    <w:rsid w:val="006F5FAC"/>
    <w:rsid w:val="006F65EE"/>
    <w:rsid w:val="006F680A"/>
    <w:rsid w:val="006F6F73"/>
    <w:rsid w:val="006F77ED"/>
    <w:rsid w:val="006F7A99"/>
    <w:rsid w:val="0070009B"/>
    <w:rsid w:val="0070018A"/>
    <w:rsid w:val="00700A45"/>
    <w:rsid w:val="00701E32"/>
    <w:rsid w:val="0070214E"/>
    <w:rsid w:val="0070312A"/>
    <w:rsid w:val="00703678"/>
    <w:rsid w:val="0070459F"/>
    <w:rsid w:val="00704CEC"/>
    <w:rsid w:val="00705895"/>
    <w:rsid w:val="00705D26"/>
    <w:rsid w:val="00706159"/>
    <w:rsid w:val="007067DF"/>
    <w:rsid w:val="00706939"/>
    <w:rsid w:val="00706C37"/>
    <w:rsid w:val="00707F09"/>
    <w:rsid w:val="007117A8"/>
    <w:rsid w:val="00712A84"/>
    <w:rsid w:val="00712E36"/>
    <w:rsid w:val="007131FE"/>
    <w:rsid w:val="00713B9E"/>
    <w:rsid w:val="007147D4"/>
    <w:rsid w:val="00717A1E"/>
    <w:rsid w:val="007203A1"/>
    <w:rsid w:val="00720CA1"/>
    <w:rsid w:val="00720D0A"/>
    <w:rsid w:val="00721643"/>
    <w:rsid w:val="00722959"/>
    <w:rsid w:val="00723549"/>
    <w:rsid w:val="0072384F"/>
    <w:rsid w:val="00723957"/>
    <w:rsid w:val="00724B30"/>
    <w:rsid w:val="00724C44"/>
    <w:rsid w:val="00724DBF"/>
    <w:rsid w:val="00726054"/>
    <w:rsid w:val="0072608E"/>
    <w:rsid w:val="00726ED0"/>
    <w:rsid w:val="00727449"/>
    <w:rsid w:val="007303DE"/>
    <w:rsid w:val="00732BFB"/>
    <w:rsid w:val="00733272"/>
    <w:rsid w:val="007336CC"/>
    <w:rsid w:val="0073375D"/>
    <w:rsid w:val="00734087"/>
    <w:rsid w:val="007341BF"/>
    <w:rsid w:val="00734690"/>
    <w:rsid w:val="00735966"/>
    <w:rsid w:val="00736658"/>
    <w:rsid w:val="00736795"/>
    <w:rsid w:val="00737C1D"/>
    <w:rsid w:val="00737C85"/>
    <w:rsid w:val="00740221"/>
    <w:rsid w:val="007410DB"/>
    <w:rsid w:val="007413FB"/>
    <w:rsid w:val="00741560"/>
    <w:rsid w:val="007417BF"/>
    <w:rsid w:val="00743124"/>
    <w:rsid w:val="00743520"/>
    <w:rsid w:val="0074436C"/>
    <w:rsid w:val="00745136"/>
    <w:rsid w:val="00745EA8"/>
    <w:rsid w:val="007465A4"/>
    <w:rsid w:val="00746EA3"/>
    <w:rsid w:val="00747BA4"/>
    <w:rsid w:val="007509F0"/>
    <w:rsid w:val="0075189A"/>
    <w:rsid w:val="0075191C"/>
    <w:rsid w:val="00751D51"/>
    <w:rsid w:val="00753328"/>
    <w:rsid w:val="007542B5"/>
    <w:rsid w:val="00757C42"/>
    <w:rsid w:val="00760668"/>
    <w:rsid w:val="00761340"/>
    <w:rsid w:val="0076168A"/>
    <w:rsid w:val="00762FC2"/>
    <w:rsid w:val="00763CE5"/>
    <w:rsid w:val="007643EA"/>
    <w:rsid w:val="00764B6D"/>
    <w:rsid w:val="00765FE4"/>
    <w:rsid w:val="0076612A"/>
    <w:rsid w:val="00767D8D"/>
    <w:rsid w:val="007702F0"/>
    <w:rsid w:val="0077038D"/>
    <w:rsid w:val="00770645"/>
    <w:rsid w:val="00771862"/>
    <w:rsid w:val="00772F03"/>
    <w:rsid w:val="00775843"/>
    <w:rsid w:val="00775BEF"/>
    <w:rsid w:val="00775DA8"/>
    <w:rsid w:val="00776BF6"/>
    <w:rsid w:val="00777CF1"/>
    <w:rsid w:val="00781AF5"/>
    <w:rsid w:val="007840DA"/>
    <w:rsid w:val="007840EE"/>
    <w:rsid w:val="0078484D"/>
    <w:rsid w:val="007850FD"/>
    <w:rsid w:val="00785EF4"/>
    <w:rsid w:val="0078681C"/>
    <w:rsid w:val="0078750F"/>
    <w:rsid w:val="00790016"/>
    <w:rsid w:val="0079002E"/>
    <w:rsid w:val="00790C5F"/>
    <w:rsid w:val="00791CD1"/>
    <w:rsid w:val="00792211"/>
    <w:rsid w:val="0079229D"/>
    <w:rsid w:val="007922D6"/>
    <w:rsid w:val="00793277"/>
    <w:rsid w:val="0079344F"/>
    <w:rsid w:val="00794687"/>
    <w:rsid w:val="007949AF"/>
    <w:rsid w:val="007963F9"/>
    <w:rsid w:val="00796A45"/>
    <w:rsid w:val="00796C09"/>
    <w:rsid w:val="0079706E"/>
    <w:rsid w:val="007A01D5"/>
    <w:rsid w:val="007A03D0"/>
    <w:rsid w:val="007A1299"/>
    <w:rsid w:val="007A23C8"/>
    <w:rsid w:val="007A25DA"/>
    <w:rsid w:val="007A26CB"/>
    <w:rsid w:val="007A2E77"/>
    <w:rsid w:val="007A2F89"/>
    <w:rsid w:val="007A36D9"/>
    <w:rsid w:val="007A5CB4"/>
    <w:rsid w:val="007A61D8"/>
    <w:rsid w:val="007A6C36"/>
    <w:rsid w:val="007B1766"/>
    <w:rsid w:val="007B3088"/>
    <w:rsid w:val="007B3202"/>
    <w:rsid w:val="007B35D8"/>
    <w:rsid w:val="007B3633"/>
    <w:rsid w:val="007B3727"/>
    <w:rsid w:val="007B434C"/>
    <w:rsid w:val="007B6A5E"/>
    <w:rsid w:val="007B75A1"/>
    <w:rsid w:val="007B7712"/>
    <w:rsid w:val="007B78D8"/>
    <w:rsid w:val="007B78DA"/>
    <w:rsid w:val="007B7A04"/>
    <w:rsid w:val="007B7D40"/>
    <w:rsid w:val="007B7F1F"/>
    <w:rsid w:val="007C06CA"/>
    <w:rsid w:val="007C121E"/>
    <w:rsid w:val="007C1255"/>
    <w:rsid w:val="007C1693"/>
    <w:rsid w:val="007C1D42"/>
    <w:rsid w:val="007C1E15"/>
    <w:rsid w:val="007C217C"/>
    <w:rsid w:val="007C37FD"/>
    <w:rsid w:val="007C39DF"/>
    <w:rsid w:val="007C3F41"/>
    <w:rsid w:val="007C5267"/>
    <w:rsid w:val="007C5D2B"/>
    <w:rsid w:val="007C64C4"/>
    <w:rsid w:val="007C6597"/>
    <w:rsid w:val="007C6790"/>
    <w:rsid w:val="007C6ED3"/>
    <w:rsid w:val="007C754F"/>
    <w:rsid w:val="007C7FB3"/>
    <w:rsid w:val="007D08EF"/>
    <w:rsid w:val="007D1455"/>
    <w:rsid w:val="007D1E19"/>
    <w:rsid w:val="007D31AD"/>
    <w:rsid w:val="007D507C"/>
    <w:rsid w:val="007D5645"/>
    <w:rsid w:val="007D595E"/>
    <w:rsid w:val="007D5A03"/>
    <w:rsid w:val="007D70CA"/>
    <w:rsid w:val="007D774F"/>
    <w:rsid w:val="007E03EA"/>
    <w:rsid w:val="007E09A3"/>
    <w:rsid w:val="007E0D90"/>
    <w:rsid w:val="007E0EA2"/>
    <w:rsid w:val="007E1F91"/>
    <w:rsid w:val="007E2541"/>
    <w:rsid w:val="007E3684"/>
    <w:rsid w:val="007E3B15"/>
    <w:rsid w:val="007E4A45"/>
    <w:rsid w:val="007E5211"/>
    <w:rsid w:val="007E563D"/>
    <w:rsid w:val="007E5D12"/>
    <w:rsid w:val="007E5F10"/>
    <w:rsid w:val="007E70F4"/>
    <w:rsid w:val="007E7ACD"/>
    <w:rsid w:val="007F03EB"/>
    <w:rsid w:val="007F0D59"/>
    <w:rsid w:val="007F1C46"/>
    <w:rsid w:val="007F21EB"/>
    <w:rsid w:val="007F2452"/>
    <w:rsid w:val="007F25C3"/>
    <w:rsid w:val="007F2BFC"/>
    <w:rsid w:val="007F2E46"/>
    <w:rsid w:val="007F4200"/>
    <w:rsid w:val="007F52C8"/>
    <w:rsid w:val="007F619D"/>
    <w:rsid w:val="007F69C4"/>
    <w:rsid w:val="007F6D4A"/>
    <w:rsid w:val="007F7595"/>
    <w:rsid w:val="007F7DF3"/>
    <w:rsid w:val="008001C3"/>
    <w:rsid w:val="00800447"/>
    <w:rsid w:val="00800472"/>
    <w:rsid w:val="0080079A"/>
    <w:rsid w:val="00800DB0"/>
    <w:rsid w:val="00801520"/>
    <w:rsid w:val="00801D9B"/>
    <w:rsid w:val="0080217E"/>
    <w:rsid w:val="008039CF"/>
    <w:rsid w:val="00804734"/>
    <w:rsid w:val="00804E38"/>
    <w:rsid w:val="0080571F"/>
    <w:rsid w:val="0080623D"/>
    <w:rsid w:val="0080675E"/>
    <w:rsid w:val="00806AEB"/>
    <w:rsid w:val="00806BA0"/>
    <w:rsid w:val="00806EB1"/>
    <w:rsid w:val="00806FB1"/>
    <w:rsid w:val="008106BF"/>
    <w:rsid w:val="00810877"/>
    <w:rsid w:val="00810D9D"/>
    <w:rsid w:val="0081153D"/>
    <w:rsid w:val="0081297D"/>
    <w:rsid w:val="00812A0F"/>
    <w:rsid w:val="00812E47"/>
    <w:rsid w:val="00813178"/>
    <w:rsid w:val="0081413B"/>
    <w:rsid w:val="0081540B"/>
    <w:rsid w:val="00816EBF"/>
    <w:rsid w:val="00817133"/>
    <w:rsid w:val="0081777B"/>
    <w:rsid w:val="00817999"/>
    <w:rsid w:val="00817D3B"/>
    <w:rsid w:val="00821741"/>
    <w:rsid w:val="00821C5A"/>
    <w:rsid w:val="00821FF4"/>
    <w:rsid w:val="0082203F"/>
    <w:rsid w:val="00822255"/>
    <w:rsid w:val="0082274F"/>
    <w:rsid w:val="00823EA0"/>
    <w:rsid w:val="00824465"/>
    <w:rsid w:val="00825391"/>
    <w:rsid w:val="00825647"/>
    <w:rsid w:val="00825EBE"/>
    <w:rsid w:val="00826CFB"/>
    <w:rsid w:val="00827C21"/>
    <w:rsid w:val="00831B8F"/>
    <w:rsid w:val="008327A5"/>
    <w:rsid w:val="00833A7C"/>
    <w:rsid w:val="00833B54"/>
    <w:rsid w:val="00833BF4"/>
    <w:rsid w:val="00833CEA"/>
    <w:rsid w:val="00833DE3"/>
    <w:rsid w:val="008357FF"/>
    <w:rsid w:val="008403B8"/>
    <w:rsid w:val="00840D8E"/>
    <w:rsid w:val="00841686"/>
    <w:rsid w:val="00841A88"/>
    <w:rsid w:val="00841E35"/>
    <w:rsid w:val="008422CA"/>
    <w:rsid w:val="00843270"/>
    <w:rsid w:val="008432CC"/>
    <w:rsid w:val="00844810"/>
    <w:rsid w:val="0084481D"/>
    <w:rsid w:val="008451F3"/>
    <w:rsid w:val="008463E7"/>
    <w:rsid w:val="008475B9"/>
    <w:rsid w:val="00850B2F"/>
    <w:rsid w:val="00851FC7"/>
    <w:rsid w:val="00853A96"/>
    <w:rsid w:val="0085468D"/>
    <w:rsid w:val="00856771"/>
    <w:rsid w:val="00856D28"/>
    <w:rsid w:val="00860998"/>
    <w:rsid w:val="00860C3B"/>
    <w:rsid w:val="00860E45"/>
    <w:rsid w:val="00861155"/>
    <w:rsid w:val="0086233C"/>
    <w:rsid w:val="00863DD0"/>
    <w:rsid w:val="008653CF"/>
    <w:rsid w:val="0086691E"/>
    <w:rsid w:val="00866F33"/>
    <w:rsid w:val="008705FA"/>
    <w:rsid w:val="00870BD0"/>
    <w:rsid w:val="00870FA3"/>
    <w:rsid w:val="00871BFA"/>
    <w:rsid w:val="00871F3E"/>
    <w:rsid w:val="00872528"/>
    <w:rsid w:val="008752FA"/>
    <w:rsid w:val="008804C8"/>
    <w:rsid w:val="008806C1"/>
    <w:rsid w:val="00880E53"/>
    <w:rsid w:val="00881674"/>
    <w:rsid w:val="00881675"/>
    <w:rsid w:val="00881DA8"/>
    <w:rsid w:val="00882282"/>
    <w:rsid w:val="00883155"/>
    <w:rsid w:val="00884629"/>
    <w:rsid w:val="0088498B"/>
    <w:rsid w:val="00884B89"/>
    <w:rsid w:val="00884C61"/>
    <w:rsid w:val="00886223"/>
    <w:rsid w:val="00886DA6"/>
    <w:rsid w:val="00887437"/>
    <w:rsid w:val="008877EA"/>
    <w:rsid w:val="008902F8"/>
    <w:rsid w:val="0089054C"/>
    <w:rsid w:val="00890F9A"/>
    <w:rsid w:val="00891C0D"/>
    <w:rsid w:val="00892582"/>
    <w:rsid w:val="008937A6"/>
    <w:rsid w:val="00893D03"/>
    <w:rsid w:val="00894387"/>
    <w:rsid w:val="00896606"/>
    <w:rsid w:val="008977BE"/>
    <w:rsid w:val="00897823"/>
    <w:rsid w:val="00897C33"/>
    <w:rsid w:val="008A0D6D"/>
    <w:rsid w:val="008A0E47"/>
    <w:rsid w:val="008A1B51"/>
    <w:rsid w:val="008A281A"/>
    <w:rsid w:val="008A2864"/>
    <w:rsid w:val="008A2D78"/>
    <w:rsid w:val="008A37C5"/>
    <w:rsid w:val="008A3C1E"/>
    <w:rsid w:val="008A3EC4"/>
    <w:rsid w:val="008A47F8"/>
    <w:rsid w:val="008A530A"/>
    <w:rsid w:val="008A53C8"/>
    <w:rsid w:val="008A7027"/>
    <w:rsid w:val="008B01B8"/>
    <w:rsid w:val="008B0E47"/>
    <w:rsid w:val="008B133F"/>
    <w:rsid w:val="008B27CC"/>
    <w:rsid w:val="008B3486"/>
    <w:rsid w:val="008B351E"/>
    <w:rsid w:val="008B3614"/>
    <w:rsid w:val="008B383F"/>
    <w:rsid w:val="008B3A61"/>
    <w:rsid w:val="008B3DE5"/>
    <w:rsid w:val="008B43BC"/>
    <w:rsid w:val="008B5823"/>
    <w:rsid w:val="008B585C"/>
    <w:rsid w:val="008B5FF5"/>
    <w:rsid w:val="008C08F9"/>
    <w:rsid w:val="008C1D99"/>
    <w:rsid w:val="008C24E4"/>
    <w:rsid w:val="008C3312"/>
    <w:rsid w:val="008C331C"/>
    <w:rsid w:val="008C395D"/>
    <w:rsid w:val="008C4406"/>
    <w:rsid w:val="008C51C7"/>
    <w:rsid w:val="008C55A6"/>
    <w:rsid w:val="008C5C6C"/>
    <w:rsid w:val="008C6058"/>
    <w:rsid w:val="008C6826"/>
    <w:rsid w:val="008C79FA"/>
    <w:rsid w:val="008C7CDD"/>
    <w:rsid w:val="008D00C2"/>
    <w:rsid w:val="008D04BF"/>
    <w:rsid w:val="008D06B7"/>
    <w:rsid w:val="008D0708"/>
    <w:rsid w:val="008D096C"/>
    <w:rsid w:val="008D101B"/>
    <w:rsid w:val="008D106F"/>
    <w:rsid w:val="008D1358"/>
    <w:rsid w:val="008D16A5"/>
    <w:rsid w:val="008D29E5"/>
    <w:rsid w:val="008D2A69"/>
    <w:rsid w:val="008D39A8"/>
    <w:rsid w:val="008D45DF"/>
    <w:rsid w:val="008D4BED"/>
    <w:rsid w:val="008D5DF8"/>
    <w:rsid w:val="008D706E"/>
    <w:rsid w:val="008E0F67"/>
    <w:rsid w:val="008E10A2"/>
    <w:rsid w:val="008E1550"/>
    <w:rsid w:val="008E16CC"/>
    <w:rsid w:val="008E1EAC"/>
    <w:rsid w:val="008E3674"/>
    <w:rsid w:val="008E4B3B"/>
    <w:rsid w:val="008E4E64"/>
    <w:rsid w:val="008E561D"/>
    <w:rsid w:val="008E5CDE"/>
    <w:rsid w:val="008F00DD"/>
    <w:rsid w:val="008F0DAC"/>
    <w:rsid w:val="008F0F29"/>
    <w:rsid w:val="008F106B"/>
    <w:rsid w:val="008F169E"/>
    <w:rsid w:val="008F18C9"/>
    <w:rsid w:val="008F1996"/>
    <w:rsid w:val="008F1ACC"/>
    <w:rsid w:val="008F2911"/>
    <w:rsid w:val="008F4B9C"/>
    <w:rsid w:val="008F56AA"/>
    <w:rsid w:val="008F58C4"/>
    <w:rsid w:val="008F58E2"/>
    <w:rsid w:val="008F61A5"/>
    <w:rsid w:val="008F6F53"/>
    <w:rsid w:val="008F78C4"/>
    <w:rsid w:val="008F7BD4"/>
    <w:rsid w:val="008F7D7D"/>
    <w:rsid w:val="00900632"/>
    <w:rsid w:val="0090169F"/>
    <w:rsid w:val="0090195C"/>
    <w:rsid w:val="00901FF6"/>
    <w:rsid w:val="0090243F"/>
    <w:rsid w:val="00903D1A"/>
    <w:rsid w:val="009048C4"/>
    <w:rsid w:val="00904E87"/>
    <w:rsid w:val="00905C36"/>
    <w:rsid w:val="00905DA0"/>
    <w:rsid w:val="0090616F"/>
    <w:rsid w:val="0090623C"/>
    <w:rsid w:val="009062CA"/>
    <w:rsid w:val="00906B2D"/>
    <w:rsid w:val="0090778E"/>
    <w:rsid w:val="00910A3A"/>
    <w:rsid w:val="009118D9"/>
    <w:rsid w:val="00913F9D"/>
    <w:rsid w:val="00914AB3"/>
    <w:rsid w:val="00914B76"/>
    <w:rsid w:val="0092033A"/>
    <w:rsid w:val="0092051C"/>
    <w:rsid w:val="009205F2"/>
    <w:rsid w:val="00920933"/>
    <w:rsid w:val="00920F9F"/>
    <w:rsid w:val="00922F2B"/>
    <w:rsid w:val="00923418"/>
    <w:rsid w:val="009238D6"/>
    <w:rsid w:val="009239A2"/>
    <w:rsid w:val="00923CAD"/>
    <w:rsid w:val="00923D36"/>
    <w:rsid w:val="009242F7"/>
    <w:rsid w:val="00924A76"/>
    <w:rsid w:val="00924CCC"/>
    <w:rsid w:val="009253CF"/>
    <w:rsid w:val="00926E89"/>
    <w:rsid w:val="009302F5"/>
    <w:rsid w:val="009303FD"/>
    <w:rsid w:val="00930685"/>
    <w:rsid w:val="00930F9C"/>
    <w:rsid w:val="009314E1"/>
    <w:rsid w:val="00931EC8"/>
    <w:rsid w:val="0093265A"/>
    <w:rsid w:val="00932E29"/>
    <w:rsid w:val="009331B0"/>
    <w:rsid w:val="0093361E"/>
    <w:rsid w:val="00933CE6"/>
    <w:rsid w:val="009348FD"/>
    <w:rsid w:val="009367B1"/>
    <w:rsid w:val="009368A7"/>
    <w:rsid w:val="00937182"/>
    <w:rsid w:val="0093764D"/>
    <w:rsid w:val="00937F02"/>
    <w:rsid w:val="009410A8"/>
    <w:rsid w:val="00941AA3"/>
    <w:rsid w:val="00942ED6"/>
    <w:rsid w:val="00943293"/>
    <w:rsid w:val="009443E4"/>
    <w:rsid w:val="00944C6C"/>
    <w:rsid w:val="009454FD"/>
    <w:rsid w:val="00945B05"/>
    <w:rsid w:val="00945B31"/>
    <w:rsid w:val="00945E76"/>
    <w:rsid w:val="0094628B"/>
    <w:rsid w:val="009476DD"/>
    <w:rsid w:val="00947CD6"/>
    <w:rsid w:val="00947E34"/>
    <w:rsid w:val="0095099E"/>
    <w:rsid w:val="00950C30"/>
    <w:rsid w:val="009510FD"/>
    <w:rsid w:val="009525FC"/>
    <w:rsid w:val="009527FF"/>
    <w:rsid w:val="00953374"/>
    <w:rsid w:val="00953926"/>
    <w:rsid w:val="00954DF2"/>
    <w:rsid w:val="00955180"/>
    <w:rsid w:val="00955CD3"/>
    <w:rsid w:val="00955D4A"/>
    <w:rsid w:val="00956FE4"/>
    <w:rsid w:val="00956FED"/>
    <w:rsid w:val="00957A0A"/>
    <w:rsid w:val="00957E69"/>
    <w:rsid w:val="00960123"/>
    <w:rsid w:val="00961956"/>
    <w:rsid w:val="009625BF"/>
    <w:rsid w:val="009628DE"/>
    <w:rsid w:val="00964023"/>
    <w:rsid w:val="00964BF8"/>
    <w:rsid w:val="00964D41"/>
    <w:rsid w:val="00964FC2"/>
    <w:rsid w:val="00965E70"/>
    <w:rsid w:val="00965F01"/>
    <w:rsid w:val="0096698F"/>
    <w:rsid w:val="00967CFE"/>
    <w:rsid w:val="0097091C"/>
    <w:rsid w:val="0097271F"/>
    <w:rsid w:val="00972C1E"/>
    <w:rsid w:val="00973591"/>
    <w:rsid w:val="009735B7"/>
    <w:rsid w:val="00973625"/>
    <w:rsid w:val="00974285"/>
    <w:rsid w:val="0097453A"/>
    <w:rsid w:val="00974FDB"/>
    <w:rsid w:val="00975172"/>
    <w:rsid w:val="00975284"/>
    <w:rsid w:val="00975449"/>
    <w:rsid w:val="00975D5F"/>
    <w:rsid w:val="009762C2"/>
    <w:rsid w:val="00977765"/>
    <w:rsid w:val="00977A46"/>
    <w:rsid w:val="00981162"/>
    <w:rsid w:val="00981396"/>
    <w:rsid w:val="0098202E"/>
    <w:rsid w:val="00982944"/>
    <w:rsid w:val="00983EAF"/>
    <w:rsid w:val="00984B5C"/>
    <w:rsid w:val="00984D09"/>
    <w:rsid w:val="00984E62"/>
    <w:rsid w:val="00985786"/>
    <w:rsid w:val="00985E95"/>
    <w:rsid w:val="00985F42"/>
    <w:rsid w:val="00987951"/>
    <w:rsid w:val="00991837"/>
    <w:rsid w:val="00991EA9"/>
    <w:rsid w:val="00992973"/>
    <w:rsid w:val="00993E0B"/>
    <w:rsid w:val="00993F34"/>
    <w:rsid w:val="009950BC"/>
    <w:rsid w:val="00995461"/>
    <w:rsid w:val="00995BD0"/>
    <w:rsid w:val="00996FB1"/>
    <w:rsid w:val="009975C5"/>
    <w:rsid w:val="00997A80"/>
    <w:rsid w:val="009A03E4"/>
    <w:rsid w:val="009A16E4"/>
    <w:rsid w:val="009A323F"/>
    <w:rsid w:val="009A3EDB"/>
    <w:rsid w:val="009A424D"/>
    <w:rsid w:val="009A4DC0"/>
    <w:rsid w:val="009A4EAC"/>
    <w:rsid w:val="009A5DFB"/>
    <w:rsid w:val="009A6924"/>
    <w:rsid w:val="009A6DA5"/>
    <w:rsid w:val="009A746E"/>
    <w:rsid w:val="009B0CFD"/>
    <w:rsid w:val="009B119E"/>
    <w:rsid w:val="009B3AB6"/>
    <w:rsid w:val="009B42E9"/>
    <w:rsid w:val="009B5075"/>
    <w:rsid w:val="009B50B1"/>
    <w:rsid w:val="009B52A3"/>
    <w:rsid w:val="009B585F"/>
    <w:rsid w:val="009B6A30"/>
    <w:rsid w:val="009B6AF3"/>
    <w:rsid w:val="009B7005"/>
    <w:rsid w:val="009C03C0"/>
    <w:rsid w:val="009C0F1D"/>
    <w:rsid w:val="009C1E12"/>
    <w:rsid w:val="009C3BF1"/>
    <w:rsid w:val="009C50CF"/>
    <w:rsid w:val="009C568D"/>
    <w:rsid w:val="009C7BC0"/>
    <w:rsid w:val="009D024D"/>
    <w:rsid w:val="009D068F"/>
    <w:rsid w:val="009D0C6B"/>
    <w:rsid w:val="009D0ED5"/>
    <w:rsid w:val="009D1C3E"/>
    <w:rsid w:val="009D26DD"/>
    <w:rsid w:val="009D4701"/>
    <w:rsid w:val="009D53E8"/>
    <w:rsid w:val="009D59CF"/>
    <w:rsid w:val="009D6591"/>
    <w:rsid w:val="009D7F91"/>
    <w:rsid w:val="009E1548"/>
    <w:rsid w:val="009E2B66"/>
    <w:rsid w:val="009E2C87"/>
    <w:rsid w:val="009E2E0D"/>
    <w:rsid w:val="009E30C5"/>
    <w:rsid w:val="009E31FA"/>
    <w:rsid w:val="009E396B"/>
    <w:rsid w:val="009E4F3E"/>
    <w:rsid w:val="009E4F6C"/>
    <w:rsid w:val="009E5F95"/>
    <w:rsid w:val="009F04C4"/>
    <w:rsid w:val="009F14B7"/>
    <w:rsid w:val="009F1D4C"/>
    <w:rsid w:val="009F291A"/>
    <w:rsid w:val="009F2DB1"/>
    <w:rsid w:val="009F5A13"/>
    <w:rsid w:val="009F6359"/>
    <w:rsid w:val="009F727D"/>
    <w:rsid w:val="009F7495"/>
    <w:rsid w:val="009F791B"/>
    <w:rsid w:val="00A01197"/>
    <w:rsid w:val="00A0156E"/>
    <w:rsid w:val="00A01FC8"/>
    <w:rsid w:val="00A03352"/>
    <w:rsid w:val="00A0354D"/>
    <w:rsid w:val="00A03DC8"/>
    <w:rsid w:val="00A04136"/>
    <w:rsid w:val="00A045F7"/>
    <w:rsid w:val="00A04784"/>
    <w:rsid w:val="00A0513B"/>
    <w:rsid w:val="00A05294"/>
    <w:rsid w:val="00A0594E"/>
    <w:rsid w:val="00A06169"/>
    <w:rsid w:val="00A06E29"/>
    <w:rsid w:val="00A06ED2"/>
    <w:rsid w:val="00A07885"/>
    <w:rsid w:val="00A07DC6"/>
    <w:rsid w:val="00A10689"/>
    <w:rsid w:val="00A11A60"/>
    <w:rsid w:val="00A1221C"/>
    <w:rsid w:val="00A1299D"/>
    <w:rsid w:val="00A132CC"/>
    <w:rsid w:val="00A1393F"/>
    <w:rsid w:val="00A151D8"/>
    <w:rsid w:val="00A163BA"/>
    <w:rsid w:val="00A16975"/>
    <w:rsid w:val="00A1778C"/>
    <w:rsid w:val="00A17D33"/>
    <w:rsid w:val="00A17DC9"/>
    <w:rsid w:val="00A20FF0"/>
    <w:rsid w:val="00A21083"/>
    <w:rsid w:val="00A21AE1"/>
    <w:rsid w:val="00A21B01"/>
    <w:rsid w:val="00A242C6"/>
    <w:rsid w:val="00A24533"/>
    <w:rsid w:val="00A246E3"/>
    <w:rsid w:val="00A24AC1"/>
    <w:rsid w:val="00A24B4A"/>
    <w:rsid w:val="00A24BEA"/>
    <w:rsid w:val="00A254DE"/>
    <w:rsid w:val="00A27375"/>
    <w:rsid w:val="00A2774D"/>
    <w:rsid w:val="00A30E5A"/>
    <w:rsid w:val="00A31193"/>
    <w:rsid w:val="00A3273D"/>
    <w:rsid w:val="00A32CDD"/>
    <w:rsid w:val="00A3367D"/>
    <w:rsid w:val="00A33E48"/>
    <w:rsid w:val="00A341C7"/>
    <w:rsid w:val="00A34832"/>
    <w:rsid w:val="00A35295"/>
    <w:rsid w:val="00A35540"/>
    <w:rsid w:val="00A35A68"/>
    <w:rsid w:val="00A35A87"/>
    <w:rsid w:val="00A35CA2"/>
    <w:rsid w:val="00A37D59"/>
    <w:rsid w:val="00A37FAD"/>
    <w:rsid w:val="00A406C5"/>
    <w:rsid w:val="00A40DF1"/>
    <w:rsid w:val="00A4152E"/>
    <w:rsid w:val="00A426B1"/>
    <w:rsid w:val="00A42C76"/>
    <w:rsid w:val="00A42DDF"/>
    <w:rsid w:val="00A43B46"/>
    <w:rsid w:val="00A44511"/>
    <w:rsid w:val="00A44B1A"/>
    <w:rsid w:val="00A44EF0"/>
    <w:rsid w:val="00A46286"/>
    <w:rsid w:val="00A469F3"/>
    <w:rsid w:val="00A47E7B"/>
    <w:rsid w:val="00A51256"/>
    <w:rsid w:val="00A5142B"/>
    <w:rsid w:val="00A51D3F"/>
    <w:rsid w:val="00A51D87"/>
    <w:rsid w:val="00A5392C"/>
    <w:rsid w:val="00A54147"/>
    <w:rsid w:val="00A54FB0"/>
    <w:rsid w:val="00A54FEE"/>
    <w:rsid w:val="00A5503F"/>
    <w:rsid w:val="00A55BAF"/>
    <w:rsid w:val="00A57607"/>
    <w:rsid w:val="00A60AE3"/>
    <w:rsid w:val="00A60DA9"/>
    <w:rsid w:val="00A6115C"/>
    <w:rsid w:val="00A6150A"/>
    <w:rsid w:val="00A615C9"/>
    <w:rsid w:val="00A61F21"/>
    <w:rsid w:val="00A62AA5"/>
    <w:rsid w:val="00A62D0B"/>
    <w:rsid w:val="00A62FEE"/>
    <w:rsid w:val="00A6497C"/>
    <w:rsid w:val="00A64A73"/>
    <w:rsid w:val="00A651FA"/>
    <w:rsid w:val="00A653D5"/>
    <w:rsid w:val="00A65632"/>
    <w:rsid w:val="00A65A7B"/>
    <w:rsid w:val="00A67701"/>
    <w:rsid w:val="00A70DBA"/>
    <w:rsid w:val="00A7213E"/>
    <w:rsid w:val="00A72398"/>
    <w:rsid w:val="00A73592"/>
    <w:rsid w:val="00A7539A"/>
    <w:rsid w:val="00A75741"/>
    <w:rsid w:val="00A75B16"/>
    <w:rsid w:val="00A766DA"/>
    <w:rsid w:val="00A7750C"/>
    <w:rsid w:val="00A77636"/>
    <w:rsid w:val="00A80038"/>
    <w:rsid w:val="00A802E5"/>
    <w:rsid w:val="00A80A23"/>
    <w:rsid w:val="00A81C6D"/>
    <w:rsid w:val="00A82071"/>
    <w:rsid w:val="00A8243C"/>
    <w:rsid w:val="00A825B1"/>
    <w:rsid w:val="00A834B2"/>
    <w:rsid w:val="00A83C6B"/>
    <w:rsid w:val="00A83D85"/>
    <w:rsid w:val="00A85031"/>
    <w:rsid w:val="00A8524C"/>
    <w:rsid w:val="00A85AD2"/>
    <w:rsid w:val="00A86339"/>
    <w:rsid w:val="00A86D08"/>
    <w:rsid w:val="00A86FFE"/>
    <w:rsid w:val="00A87C1B"/>
    <w:rsid w:val="00A90880"/>
    <w:rsid w:val="00A915D3"/>
    <w:rsid w:val="00A92B64"/>
    <w:rsid w:val="00A9511F"/>
    <w:rsid w:val="00A953CA"/>
    <w:rsid w:val="00A954D0"/>
    <w:rsid w:val="00A968B8"/>
    <w:rsid w:val="00A96D90"/>
    <w:rsid w:val="00A96DA4"/>
    <w:rsid w:val="00A970C8"/>
    <w:rsid w:val="00A97B70"/>
    <w:rsid w:val="00AA0C65"/>
    <w:rsid w:val="00AA0FC4"/>
    <w:rsid w:val="00AA119F"/>
    <w:rsid w:val="00AA1C87"/>
    <w:rsid w:val="00AA208A"/>
    <w:rsid w:val="00AA25FE"/>
    <w:rsid w:val="00AA3159"/>
    <w:rsid w:val="00AA4C9C"/>
    <w:rsid w:val="00AA52CA"/>
    <w:rsid w:val="00AA58B3"/>
    <w:rsid w:val="00AA5D0B"/>
    <w:rsid w:val="00AA60D6"/>
    <w:rsid w:val="00AB028B"/>
    <w:rsid w:val="00AB049A"/>
    <w:rsid w:val="00AB06D6"/>
    <w:rsid w:val="00AB134A"/>
    <w:rsid w:val="00AB1A14"/>
    <w:rsid w:val="00AB21DF"/>
    <w:rsid w:val="00AB2D5B"/>
    <w:rsid w:val="00AB30B2"/>
    <w:rsid w:val="00AB4023"/>
    <w:rsid w:val="00AB41D5"/>
    <w:rsid w:val="00AB48D5"/>
    <w:rsid w:val="00AB4A82"/>
    <w:rsid w:val="00AB5E81"/>
    <w:rsid w:val="00AB5FF5"/>
    <w:rsid w:val="00AB67F6"/>
    <w:rsid w:val="00AB6A77"/>
    <w:rsid w:val="00AB7D48"/>
    <w:rsid w:val="00AC088E"/>
    <w:rsid w:val="00AC0D12"/>
    <w:rsid w:val="00AC0F80"/>
    <w:rsid w:val="00AC15EC"/>
    <w:rsid w:val="00AC1705"/>
    <w:rsid w:val="00AC2015"/>
    <w:rsid w:val="00AC2698"/>
    <w:rsid w:val="00AC2B19"/>
    <w:rsid w:val="00AC2C1D"/>
    <w:rsid w:val="00AC3576"/>
    <w:rsid w:val="00AC3BDA"/>
    <w:rsid w:val="00AC3E24"/>
    <w:rsid w:val="00AC3E37"/>
    <w:rsid w:val="00AC3F3B"/>
    <w:rsid w:val="00AC552C"/>
    <w:rsid w:val="00AC55F4"/>
    <w:rsid w:val="00AC6A4F"/>
    <w:rsid w:val="00AC7D37"/>
    <w:rsid w:val="00AD044D"/>
    <w:rsid w:val="00AD0E97"/>
    <w:rsid w:val="00AD1DCC"/>
    <w:rsid w:val="00AD370B"/>
    <w:rsid w:val="00AD3F8C"/>
    <w:rsid w:val="00AD426E"/>
    <w:rsid w:val="00AD4D89"/>
    <w:rsid w:val="00AD5022"/>
    <w:rsid w:val="00AD75AB"/>
    <w:rsid w:val="00AD7A0B"/>
    <w:rsid w:val="00AE04CA"/>
    <w:rsid w:val="00AE0896"/>
    <w:rsid w:val="00AE0932"/>
    <w:rsid w:val="00AE09A9"/>
    <w:rsid w:val="00AE0D78"/>
    <w:rsid w:val="00AE15A4"/>
    <w:rsid w:val="00AE1B6C"/>
    <w:rsid w:val="00AE214D"/>
    <w:rsid w:val="00AE2782"/>
    <w:rsid w:val="00AE27E0"/>
    <w:rsid w:val="00AE281E"/>
    <w:rsid w:val="00AE461D"/>
    <w:rsid w:val="00AE6798"/>
    <w:rsid w:val="00AE73C1"/>
    <w:rsid w:val="00AE79D7"/>
    <w:rsid w:val="00AE7A36"/>
    <w:rsid w:val="00AE7DEF"/>
    <w:rsid w:val="00AF0982"/>
    <w:rsid w:val="00AF13D6"/>
    <w:rsid w:val="00AF4105"/>
    <w:rsid w:val="00AF43DA"/>
    <w:rsid w:val="00AF49D2"/>
    <w:rsid w:val="00AF52F9"/>
    <w:rsid w:val="00B00349"/>
    <w:rsid w:val="00B009F1"/>
    <w:rsid w:val="00B015B6"/>
    <w:rsid w:val="00B015BE"/>
    <w:rsid w:val="00B021C9"/>
    <w:rsid w:val="00B03B2C"/>
    <w:rsid w:val="00B03D11"/>
    <w:rsid w:val="00B03EB3"/>
    <w:rsid w:val="00B04609"/>
    <w:rsid w:val="00B04A33"/>
    <w:rsid w:val="00B05127"/>
    <w:rsid w:val="00B0697C"/>
    <w:rsid w:val="00B076FD"/>
    <w:rsid w:val="00B07AEA"/>
    <w:rsid w:val="00B10BA7"/>
    <w:rsid w:val="00B11947"/>
    <w:rsid w:val="00B11CE9"/>
    <w:rsid w:val="00B12302"/>
    <w:rsid w:val="00B12903"/>
    <w:rsid w:val="00B12D5D"/>
    <w:rsid w:val="00B12D74"/>
    <w:rsid w:val="00B13E53"/>
    <w:rsid w:val="00B13E89"/>
    <w:rsid w:val="00B15C03"/>
    <w:rsid w:val="00B15DC9"/>
    <w:rsid w:val="00B15F49"/>
    <w:rsid w:val="00B167AA"/>
    <w:rsid w:val="00B17B07"/>
    <w:rsid w:val="00B22088"/>
    <w:rsid w:val="00B24C54"/>
    <w:rsid w:val="00B24CEB"/>
    <w:rsid w:val="00B25216"/>
    <w:rsid w:val="00B2654A"/>
    <w:rsid w:val="00B275EB"/>
    <w:rsid w:val="00B27925"/>
    <w:rsid w:val="00B27AFD"/>
    <w:rsid w:val="00B30F18"/>
    <w:rsid w:val="00B31C73"/>
    <w:rsid w:val="00B321C6"/>
    <w:rsid w:val="00B333A3"/>
    <w:rsid w:val="00B338DD"/>
    <w:rsid w:val="00B33B46"/>
    <w:rsid w:val="00B362A0"/>
    <w:rsid w:val="00B365E6"/>
    <w:rsid w:val="00B3799C"/>
    <w:rsid w:val="00B37BC2"/>
    <w:rsid w:val="00B403F2"/>
    <w:rsid w:val="00B40871"/>
    <w:rsid w:val="00B410DE"/>
    <w:rsid w:val="00B41186"/>
    <w:rsid w:val="00B4131A"/>
    <w:rsid w:val="00B42CA0"/>
    <w:rsid w:val="00B43C2E"/>
    <w:rsid w:val="00B44D5B"/>
    <w:rsid w:val="00B44D6A"/>
    <w:rsid w:val="00B46380"/>
    <w:rsid w:val="00B46706"/>
    <w:rsid w:val="00B47F3B"/>
    <w:rsid w:val="00B505CA"/>
    <w:rsid w:val="00B51934"/>
    <w:rsid w:val="00B52272"/>
    <w:rsid w:val="00B53A29"/>
    <w:rsid w:val="00B545DF"/>
    <w:rsid w:val="00B546FC"/>
    <w:rsid w:val="00B5478B"/>
    <w:rsid w:val="00B5494B"/>
    <w:rsid w:val="00B54AD0"/>
    <w:rsid w:val="00B5501F"/>
    <w:rsid w:val="00B55EE2"/>
    <w:rsid w:val="00B56D4B"/>
    <w:rsid w:val="00B6010F"/>
    <w:rsid w:val="00B61855"/>
    <w:rsid w:val="00B61CAB"/>
    <w:rsid w:val="00B623DF"/>
    <w:rsid w:val="00B62F60"/>
    <w:rsid w:val="00B6441B"/>
    <w:rsid w:val="00B65AB9"/>
    <w:rsid w:val="00B65FFF"/>
    <w:rsid w:val="00B66264"/>
    <w:rsid w:val="00B662E1"/>
    <w:rsid w:val="00B70162"/>
    <w:rsid w:val="00B7103E"/>
    <w:rsid w:val="00B71BD8"/>
    <w:rsid w:val="00B727E5"/>
    <w:rsid w:val="00B739C8"/>
    <w:rsid w:val="00B73B18"/>
    <w:rsid w:val="00B73BEF"/>
    <w:rsid w:val="00B74F67"/>
    <w:rsid w:val="00B76888"/>
    <w:rsid w:val="00B77A17"/>
    <w:rsid w:val="00B804A5"/>
    <w:rsid w:val="00B8102F"/>
    <w:rsid w:val="00B81796"/>
    <w:rsid w:val="00B8275F"/>
    <w:rsid w:val="00B82DCF"/>
    <w:rsid w:val="00B83180"/>
    <w:rsid w:val="00B8377A"/>
    <w:rsid w:val="00B83935"/>
    <w:rsid w:val="00B83FB5"/>
    <w:rsid w:val="00B8400B"/>
    <w:rsid w:val="00B84634"/>
    <w:rsid w:val="00B84974"/>
    <w:rsid w:val="00B85A6F"/>
    <w:rsid w:val="00B865D5"/>
    <w:rsid w:val="00B8671F"/>
    <w:rsid w:val="00B86A3F"/>
    <w:rsid w:val="00B87546"/>
    <w:rsid w:val="00B87D05"/>
    <w:rsid w:val="00B91412"/>
    <w:rsid w:val="00B93436"/>
    <w:rsid w:val="00B9372E"/>
    <w:rsid w:val="00B93914"/>
    <w:rsid w:val="00B93CB3"/>
    <w:rsid w:val="00B94C92"/>
    <w:rsid w:val="00B951AA"/>
    <w:rsid w:val="00B962B3"/>
    <w:rsid w:val="00B9713C"/>
    <w:rsid w:val="00B9774D"/>
    <w:rsid w:val="00BA058D"/>
    <w:rsid w:val="00BA09B3"/>
    <w:rsid w:val="00BA1219"/>
    <w:rsid w:val="00BA1240"/>
    <w:rsid w:val="00BA1577"/>
    <w:rsid w:val="00BA1A88"/>
    <w:rsid w:val="00BA1CDE"/>
    <w:rsid w:val="00BA24F1"/>
    <w:rsid w:val="00BA25CB"/>
    <w:rsid w:val="00BA3009"/>
    <w:rsid w:val="00BA3145"/>
    <w:rsid w:val="00BA33D9"/>
    <w:rsid w:val="00BA3AD5"/>
    <w:rsid w:val="00BA3BD0"/>
    <w:rsid w:val="00BA409F"/>
    <w:rsid w:val="00BA427C"/>
    <w:rsid w:val="00BA4638"/>
    <w:rsid w:val="00BA60F9"/>
    <w:rsid w:val="00BA744D"/>
    <w:rsid w:val="00BB0000"/>
    <w:rsid w:val="00BB0855"/>
    <w:rsid w:val="00BB09EB"/>
    <w:rsid w:val="00BB0D23"/>
    <w:rsid w:val="00BB1D07"/>
    <w:rsid w:val="00BB24AF"/>
    <w:rsid w:val="00BB3027"/>
    <w:rsid w:val="00BB332D"/>
    <w:rsid w:val="00BB4009"/>
    <w:rsid w:val="00BB4A5C"/>
    <w:rsid w:val="00BB7D8D"/>
    <w:rsid w:val="00BB7E39"/>
    <w:rsid w:val="00BC0FE6"/>
    <w:rsid w:val="00BC1D24"/>
    <w:rsid w:val="00BC20E9"/>
    <w:rsid w:val="00BC2CAB"/>
    <w:rsid w:val="00BC2F82"/>
    <w:rsid w:val="00BC3D67"/>
    <w:rsid w:val="00BC49C9"/>
    <w:rsid w:val="00BC4C9A"/>
    <w:rsid w:val="00BC4D52"/>
    <w:rsid w:val="00BC50E6"/>
    <w:rsid w:val="00BC6C6D"/>
    <w:rsid w:val="00BC7A7A"/>
    <w:rsid w:val="00BD044D"/>
    <w:rsid w:val="00BD0599"/>
    <w:rsid w:val="00BD0F24"/>
    <w:rsid w:val="00BD1353"/>
    <w:rsid w:val="00BD19BF"/>
    <w:rsid w:val="00BD1F46"/>
    <w:rsid w:val="00BD236C"/>
    <w:rsid w:val="00BD25D3"/>
    <w:rsid w:val="00BD2626"/>
    <w:rsid w:val="00BD3660"/>
    <w:rsid w:val="00BD4332"/>
    <w:rsid w:val="00BD5454"/>
    <w:rsid w:val="00BD5586"/>
    <w:rsid w:val="00BD5E88"/>
    <w:rsid w:val="00BD6932"/>
    <w:rsid w:val="00BD6E05"/>
    <w:rsid w:val="00BD7E8B"/>
    <w:rsid w:val="00BE1EAD"/>
    <w:rsid w:val="00BE22EE"/>
    <w:rsid w:val="00BE25BD"/>
    <w:rsid w:val="00BE28A7"/>
    <w:rsid w:val="00BE338D"/>
    <w:rsid w:val="00BE3B28"/>
    <w:rsid w:val="00BE3F72"/>
    <w:rsid w:val="00BE4583"/>
    <w:rsid w:val="00BE4C08"/>
    <w:rsid w:val="00BE5B7C"/>
    <w:rsid w:val="00BE6048"/>
    <w:rsid w:val="00BE6161"/>
    <w:rsid w:val="00BE61FD"/>
    <w:rsid w:val="00BE70B3"/>
    <w:rsid w:val="00BE76C2"/>
    <w:rsid w:val="00BE7ACC"/>
    <w:rsid w:val="00BF00C6"/>
    <w:rsid w:val="00BF0204"/>
    <w:rsid w:val="00BF1DFC"/>
    <w:rsid w:val="00BF3157"/>
    <w:rsid w:val="00BF32D4"/>
    <w:rsid w:val="00BF4142"/>
    <w:rsid w:val="00BF42A1"/>
    <w:rsid w:val="00BF43E1"/>
    <w:rsid w:val="00BF4AA9"/>
    <w:rsid w:val="00BF4AE6"/>
    <w:rsid w:val="00BF5C70"/>
    <w:rsid w:val="00BF5E37"/>
    <w:rsid w:val="00BF6188"/>
    <w:rsid w:val="00BF70AD"/>
    <w:rsid w:val="00BF7556"/>
    <w:rsid w:val="00BF77CE"/>
    <w:rsid w:val="00BF7A1C"/>
    <w:rsid w:val="00C0032C"/>
    <w:rsid w:val="00C008C4"/>
    <w:rsid w:val="00C00E0D"/>
    <w:rsid w:val="00C00FE9"/>
    <w:rsid w:val="00C01841"/>
    <w:rsid w:val="00C01CCE"/>
    <w:rsid w:val="00C02113"/>
    <w:rsid w:val="00C02486"/>
    <w:rsid w:val="00C0325B"/>
    <w:rsid w:val="00C0350C"/>
    <w:rsid w:val="00C03C61"/>
    <w:rsid w:val="00C03F2D"/>
    <w:rsid w:val="00C05EB5"/>
    <w:rsid w:val="00C0651A"/>
    <w:rsid w:val="00C06FB4"/>
    <w:rsid w:val="00C07A5D"/>
    <w:rsid w:val="00C07B54"/>
    <w:rsid w:val="00C07B85"/>
    <w:rsid w:val="00C07C52"/>
    <w:rsid w:val="00C10099"/>
    <w:rsid w:val="00C107FD"/>
    <w:rsid w:val="00C109BF"/>
    <w:rsid w:val="00C11151"/>
    <w:rsid w:val="00C11A55"/>
    <w:rsid w:val="00C1244E"/>
    <w:rsid w:val="00C13066"/>
    <w:rsid w:val="00C1316E"/>
    <w:rsid w:val="00C1322D"/>
    <w:rsid w:val="00C166CE"/>
    <w:rsid w:val="00C179B9"/>
    <w:rsid w:val="00C17A8C"/>
    <w:rsid w:val="00C2109D"/>
    <w:rsid w:val="00C224F9"/>
    <w:rsid w:val="00C22556"/>
    <w:rsid w:val="00C236CD"/>
    <w:rsid w:val="00C26750"/>
    <w:rsid w:val="00C27CEF"/>
    <w:rsid w:val="00C31610"/>
    <w:rsid w:val="00C31765"/>
    <w:rsid w:val="00C319F9"/>
    <w:rsid w:val="00C332A2"/>
    <w:rsid w:val="00C332B5"/>
    <w:rsid w:val="00C335C4"/>
    <w:rsid w:val="00C33657"/>
    <w:rsid w:val="00C33ED7"/>
    <w:rsid w:val="00C34158"/>
    <w:rsid w:val="00C349BE"/>
    <w:rsid w:val="00C35119"/>
    <w:rsid w:val="00C35DD1"/>
    <w:rsid w:val="00C360C2"/>
    <w:rsid w:val="00C4025A"/>
    <w:rsid w:val="00C421F7"/>
    <w:rsid w:val="00C4401A"/>
    <w:rsid w:val="00C4675B"/>
    <w:rsid w:val="00C46B39"/>
    <w:rsid w:val="00C46D2C"/>
    <w:rsid w:val="00C47244"/>
    <w:rsid w:val="00C477BC"/>
    <w:rsid w:val="00C509BD"/>
    <w:rsid w:val="00C51C8F"/>
    <w:rsid w:val="00C52B93"/>
    <w:rsid w:val="00C52B9E"/>
    <w:rsid w:val="00C55010"/>
    <w:rsid w:val="00C55337"/>
    <w:rsid w:val="00C55F7F"/>
    <w:rsid w:val="00C560B7"/>
    <w:rsid w:val="00C56115"/>
    <w:rsid w:val="00C56269"/>
    <w:rsid w:val="00C56713"/>
    <w:rsid w:val="00C578BD"/>
    <w:rsid w:val="00C578E6"/>
    <w:rsid w:val="00C57C0B"/>
    <w:rsid w:val="00C57C4C"/>
    <w:rsid w:val="00C622F5"/>
    <w:rsid w:val="00C62CFC"/>
    <w:rsid w:val="00C62D8B"/>
    <w:rsid w:val="00C6333E"/>
    <w:rsid w:val="00C64ABE"/>
    <w:rsid w:val="00C6547F"/>
    <w:rsid w:val="00C655CB"/>
    <w:rsid w:val="00C65D25"/>
    <w:rsid w:val="00C65DD7"/>
    <w:rsid w:val="00C6600C"/>
    <w:rsid w:val="00C66662"/>
    <w:rsid w:val="00C67A91"/>
    <w:rsid w:val="00C67B59"/>
    <w:rsid w:val="00C70341"/>
    <w:rsid w:val="00C70BD0"/>
    <w:rsid w:val="00C70D5F"/>
    <w:rsid w:val="00C70F8C"/>
    <w:rsid w:val="00C70FB1"/>
    <w:rsid w:val="00C71C6E"/>
    <w:rsid w:val="00C7234C"/>
    <w:rsid w:val="00C72395"/>
    <w:rsid w:val="00C733CF"/>
    <w:rsid w:val="00C73C69"/>
    <w:rsid w:val="00C74917"/>
    <w:rsid w:val="00C74A34"/>
    <w:rsid w:val="00C757E5"/>
    <w:rsid w:val="00C7585D"/>
    <w:rsid w:val="00C777FF"/>
    <w:rsid w:val="00C77A17"/>
    <w:rsid w:val="00C77ECC"/>
    <w:rsid w:val="00C80442"/>
    <w:rsid w:val="00C809B7"/>
    <w:rsid w:val="00C819B9"/>
    <w:rsid w:val="00C820AC"/>
    <w:rsid w:val="00C829AC"/>
    <w:rsid w:val="00C82A78"/>
    <w:rsid w:val="00C82B1F"/>
    <w:rsid w:val="00C82C97"/>
    <w:rsid w:val="00C82F8F"/>
    <w:rsid w:val="00C83535"/>
    <w:rsid w:val="00C83557"/>
    <w:rsid w:val="00C856DC"/>
    <w:rsid w:val="00C85A6D"/>
    <w:rsid w:val="00C85E5F"/>
    <w:rsid w:val="00C87407"/>
    <w:rsid w:val="00C875ED"/>
    <w:rsid w:val="00C87B5A"/>
    <w:rsid w:val="00C905FB"/>
    <w:rsid w:val="00C90F45"/>
    <w:rsid w:val="00C91E84"/>
    <w:rsid w:val="00C9297F"/>
    <w:rsid w:val="00C93686"/>
    <w:rsid w:val="00C94036"/>
    <w:rsid w:val="00C944C5"/>
    <w:rsid w:val="00C945C9"/>
    <w:rsid w:val="00C94BD3"/>
    <w:rsid w:val="00C95659"/>
    <w:rsid w:val="00C95EEC"/>
    <w:rsid w:val="00C96F3E"/>
    <w:rsid w:val="00C97038"/>
    <w:rsid w:val="00C97318"/>
    <w:rsid w:val="00C97666"/>
    <w:rsid w:val="00C97B2A"/>
    <w:rsid w:val="00CA071B"/>
    <w:rsid w:val="00CA0F49"/>
    <w:rsid w:val="00CA1E53"/>
    <w:rsid w:val="00CA27F7"/>
    <w:rsid w:val="00CA288F"/>
    <w:rsid w:val="00CA2DED"/>
    <w:rsid w:val="00CA2EAB"/>
    <w:rsid w:val="00CA3625"/>
    <w:rsid w:val="00CA4310"/>
    <w:rsid w:val="00CA4AA7"/>
    <w:rsid w:val="00CA4B6E"/>
    <w:rsid w:val="00CA4D68"/>
    <w:rsid w:val="00CA609C"/>
    <w:rsid w:val="00CA6731"/>
    <w:rsid w:val="00CA6C65"/>
    <w:rsid w:val="00CA6F5C"/>
    <w:rsid w:val="00CA726F"/>
    <w:rsid w:val="00CB05A2"/>
    <w:rsid w:val="00CB0D5C"/>
    <w:rsid w:val="00CB1464"/>
    <w:rsid w:val="00CB1CF7"/>
    <w:rsid w:val="00CB1D20"/>
    <w:rsid w:val="00CB1EFD"/>
    <w:rsid w:val="00CB2011"/>
    <w:rsid w:val="00CB29AE"/>
    <w:rsid w:val="00CB366F"/>
    <w:rsid w:val="00CB3ECF"/>
    <w:rsid w:val="00CB497A"/>
    <w:rsid w:val="00CB6F27"/>
    <w:rsid w:val="00CC1C1D"/>
    <w:rsid w:val="00CC3DE4"/>
    <w:rsid w:val="00CC47B0"/>
    <w:rsid w:val="00CC53F6"/>
    <w:rsid w:val="00CC5B35"/>
    <w:rsid w:val="00CC654D"/>
    <w:rsid w:val="00CC6B50"/>
    <w:rsid w:val="00CD05AA"/>
    <w:rsid w:val="00CD0AF0"/>
    <w:rsid w:val="00CD0F80"/>
    <w:rsid w:val="00CD1936"/>
    <w:rsid w:val="00CD1E6C"/>
    <w:rsid w:val="00CD22D7"/>
    <w:rsid w:val="00CD3EFF"/>
    <w:rsid w:val="00CD476D"/>
    <w:rsid w:val="00CD509D"/>
    <w:rsid w:val="00CD71D1"/>
    <w:rsid w:val="00CE04C7"/>
    <w:rsid w:val="00CE0B95"/>
    <w:rsid w:val="00CE0C53"/>
    <w:rsid w:val="00CE127D"/>
    <w:rsid w:val="00CE1347"/>
    <w:rsid w:val="00CE175A"/>
    <w:rsid w:val="00CE1E67"/>
    <w:rsid w:val="00CE1EA6"/>
    <w:rsid w:val="00CE2D3F"/>
    <w:rsid w:val="00CE39FE"/>
    <w:rsid w:val="00CE3E5E"/>
    <w:rsid w:val="00CE49A9"/>
    <w:rsid w:val="00CE4DCF"/>
    <w:rsid w:val="00CE5907"/>
    <w:rsid w:val="00CE6651"/>
    <w:rsid w:val="00CE7B96"/>
    <w:rsid w:val="00CF114C"/>
    <w:rsid w:val="00CF13D5"/>
    <w:rsid w:val="00CF25D1"/>
    <w:rsid w:val="00CF455B"/>
    <w:rsid w:val="00CF4AEE"/>
    <w:rsid w:val="00CF4CEF"/>
    <w:rsid w:val="00CF674A"/>
    <w:rsid w:val="00CF6858"/>
    <w:rsid w:val="00CF6EAB"/>
    <w:rsid w:val="00CF7601"/>
    <w:rsid w:val="00CF7CC4"/>
    <w:rsid w:val="00D0016F"/>
    <w:rsid w:val="00D006D6"/>
    <w:rsid w:val="00D01051"/>
    <w:rsid w:val="00D01EEF"/>
    <w:rsid w:val="00D02598"/>
    <w:rsid w:val="00D029A4"/>
    <w:rsid w:val="00D029E5"/>
    <w:rsid w:val="00D03333"/>
    <w:rsid w:val="00D03DDD"/>
    <w:rsid w:val="00D04067"/>
    <w:rsid w:val="00D04309"/>
    <w:rsid w:val="00D047B7"/>
    <w:rsid w:val="00D058E8"/>
    <w:rsid w:val="00D059EE"/>
    <w:rsid w:val="00D05A96"/>
    <w:rsid w:val="00D05E99"/>
    <w:rsid w:val="00D07210"/>
    <w:rsid w:val="00D07610"/>
    <w:rsid w:val="00D07C7F"/>
    <w:rsid w:val="00D110BD"/>
    <w:rsid w:val="00D110DB"/>
    <w:rsid w:val="00D1253C"/>
    <w:rsid w:val="00D13B97"/>
    <w:rsid w:val="00D14107"/>
    <w:rsid w:val="00D14126"/>
    <w:rsid w:val="00D15B0C"/>
    <w:rsid w:val="00D15BE0"/>
    <w:rsid w:val="00D15F2C"/>
    <w:rsid w:val="00D16159"/>
    <w:rsid w:val="00D168F8"/>
    <w:rsid w:val="00D16B59"/>
    <w:rsid w:val="00D16C90"/>
    <w:rsid w:val="00D16D6B"/>
    <w:rsid w:val="00D17BD9"/>
    <w:rsid w:val="00D17CFE"/>
    <w:rsid w:val="00D20640"/>
    <w:rsid w:val="00D20EB7"/>
    <w:rsid w:val="00D215FF"/>
    <w:rsid w:val="00D21B40"/>
    <w:rsid w:val="00D22104"/>
    <w:rsid w:val="00D237BC"/>
    <w:rsid w:val="00D24876"/>
    <w:rsid w:val="00D253B1"/>
    <w:rsid w:val="00D2564C"/>
    <w:rsid w:val="00D26381"/>
    <w:rsid w:val="00D26682"/>
    <w:rsid w:val="00D30A41"/>
    <w:rsid w:val="00D30E75"/>
    <w:rsid w:val="00D3185C"/>
    <w:rsid w:val="00D3210E"/>
    <w:rsid w:val="00D32384"/>
    <w:rsid w:val="00D32B10"/>
    <w:rsid w:val="00D33172"/>
    <w:rsid w:val="00D3339C"/>
    <w:rsid w:val="00D34337"/>
    <w:rsid w:val="00D3469B"/>
    <w:rsid w:val="00D357B4"/>
    <w:rsid w:val="00D35D7C"/>
    <w:rsid w:val="00D35DEF"/>
    <w:rsid w:val="00D36CB0"/>
    <w:rsid w:val="00D36E78"/>
    <w:rsid w:val="00D3755A"/>
    <w:rsid w:val="00D37AAE"/>
    <w:rsid w:val="00D37C0A"/>
    <w:rsid w:val="00D401D3"/>
    <w:rsid w:val="00D40417"/>
    <w:rsid w:val="00D4058B"/>
    <w:rsid w:val="00D4092C"/>
    <w:rsid w:val="00D40E37"/>
    <w:rsid w:val="00D420EE"/>
    <w:rsid w:val="00D425BE"/>
    <w:rsid w:val="00D42EBE"/>
    <w:rsid w:val="00D43220"/>
    <w:rsid w:val="00D43897"/>
    <w:rsid w:val="00D43F65"/>
    <w:rsid w:val="00D4437A"/>
    <w:rsid w:val="00D44DD8"/>
    <w:rsid w:val="00D45175"/>
    <w:rsid w:val="00D451BD"/>
    <w:rsid w:val="00D45CD2"/>
    <w:rsid w:val="00D4685B"/>
    <w:rsid w:val="00D470BB"/>
    <w:rsid w:val="00D4792B"/>
    <w:rsid w:val="00D51370"/>
    <w:rsid w:val="00D519EC"/>
    <w:rsid w:val="00D522BF"/>
    <w:rsid w:val="00D52DE7"/>
    <w:rsid w:val="00D53153"/>
    <w:rsid w:val="00D54163"/>
    <w:rsid w:val="00D550E5"/>
    <w:rsid w:val="00D558E8"/>
    <w:rsid w:val="00D578AC"/>
    <w:rsid w:val="00D61E82"/>
    <w:rsid w:val="00D6255C"/>
    <w:rsid w:val="00D63D50"/>
    <w:rsid w:val="00D64222"/>
    <w:rsid w:val="00D64646"/>
    <w:rsid w:val="00D64A00"/>
    <w:rsid w:val="00D650D2"/>
    <w:rsid w:val="00D65A1C"/>
    <w:rsid w:val="00D65A6A"/>
    <w:rsid w:val="00D6652A"/>
    <w:rsid w:val="00D67AFE"/>
    <w:rsid w:val="00D7124E"/>
    <w:rsid w:val="00D71461"/>
    <w:rsid w:val="00D716D8"/>
    <w:rsid w:val="00D71E5A"/>
    <w:rsid w:val="00D71FEA"/>
    <w:rsid w:val="00D734C5"/>
    <w:rsid w:val="00D741D2"/>
    <w:rsid w:val="00D744AA"/>
    <w:rsid w:val="00D74FE6"/>
    <w:rsid w:val="00D75C81"/>
    <w:rsid w:val="00D76929"/>
    <w:rsid w:val="00D76CD3"/>
    <w:rsid w:val="00D76F42"/>
    <w:rsid w:val="00D80480"/>
    <w:rsid w:val="00D806DF"/>
    <w:rsid w:val="00D81A33"/>
    <w:rsid w:val="00D820ED"/>
    <w:rsid w:val="00D82E14"/>
    <w:rsid w:val="00D834AD"/>
    <w:rsid w:val="00D8366D"/>
    <w:rsid w:val="00D8388A"/>
    <w:rsid w:val="00D83E89"/>
    <w:rsid w:val="00D83EC8"/>
    <w:rsid w:val="00D862FF"/>
    <w:rsid w:val="00D90DAA"/>
    <w:rsid w:val="00D921B5"/>
    <w:rsid w:val="00D936B4"/>
    <w:rsid w:val="00D93A0A"/>
    <w:rsid w:val="00D93A3B"/>
    <w:rsid w:val="00D93EA0"/>
    <w:rsid w:val="00D94B27"/>
    <w:rsid w:val="00D95DEA"/>
    <w:rsid w:val="00D96C5C"/>
    <w:rsid w:val="00D9724A"/>
    <w:rsid w:val="00DA09CB"/>
    <w:rsid w:val="00DA2BD5"/>
    <w:rsid w:val="00DA2E00"/>
    <w:rsid w:val="00DA33A0"/>
    <w:rsid w:val="00DA33A9"/>
    <w:rsid w:val="00DA3B40"/>
    <w:rsid w:val="00DA43AA"/>
    <w:rsid w:val="00DA4437"/>
    <w:rsid w:val="00DA4785"/>
    <w:rsid w:val="00DA6C1B"/>
    <w:rsid w:val="00DA7355"/>
    <w:rsid w:val="00DB08D2"/>
    <w:rsid w:val="00DB19B2"/>
    <w:rsid w:val="00DB217D"/>
    <w:rsid w:val="00DB37AA"/>
    <w:rsid w:val="00DB383C"/>
    <w:rsid w:val="00DB4140"/>
    <w:rsid w:val="00DB4FF6"/>
    <w:rsid w:val="00DB615C"/>
    <w:rsid w:val="00DB7B5A"/>
    <w:rsid w:val="00DB7BEC"/>
    <w:rsid w:val="00DC1538"/>
    <w:rsid w:val="00DC3057"/>
    <w:rsid w:val="00DC3603"/>
    <w:rsid w:val="00DC3868"/>
    <w:rsid w:val="00DC4424"/>
    <w:rsid w:val="00DC4650"/>
    <w:rsid w:val="00DC4C5B"/>
    <w:rsid w:val="00DC57E1"/>
    <w:rsid w:val="00DC66F3"/>
    <w:rsid w:val="00DC709D"/>
    <w:rsid w:val="00DC7709"/>
    <w:rsid w:val="00DC77CA"/>
    <w:rsid w:val="00DD0DA9"/>
    <w:rsid w:val="00DD1F5B"/>
    <w:rsid w:val="00DD2170"/>
    <w:rsid w:val="00DD24AE"/>
    <w:rsid w:val="00DD2611"/>
    <w:rsid w:val="00DD2BB9"/>
    <w:rsid w:val="00DD495E"/>
    <w:rsid w:val="00DD512E"/>
    <w:rsid w:val="00DD52AA"/>
    <w:rsid w:val="00DD5433"/>
    <w:rsid w:val="00DD66AA"/>
    <w:rsid w:val="00DD6774"/>
    <w:rsid w:val="00DD6CA2"/>
    <w:rsid w:val="00DD70E8"/>
    <w:rsid w:val="00DE0B22"/>
    <w:rsid w:val="00DE12CE"/>
    <w:rsid w:val="00DE131C"/>
    <w:rsid w:val="00DE14FD"/>
    <w:rsid w:val="00DE2021"/>
    <w:rsid w:val="00DE2953"/>
    <w:rsid w:val="00DE2B20"/>
    <w:rsid w:val="00DE35E5"/>
    <w:rsid w:val="00DE3645"/>
    <w:rsid w:val="00DE462A"/>
    <w:rsid w:val="00DE5211"/>
    <w:rsid w:val="00DE5310"/>
    <w:rsid w:val="00DE6092"/>
    <w:rsid w:val="00DE66E0"/>
    <w:rsid w:val="00DE671E"/>
    <w:rsid w:val="00DE73E9"/>
    <w:rsid w:val="00DF0A7B"/>
    <w:rsid w:val="00DF0C4E"/>
    <w:rsid w:val="00DF1FDB"/>
    <w:rsid w:val="00DF3693"/>
    <w:rsid w:val="00DF3AB6"/>
    <w:rsid w:val="00DF3C17"/>
    <w:rsid w:val="00DF3E13"/>
    <w:rsid w:val="00DF4BD0"/>
    <w:rsid w:val="00DF4C2F"/>
    <w:rsid w:val="00DF5092"/>
    <w:rsid w:val="00DF5633"/>
    <w:rsid w:val="00DF56F2"/>
    <w:rsid w:val="00DF604B"/>
    <w:rsid w:val="00DF619F"/>
    <w:rsid w:val="00DF62AA"/>
    <w:rsid w:val="00DF63DB"/>
    <w:rsid w:val="00DF6E07"/>
    <w:rsid w:val="00DF721E"/>
    <w:rsid w:val="00DF7D86"/>
    <w:rsid w:val="00DF7FA0"/>
    <w:rsid w:val="00DF7FB9"/>
    <w:rsid w:val="00E000D4"/>
    <w:rsid w:val="00E000E2"/>
    <w:rsid w:val="00E00445"/>
    <w:rsid w:val="00E0074A"/>
    <w:rsid w:val="00E00B0B"/>
    <w:rsid w:val="00E01671"/>
    <w:rsid w:val="00E01743"/>
    <w:rsid w:val="00E017F1"/>
    <w:rsid w:val="00E0192B"/>
    <w:rsid w:val="00E01CA0"/>
    <w:rsid w:val="00E0219D"/>
    <w:rsid w:val="00E02EB2"/>
    <w:rsid w:val="00E031D1"/>
    <w:rsid w:val="00E038E8"/>
    <w:rsid w:val="00E0415A"/>
    <w:rsid w:val="00E045C4"/>
    <w:rsid w:val="00E04EA7"/>
    <w:rsid w:val="00E04FA0"/>
    <w:rsid w:val="00E0580C"/>
    <w:rsid w:val="00E05A9D"/>
    <w:rsid w:val="00E06329"/>
    <w:rsid w:val="00E066A9"/>
    <w:rsid w:val="00E0698D"/>
    <w:rsid w:val="00E10F18"/>
    <w:rsid w:val="00E1139B"/>
    <w:rsid w:val="00E116B8"/>
    <w:rsid w:val="00E12183"/>
    <w:rsid w:val="00E12427"/>
    <w:rsid w:val="00E12DDF"/>
    <w:rsid w:val="00E12F27"/>
    <w:rsid w:val="00E13550"/>
    <w:rsid w:val="00E139B6"/>
    <w:rsid w:val="00E151F6"/>
    <w:rsid w:val="00E176B5"/>
    <w:rsid w:val="00E20189"/>
    <w:rsid w:val="00E211D1"/>
    <w:rsid w:val="00E21A98"/>
    <w:rsid w:val="00E2271F"/>
    <w:rsid w:val="00E24C96"/>
    <w:rsid w:val="00E26C03"/>
    <w:rsid w:val="00E304C8"/>
    <w:rsid w:val="00E322DF"/>
    <w:rsid w:val="00E328D8"/>
    <w:rsid w:val="00E358B6"/>
    <w:rsid w:val="00E35904"/>
    <w:rsid w:val="00E359D7"/>
    <w:rsid w:val="00E35C06"/>
    <w:rsid w:val="00E36648"/>
    <w:rsid w:val="00E3674D"/>
    <w:rsid w:val="00E37051"/>
    <w:rsid w:val="00E407DD"/>
    <w:rsid w:val="00E40DA7"/>
    <w:rsid w:val="00E40E0C"/>
    <w:rsid w:val="00E411B1"/>
    <w:rsid w:val="00E41F1F"/>
    <w:rsid w:val="00E423F6"/>
    <w:rsid w:val="00E4274B"/>
    <w:rsid w:val="00E441A2"/>
    <w:rsid w:val="00E441DD"/>
    <w:rsid w:val="00E445DF"/>
    <w:rsid w:val="00E448ED"/>
    <w:rsid w:val="00E46A89"/>
    <w:rsid w:val="00E47B63"/>
    <w:rsid w:val="00E5065E"/>
    <w:rsid w:val="00E50F1C"/>
    <w:rsid w:val="00E51B39"/>
    <w:rsid w:val="00E52025"/>
    <w:rsid w:val="00E52CE2"/>
    <w:rsid w:val="00E52F4D"/>
    <w:rsid w:val="00E53724"/>
    <w:rsid w:val="00E54A94"/>
    <w:rsid w:val="00E54B25"/>
    <w:rsid w:val="00E564B9"/>
    <w:rsid w:val="00E60055"/>
    <w:rsid w:val="00E60BC8"/>
    <w:rsid w:val="00E60BF3"/>
    <w:rsid w:val="00E610FE"/>
    <w:rsid w:val="00E6151B"/>
    <w:rsid w:val="00E6162B"/>
    <w:rsid w:val="00E618AE"/>
    <w:rsid w:val="00E619AB"/>
    <w:rsid w:val="00E62733"/>
    <w:rsid w:val="00E629D3"/>
    <w:rsid w:val="00E62A43"/>
    <w:rsid w:val="00E63370"/>
    <w:rsid w:val="00E63A07"/>
    <w:rsid w:val="00E65A59"/>
    <w:rsid w:val="00E65BFA"/>
    <w:rsid w:val="00E66558"/>
    <w:rsid w:val="00E66EEA"/>
    <w:rsid w:val="00E67053"/>
    <w:rsid w:val="00E6776F"/>
    <w:rsid w:val="00E706B3"/>
    <w:rsid w:val="00E70BF1"/>
    <w:rsid w:val="00E72530"/>
    <w:rsid w:val="00E7279D"/>
    <w:rsid w:val="00E72D21"/>
    <w:rsid w:val="00E72E81"/>
    <w:rsid w:val="00E73883"/>
    <w:rsid w:val="00E73AC6"/>
    <w:rsid w:val="00E7530E"/>
    <w:rsid w:val="00E7730B"/>
    <w:rsid w:val="00E805E1"/>
    <w:rsid w:val="00E807A9"/>
    <w:rsid w:val="00E80841"/>
    <w:rsid w:val="00E80C7F"/>
    <w:rsid w:val="00E813CB"/>
    <w:rsid w:val="00E826FF"/>
    <w:rsid w:val="00E82DAC"/>
    <w:rsid w:val="00E82F80"/>
    <w:rsid w:val="00E831C0"/>
    <w:rsid w:val="00E83AF2"/>
    <w:rsid w:val="00E84142"/>
    <w:rsid w:val="00E8453A"/>
    <w:rsid w:val="00E850E8"/>
    <w:rsid w:val="00E851DE"/>
    <w:rsid w:val="00E8548D"/>
    <w:rsid w:val="00E858E9"/>
    <w:rsid w:val="00E87D89"/>
    <w:rsid w:val="00E91394"/>
    <w:rsid w:val="00E92C45"/>
    <w:rsid w:val="00E933B6"/>
    <w:rsid w:val="00E935F6"/>
    <w:rsid w:val="00E956A0"/>
    <w:rsid w:val="00E956CE"/>
    <w:rsid w:val="00E9704D"/>
    <w:rsid w:val="00EA0027"/>
    <w:rsid w:val="00EA01E2"/>
    <w:rsid w:val="00EA16F9"/>
    <w:rsid w:val="00EA1A26"/>
    <w:rsid w:val="00EA223E"/>
    <w:rsid w:val="00EA2A96"/>
    <w:rsid w:val="00EA2DE3"/>
    <w:rsid w:val="00EA30D0"/>
    <w:rsid w:val="00EA4087"/>
    <w:rsid w:val="00EA46C6"/>
    <w:rsid w:val="00EA61AA"/>
    <w:rsid w:val="00EA64F9"/>
    <w:rsid w:val="00EA69EC"/>
    <w:rsid w:val="00EA7A49"/>
    <w:rsid w:val="00EB00EF"/>
    <w:rsid w:val="00EB0498"/>
    <w:rsid w:val="00EB0850"/>
    <w:rsid w:val="00EB1C71"/>
    <w:rsid w:val="00EB294B"/>
    <w:rsid w:val="00EB335C"/>
    <w:rsid w:val="00EB67A6"/>
    <w:rsid w:val="00EB7392"/>
    <w:rsid w:val="00EB781E"/>
    <w:rsid w:val="00EC06E0"/>
    <w:rsid w:val="00EC073D"/>
    <w:rsid w:val="00EC18F6"/>
    <w:rsid w:val="00EC2E02"/>
    <w:rsid w:val="00EC3508"/>
    <w:rsid w:val="00EC48B5"/>
    <w:rsid w:val="00EC4F02"/>
    <w:rsid w:val="00EC5805"/>
    <w:rsid w:val="00EC7046"/>
    <w:rsid w:val="00EC714C"/>
    <w:rsid w:val="00EC7FD0"/>
    <w:rsid w:val="00ED00BF"/>
    <w:rsid w:val="00ED0189"/>
    <w:rsid w:val="00ED03B8"/>
    <w:rsid w:val="00ED0D2F"/>
    <w:rsid w:val="00ED0FF8"/>
    <w:rsid w:val="00ED243D"/>
    <w:rsid w:val="00ED24EC"/>
    <w:rsid w:val="00ED2E02"/>
    <w:rsid w:val="00ED317B"/>
    <w:rsid w:val="00ED32ED"/>
    <w:rsid w:val="00ED3309"/>
    <w:rsid w:val="00ED34DD"/>
    <w:rsid w:val="00ED39F1"/>
    <w:rsid w:val="00ED3A90"/>
    <w:rsid w:val="00ED4867"/>
    <w:rsid w:val="00ED4F02"/>
    <w:rsid w:val="00ED519C"/>
    <w:rsid w:val="00ED5499"/>
    <w:rsid w:val="00ED76B4"/>
    <w:rsid w:val="00ED793F"/>
    <w:rsid w:val="00EE171A"/>
    <w:rsid w:val="00EE2D8B"/>
    <w:rsid w:val="00EE30C3"/>
    <w:rsid w:val="00EE49E8"/>
    <w:rsid w:val="00EE5B1A"/>
    <w:rsid w:val="00EE6642"/>
    <w:rsid w:val="00EE673C"/>
    <w:rsid w:val="00EE6D1E"/>
    <w:rsid w:val="00EE7369"/>
    <w:rsid w:val="00EE7D78"/>
    <w:rsid w:val="00EF035D"/>
    <w:rsid w:val="00EF1345"/>
    <w:rsid w:val="00EF1F92"/>
    <w:rsid w:val="00EF2F44"/>
    <w:rsid w:val="00EF395E"/>
    <w:rsid w:val="00EF48C2"/>
    <w:rsid w:val="00EF49A9"/>
    <w:rsid w:val="00EF53C0"/>
    <w:rsid w:val="00EF691E"/>
    <w:rsid w:val="00EF6DD9"/>
    <w:rsid w:val="00EF71D8"/>
    <w:rsid w:val="00EF7277"/>
    <w:rsid w:val="00EF7735"/>
    <w:rsid w:val="00F007A1"/>
    <w:rsid w:val="00F00CB6"/>
    <w:rsid w:val="00F019C9"/>
    <w:rsid w:val="00F022C8"/>
    <w:rsid w:val="00F02C05"/>
    <w:rsid w:val="00F02F5F"/>
    <w:rsid w:val="00F03448"/>
    <w:rsid w:val="00F03E37"/>
    <w:rsid w:val="00F04F1C"/>
    <w:rsid w:val="00F0536E"/>
    <w:rsid w:val="00F05697"/>
    <w:rsid w:val="00F05EA3"/>
    <w:rsid w:val="00F06320"/>
    <w:rsid w:val="00F06739"/>
    <w:rsid w:val="00F06C15"/>
    <w:rsid w:val="00F0789A"/>
    <w:rsid w:val="00F1208A"/>
    <w:rsid w:val="00F126CE"/>
    <w:rsid w:val="00F12F24"/>
    <w:rsid w:val="00F131C3"/>
    <w:rsid w:val="00F1379B"/>
    <w:rsid w:val="00F14144"/>
    <w:rsid w:val="00F15564"/>
    <w:rsid w:val="00F1626A"/>
    <w:rsid w:val="00F168BC"/>
    <w:rsid w:val="00F17EBB"/>
    <w:rsid w:val="00F20100"/>
    <w:rsid w:val="00F21152"/>
    <w:rsid w:val="00F214AB"/>
    <w:rsid w:val="00F22B4B"/>
    <w:rsid w:val="00F23267"/>
    <w:rsid w:val="00F248CC"/>
    <w:rsid w:val="00F24AEB"/>
    <w:rsid w:val="00F25B94"/>
    <w:rsid w:val="00F25FD0"/>
    <w:rsid w:val="00F265CC"/>
    <w:rsid w:val="00F26B6B"/>
    <w:rsid w:val="00F272C5"/>
    <w:rsid w:val="00F2752E"/>
    <w:rsid w:val="00F27A9F"/>
    <w:rsid w:val="00F30E3D"/>
    <w:rsid w:val="00F3195D"/>
    <w:rsid w:val="00F321B1"/>
    <w:rsid w:val="00F3331C"/>
    <w:rsid w:val="00F33361"/>
    <w:rsid w:val="00F3340F"/>
    <w:rsid w:val="00F334FD"/>
    <w:rsid w:val="00F35012"/>
    <w:rsid w:val="00F37AC6"/>
    <w:rsid w:val="00F40197"/>
    <w:rsid w:val="00F41451"/>
    <w:rsid w:val="00F42972"/>
    <w:rsid w:val="00F42DB8"/>
    <w:rsid w:val="00F43069"/>
    <w:rsid w:val="00F434E7"/>
    <w:rsid w:val="00F45615"/>
    <w:rsid w:val="00F462F9"/>
    <w:rsid w:val="00F4659B"/>
    <w:rsid w:val="00F46694"/>
    <w:rsid w:val="00F47D10"/>
    <w:rsid w:val="00F47F04"/>
    <w:rsid w:val="00F5102F"/>
    <w:rsid w:val="00F52CC2"/>
    <w:rsid w:val="00F52E95"/>
    <w:rsid w:val="00F54898"/>
    <w:rsid w:val="00F55029"/>
    <w:rsid w:val="00F55E19"/>
    <w:rsid w:val="00F561E5"/>
    <w:rsid w:val="00F569F4"/>
    <w:rsid w:val="00F57742"/>
    <w:rsid w:val="00F605AE"/>
    <w:rsid w:val="00F60A35"/>
    <w:rsid w:val="00F61557"/>
    <w:rsid w:val="00F62C3A"/>
    <w:rsid w:val="00F62ED1"/>
    <w:rsid w:val="00F6328F"/>
    <w:rsid w:val="00F64848"/>
    <w:rsid w:val="00F651C7"/>
    <w:rsid w:val="00F65314"/>
    <w:rsid w:val="00F667C3"/>
    <w:rsid w:val="00F67A21"/>
    <w:rsid w:val="00F67CAF"/>
    <w:rsid w:val="00F67CB0"/>
    <w:rsid w:val="00F707B6"/>
    <w:rsid w:val="00F721B5"/>
    <w:rsid w:val="00F723C3"/>
    <w:rsid w:val="00F72409"/>
    <w:rsid w:val="00F7512A"/>
    <w:rsid w:val="00F7532F"/>
    <w:rsid w:val="00F75EAC"/>
    <w:rsid w:val="00F76338"/>
    <w:rsid w:val="00F766A6"/>
    <w:rsid w:val="00F809F7"/>
    <w:rsid w:val="00F81BAE"/>
    <w:rsid w:val="00F835FD"/>
    <w:rsid w:val="00F83720"/>
    <w:rsid w:val="00F84A97"/>
    <w:rsid w:val="00F865F2"/>
    <w:rsid w:val="00F87493"/>
    <w:rsid w:val="00F8791D"/>
    <w:rsid w:val="00F87BA6"/>
    <w:rsid w:val="00F909CC"/>
    <w:rsid w:val="00F9130D"/>
    <w:rsid w:val="00F9179C"/>
    <w:rsid w:val="00F928AD"/>
    <w:rsid w:val="00F92A21"/>
    <w:rsid w:val="00F93B29"/>
    <w:rsid w:val="00F94794"/>
    <w:rsid w:val="00F94F61"/>
    <w:rsid w:val="00F95908"/>
    <w:rsid w:val="00F95F75"/>
    <w:rsid w:val="00F97060"/>
    <w:rsid w:val="00F976B9"/>
    <w:rsid w:val="00FA04ED"/>
    <w:rsid w:val="00FA0C85"/>
    <w:rsid w:val="00FA0F86"/>
    <w:rsid w:val="00FA1258"/>
    <w:rsid w:val="00FA19DE"/>
    <w:rsid w:val="00FA1EC7"/>
    <w:rsid w:val="00FA2B0F"/>
    <w:rsid w:val="00FA2D1C"/>
    <w:rsid w:val="00FA2F72"/>
    <w:rsid w:val="00FA3685"/>
    <w:rsid w:val="00FA3A18"/>
    <w:rsid w:val="00FA3DDD"/>
    <w:rsid w:val="00FA5D30"/>
    <w:rsid w:val="00FA6221"/>
    <w:rsid w:val="00FA6A19"/>
    <w:rsid w:val="00FA7438"/>
    <w:rsid w:val="00FA78AD"/>
    <w:rsid w:val="00FB1062"/>
    <w:rsid w:val="00FB1448"/>
    <w:rsid w:val="00FB1B18"/>
    <w:rsid w:val="00FB1C63"/>
    <w:rsid w:val="00FB220B"/>
    <w:rsid w:val="00FB2570"/>
    <w:rsid w:val="00FB2636"/>
    <w:rsid w:val="00FB2E3B"/>
    <w:rsid w:val="00FB3114"/>
    <w:rsid w:val="00FB4B04"/>
    <w:rsid w:val="00FB53DB"/>
    <w:rsid w:val="00FB6906"/>
    <w:rsid w:val="00FC5119"/>
    <w:rsid w:val="00FC575F"/>
    <w:rsid w:val="00FC5D39"/>
    <w:rsid w:val="00FC66C1"/>
    <w:rsid w:val="00FC6DFB"/>
    <w:rsid w:val="00FD0DCF"/>
    <w:rsid w:val="00FD18B7"/>
    <w:rsid w:val="00FD212A"/>
    <w:rsid w:val="00FD4A14"/>
    <w:rsid w:val="00FD4D69"/>
    <w:rsid w:val="00FD5705"/>
    <w:rsid w:val="00FD5E88"/>
    <w:rsid w:val="00FE19A4"/>
    <w:rsid w:val="00FE3683"/>
    <w:rsid w:val="00FE47B7"/>
    <w:rsid w:val="00FE4E80"/>
    <w:rsid w:val="00FE620E"/>
    <w:rsid w:val="00FE6BA3"/>
    <w:rsid w:val="00FE7CC9"/>
    <w:rsid w:val="00FF0575"/>
    <w:rsid w:val="00FF1724"/>
    <w:rsid w:val="00FF28FA"/>
    <w:rsid w:val="00FF39C4"/>
    <w:rsid w:val="00FF3AA5"/>
    <w:rsid w:val="00FF3B77"/>
    <w:rsid w:val="00FF5129"/>
    <w:rsid w:val="00FF5143"/>
    <w:rsid w:val="00FF53B9"/>
    <w:rsid w:val="00FF5765"/>
    <w:rsid w:val="00FF6F55"/>
    <w:rsid w:val="00FF75FF"/>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7B73AE9"/>
  <w15:chartTrackingRefBased/>
  <w15:docId w15:val="{38BC66A8-CC64-45F5-995C-89C20795BF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E2860"/>
  </w:style>
  <w:style w:type="paragraph" w:styleId="Heading1">
    <w:name w:val="heading 1"/>
    <w:basedOn w:val="Normal"/>
    <w:next w:val="Normal"/>
    <w:link w:val="Heading1Char"/>
    <w:uiPriority w:val="9"/>
    <w:qFormat/>
    <w:rsid w:val="008C51C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7512A"/>
    <w:pPr>
      <w:ind w:left="720"/>
      <w:contextualSpacing/>
    </w:pPr>
  </w:style>
  <w:style w:type="character" w:styleId="PlaceholderText">
    <w:name w:val="Placeholder Text"/>
    <w:basedOn w:val="DefaultParagraphFont"/>
    <w:uiPriority w:val="99"/>
    <w:semiHidden/>
    <w:rsid w:val="00B362A0"/>
    <w:rPr>
      <w:color w:val="808080"/>
    </w:rPr>
  </w:style>
  <w:style w:type="paragraph" w:styleId="Date">
    <w:name w:val="Date"/>
    <w:basedOn w:val="Normal"/>
    <w:next w:val="Normal"/>
    <w:link w:val="DateChar"/>
    <w:uiPriority w:val="99"/>
    <w:semiHidden/>
    <w:unhideWhenUsed/>
    <w:rsid w:val="00D35DEF"/>
  </w:style>
  <w:style w:type="character" w:customStyle="1" w:styleId="DateChar">
    <w:name w:val="Date Char"/>
    <w:basedOn w:val="DefaultParagraphFont"/>
    <w:link w:val="Date"/>
    <w:uiPriority w:val="99"/>
    <w:semiHidden/>
    <w:rsid w:val="00D35DEF"/>
  </w:style>
  <w:style w:type="table" w:styleId="TableGrid">
    <w:name w:val="Table Grid"/>
    <w:basedOn w:val="TableNormal"/>
    <w:uiPriority w:val="39"/>
    <w:rsid w:val="007E3B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表格內文1"/>
    <w:uiPriority w:val="99"/>
    <w:semiHidden/>
    <w:rsid w:val="00C31765"/>
    <w:pPr>
      <w:spacing w:after="0" w:line="240" w:lineRule="auto"/>
    </w:pPr>
    <w:rPr>
      <w:rFonts w:ascii="Calibri" w:eastAsia="Times New Roman" w:hAnsi="Calibri" w:cs="Times New Roman"/>
      <w:kern w:val="2"/>
      <w:sz w:val="24"/>
    </w:rPr>
    <w:tblPr>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5A3DF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A3DF1"/>
    <w:rPr>
      <w:rFonts w:ascii="Segoe UI" w:hAnsi="Segoe UI" w:cs="Segoe UI"/>
      <w:sz w:val="18"/>
      <w:szCs w:val="18"/>
    </w:rPr>
  </w:style>
  <w:style w:type="table" w:styleId="PlainTable1">
    <w:name w:val="Plain Table 1"/>
    <w:basedOn w:val="TableNormal"/>
    <w:uiPriority w:val="41"/>
    <w:rsid w:val="003164A8"/>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CommentReference">
    <w:name w:val="annotation reference"/>
    <w:basedOn w:val="DefaultParagraphFont"/>
    <w:uiPriority w:val="99"/>
    <w:semiHidden/>
    <w:unhideWhenUsed/>
    <w:rsid w:val="00BA1240"/>
    <w:rPr>
      <w:sz w:val="16"/>
      <w:szCs w:val="16"/>
    </w:rPr>
  </w:style>
  <w:style w:type="paragraph" w:styleId="CommentText">
    <w:name w:val="annotation text"/>
    <w:basedOn w:val="Normal"/>
    <w:link w:val="CommentTextChar"/>
    <w:uiPriority w:val="99"/>
    <w:semiHidden/>
    <w:unhideWhenUsed/>
    <w:rsid w:val="00BA1240"/>
    <w:pPr>
      <w:spacing w:line="240" w:lineRule="auto"/>
    </w:pPr>
    <w:rPr>
      <w:sz w:val="20"/>
      <w:szCs w:val="20"/>
    </w:rPr>
  </w:style>
  <w:style w:type="character" w:customStyle="1" w:styleId="CommentTextChar">
    <w:name w:val="Comment Text Char"/>
    <w:basedOn w:val="DefaultParagraphFont"/>
    <w:link w:val="CommentText"/>
    <w:uiPriority w:val="99"/>
    <w:semiHidden/>
    <w:rsid w:val="00BA1240"/>
    <w:rPr>
      <w:sz w:val="20"/>
      <w:szCs w:val="20"/>
    </w:rPr>
  </w:style>
  <w:style w:type="paragraph" w:styleId="CommentSubject">
    <w:name w:val="annotation subject"/>
    <w:basedOn w:val="CommentText"/>
    <w:next w:val="CommentText"/>
    <w:link w:val="CommentSubjectChar"/>
    <w:uiPriority w:val="99"/>
    <w:semiHidden/>
    <w:unhideWhenUsed/>
    <w:rsid w:val="00BA1240"/>
    <w:rPr>
      <w:b/>
      <w:bCs/>
    </w:rPr>
  </w:style>
  <w:style w:type="character" w:customStyle="1" w:styleId="CommentSubjectChar">
    <w:name w:val="Comment Subject Char"/>
    <w:basedOn w:val="CommentTextChar"/>
    <w:link w:val="CommentSubject"/>
    <w:uiPriority w:val="99"/>
    <w:semiHidden/>
    <w:rsid w:val="00BA1240"/>
    <w:rPr>
      <w:b/>
      <w:bCs/>
      <w:sz w:val="20"/>
      <w:szCs w:val="20"/>
    </w:rPr>
  </w:style>
  <w:style w:type="character" w:customStyle="1" w:styleId="Heading1Char">
    <w:name w:val="Heading 1 Char"/>
    <w:basedOn w:val="DefaultParagraphFont"/>
    <w:link w:val="Heading1"/>
    <w:uiPriority w:val="9"/>
    <w:rsid w:val="008C51C7"/>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8C51C7"/>
    <w:pPr>
      <w:outlineLvl w:val="9"/>
    </w:pPr>
    <w:rPr>
      <w:lang w:eastAsia="en-US"/>
    </w:rPr>
  </w:style>
  <w:style w:type="paragraph" w:styleId="TOC1">
    <w:name w:val="toc 1"/>
    <w:basedOn w:val="Normal"/>
    <w:next w:val="Normal"/>
    <w:autoRedefine/>
    <w:uiPriority w:val="39"/>
    <w:unhideWhenUsed/>
    <w:rsid w:val="003F5BAD"/>
    <w:pPr>
      <w:tabs>
        <w:tab w:val="left" w:pos="440"/>
        <w:tab w:val="right" w:leader="dot" w:pos="9350"/>
      </w:tabs>
      <w:spacing w:before="120" w:after="120" w:line="480" w:lineRule="auto"/>
    </w:pPr>
    <w:rPr>
      <w:rFonts w:cstheme="minorHAnsi"/>
      <w:b/>
      <w:bCs/>
      <w:caps/>
      <w:sz w:val="20"/>
      <w:szCs w:val="20"/>
    </w:rPr>
  </w:style>
  <w:style w:type="paragraph" w:styleId="TOC2">
    <w:name w:val="toc 2"/>
    <w:basedOn w:val="Normal"/>
    <w:next w:val="Normal"/>
    <w:autoRedefine/>
    <w:uiPriority w:val="39"/>
    <w:unhideWhenUsed/>
    <w:rsid w:val="00A20FF0"/>
    <w:pPr>
      <w:tabs>
        <w:tab w:val="left" w:pos="880"/>
        <w:tab w:val="right" w:leader="dot" w:pos="9350"/>
      </w:tabs>
      <w:spacing w:after="0" w:line="480" w:lineRule="auto"/>
      <w:ind w:left="220"/>
      <w:jc w:val="both"/>
    </w:pPr>
    <w:rPr>
      <w:rFonts w:cstheme="minorHAnsi"/>
      <w:smallCaps/>
      <w:sz w:val="20"/>
      <w:szCs w:val="20"/>
    </w:rPr>
  </w:style>
  <w:style w:type="paragraph" w:styleId="TOC3">
    <w:name w:val="toc 3"/>
    <w:basedOn w:val="Normal"/>
    <w:next w:val="Normal"/>
    <w:autoRedefine/>
    <w:uiPriority w:val="39"/>
    <w:unhideWhenUsed/>
    <w:rsid w:val="008C51C7"/>
    <w:pPr>
      <w:spacing w:after="0"/>
      <w:ind w:left="440"/>
    </w:pPr>
    <w:rPr>
      <w:rFonts w:cstheme="minorHAnsi"/>
      <w:i/>
      <w:iCs/>
      <w:sz w:val="20"/>
      <w:szCs w:val="20"/>
    </w:rPr>
  </w:style>
  <w:style w:type="character" w:styleId="Hyperlink">
    <w:name w:val="Hyperlink"/>
    <w:basedOn w:val="DefaultParagraphFont"/>
    <w:uiPriority w:val="99"/>
    <w:unhideWhenUsed/>
    <w:rsid w:val="008C51C7"/>
    <w:rPr>
      <w:color w:val="0563C1" w:themeColor="hyperlink"/>
      <w:u w:val="single"/>
    </w:rPr>
  </w:style>
  <w:style w:type="paragraph" w:styleId="TOC4">
    <w:name w:val="toc 4"/>
    <w:basedOn w:val="Normal"/>
    <w:next w:val="Normal"/>
    <w:autoRedefine/>
    <w:uiPriority w:val="39"/>
    <w:unhideWhenUsed/>
    <w:rsid w:val="00C944C5"/>
    <w:pPr>
      <w:spacing w:after="0"/>
      <w:ind w:left="660"/>
    </w:pPr>
    <w:rPr>
      <w:rFonts w:cstheme="minorHAnsi"/>
      <w:sz w:val="18"/>
      <w:szCs w:val="18"/>
    </w:rPr>
  </w:style>
  <w:style w:type="paragraph" w:styleId="TOC5">
    <w:name w:val="toc 5"/>
    <w:basedOn w:val="Normal"/>
    <w:next w:val="Normal"/>
    <w:autoRedefine/>
    <w:uiPriority w:val="39"/>
    <w:unhideWhenUsed/>
    <w:rsid w:val="00C944C5"/>
    <w:pPr>
      <w:spacing w:after="0"/>
      <w:ind w:left="880"/>
    </w:pPr>
    <w:rPr>
      <w:rFonts w:cstheme="minorHAnsi"/>
      <w:sz w:val="18"/>
      <w:szCs w:val="18"/>
    </w:rPr>
  </w:style>
  <w:style w:type="paragraph" w:styleId="TOC6">
    <w:name w:val="toc 6"/>
    <w:basedOn w:val="Normal"/>
    <w:next w:val="Normal"/>
    <w:autoRedefine/>
    <w:uiPriority w:val="39"/>
    <w:unhideWhenUsed/>
    <w:rsid w:val="00C944C5"/>
    <w:pPr>
      <w:spacing w:after="0"/>
      <w:ind w:left="1100"/>
    </w:pPr>
    <w:rPr>
      <w:rFonts w:cstheme="minorHAnsi"/>
      <w:sz w:val="18"/>
      <w:szCs w:val="18"/>
    </w:rPr>
  </w:style>
  <w:style w:type="paragraph" w:styleId="TOC7">
    <w:name w:val="toc 7"/>
    <w:basedOn w:val="Normal"/>
    <w:next w:val="Normal"/>
    <w:autoRedefine/>
    <w:uiPriority w:val="39"/>
    <w:unhideWhenUsed/>
    <w:rsid w:val="00C944C5"/>
    <w:pPr>
      <w:spacing w:after="0"/>
      <w:ind w:left="1320"/>
    </w:pPr>
    <w:rPr>
      <w:rFonts w:cstheme="minorHAnsi"/>
      <w:sz w:val="18"/>
      <w:szCs w:val="18"/>
    </w:rPr>
  </w:style>
  <w:style w:type="paragraph" w:styleId="TOC8">
    <w:name w:val="toc 8"/>
    <w:basedOn w:val="Normal"/>
    <w:next w:val="Normal"/>
    <w:autoRedefine/>
    <w:uiPriority w:val="39"/>
    <w:unhideWhenUsed/>
    <w:rsid w:val="00C944C5"/>
    <w:pPr>
      <w:spacing w:after="0"/>
      <w:ind w:left="1540"/>
    </w:pPr>
    <w:rPr>
      <w:rFonts w:cstheme="minorHAnsi"/>
      <w:sz w:val="18"/>
      <w:szCs w:val="18"/>
    </w:rPr>
  </w:style>
  <w:style w:type="paragraph" w:styleId="TOC9">
    <w:name w:val="toc 9"/>
    <w:basedOn w:val="Normal"/>
    <w:next w:val="Normal"/>
    <w:autoRedefine/>
    <w:uiPriority w:val="39"/>
    <w:unhideWhenUsed/>
    <w:rsid w:val="00C944C5"/>
    <w:pPr>
      <w:spacing w:after="0"/>
      <w:ind w:left="1760"/>
    </w:pPr>
    <w:rPr>
      <w:rFonts w:cstheme="minorHAnsi"/>
      <w:sz w:val="18"/>
      <w:szCs w:val="18"/>
    </w:rPr>
  </w:style>
  <w:style w:type="paragraph" w:styleId="Header">
    <w:name w:val="header"/>
    <w:basedOn w:val="Normal"/>
    <w:link w:val="HeaderChar"/>
    <w:uiPriority w:val="99"/>
    <w:unhideWhenUsed/>
    <w:rsid w:val="001E7982"/>
    <w:pPr>
      <w:tabs>
        <w:tab w:val="center" w:pos="4680"/>
        <w:tab w:val="right" w:pos="9360"/>
      </w:tabs>
      <w:spacing w:after="0" w:line="240" w:lineRule="auto"/>
    </w:pPr>
  </w:style>
  <w:style w:type="character" w:customStyle="1" w:styleId="HeaderChar">
    <w:name w:val="Header Char"/>
    <w:basedOn w:val="DefaultParagraphFont"/>
    <w:link w:val="Header"/>
    <w:uiPriority w:val="99"/>
    <w:rsid w:val="001E7982"/>
  </w:style>
  <w:style w:type="paragraph" w:styleId="Footer">
    <w:name w:val="footer"/>
    <w:basedOn w:val="Normal"/>
    <w:link w:val="FooterChar"/>
    <w:uiPriority w:val="99"/>
    <w:unhideWhenUsed/>
    <w:rsid w:val="001E7982"/>
    <w:pPr>
      <w:tabs>
        <w:tab w:val="center" w:pos="4680"/>
        <w:tab w:val="right" w:pos="9360"/>
      </w:tabs>
      <w:spacing w:after="0" w:line="240" w:lineRule="auto"/>
    </w:pPr>
  </w:style>
  <w:style w:type="character" w:customStyle="1" w:styleId="FooterChar">
    <w:name w:val="Footer Char"/>
    <w:basedOn w:val="DefaultParagraphFont"/>
    <w:link w:val="Footer"/>
    <w:uiPriority w:val="99"/>
    <w:rsid w:val="001E7982"/>
  </w:style>
  <w:style w:type="paragraph" w:styleId="Caption">
    <w:name w:val="caption"/>
    <w:basedOn w:val="Normal"/>
    <w:next w:val="Normal"/>
    <w:uiPriority w:val="35"/>
    <w:unhideWhenUsed/>
    <w:qFormat/>
    <w:rsid w:val="009762C2"/>
    <w:pPr>
      <w:spacing w:after="200" w:line="240" w:lineRule="auto"/>
    </w:pPr>
    <w:rPr>
      <w:i/>
      <w:iCs/>
      <w:color w:val="44546A" w:themeColor="text2"/>
      <w:sz w:val="18"/>
      <w:szCs w:val="18"/>
    </w:rPr>
  </w:style>
  <w:style w:type="paragraph" w:styleId="TableofFigures">
    <w:name w:val="table of figures"/>
    <w:basedOn w:val="Normal"/>
    <w:next w:val="Normal"/>
    <w:uiPriority w:val="99"/>
    <w:unhideWhenUsed/>
    <w:rsid w:val="00151F9D"/>
    <w:pPr>
      <w:spacing w:after="0"/>
    </w:pPr>
    <w:rPr>
      <w:rFonts w:cstheme="minorHAnsi"/>
      <w:i/>
      <w:iCs/>
      <w:sz w:val="20"/>
      <w:szCs w:val="20"/>
    </w:rPr>
  </w:style>
  <w:style w:type="table" w:styleId="PlainTable5">
    <w:name w:val="Plain Table 5"/>
    <w:basedOn w:val="TableNormal"/>
    <w:uiPriority w:val="45"/>
    <w:rsid w:val="009D1C3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3">
    <w:name w:val="Plain Table 3"/>
    <w:basedOn w:val="TableNormal"/>
    <w:uiPriority w:val="43"/>
    <w:rsid w:val="009D1C3E"/>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0801312">
      <w:bodyDiv w:val="1"/>
      <w:marLeft w:val="0"/>
      <w:marRight w:val="0"/>
      <w:marTop w:val="0"/>
      <w:marBottom w:val="0"/>
      <w:divBdr>
        <w:top w:val="none" w:sz="0" w:space="0" w:color="auto"/>
        <w:left w:val="none" w:sz="0" w:space="0" w:color="auto"/>
        <w:bottom w:val="none" w:sz="0" w:space="0" w:color="auto"/>
        <w:right w:val="none" w:sz="0" w:space="0" w:color="auto"/>
      </w:divBdr>
    </w:div>
    <w:div w:id="567307522">
      <w:bodyDiv w:val="1"/>
      <w:marLeft w:val="0"/>
      <w:marRight w:val="0"/>
      <w:marTop w:val="0"/>
      <w:marBottom w:val="0"/>
      <w:divBdr>
        <w:top w:val="none" w:sz="0" w:space="0" w:color="auto"/>
        <w:left w:val="none" w:sz="0" w:space="0" w:color="auto"/>
        <w:bottom w:val="none" w:sz="0" w:space="0" w:color="auto"/>
        <w:right w:val="none" w:sz="0" w:space="0" w:color="auto"/>
      </w:divBdr>
    </w:div>
    <w:div w:id="662974622">
      <w:bodyDiv w:val="1"/>
      <w:marLeft w:val="0"/>
      <w:marRight w:val="0"/>
      <w:marTop w:val="0"/>
      <w:marBottom w:val="0"/>
      <w:divBdr>
        <w:top w:val="none" w:sz="0" w:space="0" w:color="auto"/>
        <w:left w:val="none" w:sz="0" w:space="0" w:color="auto"/>
        <w:bottom w:val="none" w:sz="0" w:space="0" w:color="auto"/>
        <w:right w:val="none" w:sz="0" w:space="0" w:color="auto"/>
      </w:divBdr>
    </w:div>
    <w:div w:id="695542494">
      <w:bodyDiv w:val="1"/>
      <w:marLeft w:val="0"/>
      <w:marRight w:val="0"/>
      <w:marTop w:val="0"/>
      <w:marBottom w:val="0"/>
      <w:divBdr>
        <w:top w:val="none" w:sz="0" w:space="0" w:color="auto"/>
        <w:left w:val="none" w:sz="0" w:space="0" w:color="auto"/>
        <w:bottom w:val="none" w:sz="0" w:space="0" w:color="auto"/>
        <w:right w:val="none" w:sz="0" w:space="0" w:color="auto"/>
      </w:divBdr>
    </w:div>
    <w:div w:id="765081889">
      <w:bodyDiv w:val="1"/>
      <w:marLeft w:val="0"/>
      <w:marRight w:val="0"/>
      <w:marTop w:val="0"/>
      <w:marBottom w:val="0"/>
      <w:divBdr>
        <w:top w:val="none" w:sz="0" w:space="0" w:color="auto"/>
        <w:left w:val="none" w:sz="0" w:space="0" w:color="auto"/>
        <w:bottom w:val="none" w:sz="0" w:space="0" w:color="auto"/>
        <w:right w:val="none" w:sz="0" w:space="0" w:color="auto"/>
      </w:divBdr>
    </w:div>
    <w:div w:id="1225868976">
      <w:bodyDiv w:val="1"/>
      <w:marLeft w:val="0"/>
      <w:marRight w:val="0"/>
      <w:marTop w:val="0"/>
      <w:marBottom w:val="0"/>
      <w:divBdr>
        <w:top w:val="none" w:sz="0" w:space="0" w:color="auto"/>
        <w:left w:val="none" w:sz="0" w:space="0" w:color="auto"/>
        <w:bottom w:val="none" w:sz="0" w:space="0" w:color="auto"/>
        <w:right w:val="none" w:sz="0" w:space="0" w:color="auto"/>
      </w:divBdr>
    </w:div>
    <w:div w:id="1420175567">
      <w:bodyDiv w:val="1"/>
      <w:marLeft w:val="0"/>
      <w:marRight w:val="0"/>
      <w:marTop w:val="0"/>
      <w:marBottom w:val="0"/>
      <w:divBdr>
        <w:top w:val="none" w:sz="0" w:space="0" w:color="auto"/>
        <w:left w:val="none" w:sz="0" w:space="0" w:color="auto"/>
        <w:bottom w:val="none" w:sz="0" w:space="0" w:color="auto"/>
        <w:right w:val="none" w:sz="0" w:space="0" w:color="auto"/>
      </w:divBdr>
    </w:div>
    <w:div w:id="17031694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jpeg"/><Relationship Id="rId21" Type="http://schemas.openxmlformats.org/officeDocument/2006/relationships/image" Target="media/image5.png"/><Relationship Id="rId42" Type="http://schemas.openxmlformats.org/officeDocument/2006/relationships/chart" Target="charts/chart6.xml"/><Relationship Id="rId47" Type="http://schemas.openxmlformats.org/officeDocument/2006/relationships/chart" Target="charts/chart11.xml"/><Relationship Id="rId63" Type="http://schemas.openxmlformats.org/officeDocument/2006/relationships/chart" Target="charts/chart27.xml"/><Relationship Id="rId68" Type="http://schemas.openxmlformats.org/officeDocument/2006/relationships/chart" Target="charts/chart32.xml"/><Relationship Id="rId2" Type="http://schemas.openxmlformats.org/officeDocument/2006/relationships/numbering" Target="numbering.xml"/><Relationship Id="rId16" Type="http://schemas.openxmlformats.org/officeDocument/2006/relationships/image" Target="media/image3.jpeg"/><Relationship Id="rId29" Type="http://schemas.openxmlformats.org/officeDocument/2006/relationships/image" Target="media/image14.png"/><Relationship Id="rId11" Type="http://schemas.openxmlformats.org/officeDocument/2006/relationships/footer" Target="footer2.xml"/><Relationship Id="rId24" Type="http://schemas.openxmlformats.org/officeDocument/2006/relationships/image" Target="media/image9.jpeg"/><Relationship Id="rId32" Type="http://schemas.openxmlformats.org/officeDocument/2006/relationships/image" Target="media/image17.png"/><Relationship Id="rId37" Type="http://schemas.openxmlformats.org/officeDocument/2006/relationships/image" Target="media/image20.jpeg"/><Relationship Id="rId40" Type="http://schemas.openxmlformats.org/officeDocument/2006/relationships/chart" Target="charts/chart4.xml"/><Relationship Id="rId45" Type="http://schemas.openxmlformats.org/officeDocument/2006/relationships/chart" Target="charts/chart9.xml"/><Relationship Id="rId53" Type="http://schemas.openxmlformats.org/officeDocument/2006/relationships/chart" Target="charts/chart17.xml"/><Relationship Id="rId58" Type="http://schemas.openxmlformats.org/officeDocument/2006/relationships/chart" Target="charts/chart22.xml"/><Relationship Id="rId66" Type="http://schemas.openxmlformats.org/officeDocument/2006/relationships/chart" Target="charts/chart30.xml"/><Relationship Id="rId74" Type="http://schemas.openxmlformats.org/officeDocument/2006/relationships/chart" Target="charts/chart38.xml"/><Relationship Id="rId5" Type="http://schemas.openxmlformats.org/officeDocument/2006/relationships/webSettings" Target="webSettings.xml"/><Relationship Id="rId61" Type="http://schemas.openxmlformats.org/officeDocument/2006/relationships/chart" Target="charts/chart25.xml"/><Relationship Id="rId19" Type="http://schemas.openxmlformats.org/officeDocument/2006/relationships/image" Target="media/image6.jpg"/><Relationship Id="rId14" Type="http://schemas.openxmlformats.org/officeDocument/2006/relationships/image" Target="media/image1.jpg"/><Relationship Id="rId22" Type="http://schemas.openxmlformats.org/officeDocument/2006/relationships/image" Target="media/image7.jpg"/><Relationship Id="rId27" Type="http://schemas.openxmlformats.org/officeDocument/2006/relationships/image" Target="media/image12.jpeg"/><Relationship Id="rId30" Type="http://schemas.openxmlformats.org/officeDocument/2006/relationships/image" Target="media/image15.png"/><Relationship Id="rId35" Type="http://schemas.openxmlformats.org/officeDocument/2006/relationships/image" Target="media/image18.jpeg"/><Relationship Id="rId43" Type="http://schemas.openxmlformats.org/officeDocument/2006/relationships/chart" Target="charts/chart7.xml"/><Relationship Id="rId48" Type="http://schemas.openxmlformats.org/officeDocument/2006/relationships/chart" Target="charts/chart12.xml"/><Relationship Id="rId56" Type="http://schemas.openxmlformats.org/officeDocument/2006/relationships/chart" Target="charts/chart20.xml"/><Relationship Id="rId64" Type="http://schemas.openxmlformats.org/officeDocument/2006/relationships/chart" Target="charts/chart28.xml"/><Relationship Id="rId69" Type="http://schemas.openxmlformats.org/officeDocument/2006/relationships/chart" Target="charts/chart33.xml"/><Relationship Id="rId8" Type="http://schemas.openxmlformats.org/officeDocument/2006/relationships/header" Target="header1.xml"/><Relationship Id="rId51" Type="http://schemas.openxmlformats.org/officeDocument/2006/relationships/chart" Target="charts/chart15.xml"/><Relationship Id="rId72" Type="http://schemas.openxmlformats.org/officeDocument/2006/relationships/chart" Target="charts/chart36.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4.jpg"/><Relationship Id="rId25" Type="http://schemas.openxmlformats.org/officeDocument/2006/relationships/image" Target="media/image10.jpeg"/><Relationship Id="rId33" Type="http://schemas.openxmlformats.org/officeDocument/2006/relationships/chart" Target="charts/chart1.xml"/><Relationship Id="rId38" Type="http://schemas.openxmlformats.org/officeDocument/2006/relationships/image" Target="media/image21.png"/><Relationship Id="rId46" Type="http://schemas.openxmlformats.org/officeDocument/2006/relationships/chart" Target="charts/chart10.xml"/><Relationship Id="rId59" Type="http://schemas.openxmlformats.org/officeDocument/2006/relationships/chart" Target="charts/chart23.xml"/><Relationship Id="rId67" Type="http://schemas.openxmlformats.org/officeDocument/2006/relationships/chart" Target="charts/chart31.xml"/><Relationship Id="rId20" Type="http://schemas.openxmlformats.org/officeDocument/2006/relationships/customXml" Target="ink/ink1.xml"/><Relationship Id="rId41" Type="http://schemas.openxmlformats.org/officeDocument/2006/relationships/chart" Target="charts/chart5.xml"/><Relationship Id="rId54" Type="http://schemas.openxmlformats.org/officeDocument/2006/relationships/chart" Target="charts/chart18.xml"/><Relationship Id="rId62" Type="http://schemas.openxmlformats.org/officeDocument/2006/relationships/chart" Target="charts/chart26.xml"/><Relationship Id="rId70" Type="http://schemas.openxmlformats.org/officeDocument/2006/relationships/chart" Target="charts/chart34.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jpeg"/><Relationship Id="rId23" Type="http://schemas.openxmlformats.org/officeDocument/2006/relationships/image" Target="media/image8.jpeg"/><Relationship Id="rId28" Type="http://schemas.openxmlformats.org/officeDocument/2006/relationships/image" Target="media/image13.jpeg"/><Relationship Id="rId36" Type="http://schemas.openxmlformats.org/officeDocument/2006/relationships/image" Target="media/image19.png"/><Relationship Id="rId49" Type="http://schemas.openxmlformats.org/officeDocument/2006/relationships/chart" Target="charts/chart13.xml"/><Relationship Id="rId57" Type="http://schemas.openxmlformats.org/officeDocument/2006/relationships/chart" Target="charts/chart21.xml"/><Relationship Id="rId10" Type="http://schemas.openxmlformats.org/officeDocument/2006/relationships/footer" Target="footer1.xml"/><Relationship Id="rId31" Type="http://schemas.openxmlformats.org/officeDocument/2006/relationships/image" Target="media/image16.png"/><Relationship Id="rId44" Type="http://schemas.openxmlformats.org/officeDocument/2006/relationships/chart" Target="charts/chart8.xml"/><Relationship Id="rId52" Type="http://schemas.openxmlformats.org/officeDocument/2006/relationships/chart" Target="charts/chart16.xml"/><Relationship Id="rId60" Type="http://schemas.openxmlformats.org/officeDocument/2006/relationships/chart" Target="charts/chart24.xml"/><Relationship Id="rId65" Type="http://schemas.openxmlformats.org/officeDocument/2006/relationships/chart" Target="charts/chart29.xml"/><Relationship Id="rId73" Type="http://schemas.openxmlformats.org/officeDocument/2006/relationships/chart" Target="charts/chart37.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image" Target="media/image5.jpeg"/><Relationship Id="rId39" Type="http://schemas.openxmlformats.org/officeDocument/2006/relationships/chart" Target="charts/chart3.xml"/><Relationship Id="rId34" Type="http://schemas.openxmlformats.org/officeDocument/2006/relationships/chart" Target="charts/chart2.xml"/><Relationship Id="rId50" Type="http://schemas.openxmlformats.org/officeDocument/2006/relationships/chart" Target="charts/chart14.xml"/><Relationship Id="rId55" Type="http://schemas.openxmlformats.org/officeDocument/2006/relationships/chart" Target="charts/chart19.xml"/><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chart" Target="charts/chart35.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0.xml"/><Relationship Id="rId1" Type="http://schemas.microsoft.com/office/2011/relationships/chartStyle" Target="style10.xml"/><Relationship Id="rId5" Type="http://schemas.openxmlformats.org/officeDocument/2006/relationships/chartUserShapes" Target="../drawings/drawing2.xml"/><Relationship Id="rId4"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1.xml"/><Relationship Id="rId1" Type="http://schemas.microsoft.com/office/2011/relationships/chartStyle" Target="style11.xml"/><Relationship Id="rId5" Type="http://schemas.openxmlformats.org/officeDocument/2006/relationships/chartUserShapes" Target="../drawings/drawing3.xml"/><Relationship Id="rId4"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2.xml"/><Relationship Id="rId1" Type="http://schemas.microsoft.com/office/2011/relationships/chartStyle" Target="style12.xml"/><Relationship Id="rId5" Type="http://schemas.openxmlformats.org/officeDocument/2006/relationships/chartUserShapes" Target="../drawings/drawing4.xml"/><Relationship Id="rId4"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3.xml"/><Relationship Id="rId1" Type="http://schemas.microsoft.com/office/2011/relationships/chartStyle" Target="style13.xml"/><Relationship Id="rId5" Type="http://schemas.openxmlformats.org/officeDocument/2006/relationships/chartUserShapes" Target="../drawings/drawing5.xml"/><Relationship Id="rId4"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4.xml"/><Relationship Id="rId1" Type="http://schemas.microsoft.com/office/2011/relationships/chartStyle" Target="style14.xml"/><Relationship Id="rId5" Type="http://schemas.openxmlformats.org/officeDocument/2006/relationships/chartUserShapes" Target="../drawings/drawing6.xml"/><Relationship Id="rId4" Type="http://schemas.openxmlformats.org/officeDocument/2006/relationships/package" Target="../embeddings/Microsoft_Excel_Worksheet13.xlsx"/></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5.xml"/><Relationship Id="rId1" Type="http://schemas.microsoft.com/office/2011/relationships/chartStyle" Target="style15.xml"/><Relationship Id="rId5" Type="http://schemas.openxmlformats.org/officeDocument/2006/relationships/chartUserShapes" Target="../drawings/drawing7.xml"/><Relationship Id="rId4"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6.xml"/><Relationship Id="rId1" Type="http://schemas.microsoft.com/office/2011/relationships/chartStyle" Target="style16.xml"/><Relationship Id="rId5" Type="http://schemas.openxmlformats.org/officeDocument/2006/relationships/chartUserShapes" Target="../drawings/drawing8.xml"/><Relationship Id="rId4" Type="http://schemas.openxmlformats.org/officeDocument/2006/relationships/package" Target="../embeddings/Microsoft_Excel_Worksheet15.xlsx"/></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17.xml"/><Relationship Id="rId1" Type="http://schemas.microsoft.com/office/2011/relationships/chartStyle" Target="style17.xml"/><Relationship Id="rId5" Type="http://schemas.openxmlformats.org/officeDocument/2006/relationships/chartUserShapes" Target="../drawings/drawing9.xml"/><Relationship Id="rId4" Type="http://schemas.openxmlformats.org/officeDocument/2006/relationships/package" Target="../embeddings/Microsoft_Excel_Worksheet16.xlsx"/></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18.xml"/><Relationship Id="rId1" Type="http://schemas.microsoft.com/office/2011/relationships/chartStyle" Target="style18.xml"/><Relationship Id="rId5" Type="http://schemas.openxmlformats.org/officeDocument/2006/relationships/chartUserShapes" Target="../drawings/drawing10.xml"/><Relationship Id="rId4" Type="http://schemas.openxmlformats.org/officeDocument/2006/relationships/package" Target="../embeddings/Microsoft_Excel_Worksheet17.xlsx"/></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19.xml"/><Relationship Id="rId1" Type="http://schemas.microsoft.com/office/2011/relationships/chartStyle" Target="style19.xml"/><Relationship Id="rId5" Type="http://schemas.openxmlformats.org/officeDocument/2006/relationships/chartUserShapes" Target="../drawings/drawing11.xml"/><Relationship Id="rId4" Type="http://schemas.openxmlformats.org/officeDocument/2006/relationships/package" Target="../embeddings/Microsoft_Excel_Worksheet18.xlsx"/></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20.xml"/><Relationship Id="rId1" Type="http://schemas.microsoft.com/office/2011/relationships/chartStyle" Target="style20.xml"/><Relationship Id="rId5" Type="http://schemas.openxmlformats.org/officeDocument/2006/relationships/chartUserShapes" Target="../drawings/drawing12.xml"/><Relationship Id="rId4" Type="http://schemas.openxmlformats.org/officeDocument/2006/relationships/package" Target="../embeddings/Microsoft_Excel_Worksheet19.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20.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21.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Microsoft_Excel_Worksheet24.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Microsoft_Excel_Worksheet25.xlsx"/></Relationships>
</file>

<file path=word/charts/_rels/chart27.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21.xml"/><Relationship Id="rId1" Type="http://schemas.microsoft.com/office/2011/relationships/chartStyle" Target="style21.xml"/><Relationship Id="rId5" Type="http://schemas.openxmlformats.org/officeDocument/2006/relationships/chartUserShapes" Target="../drawings/drawing13.xml"/><Relationship Id="rId4" Type="http://schemas.openxmlformats.org/officeDocument/2006/relationships/package" Target="../embeddings/Microsoft_Excel_Worksheet26.xlsx"/></Relationships>
</file>

<file path=word/charts/_rels/chart28.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22.xml"/><Relationship Id="rId1" Type="http://schemas.microsoft.com/office/2011/relationships/chartStyle" Target="style22.xml"/><Relationship Id="rId5" Type="http://schemas.openxmlformats.org/officeDocument/2006/relationships/chartUserShapes" Target="../drawings/drawing14.xml"/><Relationship Id="rId4" Type="http://schemas.openxmlformats.org/officeDocument/2006/relationships/package" Target="../embeddings/Microsoft_Excel_Worksheet27.xlsx"/></Relationships>
</file>

<file path=word/charts/_rels/chart29.xml.rels><?xml version="1.0" encoding="UTF-8" standalone="yes"?>
<Relationships xmlns="http://schemas.openxmlformats.org/package/2006/relationships"><Relationship Id="rId3" Type="http://schemas.openxmlformats.org/officeDocument/2006/relationships/themeOverride" Target="../theme/themeOverride22.xml"/><Relationship Id="rId2" Type="http://schemas.microsoft.com/office/2011/relationships/chartColorStyle" Target="colors23.xml"/><Relationship Id="rId1" Type="http://schemas.microsoft.com/office/2011/relationships/chartStyle" Target="style23.xml"/><Relationship Id="rId5" Type="http://schemas.openxmlformats.org/officeDocument/2006/relationships/chartUserShapes" Target="../drawings/drawing15.xml"/><Relationship Id="rId4" Type="http://schemas.openxmlformats.org/officeDocument/2006/relationships/package" Target="../embeddings/Microsoft_Excel_Worksheet28.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30.xml.rels><?xml version="1.0" encoding="UTF-8" standalone="yes"?>
<Relationships xmlns="http://schemas.openxmlformats.org/package/2006/relationships"><Relationship Id="rId3" Type="http://schemas.openxmlformats.org/officeDocument/2006/relationships/themeOverride" Target="../theme/themeOverride23.xml"/><Relationship Id="rId2" Type="http://schemas.microsoft.com/office/2011/relationships/chartColorStyle" Target="colors24.xml"/><Relationship Id="rId1" Type="http://schemas.microsoft.com/office/2011/relationships/chartStyle" Target="style24.xml"/><Relationship Id="rId5" Type="http://schemas.openxmlformats.org/officeDocument/2006/relationships/chartUserShapes" Target="../drawings/drawing16.xml"/><Relationship Id="rId4" Type="http://schemas.openxmlformats.org/officeDocument/2006/relationships/package" Target="../embeddings/Microsoft_Excel_Worksheet29.xlsx"/></Relationships>
</file>

<file path=word/charts/_rels/chart31.xml.rels><?xml version="1.0" encoding="UTF-8" standalone="yes"?>
<Relationships xmlns="http://schemas.openxmlformats.org/package/2006/relationships"><Relationship Id="rId3" Type="http://schemas.openxmlformats.org/officeDocument/2006/relationships/themeOverride" Target="../theme/themeOverride24.xml"/><Relationship Id="rId2" Type="http://schemas.microsoft.com/office/2011/relationships/chartColorStyle" Target="colors25.xml"/><Relationship Id="rId1" Type="http://schemas.microsoft.com/office/2011/relationships/chartStyle" Target="style25.xml"/><Relationship Id="rId5" Type="http://schemas.openxmlformats.org/officeDocument/2006/relationships/chartUserShapes" Target="../drawings/drawing17.xml"/><Relationship Id="rId4" Type="http://schemas.openxmlformats.org/officeDocument/2006/relationships/package" Target="../embeddings/Microsoft_Excel_Worksheet30.xlsx"/></Relationships>
</file>

<file path=word/charts/_rels/chart32.xml.rels><?xml version="1.0" encoding="UTF-8" standalone="yes"?>
<Relationships xmlns="http://schemas.openxmlformats.org/package/2006/relationships"><Relationship Id="rId3" Type="http://schemas.openxmlformats.org/officeDocument/2006/relationships/themeOverride" Target="../theme/themeOverride25.xml"/><Relationship Id="rId2" Type="http://schemas.microsoft.com/office/2011/relationships/chartColorStyle" Target="colors26.xml"/><Relationship Id="rId1" Type="http://schemas.microsoft.com/office/2011/relationships/chartStyle" Target="style26.xml"/><Relationship Id="rId5" Type="http://schemas.openxmlformats.org/officeDocument/2006/relationships/chartUserShapes" Target="../drawings/drawing18.xml"/><Relationship Id="rId4" Type="http://schemas.openxmlformats.org/officeDocument/2006/relationships/package" Target="../embeddings/Microsoft_Excel_Worksheet31.xlsx"/></Relationships>
</file>

<file path=word/charts/_rels/chart33.xml.rels><?xml version="1.0" encoding="UTF-8" standalone="yes"?>
<Relationships xmlns="http://schemas.openxmlformats.org/package/2006/relationships"><Relationship Id="rId3" Type="http://schemas.openxmlformats.org/officeDocument/2006/relationships/themeOverride" Target="../theme/themeOverride26.xml"/><Relationship Id="rId2" Type="http://schemas.microsoft.com/office/2011/relationships/chartColorStyle" Target="colors27.xml"/><Relationship Id="rId1" Type="http://schemas.microsoft.com/office/2011/relationships/chartStyle" Target="style27.xml"/><Relationship Id="rId5" Type="http://schemas.openxmlformats.org/officeDocument/2006/relationships/chartUserShapes" Target="../drawings/drawing19.xml"/><Relationship Id="rId4" Type="http://schemas.openxmlformats.org/officeDocument/2006/relationships/package" Target="../embeddings/Microsoft_Excel_Worksheet32.xlsx"/></Relationships>
</file>

<file path=word/charts/_rels/chart34.xml.rels><?xml version="1.0" encoding="UTF-8" standalone="yes"?>
<Relationships xmlns="http://schemas.openxmlformats.org/package/2006/relationships"><Relationship Id="rId3" Type="http://schemas.openxmlformats.org/officeDocument/2006/relationships/themeOverride" Target="../theme/themeOverride27.xml"/><Relationship Id="rId2" Type="http://schemas.microsoft.com/office/2011/relationships/chartColorStyle" Target="colors28.xml"/><Relationship Id="rId1" Type="http://schemas.microsoft.com/office/2011/relationships/chartStyle" Target="style28.xml"/><Relationship Id="rId5" Type="http://schemas.openxmlformats.org/officeDocument/2006/relationships/chartUserShapes" Target="../drawings/drawing20.xml"/><Relationship Id="rId4" Type="http://schemas.openxmlformats.org/officeDocument/2006/relationships/package" Target="../embeddings/Microsoft_Excel_Worksheet33.xlsx"/></Relationships>
</file>

<file path=word/charts/_rels/chart35.xml.rels><?xml version="1.0" encoding="UTF-8" standalone="yes"?>
<Relationships xmlns="http://schemas.openxmlformats.org/package/2006/relationships"><Relationship Id="rId3" Type="http://schemas.openxmlformats.org/officeDocument/2006/relationships/themeOverride" Target="../theme/themeOverride28.xml"/><Relationship Id="rId2" Type="http://schemas.microsoft.com/office/2011/relationships/chartColorStyle" Target="colors29.xml"/><Relationship Id="rId1" Type="http://schemas.microsoft.com/office/2011/relationships/chartStyle" Target="style29.xml"/><Relationship Id="rId5" Type="http://schemas.openxmlformats.org/officeDocument/2006/relationships/chartUserShapes" Target="../drawings/drawing21.xml"/><Relationship Id="rId4" Type="http://schemas.openxmlformats.org/officeDocument/2006/relationships/package" Target="../embeddings/Microsoft_Excel_Worksheet34.xlsx"/></Relationships>
</file>

<file path=word/charts/_rels/chart36.xml.rels><?xml version="1.0" encoding="UTF-8" standalone="yes"?>
<Relationships xmlns="http://schemas.openxmlformats.org/package/2006/relationships"><Relationship Id="rId3" Type="http://schemas.openxmlformats.org/officeDocument/2006/relationships/themeOverride" Target="../theme/themeOverride29.xml"/><Relationship Id="rId2" Type="http://schemas.microsoft.com/office/2011/relationships/chartColorStyle" Target="colors30.xml"/><Relationship Id="rId1" Type="http://schemas.microsoft.com/office/2011/relationships/chartStyle" Target="style30.xml"/><Relationship Id="rId5" Type="http://schemas.openxmlformats.org/officeDocument/2006/relationships/chartUserShapes" Target="../drawings/drawing22.xml"/><Relationship Id="rId4" Type="http://schemas.openxmlformats.org/officeDocument/2006/relationships/package" Target="../embeddings/Microsoft_Excel_Worksheet35.xlsx"/></Relationships>
</file>

<file path=word/charts/_rels/chart37.xml.rels><?xml version="1.0" encoding="UTF-8" standalone="yes"?>
<Relationships xmlns="http://schemas.openxmlformats.org/package/2006/relationships"><Relationship Id="rId3" Type="http://schemas.openxmlformats.org/officeDocument/2006/relationships/themeOverride" Target="../theme/themeOverride30.xml"/><Relationship Id="rId2" Type="http://schemas.microsoft.com/office/2011/relationships/chartColorStyle" Target="colors31.xml"/><Relationship Id="rId1" Type="http://schemas.microsoft.com/office/2011/relationships/chartStyle" Target="style31.xml"/><Relationship Id="rId5" Type="http://schemas.openxmlformats.org/officeDocument/2006/relationships/chartUserShapes" Target="../drawings/drawing23.xml"/><Relationship Id="rId4" Type="http://schemas.openxmlformats.org/officeDocument/2006/relationships/package" Target="../embeddings/Microsoft_Excel_Worksheet36.xlsx"/></Relationships>
</file>

<file path=word/charts/_rels/chart38.xml.rels><?xml version="1.0" encoding="UTF-8" standalone="yes"?>
<Relationships xmlns="http://schemas.openxmlformats.org/package/2006/relationships"><Relationship Id="rId3" Type="http://schemas.openxmlformats.org/officeDocument/2006/relationships/themeOverride" Target="../theme/themeOverride31.xml"/><Relationship Id="rId2" Type="http://schemas.microsoft.com/office/2011/relationships/chartColorStyle" Target="colors32.xml"/><Relationship Id="rId1" Type="http://schemas.microsoft.com/office/2011/relationships/chartStyle" Target="style32.xml"/><Relationship Id="rId5" Type="http://schemas.openxmlformats.org/officeDocument/2006/relationships/chartUserShapes" Target="../drawings/drawing24.xml"/><Relationship Id="rId4" Type="http://schemas.openxmlformats.org/officeDocument/2006/relationships/package" Target="../embeddings/Microsoft_Excel_Worksheet37.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9.xml"/><Relationship Id="rId1" Type="http://schemas.microsoft.com/office/2011/relationships/chartStyle" Target="style9.xml"/><Relationship Id="rId5" Type="http://schemas.openxmlformats.org/officeDocument/2006/relationships/chartUserShapes" Target="../drawings/drawing1.xml"/><Relationship Id="rId4"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600"/>
              <a:t>Piglet brain mean</a:t>
            </a:r>
            <a:r>
              <a:rPr lang="en-US" sz="1600" baseline="0"/>
              <a:t> v</a:t>
            </a:r>
            <a:r>
              <a:rPr lang="en-US" sz="1600"/>
              <a:t>olumes of structures</a:t>
            </a:r>
          </a:p>
        </c:rich>
      </c:tx>
      <c:overlay val="0"/>
      <c:spPr>
        <a:noFill/>
        <a:ln>
          <a:noFill/>
        </a:ln>
        <a:effectLst/>
      </c:spPr>
      <c:txPr>
        <a:bodyPr rot="0" spcFirstLastPara="1" vertOverflow="ellipsis" vert="horz" wrap="square" anchor="ctr" anchorCtr="1"/>
        <a:lstStyle/>
        <a:p>
          <a:pPr>
            <a:defRPr sz="16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col"/>
        <c:grouping val="clustered"/>
        <c:varyColors val="0"/>
        <c:ser>
          <c:idx val="0"/>
          <c:order val="0"/>
          <c:spPr>
            <a:solidFill>
              <a:schemeClr val="accent1"/>
            </a:solidFill>
            <a:ln>
              <a:noFill/>
            </a:ln>
            <a:effectLst/>
          </c:spPr>
          <c:invertIfNegative val="0"/>
          <c:dPt>
            <c:idx val="0"/>
            <c:invertIfNegative val="0"/>
            <c:bubble3D val="0"/>
            <c:spPr>
              <a:solidFill>
                <a:schemeClr val="accent2">
                  <a:alpha val="85000"/>
                </a:schemeClr>
              </a:solidFill>
              <a:ln w="9525">
                <a:noFill/>
              </a:ln>
              <a:effectLst/>
            </c:spPr>
            <c:extLst>
              <c:ext xmlns:c16="http://schemas.microsoft.com/office/drawing/2014/chart" uri="{C3380CC4-5D6E-409C-BE32-E72D297353CC}">
                <c16:uniqueId val="{00000001-DD49-4CB2-8BDA-99217A03245C}"/>
              </c:ext>
            </c:extLst>
          </c:dPt>
          <c:dPt>
            <c:idx val="1"/>
            <c:invertIfNegative val="0"/>
            <c:bubble3D val="0"/>
            <c:spPr>
              <a:solidFill>
                <a:schemeClr val="accent4">
                  <a:alpha val="90000"/>
                </a:schemeClr>
              </a:solidFill>
              <a:ln>
                <a:noFill/>
              </a:ln>
              <a:effectLst/>
            </c:spPr>
            <c:extLst>
              <c:ext xmlns:c16="http://schemas.microsoft.com/office/drawing/2014/chart" uri="{C3380CC4-5D6E-409C-BE32-E72D297353CC}">
                <c16:uniqueId val="{00000003-DD49-4CB2-8BDA-99217A03245C}"/>
              </c:ext>
            </c:extLst>
          </c:dPt>
          <c:dPt>
            <c:idx val="2"/>
            <c:invertIfNegative val="0"/>
            <c:bubble3D val="0"/>
            <c:spPr>
              <a:solidFill>
                <a:schemeClr val="accent5"/>
              </a:solidFill>
              <a:ln>
                <a:noFill/>
              </a:ln>
              <a:effectLst/>
            </c:spPr>
            <c:extLst>
              <c:ext xmlns:c16="http://schemas.microsoft.com/office/drawing/2014/chart" uri="{C3380CC4-5D6E-409C-BE32-E72D297353CC}">
                <c16:uniqueId val="{00000005-DD49-4CB2-8BDA-99217A03245C}"/>
              </c:ext>
            </c:extLst>
          </c:dPt>
          <c:dPt>
            <c:idx val="3"/>
            <c:invertIfNegative val="0"/>
            <c:bubble3D val="0"/>
            <c:spPr>
              <a:solidFill>
                <a:schemeClr val="accent1">
                  <a:lumMod val="75000"/>
                  <a:alpha val="90000"/>
                </a:schemeClr>
              </a:solidFill>
              <a:ln>
                <a:noFill/>
              </a:ln>
              <a:effectLst/>
            </c:spPr>
            <c:extLst>
              <c:ext xmlns:c16="http://schemas.microsoft.com/office/drawing/2014/chart" uri="{C3380CC4-5D6E-409C-BE32-E72D297353CC}">
                <c16:uniqueId val="{00000007-DD49-4CB2-8BDA-99217A03245C}"/>
              </c:ext>
            </c:extLst>
          </c:dPt>
          <c:dPt>
            <c:idx val="4"/>
            <c:invertIfNegative val="0"/>
            <c:bubble3D val="0"/>
            <c:spPr>
              <a:solidFill>
                <a:schemeClr val="accent5">
                  <a:lumMod val="40000"/>
                  <a:lumOff val="60000"/>
                </a:schemeClr>
              </a:solidFill>
              <a:ln>
                <a:noFill/>
              </a:ln>
              <a:effectLst/>
            </c:spPr>
            <c:extLst>
              <c:ext xmlns:c16="http://schemas.microsoft.com/office/drawing/2014/chart" uri="{C3380CC4-5D6E-409C-BE32-E72D297353CC}">
                <c16:uniqueId val="{00000009-DD49-4CB2-8BDA-99217A03245C}"/>
              </c:ext>
            </c:extLst>
          </c:dPt>
          <c:dPt>
            <c:idx val="5"/>
            <c:invertIfNegative val="0"/>
            <c:bubble3D val="0"/>
            <c:spPr>
              <a:solidFill>
                <a:schemeClr val="accent6">
                  <a:alpha val="70000"/>
                </a:schemeClr>
              </a:solidFill>
              <a:ln>
                <a:noFill/>
              </a:ln>
              <a:effectLst/>
            </c:spPr>
            <c:extLst>
              <c:ext xmlns:c16="http://schemas.microsoft.com/office/drawing/2014/chart" uri="{C3380CC4-5D6E-409C-BE32-E72D297353CC}">
                <c16:uniqueId val="{0000000B-DD49-4CB2-8BDA-99217A03245C}"/>
              </c:ext>
            </c:extLst>
          </c:dPt>
          <c:dPt>
            <c:idx val="6"/>
            <c:invertIfNegative val="0"/>
            <c:bubble3D val="0"/>
            <c:spPr>
              <a:solidFill>
                <a:srgbClr val="FF0000">
                  <a:alpha val="73000"/>
                </a:srgbClr>
              </a:solidFill>
              <a:ln>
                <a:noFill/>
              </a:ln>
              <a:effectLst/>
            </c:spPr>
            <c:extLst>
              <c:ext xmlns:c16="http://schemas.microsoft.com/office/drawing/2014/chart" uri="{C3380CC4-5D6E-409C-BE32-E72D297353CC}">
                <c16:uniqueId val="{0000000D-DD49-4CB2-8BDA-99217A03245C}"/>
              </c:ext>
            </c:extLst>
          </c:dPt>
          <c:dPt>
            <c:idx val="7"/>
            <c:invertIfNegative val="0"/>
            <c:bubble3D val="0"/>
            <c:spPr>
              <a:solidFill>
                <a:schemeClr val="accent4">
                  <a:lumMod val="75000"/>
                </a:schemeClr>
              </a:solidFill>
              <a:ln>
                <a:noFill/>
              </a:ln>
              <a:effectLst/>
            </c:spPr>
            <c:extLst>
              <c:ext xmlns:c16="http://schemas.microsoft.com/office/drawing/2014/chart" uri="{C3380CC4-5D6E-409C-BE32-E72D297353CC}">
                <c16:uniqueId val="{0000000F-DD49-4CB2-8BDA-99217A03245C}"/>
              </c:ext>
            </c:extLst>
          </c:dPt>
          <c:dPt>
            <c:idx val="8"/>
            <c:invertIfNegative val="0"/>
            <c:bubble3D val="0"/>
            <c:spPr>
              <a:solidFill>
                <a:schemeClr val="accent4">
                  <a:lumMod val="50000"/>
                </a:schemeClr>
              </a:solidFill>
              <a:ln>
                <a:noFill/>
              </a:ln>
              <a:effectLst/>
            </c:spPr>
            <c:extLst>
              <c:ext xmlns:c16="http://schemas.microsoft.com/office/drawing/2014/chart" uri="{C3380CC4-5D6E-409C-BE32-E72D297353CC}">
                <c16:uniqueId val="{00000011-DD49-4CB2-8BDA-99217A03245C}"/>
              </c:ext>
            </c:extLst>
          </c:dPt>
          <c:dPt>
            <c:idx val="9"/>
            <c:invertIfNegative val="0"/>
            <c:bubble3D val="0"/>
            <c:spPr>
              <a:solidFill>
                <a:srgbClr val="FFD3D3"/>
              </a:solidFill>
              <a:ln>
                <a:noFill/>
              </a:ln>
              <a:effectLst/>
            </c:spPr>
            <c:extLst>
              <c:ext xmlns:c16="http://schemas.microsoft.com/office/drawing/2014/chart" uri="{C3380CC4-5D6E-409C-BE32-E72D297353CC}">
                <c16:uniqueId val="{00000013-DD49-4CB2-8BDA-99217A03245C}"/>
              </c:ext>
            </c:extLst>
          </c:dPt>
          <c:dPt>
            <c:idx val="10"/>
            <c:invertIfNegative val="0"/>
            <c:bubble3D val="0"/>
            <c:spPr>
              <a:solidFill>
                <a:srgbClr val="CC99FF"/>
              </a:solidFill>
              <a:ln>
                <a:noFill/>
              </a:ln>
              <a:effectLst/>
            </c:spPr>
            <c:extLst>
              <c:ext xmlns:c16="http://schemas.microsoft.com/office/drawing/2014/chart" uri="{C3380CC4-5D6E-409C-BE32-E72D297353CC}">
                <c16:uniqueId val="{00000015-DD49-4CB2-8BDA-99217A03245C}"/>
              </c:ext>
            </c:extLst>
          </c:dPt>
          <c:dPt>
            <c:idx val="11"/>
            <c:invertIfNegative val="0"/>
            <c:bubble3D val="0"/>
            <c:spPr>
              <a:solidFill>
                <a:schemeClr val="accent6">
                  <a:lumMod val="75000"/>
                </a:schemeClr>
              </a:solidFill>
              <a:ln>
                <a:noFill/>
              </a:ln>
              <a:effectLst/>
            </c:spPr>
            <c:extLst>
              <c:ext xmlns:c16="http://schemas.microsoft.com/office/drawing/2014/chart" uri="{C3380CC4-5D6E-409C-BE32-E72D297353CC}">
                <c16:uniqueId val="{00000017-DD49-4CB2-8BDA-99217A03245C}"/>
              </c:ext>
            </c:extLst>
          </c:dPt>
          <c:dPt>
            <c:idx val="12"/>
            <c:invertIfNegative val="0"/>
            <c:bubble3D val="0"/>
            <c:spPr>
              <a:solidFill>
                <a:schemeClr val="bg2">
                  <a:lumMod val="75000"/>
                </a:schemeClr>
              </a:solidFill>
              <a:ln>
                <a:noFill/>
              </a:ln>
              <a:effectLst/>
            </c:spPr>
            <c:extLst>
              <c:ext xmlns:c16="http://schemas.microsoft.com/office/drawing/2014/chart" uri="{C3380CC4-5D6E-409C-BE32-E72D297353CC}">
                <c16:uniqueId val="{00000019-DD49-4CB2-8BDA-99217A03245C}"/>
              </c:ext>
            </c:extLst>
          </c:dPt>
          <c:dPt>
            <c:idx val="13"/>
            <c:invertIfNegative val="0"/>
            <c:bubble3D val="0"/>
            <c:spPr>
              <a:solidFill>
                <a:schemeClr val="tx1"/>
              </a:solidFill>
              <a:ln>
                <a:noFill/>
              </a:ln>
              <a:effectLst/>
            </c:spPr>
            <c:extLst>
              <c:ext xmlns:c16="http://schemas.microsoft.com/office/drawing/2014/chart" uri="{C3380CC4-5D6E-409C-BE32-E72D297353CC}">
                <c16:uniqueId val="{0000001B-DD49-4CB2-8BDA-99217A03245C}"/>
              </c:ext>
            </c:extLst>
          </c:dPt>
          <c:dLbls>
            <c:dLbl>
              <c:idx val="0"/>
              <c:layout>
                <c:manualLayout>
                  <c:x val="0"/>
                  <c:y val="-1.8807118583845237E-2"/>
                </c:manualLayout>
              </c:layout>
              <c:tx>
                <c:rich>
                  <a:bodyPr/>
                  <a:lstStyle/>
                  <a:p>
                    <a:r>
                      <a:rPr lang="en-US" altLang="zh-TW"/>
                      <a:t>27.366</a:t>
                    </a:r>
                  </a:p>
                </c:rich>
              </c:tx>
              <c:dLblPos val="outEnd"/>
              <c:showLegendKey val="0"/>
              <c:showVal val="0"/>
              <c:showCatName val="0"/>
              <c:showSerName val="0"/>
              <c:showPercent val="0"/>
              <c:showBubbleSize val="0"/>
              <c:extLst>
                <c:ext xmlns:c15="http://schemas.microsoft.com/office/drawing/2012/chart" uri="{CE6537A1-D6FC-4f65-9D91-7224C49458BB}">
                  <c15:showDataLabelsRange val="1"/>
                </c:ext>
                <c:ext xmlns:c16="http://schemas.microsoft.com/office/drawing/2014/chart" uri="{C3380CC4-5D6E-409C-BE32-E72D297353CC}">
                  <c16:uniqueId val="{00000001-DD49-4CB2-8BDA-99217A03245C}"/>
                </c:ext>
              </c:extLst>
            </c:dLbl>
            <c:dLbl>
              <c:idx val="1"/>
              <c:layout>
                <c:manualLayout>
                  <c:x val="0"/>
                  <c:y val="-7.4280408542247659E-3"/>
                </c:manualLayout>
              </c:layout>
              <c:tx>
                <c:rich>
                  <a:bodyPr/>
                  <a:lstStyle/>
                  <a:p>
                    <a:r>
                      <a:rPr lang="en-US" altLang="zh-TW"/>
                      <a:t>4.204</a:t>
                    </a:r>
                  </a:p>
                </c:rich>
              </c:tx>
              <c:dLblPos val="outEnd"/>
              <c:showLegendKey val="0"/>
              <c:showVal val="0"/>
              <c:showCatName val="0"/>
              <c:showSerName val="0"/>
              <c:showPercent val="0"/>
              <c:showBubbleSize val="0"/>
              <c:extLst>
                <c:ext xmlns:c15="http://schemas.microsoft.com/office/drawing/2012/chart" uri="{CE6537A1-D6FC-4f65-9D91-7224C49458BB}">
                  <c15:showDataLabelsRange val="1"/>
                </c:ext>
                <c:ext xmlns:c16="http://schemas.microsoft.com/office/drawing/2014/chart" uri="{C3380CC4-5D6E-409C-BE32-E72D297353CC}">
                  <c16:uniqueId val="{00000003-DD49-4CB2-8BDA-99217A03245C}"/>
                </c:ext>
              </c:extLst>
            </c:dLbl>
            <c:dLbl>
              <c:idx val="2"/>
              <c:tx>
                <c:rich>
                  <a:bodyPr/>
                  <a:lstStyle/>
                  <a:p>
                    <a:r>
                      <a:rPr lang="en-US" altLang="zh-TW"/>
                      <a:t>1.512</a:t>
                    </a:r>
                  </a:p>
                </c:rich>
              </c:tx>
              <c:dLblPos val="outEnd"/>
              <c:showLegendKey val="0"/>
              <c:showVal val="0"/>
              <c:showCatName val="0"/>
              <c:showSerName val="0"/>
              <c:showPercent val="0"/>
              <c:showBubbleSize val="0"/>
              <c:extLst>
                <c:ext xmlns:c15="http://schemas.microsoft.com/office/drawing/2012/chart" uri="{CE6537A1-D6FC-4f65-9D91-7224C49458BB}">
                  <c15:showDataLabelsRange val="1"/>
                </c:ext>
                <c:ext xmlns:c16="http://schemas.microsoft.com/office/drawing/2014/chart" uri="{C3380CC4-5D6E-409C-BE32-E72D297353CC}">
                  <c16:uniqueId val="{00000005-DD49-4CB2-8BDA-99217A03245C}"/>
                </c:ext>
              </c:extLst>
            </c:dLbl>
            <c:dLbl>
              <c:idx val="3"/>
              <c:layout>
                <c:manualLayout>
                  <c:x val="0"/>
                  <c:y val="-2.6796177303765401E-3"/>
                </c:manualLayout>
              </c:layout>
              <c:tx>
                <c:rich>
                  <a:bodyPr/>
                  <a:lstStyle/>
                  <a:p>
                    <a:r>
                      <a:rPr lang="en-US" altLang="zh-TW"/>
                      <a:t>1.208</a:t>
                    </a:r>
                  </a:p>
                </c:rich>
              </c:tx>
              <c:dLblPos val="outEnd"/>
              <c:showLegendKey val="0"/>
              <c:showVal val="0"/>
              <c:showCatName val="0"/>
              <c:showSerName val="0"/>
              <c:showPercent val="0"/>
              <c:showBubbleSize val="0"/>
              <c:extLst>
                <c:ext xmlns:c15="http://schemas.microsoft.com/office/drawing/2012/chart" uri="{CE6537A1-D6FC-4f65-9D91-7224C49458BB}">
                  <c15:showDataLabelsRange val="1"/>
                </c:ext>
                <c:ext xmlns:c16="http://schemas.microsoft.com/office/drawing/2014/chart" uri="{C3380CC4-5D6E-409C-BE32-E72D297353CC}">
                  <c16:uniqueId val="{00000007-DD49-4CB2-8BDA-99217A03245C}"/>
                </c:ext>
              </c:extLst>
            </c:dLbl>
            <c:dLbl>
              <c:idx val="4"/>
              <c:tx>
                <c:rich>
                  <a:bodyPr/>
                  <a:lstStyle/>
                  <a:p>
                    <a:r>
                      <a:rPr lang="en-US" altLang="zh-TW"/>
                      <a:t>1.484</a:t>
                    </a:r>
                  </a:p>
                </c:rich>
              </c:tx>
              <c:dLblPos val="outEnd"/>
              <c:showLegendKey val="0"/>
              <c:showVal val="0"/>
              <c:showCatName val="0"/>
              <c:showSerName val="0"/>
              <c:showPercent val="0"/>
              <c:showBubbleSize val="0"/>
              <c:extLst>
                <c:ext xmlns:c15="http://schemas.microsoft.com/office/drawing/2012/chart" uri="{CE6537A1-D6FC-4f65-9D91-7224C49458BB}">
                  <c15:showDataLabelsRange val="1"/>
                </c:ext>
                <c:ext xmlns:c16="http://schemas.microsoft.com/office/drawing/2014/chart" uri="{C3380CC4-5D6E-409C-BE32-E72D297353CC}">
                  <c16:uniqueId val="{00000009-DD49-4CB2-8BDA-99217A03245C}"/>
                </c:ext>
              </c:extLst>
            </c:dLbl>
            <c:dLbl>
              <c:idx val="5"/>
              <c:tx>
                <c:rich>
                  <a:bodyPr/>
                  <a:lstStyle/>
                  <a:p>
                    <a:r>
                      <a:rPr lang="en-US" altLang="zh-TW"/>
                      <a:t>1.410</a:t>
                    </a:r>
                  </a:p>
                </c:rich>
              </c:tx>
              <c:dLblPos val="outEnd"/>
              <c:showLegendKey val="0"/>
              <c:showVal val="0"/>
              <c:showCatName val="0"/>
              <c:showSerName val="0"/>
              <c:showPercent val="0"/>
              <c:showBubbleSize val="0"/>
              <c:extLst>
                <c:ext xmlns:c15="http://schemas.microsoft.com/office/drawing/2012/chart" uri="{CE6537A1-D6FC-4f65-9D91-7224C49458BB}">
                  <c15:showDataLabelsRange val="1"/>
                </c:ext>
                <c:ext xmlns:c16="http://schemas.microsoft.com/office/drawing/2014/chart" uri="{C3380CC4-5D6E-409C-BE32-E72D297353CC}">
                  <c16:uniqueId val="{0000000B-DD49-4CB2-8BDA-99217A03245C}"/>
                </c:ext>
              </c:extLst>
            </c:dLbl>
            <c:dLbl>
              <c:idx val="6"/>
              <c:layout>
                <c:manualLayout>
                  <c:x val="-7.9364162543501253E-17"/>
                  <c:y val="-3.7140204271124172E-3"/>
                </c:manualLayout>
              </c:layout>
              <c:tx>
                <c:rich>
                  <a:bodyPr/>
                  <a:lstStyle/>
                  <a:p>
                    <a:r>
                      <a:rPr lang="en-US" altLang="zh-TW"/>
                      <a:t>0.847</a:t>
                    </a:r>
                  </a:p>
                </c:rich>
              </c:tx>
              <c:dLblPos val="outEnd"/>
              <c:showLegendKey val="0"/>
              <c:showVal val="0"/>
              <c:showCatName val="0"/>
              <c:showSerName val="0"/>
              <c:showPercent val="0"/>
              <c:showBubbleSize val="0"/>
              <c:extLst>
                <c:ext xmlns:c15="http://schemas.microsoft.com/office/drawing/2012/chart" uri="{CE6537A1-D6FC-4f65-9D91-7224C49458BB}">
                  <c15:showDataLabelsRange val="1"/>
                </c:ext>
                <c:ext xmlns:c16="http://schemas.microsoft.com/office/drawing/2014/chart" uri="{C3380CC4-5D6E-409C-BE32-E72D297353CC}">
                  <c16:uniqueId val="{0000000D-DD49-4CB2-8BDA-99217A03245C}"/>
                </c:ext>
              </c:extLst>
            </c:dLbl>
            <c:dLbl>
              <c:idx val="7"/>
              <c:tx>
                <c:rich>
                  <a:bodyPr/>
                  <a:lstStyle/>
                  <a:p>
                    <a:r>
                      <a:rPr lang="en-US" altLang="zh-TW"/>
                      <a:t>0.714</a:t>
                    </a:r>
                  </a:p>
                </c:rich>
              </c:tx>
              <c:dLblPos val="outEnd"/>
              <c:showLegendKey val="0"/>
              <c:showVal val="0"/>
              <c:showCatName val="0"/>
              <c:showSerName val="0"/>
              <c:showPercent val="0"/>
              <c:showBubbleSize val="0"/>
              <c:extLst>
                <c:ext xmlns:c15="http://schemas.microsoft.com/office/drawing/2012/chart" uri="{CE6537A1-D6FC-4f65-9D91-7224C49458BB}">
                  <c15:showDataLabelsRange val="1"/>
                </c:ext>
                <c:ext xmlns:c16="http://schemas.microsoft.com/office/drawing/2014/chart" uri="{C3380CC4-5D6E-409C-BE32-E72D297353CC}">
                  <c16:uniqueId val="{0000000F-DD49-4CB2-8BDA-99217A03245C}"/>
                </c:ext>
              </c:extLst>
            </c:dLbl>
            <c:dLbl>
              <c:idx val="8"/>
              <c:tx>
                <c:rich>
                  <a:bodyPr/>
                  <a:lstStyle/>
                  <a:p>
                    <a:r>
                      <a:rPr lang="en-US" altLang="zh-TW"/>
                      <a:t>0.458</a:t>
                    </a:r>
                  </a:p>
                </c:rich>
              </c:tx>
              <c:dLblPos val="outEnd"/>
              <c:showLegendKey val="0"/>
              <c:showVal val="0"/>
              <c:showCatName val="0"/>
              <c:showSerName val="0"/>
              <c:showPercent val="0"/>
              <c:showBubbleSize val="0"/>
              <c:extLst>
                <c:ext xmlns:c15="http://schemas.microsoft.com/office/drawing/2012/chart" uri="{CE6537A1-D6FC-4f65-9D91-7224C49458BB}">
                  <c15:showDataLabelsRange val="1"/>
                </c:ext>
                <c:ext xmlns:c16="http://schemas.microsoft.com/office/drawing/2014/chart" uri="{C3380CC4-5D6E-409C-BE32-E72D297353CC}">
                  <c16:uniqueId val="{00000011-DD49-4CB2-8BDA-99217A03245C}"/>
                </c:ext>
              </c:extLst>
            </c:dLbl>
            <c:dLbl>
              <c:idx val="9"/>
              <c:tx>
                <c:rich>
                  <a:bodyPr/>
                  <a:lstStyle/>
                  <a:p>
                    <a:r>
                      <a:rPr lang="en-US" altLang="zh-TW"/>
                      <a:t>0.371</a:t>
                    </a:r>
                  </a:p>
                </c:rich>
              </c:tx>
              <c:dLblPos val="outEnd"/>
              <c:showLegendKey val="0"/>
              <c:showVal val="0"/>
              <c:showCatName val="0"/>
              <c:showSerName val="0"/>
              <c:showPercent val="0"/>
              <c:showBubbleSize val="0"/>
              <c:extLst>
                <c:ext xmlns:c15="http://schemas.microsoft.com/office/drawing/2012/chart" uri="{CE6537A1-D6FC-4f65-9D91-7224C49458BB}">
                  <c15:showDataLabelsRange val="1"/>
                </c:ext>
                <c:ext xmlns:c16="http://schemas.microsoft.com/office/drawing/2014/chart" uri="{C3380CC4-5D6E-409C-BE32-E72D297353CC}">
                  <c16:uniqueId val="{00000013-DD49-4CB2-8BDA-99217A03245C}"/>
                </c:ext>
              </c:extLst>
            </c:dLbl>
            <c:dLbl>
              <c:idx val="10"/>
              <c:tx>
                <c:rich>
                  <a:bodyPr/>
                  <a:lstStyle/>
                  <a:p>
                    <a:r>
                      <a:rPr lang="en-US" altLang="zh-TW"/>
                      <a:t>0.168</a:t>
                    </a:r>
                  </a:p>
                </c:rich>
              </c:tx>
              <c:dLblPos val="outEnd"/>
              <c:showLegendKey val="0"/>
              <c:showVal val="0"/>
              <c:showCatName val="0"/>
              <c:showSerName val="0"/>
              <c:showPercent val="0"/>
              <c:showBubbleSize val="0"/>
              <c:extLst>
                <c:ext xmlns:c15="http://schemas.microsoft.com/office/drawing/2012/chart" uri="{CE6537A1-D6FC-4f65-9D91-7224C49458BB}">
                  <c15:showDataLabelsRange val="1"/>
                </c:ext>
                <c:ext xmlns:c16="http://schemas.microsoft.com/office/drawing/2014/chart" uri="{C3380CC4-5D6E-409C-BE32-E72D297353CC}">
                  <c16:uniqueId val="{00000015-DD49-4CB2-8BDA-99217A03245C}"/>
                </c:ext>
              </c:extLst>
            </c:dLbl>
            <c:dLbl>
              <c:idx val="11"/>
              <c:tx>
                <c:rich>
                  <a:bodyPr/>
                  <a:lstStyle/>
                  <a:p>
                    <a:r>
                      <a:rPr lang="en-US" altLang="zh-TW"/>
                      <a:t>0.043</a:t>
                    </a:r>
                  </a:p>
                </c:rich>
              </c:tx>
              <c:dLblPos val="outEnd"/>
              <c:showLegendKey val="0"/>
              <c:showVal val="0"/>
              <c:showCatName val="0"/>
              <c:showSerName val="0"/>
              <c:showPercent val="0"/>
              <c:showBubbleSize val="0"/>
              <c:extLst>
                <c:ext xmlns:c15="http://schemas.microsoft.com/office/drawing/2012/chart" uri="{CE6537A1-D6FC-4f65-9D91-7224C49458BB}">
                  <c15:showDataLabelsRange val="1"/>
                </c:ext>
                <c:ext xmlns:c16="http://schemas.microsoft.com/office/drawing/2014/chart" uri="{C3380CC4-5D6E-409C-BE32-E72D297353CC}">
                  <c16:uniqueId val="{00000017-DD49-4CB2-8BDA-99217A03245C}"/>
                </c:ext>
              </c:extLst>
            </c:dLbl>
            <c:dLbl>
              <c:idx val="12"/>
              <c:tx>
                <c:rich>
                  <a:bodyPr/>
                  <a:lstStyle/>
                  <a:p>
                    <a:r>
                      <a:rPr lang="en-US" altLang="zh-TW"/>
                      <a:t>0.021</a:t>
                    </a:r>
                  </a:p>
                </c:rich>
              </c:tx>
              <c:dLblPos val="outEnd"/>
              <c:showLegendKey val="0"/>
              <c:showVal val="0"/>
              <c:showCatName val="0"/>
              <c:showSerName val="0"/>
              <c:showPercent val="0"/>
              <c:showBubbleSize val="0"/>
              <c:extLst>
                <c:ext xmlns:c15="http://schemas.microsoft.com/office/drawing/2012/chart" uri="{CE6537A1-D6FC-4f65-9D91-7224C49458BB}">
                  <c15:showDataLabelsRange val="1"/>
                </c:ext>
                <c:ext xmlns:c16="http://schemas.microsoft.com/office/drawing/2014/chart" uri="{C3380CC4-5D6E-409C-BE32-E72D297353CC}">
                  <c16:uniqueId val="{00000019-DD49-4CB2-8BDA-99217A03245C}"/>
                </c:ext>
              </c:extLst>
            </c:dLbl>
            <c:dLbl>
              <c:idx val="13"/>
              <c:tx>
                <c:rich>
                  <a:bodyPr/>
                  <a:lstStyle/>
                  <a:p>
                    <a:r>
                      <a:rPr lang="en-US" altLang="zh-TW"/>
                      <a:t>0.004</a:t>
                    </a:r>
                  </a:p>
                </c:rich>
              </c:tx>
              <c:dLblPos val="outEnd"/>
              <c:showLegendKey val="0"/>
              <c:showVal val="0"/>
              <c:showCatName val="0"/>
              <c:showSerName val="0"/>
              <c:showPercent val="0"/>
              <c:showBubbleSize val="0"/>
              <c:extLst>
                <c:ext xmlns:c15="http://schemas.microsoft.com/office/drawing/2012/chart" uri="{CE6537A1-D6FC-4f65-9D91-7224C49458BB}">
                  <c15:showDataLabelsRange val="1"/>
                </c:ext>
                <c:ext xmlns:c16="http://schemas.microsoft.com/office/drawing/2014/chart" uri="{C3380CC4-5D6E-409C-BE32-E72D297353CC}">
                  <c16:uniqueId val="{0000001B-DD49-4CB2-8BDA-99217A03245C}"/>
                </c:ext>
              </c:extLst>
            </c:dLbl>
            <c:dLbl>
              <c:idx val="14"/>
              <c:tx>
                <c:rich>
                  <a:bodyPr/>
                  <a:lstStyle/>
                  <a:p>
                    <a:r>
                      <a:rPr lang="en-US" altLang="zh-TW"/>
                      <a:t>0.243</a:t>
                    </a:r>
                  </a:p>
                </c:rich>
              </c:tx>
              <c:dLblPos val="outEnd"/>
              <c:showLegendKey val="0"/>
              <c:showVal val="0"/>
              <c:showCatName val="0"/>
              <c:showSerName val="0"/>
              <c:showPercent val="0"/>
              <c:showBubbleSize val="0"/>
              <c:extLst>
                <c:ext xmlns:c15="http://schemas.microsoft.com/office/drawing/2012/chart" uri="{CE6537A1-D6FC-4f65-9D91-7224C49458BB}">
                  <c15:showDataLabelsRange val="1"/>
                </c:ext>
                <c:ext xmlns:c16="http://schemas.microsoft.com/office/drawing/2014/chart" uri="{C3380CC4-5D6E-409C-BE32-E72D297353CC}">
                  <c16:uniqueId val="{0000001C-DD49-4CB2-8BDA-99217A03245C}"/>
                </c:ext>
              </c:extLst>
            </c:dLbl>
            <c:dLbl>
              <c:idx val="15"/>
              <c:tx>
                <c:rich>
                  <a:bodyPr/>
                  <a:lstStyle/>
                  <a:p>
                    <a:endParaRPr lang="zh-TW" altLang="en-US"/>
                  </a:p>
                </c:rich>
              </c:tx>
              <c:dLblPos val="outEnd"/>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D-DD49-4CB2-8BDA-99217A03245C}"/>
                </c:ext>
              </c:extLst>
            </c:dLbl>
            <c:spPr>
              <a:noFill/>
              <a:ln>
                <a:noFill/>
              </a:ln>
              <a:effectLst/>
            </c:spPr>
            <c:txPr>
              <a:bodyPr rot="0" spcFirstLastPara="1" vertOverflow="ellipsis" vert="horz" wrap="square" anchor="ctr" anchorCtr="1"/>
              <a:lstStyle/>
              <a:p>
                <a:pPr>
                  <a:defRPr sz="7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errBars>
            <c:errBarType val="both"/>
            <c:errValType val="cust"/>
            <c:noEndCap val="0"/>
            <c:plus>
              <c:numRef>
                <c:f>'Structural Volume Chart'!$J$3:$J$17</c:f>
                <c:numCache>
                  <c:formatCode>General</c:formatCode>
                  <c:ptCount val="15"/>
                  <c:pt idx="0">
                    <c:v>26.30553067510575</c:v>
                  </c:pt>
                  <c:pt idx="1">
                    <c:v>10.9026518356919</c:v>
                  </c:pt>
                  <c:pt idx="2">
                    <c:v>6.4819473200279001</c:v>
                  </c:pt>
                  <c:pt idx="3">
                    <c:v>15.445614868483499</c:v>
                  </c:pt>
                  <c:pt idx="4">
                    <c:v>13.454186722845545</c:v>
                  </c:pt>
                  <c:pt idx="5">
                    <c:v>14.543680334007133</c:v>
                  </c:pt>
                  <c:pt idx="6">
                    <c:v>12.940512779194098</c:v>
                  </c:pt>
                  <c:pt idx="7">
                    <c:v>9.8057744349538378</c:v>
                  </c:pt>
                  <c:pt idx="8">
                    <c:v>6.3473718623402862</c:v>
                  </c:pt>
                  <c:pt idx="9">
                    <c:v>3.3993420081963315</c:v>
                  </c:pt>
                  <c:pt idx="10">
                    <c:v>3.1584301837280133</c:v>
                  </c:pt>
                  <c:pt idx="11">
                    <c:v>1.8138220865394594</c:v>
                  </c:pt>
                  <c:pt idx="12">
                    <c:v>1.0909840143433061</c:v>
                  </c:pt>
                  <c:pt idx="13">
                    <c:v>0.98434895145552115</c:v>
                  </c:pt>
                  <c:pt idx="14">
                    <c:v>4.7140700538672053</c:v>
                  </c:pt>
                </c:numCache>
              </c:numRef>
            </c:plus>
            <c:minus>
              <c:numRef>
                <c:f>'Structural Volume Chart'!$J$3:$J$17</c:f>
                <c:numCache>
                  <c:formatCode>General</c:formatCode>
                  <c:ptCount val="15"/>
                  <c:pt idx="0">
                    <c:v>26.30553067510575</c:v>
                  </c:pt>
                  <c:pt idx="1">
                    <c:v>10.9026518356919</c:v>
                  </c:pt>
                  <c:pt idx="2">
                    <c:v>6.4819473200279001</c:v>
                  </c:pt>
                  <c:pt idx="3">
                    <c:v>15.445614868483499</c:v>
                  </c:pt>
                  <c:pt idx="4">
                    <c:v>13.454186722845545</c:v>
                  </c:pt>
                  <c:pt idx="5">
                    <c:v>14.543680334007133</c:v>
                  </c:pt>
                  <c:pt idx="6">
                    <c:v>12.940512779194098</c:v>
                  </c:pt>
                  <c:pt idx="7">
                    <c:v>9.8057744349538378</c:v>
                  </c:pt>
                  <c:pt idx="8">
                    <c:v>6.3473718623402862</c:v>
                  </c:pt>
                  <c:pt idx="9">
                    <c:v>3.3993420081963315</c:v>
                  </c:pt>
                  <c:pt idx="10">
                    <c:v>3.1584301837280133</c:v>
                  </c:pt>
                  <c:pt idx="11">
                    <c:v>1.8138220865394594</c:v>
                  </c:pt>
                  <c:pt idx="12">
                    <c:v>1.0909840143433061</c:v>
                  </c:pt>
                  <c:pt idx="13">
                    <c:v>0.98434895145552115</c:v>
                  </c:pt>
                  <c:pt idx="14">
                    <c:v>4.7140700538672053</c:v>
                  </c:pt>
                </c:numCache>
              </c:numRef>
            </c:minus>
            <c:spPr>
              <a:noFill/>
              <a:ln w="9525" cap="flat" cmpd="sng" algn="ctr">
                <a:solidFill>
                  <a:schemeClr val="tx1">
                    <a:lumMod val="65000"/>
                    <a:lumOff val="35000"/>
                  </a:schemeClr>
                </a:solidFill>
                <a:round/>
              </a:ln>
              <a:effectLst/>
            </c:spPr>
          </c:errBars>
          <c:cat>
            <c:strRef>
              <c:f>'Structural Volume Chart'!$B$3:$B$17</c:f>
              <c:strCache>
                <c:ptCount val="15"/>
                <c:pt idx="0">
                  <c:v>Cerebral cortex</c:v>
                </c:pt>
                <c:pt idx="1">
                  <c:v>Cerebellum</c:v>
                </c:pt>
                <c:pt idx="2">
                  <c:v>Midbrain</c:v>
                </c:pt>
                <c:pt idx="3">
                  <c:v>Medulla</c:v>
                </c:pt>
                <c:pt idx="4">
                  <c:v>Thalamus</c:v>
                </c:pt>
                <c:pt idx="5">
                  <c:v>Olfactory bulb</c:v>
                </c:pt>
                <c:pt idx="6">
                  <c:v>Hippocampus</c:v>
                </c:pt>
                <c:pt idx="7">
                  <c:v>Putamen</c:v>
                </c:pt>
                <c:pt idx="8">
                  <c:v>Caudate nucleus</c:v>
                </c:pt>
                <c:pt idx="9">
                  <c:v>Pons</c:v>
                </c:pt>
                <c:pt idx="10">
                  <c:v>Corpus callosum</c:v>
                </c:pt>
                <c:pt idx="11">
                  <c:v>Subthalamus</c:v>
                </c:pt>
                <c:pt idx="12">
                  <c:v>Pituitary gland</c:v>
                </c:pt>
                <c:pt idx="13">
                  <c:v>Pineal gland</c:v>
                </c:pt>
                <c:pt idx="14">
                  <c:v>Spinal cord</c:v>
                </c:pt>
              </c:strCache>
            </c:strRef>
          </c:cat>
          <c:val>
            <c:numRef>
              <c:f>'Structural Volume Chart'!$E$3:$E$18</c:f>
              <c:numCache>
                <c:formatCode>General</c:formatCode>
                <c:ptCount val="16"/>
                <c:pt idx="0">
                  <c:v>766.17299999999886</c:v>
                </c:pt>
                <c:pt idx="1">
                  <c:v>504.47599999999966</c:v>
                </c:pt>
                <c:pt idx="2">
                  <c:v>411.89599999999996</c:v>
                </c:pt>
                <c:pt idx="3">
                  <c:v>237.77199999999993</c:v>
                </c:pt>
                <c:pt idx="4">
                  <c:v>384.08899999999994</c:v>
                </c:pt>
                <c:pt idx="5">
                  <c:v>309.63100000000009</c:v>
                </c:pt>
                <c:pt idx="6">
                  <c:v>147.19399999999985</c:v>
                </c:pt>
                <c:pt idx="7">
                  <c:v>113.92200000000003</c:v>
                </c:pt>
                <c:pt idx="8">
                  <c:v>57.995000000000005</c:v>
                </c:pt>
                <c:pt idx="9">
                  <c:v>20.615999999999985</c:v>
                </c:pt>
                <c:pt idx="10">
                  <c:v>17.772999999999996</c:v>
                </c:pt>
                <c:pt idx="11">
                  <c:v>13.158000000000001</c:v>
                </c:pt>
                <c:pt idx="12">
                  <c:v>5.6950000000000003</c:v>
                </c:pt>
                <c:pt idx="13">
                  <c:v>3.6840000000000002</c:v>
                </c:pt>
                <c:pt idx="14">
                  <c:v>18.584000000000003</c:v>
                </c:pt>
              </c:numCache>
            </c:numRef>
          </c:val>
          <c:extLst>
            <c:ext xmlns:c15="http://schemas.microsoft.com/office/drawing/2012/chart" uri="{02D57815-91ED-43cb-92C2-25804820EDAC}">
              <c15:datalabelsRange>
                <c15:f>'Structural Volume Chart'!$C$3:$C$17</c15:f>
                <c15:dlblRangeCache>
                  <c:ptCount val="15"/>
                  <c:pt idx="0">
                    <c:v>27366.173</c:v>
                  </c:pt>
                  <c:pt idx="1">
                    <c:v>4204.476</c:v>
                  </c:pt>
                  <c:pt idx="2">
                    <c:v>1511.896</c:v>
                  </c:pt>
                  <c:pt idx="3">
                    <c:v>1207.772</c:v>
                  </c:pt>
                  <c:pt idx="4">
                    <c:v>1484.089</c:v>
                  </c:pt>
                  <c:pt idx="5">
                    <c:v>1409.631</c:v>
                  </c:pt>
                  <c:pt idx="6">
                    <c:v>847.194</c:v>
                  </c:pt>
                  <c:pt idx="7">
                    <c:v>713.922</c:v>
                  </c:pt>
                  <c:pt idx="8">
                    <c:v>457.995</c:v>
                  </c:pt>
                  <c:pt idx="9">
                    <c:v>370.616</c:v>
                  </c:pt>
                  <c:pt idx="10">
                    <c:v>167.773</c:v>
                  </c:pt>
                  <c:pt idx="11">
                    <c:v>43.158</c:v>
                  </c:pt>
                  <c:pt idx="12">
                    <c:v>20.695</c:v>
                  </c:pt>
                  <c:pt idx="13">
                    <c:v>3.684</c:v>
                  </c:pt>
                  <c:pt idx="14">
                    <c:v>242.584</c:v>
                  </c:pt>
                </c15:dlblRangeCache>
              </c15:datalabelsRange>
            </c:ext>
            <c:ext xmlns:c16="http://schemas.microsoft.com/office/drawing/2014/chart" uri="{C3380CC4-5D6E-409C-BE32-E72D297353CC}">
              <c16:uniqueId val="{0000001E-DD49-4CB2-8BDA-99217A03245C}"/>
            </c:ext>
          </c:extLst>
        </c:ser>
        <c:dLbls>
          <c:dLblPos val="outEnd"/>
          <c:showLegendKey val="0"/>
          <c:showVal val="1"/>
          <c:showCatName val="0"/>
          <c:showSerName val="0"/>
          <c:showPercent val="0"/>
          <c:showBubbleSize val="0"/>
        </c:dLbls>
        <c:gapWidth val="200"/>
        <c:overlap val="-27"/>
        <c:axId val="689867519"/>
        <c:axId val="289098543"/>
      </c:barChart>
      <c:scatterChart>
        <c:scatterStyle val="lineMarker"/>
        <c:varyColors val="0"/>
        <c:ser>
          <c:idx val="1"/>
          <c:order val="1"/>
          <c:tx>
            <c:v>New Y Axial</c:v>
          </c:tx>
          <c:spPr>
            <a:ln w="25400" cap="rnd">
              <a:noFill/>
              <a:round/>
            </a:ln>
            <a:effectLst/>
          </c:spPr>
          <c:marker>
            <c:symbol val="circle"/>
            <c:size val="5"/>
            <c:spPr>
              <a:noFill/>
              <a:ln w="9525">
                <a:noFill/>
              </a:ln>
              <a:effectLst/>
            </c:spPr>
          </c:marker>
          <c:dLbls>
            <c:dLbl>
              <c:idx val="0"/>
              <c:tx>
                <c:rich>
                  <a:bodyPr/>
                  <a:lstStyle/>
                  <a:p>
                    <a:fld id="{289588C2-550B-4D4C-B955-3C05754F0574}" type="CELLRANGE">
                      <a:rPr lang="en-US"/>
                      <a:pPr/>
                      <a:t>[CELLRANGE]</a:t>
                    </a:fld>
                    <a:endParaRPr lang="en-US"/>
                  </a:p>
                </c:rich>
              </c:tx>
              <c:dLblPos val="l"/>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DD49-4CB2-8BDA-99217A03245C}"/>
                </c:ext>
              </c:extLst>
            </c:dLbl>
            <c:dLbl>
              <c:idx val="1"/>
              <c:tx>
                <c:rich>
                  <a:bodyPr/>
                  <a:lstStyle/>
                  <a:p>
                    <a:r>
                      <a:rPr lang="en-US" altLang="zh-TW"/>
                      <a:t>0.7</a:t>
                    </a:r>
                  </a:p>
                </c:rich>
              </c:tx>
              <c:dLblPos val="l"/>
              <c:showLegendKey val="0"/>
              <c:showVal val="0"/>
              <c:showCatName val="0"/>
              <c:showSerName val="0"/>
              <c:showPercent val="0"/>
              <c:showBubbleSize val="0"/>
              <c:extLst>
                <c:ext xmlns:c15="http://schemas.microsoft.com/office/drawing/2012/chart" uri="{CE6537A1-D6FC-4f65-9D91-7224C49458BB}">
                  <c15:showDataLabelsRange val="1"/>
                </c:ext>
                <c:ext xmlns:c16="http://schemas.microsoft.com/office/drawing/2014/chart" uri="{C3380CC4-5D6E-409C-BE32-E72D297353CC}">
                  <c16:uniqueId val="{00000020-DD49-4CB2-8BDA-99217A03245C}"/>
                </c:ext>
              </c:extLst>
            </c:dLbl>
            <c:dLbl>
              <c:idx val="2"/>
              <c:tx>
                <c:rich>
                  <a:bodyPr/>
                  <a:lstStyle/>
                  <a:p>
                    <a:r>
                      <a:rPr lang="en-US" altLang="zh-TW"/>
                      <a:t>1</a:t>
                    </a:r>
                  </a:p>
                </c:rich>
              </c:tx>
              <c:dLblPos val="l"/>
              <c:showLegendKey val="0"/>
              <c:showVal val="0"/>
              <c:showCatName val="0"/>
              <c:showSerName val="0"/>
              <c:showPercent val="0"/>
              <c:showBubbleSize val="0"/>
              <c:extLst>
                <c:ext xmlns:c15="http://schemas.microsoft.com/office/drawing/2012/chart" uri="{CE6537A1-D6FC-4f65-9D91-7224C49458BB}">
                  <c15:showDataLabelsRange val="1"/>
                </c:ext>
                <c:ext xmlns:c16="http://schemas.microsoft.com/office/drawing/2014/chart" uri="{C3380CC4-5D6E-409C-BE32-E72D297353CC}">
                  <c16:uniqueId val="{00000021-DD49-4CB2-8BDA-99217A03245C}"/>
                </c:ext>
              </c:extLst>
            </c:dLbl>
            <c:dLbl>
              <c:idx val="3"/>
              <c:tx>
                <c:rich>
                  <a:bodyPr/>
                  <a:lstStyle/>
                  <a:p>
                    <a:r>
                      <a:rPr lang="en-US" altLang="zh-TW"/>
                      <a:t>1.4</a:t>
                    </a:r>
                  </a:p>
                </c:rich>
              </c:tx>
              <c:dLblPos val="l"/>
              <c:showLegendKey val="0"/>
              <c:showVal val="0"/>
              <c:showCatName val="0"/>
              <c:showSerName val="0"/>
              <c:showPercent val="0"/>
              <c:showBubbleSize val="0"/>
              <c:extLst>
                <c:ext xmlns:c15="http://schemas.microsoft.com/office/drawing/2012/chart" uri="{CE6537A1-D6FC-4f65-9D91-7224C49458BB}">
                  <c15:showDataLabelsRange val="1"/>
                </c:ext>
                <c:ext xmlns:c16="http://schemas.microsoft.com/office/drawing/2014/chart" uri="{C3380CC4-5D6E-409C-BE32-E72D297353CC}">
                  <c16:uniqueId val="{00000022-DD49-4CB2-8BDA-99217A03245C}"/>
                </c:ext>
              </c:extLst>
            </c:dLbl>
            <c:dLbl>
              <c:idx val="4"/>
              <c:tx>
                <c:rich>
                  <a:bodyPr/>
                  <a:lstStyle/>
                  <a:p>
                    <a:r>
                      <a:rPr lang="en-US" altLang="zh-TW"/>
                      <a:t>1.5</a:t>
                    </a:r>
                  </a:p>
                </c:rich>
              </c:tx>
              <c:dLblPos val="l"/>
              <c:showLegendKey val="0"/>
              <c:showVal val="0"/>
              <c:showCatName val="0"/>
              <c:showSerName val="0"/>
              <c:showPercent val="0"/>
              <c:showBubbleSize val="0"/>
              <c:extLst>
                <c:ext xmlns:c15="http://schemas.microsoft.com/office/drawing/2012/chart" uri="{CE6537A1-D6FC-4f65-9D91-7224C49458BB}">
                  <c15:showDataLabelsRange val="1"/>
                </c:ext>
                <c:ext xmlns:c16="http://schemas.microsoft.com/office/drawing/2014/chart" uri="{C3380CC4-5D6E-409C-BE32-E72D297353CC}">
                  <c16:uniqueId val="{00000023-DD49-4CB2-8BDA-99217A03245C}"/>
                </c:ext>
              </c:extLst>
            </c:dLbl>
            <c:dLbl>
              <c:idx val="5"/>
              <c:tx>
                <c:rich>
                  <a:bodyPr/>
                  <a:lstStyle/>
                  <a:p>
                    <a:r>
                      <a:rPr lang="en-US" altLang="zh-TW"/>
                      <a:t>4</a:t>
                    </a:r>
                  </a:p>
                </c:rich>
              </c:tx>
              <c:dLblPos val="l"/>
              <c:showLegendKey val="0"/>
              <c:showVal val="0"/>
              <c:showCatName val="0"/>
              <c:showSerName val="0"/>
              <c:showPercent val="0"/>
              <c:showBubbleSize val="0"/>
              <c:extLst>
                <c:ext xmlns:c15="http://schemas.microsoft.com/office/drawing/2012/chart" uri="{CE6537A1-D6FC-4f65-9D91-7224C49458BB}">
                  <c15:showDataLabelsRange val="1"/>
                </c:ext>
                <c:ext xmlns:c16="http://schemas.microsoft.com/office/drawing/2014/chart" uri="{C3380CC4-5D6E-409C-BE32-E72D297353CC}">
                  <c16:uniqueId val="{00000024-DD49-4CB2-8BDA-99217A03245C}"/>
                </c:ext>
              </c:extLst>
            </c:dLbl>
            <c:dLbl>
              <c:idx val="6"/>
              <c:tx>
                <c:rich>
                  <a:bodyPr/>
                  <a:lstStyle/>
                  <a:p>
                    <a:r>
                      <a:rPr lang="en-US"/>
                      <a:t>20</a:t>
                    </a:r>
                  </a:p>
                </c:rich>
              </c:tx>
              <c:dLblPos val="l"/>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5-DD49-4CB2-8BDA-99217A03245C}"/>
                </c:ext>
              </c:extLst>
            </c:dLbl>
            <c:dLbl>
              <c:idx val="7"/>
              <c:tx>
                <c:rich>
                  <a:bodyPr/>
                  <a:lstStyle/>
                  <a:p>
                    <a:r>
                      <a:rPr lang="en-US" altLang="zh-TW"/>
                      <a:t>25</a:t>
                    </a:r>
                  </a:p>
                </c:rich>
              </c:tx>
              <c:dLblPos val="l"/>
              <c:showLegendKey val="0"/>
              <c:showVal val="0"/>
              <c:showCatName val="0"/>
              <c:showSerName val="0"/>
              <c:showPercent val="0"/>
              <c:showBubbleSize val="0"/>
              <c:extLst>
                <c:ext xmlns:c15="http://schemas.microsoft.com/office/drawing/2012/chart" uri="{CE6537A1-D6FC-4f65-9D91-7224C49458BB}">
                  <c15:showDataLabelsRange val="1"/>
                </c:ext>
                <c:ext xmlns:c16="http://schemas.microsoft.com/office/drawing/2014/chart" uri="{C3380CC4-5D6E-409C-BE32-E72D297353CC}">
                  <c16:uniqueId val="{00000026-DD49-4CB2-8BDA-99217A03245C}"/>
                </c:ext>
              </c:extLst>
            </c:dLbl>
            <c:dLbl>
              <c:idx val="8"/>
              <c:tx>
                <c:rich>
                  <a:bodyPr/>
                  <a:lstStyle/>
                  <a:p>
                    <a:r>
                      <a:rPr lang="en-US" altLang="zh-TW"/>
                      <a:t>30</a:t>
                    </a:r>
                  </a:p>
                </c:rich>
              </c:tx>
              <c:dLblPos val="l"/>
              <c:showLegendKey val="0"/>
              <c:showVal val="0"/>
              <c:showCatName val="0"/>
              <c:showSerName val="0"/>
              <c:showPercent val="0"/>
              <c:showBubbleSize val="0"/>
              <c:extLst>
                <c:ext xmlns:c15="http://schemas.microsoft.com/office/drawing/2012/chart" uri="{CE6537A1-D6FC-4f65-9D91-7224C49458BB}">
                  <c15:showDataLabelsRange val="1"/>
                </c:ext>
                <c:ext xmlns:c16="http://schemas.microsoft.com/office/drawing/2014/chart" uri="{C3380CC4-5D6E-409C-BE32-E72D297353CC}">
                  <c16:uniqueId val="{00000027-DD49-4CB2-8BDA-99217A03245C}"/>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l"/>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xVal>
            <c:numRef>
              <c:f>'Structural Volume Chart'!$F$3:$F$11</c:f>
              <c:numCache>
                <c:formatCode>General</c:formatCode>
                <c:ptCount val="9"/>
                <c:pt idx="0">
                  <c:v>0</c:v>
                </c:pt>
                <c:pt idx="1">
                  <c:v>0</c:v>
                </c:pt>
                <c:pt idx="2">
                  <c:v>0</c:v>
                </c:pt>
                <c:pt idx="3">
                  <c:v>0</c:v>
                </c:pt>
                <c:pt idx="4">
                  <c:v>0</c:v>
                </c:pt>
                <c:pt idx="5">
                  <c:v>0</c:v>
                </c:pt>
                <c:pt idx="6">
                  <c:v>0</c:v>
                </c:pt>
                <c:pt idx="7">
                  <c:v>0</c:v>
                </c:pt>
                <c:pt idx="8">
                  <c:v>0</c:v>
                </c:pt>
              </c:numCache>
            </c:numRef>
          </c:xVal>
          <c:yVal>
            <c:numRef>
              <c:f>'Structural Volume Chart'!$G$3:$G$11</c:f>
              <c:numCache>
                <c:formatCode>General</c:formatCode>
                <c:ptCount val="9"/>
                <c:pt idx="0">
                  <c:v>0</c:v>
                </c:pt>
                <c:pt idx="1">
                  <c:v>100</c:v>
                </c:pt>
                <c:pt idx="2">
                  <c:v>200</c:v>
                </c:pt>
                <c:pt idx="3">
                  <c:v>300</c:v>
                </c:pt>
                <c:pt idx="4">
                  <c:v>400</c:v>
                </c:pt>
                <c:pt idx="5">
                  <c:v>500</c:v>
                </c:pt>
                <c:pt idx="6">
                  <c:v>600</c:v>
                </c:pt>
                <c:pt idx="7">
                  <c:v>700</c:v>
                </c:pt>
                <c:pt idx="8">
                  <c:v>800</c:v>
                </c:pt>
              </c:numCache>
            </c:numRef>
          </c:yVal>
          <c:smooth val="0"/>
          <c:extLst>
            <c:ext xmlns:c15="http://schemas.microsoft.com/office/drawing/2012/chart" uri="{02D57815-91ED-43cb-92C2-25804820EDAC}">
              <c15:datalabelsRange>
                <c15:f>'Structural Volume Chart'!$H$3:$H$19</c15:f>
                <c15:dlblRangeCache>
                  <c:ptCount val="17"/>
                  <c:pt idx="0">
                    <c:v>0</c:v>
                  </c:pt>
                  <c:pt idx="1">
                    <c:v>700</c:v>
                  </c:pt>
                  <c:pt idx="2">
                    <c:v>1000</c:v>
                  </c:pt>
                  <c:pt idx="3">
                    <c:v>1400</c:v>
                  </c:pt>
                  <c:pt idx="4">
                    <c:v>1500</c:v>
                  </c:pt>
                  <c:pt idx="5">
                    <c:v>4000</c:v>
                  </c:pt>
                  <c:pt idx="6">
                    <c:v>20000</c:v>
                  </c:pt>
                  <c:pt idx="7">
                    <c:v>25000</c:v>
                  </c:pt>
                  <c:pt idx="8">
                    <c:v>30000</c:v>
                  </c:pt>
                </c15:dlblRangeCache>
              </c15:datalabelsRange>
            </c:ext>
            <c:ext xmlns:c16="http://schemas.microsoft.com/office/drawing/2014/chart" uri="{C3380CC4-5D6E-409C-BE32-E72D297353CC}">
              <c16:uniqueId val="{00000028-DD49-4CB2-8BDA-99217A03245C}"/>
            </c:ext>
          </c:extLst>
        </c:ser>
        <c:dLbls>
          <c:showLegendKey val="0"/>
          <c:showVal val="1"/>
          <c:showCatName val="0"/>
          <c:showSerName val="0"/>
          <c:showPercent val="0"/>
          <c:showBubbleSize val="0"/>
        </c:dLbls>
        <c:axId val="689867519"/>
        <c:axId val="289098543"/>
      </c:scatterChart>
      <c:catAx>
        <c:axId val="689867519"/>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89098543"/>
        <c:crosses val="autoZero"/>
        <c:auto val="1"/>
        <c:lblAlgn val="ctr"/>
        <c:lblOffset val="100"/>
        <c:noMultiLvlLbl val="0"/>
      </c:catAx>
      <c:valAx>
        <c:axId val="289098543"/>
        <c:scaling>
          <c:orientation val="minMax"/>
          <c:max val="800"/>
        </c:scaling>
        <c:delete val="1"/>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Volume (cm</a:t>
                </a:r>
                <a:r>
                  <a:rPr lang="en-US" baseline="30000"/>
                  <a:t>3</a:t>
                </a:r>
                <a:r>
                  <a:rPr lang="en-US"/>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crossAx val="689867519"/>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900"/>
              <a:t>Midbrain</a:t>
            </a:r>
            <a:r>
              <a:rPr lang="en-US" sz="900" baseline="0"/>
              <a:t> Low-High Plot by Resolution</a:t>
            </a:r>
            <a:endParaRPr lang="en-US" sz="900"/>
          </a:p>
        </c:rich>
      </c:tx>
      <c:overlay val="0"/>
      <c:spPr>
        <a:noFill/>
        <a:ln>
          <a:noFill/>
        </a:ln>
        <a:effectLst/>
      </c:spPr>
      <c:txPr>
        <a:bodyPr rot="0" spcFirstLastPara="1" vertOverflow="ellipsis" vert="horz" wrap="square" anchor="ctr" anchorCtr="1"/>
        <a:lstStyle/>
        <a:p>
          <a:pPr>
            <a:defRPr sz="9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8387233481839194"/>
          <c:y val="0.1320669380370873"/>
          <c:w val="0.73923937933809836"/>
          <c:h val="0.68052543296402734"/>
        </c:manualLayout>
      </c:layout>
      <c:scatterChart>
        <c:scatterStyle val="lineMarker"/>
        <c:varyColors val="0"/>
        <c:ser>
          <c:idx val="0"/>
          <c:order val="0"/>
          <c:tx>
            <c:v>Resolution 1</c:v>
          </c:tx>
          <c:spPr>
            <a:ln w="25400" cap="rnd">
              <a:noFill/>
              <a:round/>
            </a:ln>
            <a:effectLst/>
          </c:spPr>
          <c:marker>
            <c:symbol val="circle"/>
            <c:size val="3"/>
            <c:spPr>
              <a:solidFill>
                <a:schemeClr val="accent1"/>
              </a:solidFill>
              <a:ln w="9525">
                <a:solidFill>
                  <a:schemeClr val="accent1"/>
                </a:solidFill>
              </a:ln>
              <a:effectLst/>
            </c:spPr>
          </c:marker>
          <c:xVal>
            <c:numRef>
              <c:f>'Two-Resolution Comparison'!$D$4:$D$11</c:f>
              <c:numCache>
                <c:formatCode>General</c:formatCode>
                <c:ptCount val="8"/>
                <c:pt idx="0">
                  <c:v>1364.29</c:v>
                </c:pt>
                <c:pt idx="1">
                  <c:v>1567.21</c:v>
                </c:pt>
                <c:pt idx="2">
                  <c:v>1470.28</c:v>
                </c:pt>
                <c:pt idx="3">
                  <c:v>1536.53</c:v>
                </c:pt>
                <c:pt idx="4">
                  <c:v>1449.93</c:v>
                </c:pt>
                <c:pt idx="5">
                  <c:v>1540.93</c:v>
                </c:pt>
                <c:pt idx="6">
                  <c:v>1510.8</c:v>
                </c:pt>
                <c:pt idx="7">
                  <c:v>1173.5</c:v>
                </c:pt>
              </c:numCache>
            </c:numRef>
          </c:xVal>
          <c:yVal>
            <c:numRef>
              <c:f>'Two-Resolution Comparison'!$D$27:$D$34</c:f>
              <c:numCache>
                <c:formatCode>General</c:formatCode>
                <c:ptCount val="8"/>
                <c:pt idx="0">
                  <c:v>1405.31</c:v>
                </c:pt>
                <c:pt idx="1">
                  <c:v>1536.13</c:v>
                </c:pt>
                <c:pt idx="2">
                  <c:v>1421.39</c:v>
                </c:pt>
                <c:pt idx="3">
                  <c:v>1705.07</c:v>
                </c:pt>
                <c:pt idx="4">
                  <c:v>1571.28</c:v>
                </c:pt>
                <c:pt idx="5">
                  <c:v>1437.06</c:v>
                </c:pt>
                <c:pt idx="6">
                  <c:v>1637.65</c:v>
                </c:pt>
                <c:pt idx="7">
                  <c:v>1469.89</c:v>
                </c:pt>
              </c:numCache>
            </c:numRef>
          </c:yVal>
          <c:smooth val="0"/>
          <c:extLst>
            <c:ext xmlns:c16="http://schemas.microsoft.com/office/drawing/2014/chart" uri="{C3380CC4-5D6E-409C-BE32-E72D297353CC}">
              <c16:uniqueId val="{00000000-AE97-4DDD-8AB4-642088F89CCA}"/>
            </c:ext>
          </c:extLst>
        </c:ser>
        <c:ser>
          <c:idx val="4"/>
          <c:order val="1"/>
          <c:tx>
            <c:v>Resolution 2</c:v>
          </c:tx>
          <c:spPr>
            <a:ln w="25400" cap="rnd">
              <a:noFill/>
              <a:round/>
            </a:ln>
            <a:effectLst/>
          </c:spPr>
          <c:marker>
            <c:symbol val="circle"/>
            <c:size val="3"/>
            <c:spPr>
              <a:solidFill>
                <a:schemeClr val="accent4"/>
              </a:solidFill>
              <a:ln w="9525">
                <a:solidFill>
                  <a:schemeClr val="accent4"/>
                </a:solidFill>
              </a:ln>
              <a:effectLst/>
            </c:spPr>
          </c:marker>
          <c:xVal>
            <c:numRef>
              <c:f>'Two-Resolution Comparison'!$D$14:$D$19</c:f>
              <c:numCache>
                <c:formatCode>General</c:formatCode>
                <c:ptCount val="6"/>
                <c:pt idx="0">
                  <c:v>1305.53</c:v>
                </c:pt>
                <c:pt idx="1">
                  <c:v>1680.57</c:v>
                </c:pt>
                <c:pt idx="2">
                  <c:v>1181.6099999999999</c:v>
                </c:pt>
                <c:pt idx="3">
                  <c:v>1828.93</c:v>
                </c:pt>
                <c:pt idx="4">
                  <c:v>1314.32</c:v>
                </c:pt>
                <c:pt idx="5">
                  <c:v>1506.31</c:v>
                </c:pt>
              </c:numCache>
            </c:numRef>
          </c:xVal>
          <c:yVal>
            <c:numRef>
              <c:f>'Two-Resolution Comparison'!$D$37:$D$42</c:f>
              <c:numCache>
                <c:formatCode>General</c:formatCode>
                <c:ptCount val="6"/>
                <c:pt idx="0">
                  <c:v>1373.91</c:v>
                </c:pt>
                <c:pt idx="1">
                  <c:v>1635.3</c:v>
                </c:pt>
                <c:pt idx="2">
                  <c:v>1438.98</c:v>
                </c:pt>
                <c:pt idx="3">
                  <c:v>1600.39</c:v>
                </c:pt>
                <c:pt idx="4">
                  <c:v>1392.64</c:v>
                </c:pt>
                <c:pt idx="5">
                  <c:v>1427.81</c:v>
                </c:pt>
              </c:numCache>
            </c:numRef>
          </c:yVal>
          <c:smooth val="0"/>
          <c:extLst>
            <c:ext xmlns:c16="http://schemas.microsoft.com/office/drawing/2014/chart" uri="{C3380CC4-5D6E-409C-BE32-E72D297353CC}">
              <c16:uniqueId val="{00000001-AE97-4DDD-8AB4-642088F89CCA}"/>
            </c:ext>
          </c:extLst>
        </c:ser>
        <c:ser>
          <c:idx val="1"/>
          <c:order val="2"/>
          <c:tx>
            <c:strRef>
              <c:f>'Two-Resolution Comparison'!$Q$2</c:f>
              <c:strCache>
                <c:ptCount val="1"/>
                <c:pt idx="0">
                  <c:v>Ideal</c:v>
                </c:pt>
              </c:strCache>
            </c:strRef>
          </c:tx>
          <c:spPr>
            <a:ln w="25400" cap="rnd">
              <a:noFill/>
              <a:round/>
            </a:ln>
            <a:effectLst/>
          </c:spPr>
          <c:marker>
            <c:symbol val="none"/>
          </c:marker>
          <c:trendline>
            <c:spPr>
              <a:ln w="12700" cap="rnd">
                <a:solidFill>
                  <a:schemeClr val="accent2"/>
                </a:solidFill>
                <a:prstDash val="solid"/>
              </a:ln>
              <a:effectLst/>
            </c:spPr>
            <c:trendlineType val="linear"/>
            <c:dispRSqr val="0"/>
            <c:dispEq val="0"/>
          </c:trendline>
          <c:xVal>
            <c:numRef>
              <c:f>'Two-Resolution Comparison'!$R$2:$R$3</c:f>
              <c:numCache>
                <c:formatCode>General</c:formatCode>
                <c:ptCount val="2"/>
                <c:pt idx="0">
                  <c:v>1100</c:v>
                </c:pt>
                <c:pt idx="1">
                  <c:v>1900</c:v>
                </c:pt>
              </c:numCache>
            </c:numRef>
          </c:xVal>
          <c:yVal>
            <c:numRef>
              <c:f>'Two-Resolution Comparison'!$S$2:$S$3</c:f>
              <c:numCache>
                <c:formatCode>General</c:formatCode>
                <c:ptCount val="2"/>
                <c:pt idx="0">
                  <c:v>1100</c:v>
                </c:pt>
                <c:pt idx="1">
                  <c:v>1900</c:v>
                </c:pt>
              </c:numCache>
            </c:numRef>
          </c:yVal>
          <c:smooth val="0"/>
          <c:extLst>
            <c:ext xmlns:c16="http://schemas.microsoft.com/office/drawing/2014/chart" uri="{C3380CC4-5D6E-409C-BE32-E72D297353CC}">
              <c16:uniqueId val="{00000003-AE97-4DDD-8AB4-642088F89CCA}"/>
            </c:ext>
          </c:extLst>
        </c:ser>
        <c:ser>
          <c:idx val="2"/>
          <c:order val="3"/>
          <c:tx>
            <c:strRef>
              <c:f>'Two-Resolution Comparison'!$Q$4</c:f>
              <c:strCache>
                <c:ptCount val="1"/>
                <c:pt idx="0">
                  <c:v>Up 5%</c:v>
                </c:pt>
              </c:strCache>
            </c:strRef>
          </c:tx>
          <c:spPr>
            <a:ln w="25400" cap="rnd">
              <a:noFill/>
              <a:round/>
            </a:ln>
            <a:effectLst/>
          </c:spPr>
          <c:marker>
            <c:symbol val="none"/>
          </c:marker>
          <c:trendline>
            <c:spPr>
              <a:ln w="19050" cap="rnd">
                <a:solidFill>
                  <a:schemeClr val="accent3"/>
                </a:solidFill>
                <a:prstDash val="sysDot"/>
              </a:ln>
              <a:effectLst/>
            </c:spPr>
            <c:trendlineType val="linear"/>
            <c:dispRSqr val="0"/>
            <c:dispEq val="0"/>
          </c:trendline>
          <c:xVal>
            <c:numRef>
              <c:f>'Two-Resolution Comparison'!$R$4:$R$5</c:f>
              <c:numCache>
                <c:formatCode>General</c:formatCode>
                <c:ptCount val="2"/>
                <c:pt idx="0">
                  <c:v>1100</c:v>
                </c:pt>
                <c:pt idx="1">
                  <c:v>1845</c:v>
                </c:pt>
              </c:numCache>
            </c:numRef>
          </c:xVal>
          <c:yVal>
            <c:numRef>
              <c:f>'Two-Resolution Comparison'!$S$4:$S$5</c:f>
              <c:numCache>
                <c:formatCode>General</c:formatCode>
                <c:ptCount val="2"/>
                <c:pt idx="0">
                  <c:v>1155</c:v>
                </c:pt>
                <c:pt idx="1">
                  <c:v>1900</c:v>
                </c:pt>
              </c:numCache>
            </c:numRef>
          </c:yVal>
          <c:smooth val="0"/>
          <c:extLst>
            <c:ext xmlns:c16="http://schemas.microsoft.com/office/drawing/2014/chart" uri="{C3380CC4-5D6E-409C-BE32-E72D297353CC}">
              <c16:uniqueId val="{00000005-AE97-4DDD-8AB4-642088F89CCA}"/>
            </c:ext>
          </c:extLst>
        </c:ser>
        <c:ser>
          <c:idx val="3"/>
          <c:order val="4"/>
          <c:tx>
            <c:strRef>
              <c:f>'Two-Resolution Comparison'!$Q$6</c:f>
              <c:strCache>
                <c:ptCount val="1"/>
                <c:pt idx="0">
                  <c:v>Low 5%</c:v>
                </c:pt>
              </c:strCache>
            </c:strRef>
          </c:tx>
          <c:spPr>
            <a:ln w="25400" cap="rnd">
              <a:noFill/>
              <a:round/>
            </a:ln>
            <a:effectLst/>
          </c:spPr>
          <c:marker>
            <c:symbol val="none"/>
          </c:marker>
          <c:trendline>
            <c:spPr>
              <a:ln w="19050" cap="rnd">
                <a:solidFill>
                  <a:schemeClr val="accent3"/>
                </a:solidFill>
                <a:prstDash val="sysDot"/>
              </a:ln>
              <a:effectLst/>
            </c:spPr>
            <c:trendlineType val="linear"/>
            <c:dispRSqr val="0"/>
            <c:dispEq val="0"/>
          </c:trendline>
          <c:xVal>
            <c:numRef>
              <c:f>'Two-Resolution Comparison'!$R$6:$R$7</c:f>
              <c:numCache>
                <c:formatCode>General</c:formatCode>
                <c:ptCount val="2"/>
                <c:pt idx="0">
                  <c:v>1155</c:v>
                </c:pt>
                <c:pt idx="1">
                  <c:v>1900</c:v>
                </c:pt>
              </c:numCache>
            </c:numRef>
          </c:xVal>
          <c:yVal>
            <c:numRef>
              <c:f>'Two-Resolution Comparison'!$S$6:$S$7</c:f>
              <c:numCache>
                <c:formatCode>General</c:formatCode>
                <c:ptCount val="2"/>
                <c:pt idx="0">
                  <c:v>1100</c:v>
                </c:pt>
                <c:pt idx="1">
                  <c:v>1845</c:v>
                </c:pt>
              </c:numCache>
            </c:numRef>
          </c:yVal>
          <c:smooth val="0"/>
          <c:extLst>
            <c:ext xmlns:c16="http://schemas.microsoft.com/office/drawing/2014/chart" uri="{C3380CC4-5D6E-409C-BE32-E72D297353CC}">
              <c16:uniqueId val="{00000007-AE97-4DDD-8AB4-642088F89CCA}"/>
            </c:ext>
          </c:extLst>
        </c:ser>
        <c:dLbls>
          <c:showLegendKey val="0"/>
          <c:showVal val="0"/>
          <c:showCatName val="0"/>
          <c:showSerName val="0"/>
          <c:showPercent val="0"/>
          <c:showBubbleSize val="0"/>
        </c:dLbls>
        <c:axId val="674999784"/>
        <c:axId val="674997488"/>
      </c:scatterChart>
      <c:valAx>
        <c:axId val="674999784"/>
        <c:scaling>
          <c:orientation val="minMax"/>
          <c:max val="1900"/>
          <c:min val="11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TW" sz="700"/>
                  <a:t>Volume/mm</a:t>
                </a:r>
                <a:r>
                  <a:rPr lang="en-US" altLang="zh-TW" sz="700" baseline="30000"/>
                  <a:t>3</a:t>
                </a:r>
                <a:r>
                  <a:rPr lang="en-US" altLang="zh-TW" sz="700"/>
                  <a:t> (Low-resolution)</a:t>
                </a:r>
                <a:endParaRPr lang="zh-TW" altLang="en-US" sz="700"/>
              </a:p>
            </c:rich>
          </c:tx>
          <c:layout>
            <c:manualLayout>
              <c:xMode val="edge"/>
              <c:yMode val="edge"/>
              <c:x val="0.34253535472245078"/>
              <c:y val="0.86554735271388228"/>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74997488"/>
        <c:crosses val="autoZero"/>
        <c:crossBetween val="midCat"/>
        <c:majorUnit val="100"/>
      </c:valAx>
      <c:valAx>
        <c:axId val="674997488"/>
        <c:scaling>
          <c:orientation val="minMax"/>
          <c:max val="1900"/>
          <c:min val="11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TW" sz="700"/>
                  <a:t>Volume/mm</a:t>
                </a:r>
                <a:r>
                  <a:rPr lang="en-US" altLang="zh-TW" sz="700" baseline="30000"/>
                  <a:t>3</a:t>
                </a:r>
                <a:r>
                  <a:rPr lang="en-US" altLang="zh-TW" sz="700"/>
                  <a:t> (High-resolution)</a:t>
                </a:r>
                <a:endParaRPr lang="zh-TW" altLang="en-US" sz="700"/>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74999784"/>
        <c:crosses val="autoZero"/>
        <c:crossBetween val="midCat"/>
        <c:majorUnit val="100"/>
      </c:valAx>
      <c:spPr>
        <a:noFill/>
        <a:ln>
          <a:noFill/>
        </a:ln>
        <a:effectLst/>
      </c:spPr>
    </c:plotArea>
    <c:legend>
      <c:legendPos val="b"/>
      <c:legendEntry>
        <c:idx val="2"/>
        <c:delete val="1"/>
      </c:legendEntry>
      <c:legendEntry>
        <c:idx val="3"/>
        <c:delete val="1"/>
      </c:legendEntry>
      <c:legendEntry>
        <c:idx val="4"/>
        <c:delete val="1"/>
      </c:legendEntry>
      <c:legendEntry>
        <c:idx val="5"/>
        <c:delete val="1"/>
      </c:legendEntry>
      <c:legendEntry>
        <c:idx val="6"/>
        <c:delete val="1"/>
      </c:legendEntry>
      <c:legendEntry>
        <c:idx val="7"/>
        <c:delete val="1"/>
      </c:legendEntry>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4">
    <c:autoUpdate val="0"/>
  </c:externalData>
  <c:userShapes r:id="rId5"/>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900"/>
              <a:t>Thalamus</a:t>
            </a:r>
            <a:r>
              <a:rPr lang="en-US" sz="900" baseline="0"/>
              <a:t> Low-High Plot by Resolution</a:t>
            </a:r>
            <a:endParaRPr lang="en-US" sz="900"/>
          </a:p>
        </c:rich>
      </c:tx>
      <c:overlay val="0"/>
      <c:spPr>
        <a:noFill/>
        <a:ln>
          <a:noFill/>
        </a:ln>
        <a:effectLst/>
      </c:spPr>
      <c:txPr>
        <a:bodyPr rot="0" spcFirstLastPara="1" vertOverflow="ellipsis" vert="horz" wrap="square" anchor="ctr" anchorCtr="1"/>
        <a:lstStyle/>
        <a:p>
          <a:pPr>
            <a:defRPr sz="9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8387233481839194"/>
          <c:y val="0.1320669380370873"/>
          <c:w val="0.73923937933809836"/>
          <c:h val="0.67147975227655554"/>
        </c:manualLayout>
      </c:layout>
      <c:scatterChart>
        <c:scatterStyle val="lineMarker"/>
        <c:varyColors val="0"/>
        <c:ser>
          <c:idx val="0"/>
          <c:order val="0"/>
          <c:tx>
            <c:v>Resolution 1</c:v>
          </c:tx>
          <c:spPr>
            <a:ln w="25400" cap="rnd">
              <a:noFill/>
              <a:round/>
            </a:ln>
            <a:effectLst/>
          </c:spPr>
          <c:marker>
            <c:symbol val="circle"/>
            <c:size val="3"/>
            <c:spPr>
              <a:solidFill>
                <a:schemeClr val="accent1"/>
              </a:solidFill>
              <a:ln w="9525">
                <a:solidFill>
                  <a:schemeClr val="accent1"/>
                </a:solidFill>
              </a:ln>
              <a:effectLst/>
            </c:spPr>
          </c:marker>
          <c:xVal>
            <c:numRef>
              <c:f>'Two-Resolution Comparison'!$E$4:$E$11</c:f>
              <c:numCache>
                <c:formatCode>General</c:formatCode>
                <c:ptCount val="8"/>
                <c:pt idx="0">
                  <c:v>1613.7</c:v>
                </c:pt>
                <c:pt idx="1">
                  <c:v>1746.06</c:v>
                </c:pt>
                <c:pt idx="2">
                  <c:v>1619.22</c:v>
                </c:pt>
                <c:pt idx="3">
                  <c:v>1685.46</c:v>
                </c:pt>
                <c:pt idx="4">
                  <c:v>1210.07</c:v>
                </c:pt>
                <c:pt idx="5">
                  <c:v>1581.01</c:v>
                </c:pt>
                <c:pt idx="6">
                  <c:v>1507.21</c:v>
                </c:pt>
                <c:pt idx="7">
                  <c:v>1499.47</c:v>
                </c:pt>
              </c:numCache>
            </c:numRef>
          </c:xVal>
          <c:yVal>
            <c:numRef>
              <c:f>'Two-Resolution Comparison'!$E$27:$E$34</c:f>
              <c:numCache>
                <c:formatCode>General</c:formatCode>
                <c:ptCount val="8"/>
                <c:pt idx="0">
                  <c:v>1438.06</c:v>
                </c:pt>
                <c:pt idx="1">
                  <c:v>1572.62</c:v>
                </c:pt>
                <c:pt idx="2">
                  <c:v>1330.66</c:v>
                </c:pt>
                <c:pt idx="3">
                  <c:v>1611.14</c:v>
                </c:pt>
                <c:pt idx="4">
                  <c:v>1294.32</c:v>
                </c:pt>
                <c:pt idx="5">
                  <c:v>1705.06</c:v>
                </c:pt>
                <c:pt idx="6">
                  <c:v>1481.41</c:v>
                </c:pt>
                <c:pt idx="7">
                  <c:v>1390.84</c:v>
                </c:pt>
              </c:numCache>
            </c:numRef>
          </c:yVal>
          <c:smooth val="0"/>
          <c:extLst>
            <c:ext xmlns:c16="http://schemas.microsoft.com/office/drawing/2014/chart" uri="{C3380CC4-5D6E-409C-BE32-E72D297353CC}">
              <c16:uniqueId val="{00000000-FC94-4157-B550-3CEFA1E28A5F}"/>
            </c:ext>
          </c:extLst>
        </c:ser>
        <c:ser>
          <c:idx val="4"/>
          <c:order val="1"/>
          <c:tx>
            <c:v>Resolution 2</c:v>
          </c:tx>
          <c:spPr>
            <a:ln w="25400" cap="rnd">
              <a:noFill/>
              <a:round/>
            </a:ln>
            <a:effectLst/>
          </c:spPr>
          <c:marker>
            <c:symbol val="circle"/>
            <c:size val="3"/>
            <c:spPr>
              <a:solidFill>
                <a:schemeClr val="accent4"/>
              </a:solidFill>
              <a:ln w="9525">
                <a:solidFill>
                  <a:schemeClr val="accent4"/>
                </a:solidFill>
              </a:ln>
              <a:effectLst/>
            </c:spPr>
          </c:marker>
          <c:xVal>
            <c:numRef>
              <c:f>'Two-Resolution Comparison'!$E$14:$E$19</c:f>
              <c:numCache>
                <c:formatCode>General</c:formatCode>
                <c:ptCount val="6"/>
                <c:pt idx="0">
                  <c:v>1484.05</c:v>
                </c:pt>
                <c:pt idx="1">
                  <c:v>1652.5</c:v>
                </c:pt>
                <c:pt idx="2">
                  <c:v>1569.18</c:v>
                </c:pt>
                <c:pt idx="3">
                  <c:v>1670.23</c:v>
                </c:pt>
                <c:pt idx="4">
                  <c:v>1737.57</c:v>
                </c:pt>
                <c:pt idx="5">
                  <c:v>1410.18</c:v>
                </c:pt>
              </c:numCache>
            </c:numRef>
          </c:xVal>
          <c:yVal>
            <c:numRef>
              <c:f>'Two-Resolution Comparison'!$E$37:$E$42</c:f>
              <c:numCache>
                <c:formatCode>General</c:formatCode>
                <c:ptCount val="6"/>
                <c:pt idx="0">
                  <c:v>1358.55</c:v>
                </c:pt>
                <c:pt idx="1">
                  <c:v>1576.7</c:v>
                </c:pt>
                <c:pt idx="2">
                  <c:v>1413.95</c:v>
                </c:pt>
                <c:pt idx="3">
                  <c:v>1460.16</c:v>
                </c:pt>
                <c:pt idx="4">
                  <c:v>1565.23</c:v>
                </c:pt>
                <c:pt idx="5">
                  <c:v>1430.91</c:v>
                </c:pt>
              </c:numCache>
            </c:numRef>
          </c:yVal>
          <c:smooth val="0"/>
          <c:extLst>
            <c:ext xmlns:c16="http://schemas.microsoft.com/office/drawing/2014/chart" uri="{C3380CC4-5D6E-409C-BE32-E72D297353CC}">
              <c16:uniqueId val="{00000001-FC94-4157-B550-3CEFA1E28A5F}"/>
            </c:ext>
          </c:extLst>
        </c:ser>
        <c:ser>
          <c:idx val="1"/>
          <c:order val="2"/>
          <c:tx>
            <c:strRef>
              <c:f>'Two-Resolution Comparison'!$X$2</c:f>
              <c:strCache>
                <c:ptCount val="1"/>
                <c:pt idx="0">
                  <c:v>Ideal</c:v>
                </c:pt>
              </c:strCache>
            </c:strRef>
          </c:tx>
          <c:spPr>
            <a:ln w="25400" cap="rnd">
              <a:noFill/>
              <a:round/>
            </a:ln>
            <a:effectLst/>
          </c:spPr>
          <c:marker>
            <c:symbol val="none"/>
          </c:marker>
          <c:trendline>
            <c:spPr>
              <a:ln w="12700" cap="rnd">
                <a:solidFill>
                  <a:schemeClr val="accent2"/>
                </a:solidFill>
                <a:prstDash val="solid"/>
              </a:ln>
              <a:effectLst/>
            </c:spPr>
            <c:trendlineType val="linear"/>
            <c:dispRSqr val="0"/>
            <c:dispEq val="0"/>
          </c:trendline>
          <c:xVal>
            <c:numRef>
              <c:f>'Two-Resolution Comparison'!$Y$2:$Y$3</c:f>
              <c:numCache>
                <c:formatCode>General</c:formatCode>
                <c:ptCount val="2"/>
                <c:pt idx="0">
                  <c:v>1200</c:v>
                </c:pt>
                <c:pt idx="1">
                  <c:v>1800</c:v>
                </c:pt>
              </c:numCache>
            </c:numRef>
          </c:xVal>
          <c:yVal>
            <c:numRef>
              <c:f>'Two-Resolution Comparison'!$Z$2:$Z$3</c:f>
              <c:numCache>
                <c:formatCode>General</c:formatCode>
                <c:ptCount val="2"/>
                <c:pt idx="0">
                  <c:v>1200</c:v>
                </c:pt>
                <c:pt idx="1">
                  <c:v>1800</c:v>
                </c:pt>
              </c:numCache>
            </c:numRef>
          </c:yVal>
          <c:smooth val="0"/>
          <c:extLst>
            <c:ext xmlns:c16="http://schemas.microsoft.com/office/drawing/2014/chart" uri="{C3380CC4-5D6E-409C-BE32-E72D297353CC}">
              <c16:uniqueId val="{00000003-FC94-4157-B550-3CEFA1E28A5F}"/>
            </c:ext>
          </c:extLst>
        </c:ser>
        <c:ser>
          <c:idx val="2"/>
          <c:order val="3"/>
          <c:tx>
            <c:strRef>
              <c:f>'Two-Resolution Comparison'!$X$4</c:f>
              <c:strCache>
                <c:ptCount val="1"/>
                <c:pt idx="0">
                  <c:v>Up 5%</c:v>
                </c:pt>
              </c:strCache>
            </c:strRef>
          </c:tx>
          <c:spPr>
            <a:ln w="25400" cap="rnd">
              <a:noFill/>
              <a:round/>
            </a:ln>
            <a:effectLst/>
          </c:spPr>
          <c:marker>
            <c:symbol val="none"/>
          </c:marker>
          <c:trendline>
            <c:spPr>
              <a:ln w="19050" cap="rnd">
                <a:solidFill>
                  <a:schemeClr val="accent3"/>
                </a:solidFill>
                <a:prstDash val="sysDot"/>
              </a:ln>
              <a:effectLst/>
            </c:spPr>
            <c:trendlineType val="linear"/>
            <c:dispRSqr val="0"/>
            <c:dispEq val="0"/>
          </c:trendline>
          <c:xVal>
            <c:numRef>
              <c:f>'Two-Resolution Comparison'!$Y$4:$Y$5</c:f>
              <c:numCache>
                <c:formatCode>General</c:formatCode>
                <c:ptCount val="2"/>
                <c:pt idx="0">
                  <c:v>1200</c:v>
                </c:pt>
                <c:pt idx="1">
                  <c:v>1740</c:v>
                </c:pt>
              </c:numCache>
            </c:numRef>
          </c:xVal>
          <c:yVal>
            <c:numRef>
              <c:f>'Two-Resolution Comparison'!$Z$4:$Z$5</c:f>
              <c:numCache>
                <c:formatCode>General</c:formatCode>
                <c:ptCount val="2"/>
                <c:pt idx="0">
                  <c:v>1260</c:v>
                </c:pt>
                <c:pt idx="1">
                  <c:v>1800</c:v>
                </c:pt>
              </c:numCache>
            </c:numRef>
          </c:yVal>
          <c:smooth val="0"/>
          <c:extLst>
            <c:ext xmlns:c16="http://schemas.microsoft.com/office/drawing/2014/chart" uri="{C3380CC4-5D6E-409C-BE32-E72D297353CC}">
              <c16:uniqueId val="{00000005-FC94-4157-B550-3CEFA1E28A5F}"/>
            </c:ext>
          </c:extLst>
        </c:ser>
        <c:ser>
          <c:idx val="3"/>
          <c:order val="4"/>
          <c:tx>
            <c:strRef>
              <c:f>'Two-Resolution Comparison'!$X$6</c:f>
              <c:strCache>
                <c:ptCount val="1"/>
                <c:pt idx="0">
                  <c:v>Low 5%</c:v>
                </c:pt>
              </c:strCache>
            </c:strRef>
          </c:tx>
          <c:spPr>
            <a:ln w="25400" cap="rnd">
              <a:noFill/>
              <a:round/>
            </a:ln>
            <a:effectLst/>
          </c:spPr>
          <c:marker>
            <c:symbol val="none"/>
          </c:marker>
          <c:trendline>
            <c:spPr>
              <a:ln w="19050" cap="rnd">
                <a:solidFill>
                  <a:schemeClr val="accent3"/>
                </a:solidFill>
                <a:prstDash val="sysDot"/>
              </a:ln>
              <a:effectLst/>
            </c:spPr>
            <c:trendlineType val="linear"/>
            <c:dispRSqr val="0"/>
            <c:dispEq val="0"/>
          </c:trendline>
          <c:xVal>
            <c:numRef>
              <c:f>'Two-Resolution Comparison'!$Y$6:$Y$7</c:f>
              <c:numCache>
                <c:formatCode>General</c:formatCode>
                <c:ptCount val="2"/>
                <c:pt idx="0">
                  <c:v>1260</c:v>
                </c:pt>
                <c:pt idx="1">
                  <c:v>1800</c:v>
                </c:pt>
              </c:numCache>
            </c:numRef>
          </c:xVal>
          <c:yVal>
            <c:numRef>
              <c:f>'Two-Resolution Comparison'!$Z$6:$Z$7</c:f>
              <c:numCache>
                <c:formatCode>General</c:formatCode>
                <c:ptCount val="2"/>
                <c:pt idx="0">
                  <c:v>1200</c:v>
                </c:pt>
                <c:pt idx="1">
                  <c:v>1740</c:v>
                </c:pt>
              </c:numCache>
            </c:numRef>
          </c:yVal>
          <c:smooth val="0"/>
          <c:extLst>
            <c:ext xmlns:c16="http://schemas.microsoft.com/office/drawing/2014/chart" uri="{C3380CC4-5D6E-409C-BE32-E72D297353CC}">
              <c16:uniqueId val="{00000007-FC94-4157-B550-3CEFA1E28A5F}"/>
            </c:ext>
          </c:extLst>
        </c:ser>
        <c:dLbls>
          <c:showLegendKey val="0"/>
          <c:showVal val="0"/>
          <c:showCatName val="0"/>
          <c:showSerName val="0"/>
          <c:showPercent val="0"/>
          <c:showBubbleSize val="0"/>
        </c:dLbls>
        <c:axId val="674999784"/>
        <c:axId val="674997488"/>
      </c:scatterChart>
      <c:valAx>
        <c:axId val="674999784"/>
        <c:scaling>
          <c:orientation val="minMax"/>
          <c:max val="1800"/>
          <c:min val="12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TW" sz="700"/>
                  <a:t>Volume/mm</a:t>
                </a:r>
                <a:r>
                  <a:rPr lang="en-US" altLang="zh-TW" sz="700" baseline="30000"/>
                  <a:t>3</a:t>
                </a:r>
                <a:r>
                  <a:rPr lang="en-US" altLang="zh-TW" sz="700"/>
                  <a:t> (Low-resolution)</a:t>
                </a:r>
                <a:endParaRPr lang="zh-TW" altLang="en-US" sz="700"/>
              </a:p>
            </c:rich>
          </c:tx>
          <c:layout>
            <c:manualLayout>
              <c:xMode val="edge"/>
              <c:yMode val="edge"/>
              <c:x val="0.34253535472245078"/>
              <c:y val="0.86554735271388228"/>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74997488"/>
        <c:crosses val="autoZero"/>
        <c:crossBetween val="midCat"/>
        <c:majorUnit val="100"/>
      </c:valAx>
      <c:valAx>
        <c:axId val="674997488"/>
        <c:scaling>
          <c:orientation val="minMax"/>
          <c:max val="1800"/>
          <c:min val="12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TW" sz="700"/>
                  <a:t>Volume/mm</a:t>
                </a:r>
                <a:r>
                  <a:rPr lang="en-US" altLang="zh-TW" sz="700" baseline="30000"/>
                  <a:t>3</a:t>
                </a:r>
                <a:r>
                  <a:rPr lang="en-US" altLang="zh-TW" sz="700"/>
                  <a:t> (High-resolution)</a:t>
                </a:r>
                <a:endParaRPr lang="zh-TW" altLang="en-US" sz="700"/>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74999784"/>
        <c:crosses val="autoZero"/>
        <c:crossBetween val="midCat"/>
        <c:majorUnit val="100"/>
      </c:valAx>
      <c:spPr>
        <a:noFill/>
        <a:ln>
          <a:noFill/>
        </a:ln>
        <a:effectLst/>
      </c:spPr>
    </c:plotArea>
    <c:legend>
      <c:legendPos val="b"/>
      <c:legendEntry>
        <c:idx val="2"/>
        <c:delete val="1"/>
      </c:legendEntry>
      <c:legendEntry>
        <c:idx val="3"/>
        <c:delete val="1"/>
      </c:legendEntry>
      <c:legendEntry>
        <c:idx val="4"/>
        <c:delete val="1"/>
      </c:legendEntry>
      <c:legendEntry>
        <c:idx val="5"/>
        <c:delete val="1"/>
      </c:legendEntry>
      <c:legendEntry>
        <c:idx val="6"/>
        <c:delete val="1"/>
      </c:legendEntry>
      <c:legendEntry>
        <c:idx val="7"/>
        <c:delete val="1"/>
      </c:legendEntry>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4">
    <c:autoUpdate val="0"/>
  </c:externalData>
  <c:userShapes r:id="rId5"/>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900"/>
              <a:t>Olfactory Bulb</a:t>
            </a:r>
            <a:r>
              <a:rPr lang="en-US" sz="900" baseline="0"/>
              <a:t> Low-High Plot by Resolution</a:t>
            </a:r>
            <a:endParaRPr lang="en-US" sz="900"/>
          </a:p>
        </c:rich>
      </c:tx>
      <c:overlay val="0"/>
      <c:spPr>
        <a:noFill/>
        <a:ln>
          <a:noFill/>
        </a:ln>
        <a:effectLst/>
      </c:spPr>
      <c:txPr>
        <a:bodyPr rot="0" spcFirstLastPara="1" vertOverflow="ellipsis" vert="horz" wrap="square" anchor="ctr" anchorCtr="1"/>
        <a:lstStyle/>
        <a:p>
          <a:pPr>
            <a:defRPr sz="9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8387233481839194"/>
          <c:y val="0.1320669380370873"/>
          <c:w val="0.73923937933809836"/>
          <c:h val="0.67147975227655554"/>
        </c:manualLayout>
      </c:layout>
      <c:scatterChart>
        <c:scatterStyle val="lineMarker"/>
        <c:varyColors val="0"/>
        <c:ser>
          <c:idx val="0"/>
          <c:order val="0"/>
          <c:tx>
            <c:v>Resolution 1</c:v>
          </c:tx>
          <c:spPr>
            <a:ln w="25400" cap="rnd">
              <a:noFill/>
              <a:round/>
            </a:ln>
            <a:effectLst/>
          </c:spPr>
          <c:marker>
            <c:symbol val="circle"/>
            <c:size val="3"/>
            <c:spPr>
              <a:solidFill>
                <a:schemeClr val="accent1"/>
              </a:solidFill>
              <a:ln w="9525">
                <a:solidFill>
                  <a:schemeClr val="accent1"/>
                </a:solidFill>
              </a:ln>
              <a:effectLst/>
            </c:spPr>
          </c:marker>
          <c:xVal>
            <c:numRef>
              <c:f>'Two-Resolution Comparison'!$F$4:$F$11</c:f>
              <c:numCache>
                <c:formatCode>General</c:formatCode>
                <c:ptCount val="8"/>
                <c:pt idx="0">
                  <c:v>1614.3</c:v>
                </c:pt>
                <c:pt idx="1">
                  <c:v>1905.77</c:v>
                </c:pt>
                <c:pt idx="2">
                  <c:v>1894.97</c:v>
                </c:pt>
                <c:pt idx="3">
                  <c:v>1912.74</c:v>
                </c:pt>
                <c:pt idx="4">
                  <c:v>1699.96</c:v>
                </c:pt>
                <c:pt idx="5">
                  <c:v>1732.35</c:v>
                </c:pt>
                <c:pt idx="6">
                  <c:v>1660.92</c:v>
                </c:pt>
                <c:pt idx="7">
                  <c:v>1653.19</c:v>
                </c:pt>
              </c:numCache>
            </c:numRef>
          </c:xVal>
          <c:yVal>
            <c:numRef>
              <c:f>'Two-Resolution Comparison'!$F$27:$F$34</c:f>
              <c:numCache>
                <c:formatCode>General</c:formatCode>
                <c:ptCount val="8"/>
                <c:pt idx="0">
                  <c:v>1753.89</c:v>
                </c:pt>
                <c:pt idx="1">
                  <c:v>1507.42</c:v>
                </c:pt>
                <c:pt idx="2">
                  <c:v>1440.49</c:v>
                </c:pt>
                <c:pt idx="3">
                  <c:v>1285.81</c:v>
                </c:pt>
                <c:pt idx="4">
                  <c:v>1183.55</c:v>
                </c:pt>
                <c:pt idx="5">
                  <c:v>1372.93</c:v>
                </c:pt>
                <c:pt idx="6">
                  <c:v>1301.05</c:v>
                </c:pt>
                <c:pt idx="7">
                  <c:v>1417.17</c:v>
                </c:pt>
              </c:numCache>
            </c:numRef>
          </c:yVal>
          <c:smooth val="0"/>
          <c:extLst>
            <c:ext xmlns:c16="http://schemas.microsoft.com/office/drawing/2014/chart" uri="{C3380CC4-5D6E-409C-BE32-E72D297353CC}">
              <c16:uniqueId val="{00000000-F0A6-491D-B042-1DDFD9149B31}"/>
            </c:ext>
          </c:extLst>
        </c:ser>
        <c:ser>
          <c:idx val="4"/>
          <c:order val="1"/>
          <c:tx>
            <c:v>Resolution 2</c:v>
          </c:tx>
          <c:spPr>
            <a:ln w="25400" cap="rnd">
              <a:noFill/>
              <a:round/>
            </a:ln>
            <a:effectLst/>
          </c:spPr>
          <c:marker>
            <c:symbol val="circle"/>
            <c:size val="3"/>
            <c:spPr>
              <a:solidFill>
                <a:schemeClr val="accent4"/>
              </a:solidFill>
              <a:ln w="9525">
                <a:solidFill>
                  <a:schemeClr val="accent4"/>
                </a:solidFill>
              </a:ln>
              <a:effectLst/>
            </c:spPr>
          </c:marker>
          <c:xVal>
            <c:numRef>
              <c:f>'Two-Resolution Comparison'!$F$14:$F$19</c:f>
              <c:numCache>
                <c:formatCode>General</c:formatCode>
                <c:ptCount val="6"/>
                <c:pt idx="0">
                  <c:v>1716.9</c:v>
                </c:pt>
                <c:pt idx="1">
                  <c:v>1973.54</c:v>
                </c:pt>
                <c:pt idx="2">
                  <c:v>1715.66</c:v>
                </c:pt>
                <c:pt idx="3">
                  <c:v>2143.2600000000002</c:v>
                </c:pt>
                <c:pt idx="4">
                  <c:v>1956.67</c:v>
                </c:pt>
                <c:pt idx="5">
                  <c:v>2051.65</c:v>
                </c:pt>
              </c:numCache>
            </c:numRef>
          </c:xVal>
          <c:yVal>
            <c:numRef>
              <c:f>'Two-Resolution Comparison'!$F$37:$F$42</c:f>
              <c:numCache>
                <c:formatCode>General</c:formatCode>
                <c:ptCount val="6"/>
                <c:pt idx="0">
                  <c:v>1116.08</c:v>
                </c:pt>
                <c:pt idx="1">
                  <c:v>1361.21</c:v>
                </c:pt>
                <c:pt idx="2">
                  <c:v>1389.7</c:v>
                </c:pt>
                <c:pt idx="3">
                  <c:v>1834.84</c:v>
                </c:pt>
                <c:pt idx="4">
                  <c:v>1373.51</c:v>
                </c:pt>
                <c:pt idx="5">
                  <c:v>1668.42</c:v>
                </c:pt>
              </c:numCache>
            </c:numRef>
          </c:yVal>
          <c:smooth val="0"/>
          <c:extLst>
            <c:ext xmlns:c16="http://schemas.microsoft.com/office/drawing/2014/chart" uri="{C3380CC4-5D6E-409C-BE32-E72D297353CC}">
              <c16:uniqueId val="{00000001-F0A6-491D-B042-1DDFD9149B31}"/>
            </c:ext>
          </c:extLst>
        </c:ser>
        <c:ser>
          <c:idx val="1"/>
          <c:order val="2"/>
          <c:tx>
            <c:strRef>
              <c:f>'Two-Resolution Comparison'!$J$29</c:f>
              <c:strCache>
                <c:ptCount val="1"/>
                <c:pt idx="0">
                  <c:v>Ideal</c:v>
                </c:pt>
              </c:strCache>
            </c:strRef>
          </c:tx>
          <c:spPr>
            <a:ln w="25400" cap="rnd">
              <a:noFill/>
              <a:round/>
            </a:ln>
            <a:effectLst/>
          </c:spPr>
          <c:marker>
            <c:symbol val="none"/>
          </c:marker>
          <c:trendline>
            <c:spPr>
              <a:ln w="12700" cap="rnd">
                <a:solidFill>
                  <a:schemeClr val="accent2"/>
                </a:solidFill>
                <a:prstDash val="solid"/>
              </a:ln>
              <a:effectLst/>
            </c:spPr>
            <c:trendlineType val="linear"/>
            <c:dispRSqr val="0"/>
            <c:dispEq val="0"/>
          </c:trendline>
          <c:xVal>
            <c:numRef>
              <c:f>'Two-Resolution Comparison'!$K$29:$K$30</c:f>
              <c:numCache>
                <c:formatCode>General</c:formatCode>
                <c:ptCount val="2"/>
                <c:pt idx="0">
                  <c:v>1100</c:v>
                </c:pt>
                <c:pt idx="1">
                  <c:v>2200</c:v>
                </c:pt>
              </c:numCache>
            </c:numRef>
          </c:xVal>
          <c:yVal>
            <c:numRef>
              <c:f>'Two-Resolution Comparison'!$L$29:$L$30</c:f>
              <c:numCache>
                <c:formatCode>General</c:formatCode>
                <c:ptCount val="2"/>
                <c:pt idx="0">
                  <c:v>1100</c:v>
                </c:pt>
                <c:pt idx="1">
                  <c:v>2200</c:v>
                </c:pt>
              </c:numCache>
            </c:numRef>
          </c:yVal>
          <c:smooth val="0"/>
          <c:extLst>
            <c:ext xmlns:c16="http://schemas.microsoft.com/office/drawing/2014/chart" uri="{C3380CC4-5D6E-409C-BE32-E72D297353CC}">
              <c16:uniqueId val="{00000003-F0A6-491D-B042-1DDFD9149B31}"/>
            </c:ext>
          </c:extLst>
        </c:ser>
        <c:ser>
          <c:idx val="2"/>
          <c:order val="3"/>
          <c:tx>
            <c:strRef>
              <c:f>'Two-Resolution Comparison'!$J$31</c:f>
              <c:strCache>
                <c:ptCount val="1"/>
                <c:pt idx="0">
                  <c:v>Up 5%</c:v>
                </c:pt>
              </c:strCache>
            </c:strRef>
          </c:tx>
          <c:spPr>
            <a:ln w="25400" cap="rnd">
              <a:noFill/>
              <a:round/>
            </a:ln>
            <a:effectLst/>
          </c:spPr>
          <c:marker>
            <c:symbol val="none"/>
          </c:marker>
          <c:trendline>
            <c:spPr>
              <a:ln w="19050" cap="rnd">
                <a:solidFill>
                  <a:schemeClr val="accent3"/>
                </a:solidFill>
                <a:prstDash val="sysDot"/>
              </a:ln>
              <a:effectLst/>
            </c:spPr>
            <c:trendlineType val="linear"/>
            <c:dispRSqr val="0"/>
            <c:dispEq val="0"/>
          </c:trendline>
          <c:xVal>
            <c:numRef>
              <c:f>'Two-Resolution Comparison'!$K$31:$K$32</c:f>
              <c:numCache>
                <c:formatCode>General</c:formatCode>
                <c:ptCount val="2"/>
                <c:pt idx="0">
                  <c:v>1100</c:v>
                </c:pt>
                <c:pt idx="1">
                  <c:v>2145</c:v>
                </c:pt>
              </c:numCache>
            </c:numRef>
          </c:xVal>
          <c:yVal>
            <c:numRef>
              <c:f>'Two-Resolution Comparison'!$L$31:$L$32</c:f>
              <c:numCache>
                <c:formatCode>General</c:formatCode>
                <c:ptCount val="2"/>
                <c:pt idx="0">
                  <c:v>1155</c:v>
                </c:pt>
                <c:pt idx="1">
                  <c:v>2200</c:v>
                </c:pt>
              </c:numCache>
            </c:numRef>
          </c:yVal>
          <c:smooth val="0"/>
          <c:extLst>
            <c:ext xmlns:c16="http://schemas.microsoft.com/office/drawing/2014/chart" uri="{C3380CC4-5D6E-409C-BE32-E72D297353CC}">
              <c16:uniqueId val="{00000005-F0A6-491D-B042-1DDFD9149B31}"/>
            </c:ext>
          </c:extLst>
        </c:ser>
        <c:ser>
          <c:idx val="3"/>
          <c:order val="4"/>
          <c:tx>
            <c:strRef>
              <c:f>'Two-Resolution Comparison'!$J$33</c:f>
              <c:strCache>
                <c:ptCount val="1"/>
                <c:pt idx="0">
                  <c:v>Low 5%</c:v>
                </c:pt>
              </c:strCache>
            </c:strRef>
          </c:tx>
          <c:spPr>
            <a:ln w="25400" cap="rnd">
              <a:noFill/>
              <a:round/>
            </a:ln>
            <a:effectLst/>
          </c:spPr>
          <c:marker>
            <c:symbol val="none"/>
          </c:marker>
          <c:trendline>
            <c:spPr>
              <a:ln w="19050" cap="rnd">
                <a:solidFill>
                  <a:schemeClr val="accent3"/>
                </a:solidFill>
                <a:prstDash val="sysDot"/>
              </a:ln>
              <a:effectLst/>
            </c:spPr>
            <c:trendlineType val="linear"/>
            <c:dispRSqr val="0"/>
            <c:dispEq val="0"/>
          </c:trendline>
          <c:xVal>
            <c:numRef>
              <c:f>'Two-Resolution Comparison'!$K$33:$K$34</c:f>
              <c:numCache>
                <c:formatCode>General</c:formatCode>
                <c:ptCount val="2"/>
                <c:pt idx="0">
                  <c:v>1155</c:v>
                </c:pt>
                <c:pt idx="1">
                  <c:v>2200</c:v>
                </c:pt>
              </c:numCache>
            </c:numRef>
          </c:xVal>
          <c:yVal>
            <c:numRef>
              <c:f>'Two-Resolution Comparison'!$L$33:$L$34</c:f>
              <c:numCache>
                <c:formatCode>General</c:formatCode>
                <c:ptCount val="2"/>
                <c:pt idx="0">
                  <c:v>1100</c:v>
                </c:pt>
                <c:pt idx="1">
                  <c:v>2145</c:v>
                </c:pt>
              </c:numCache>
            </c:numRef>
          </c:yVal>
          <c:smooth val="0"/>
          <c:extLst>
            <c:ext xmlns:c16="http://schemas.microsoft.com/office/drawing/2014/chart" uri="{C3380CC4-5D6E-409C-BE32-E72D297353CC}">
              <c16:uniqueId val="{00000007-F0A6-491D-B042-1DDFD9149B31}"/>
            </c:ext>
          </c:extLst>
        </c:ser>
        <c:dLbls>
          <c:showLegendKey val="0"/>
          <c:showVal val="0"/>
          <c:showCatName val="0"/>
          <c:showSerName val="0"/>
          <c:showPercent val="0"/>
          <c:showBubbleSize val="0"/>
        </c:dLbls>
        <c:axId val="674999784"/>
        <c:axId val="674997488"/>
      </c:scatterChart>
      <c:valAx>
        <c:axId val="674999784"/>
        <c:scaling>
          <c:orientation val="minMax"/>
          <c:max val="2200"/>
          <c:min val="11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TW" sz="700" b="0" i="0" u="none" strike="noStrike" baseline="0">
                    <a:effectLst/>
                  </a:rPr>
                  <a:t>Volume/mm</a:t>
                </a:r>
                <a:r>
                  <a:rPr lang="en-US" altLang="zh-TW" sz="700" b="0" i="0" u="none" strike="noStrike" baseline="30000">
                    <a:effectLst/>
                  </a:rPr>
                  <a:t>3</a:t>
                </a:r>
                <a:r>
                  <a:rPr lang="en-US" altLang="zh-TW" sz="700" b="0" i="0" u="none" strike="noStrike" baseline="0">
                    <a:effectLst/>
                  </a:rPr>
                  <a:t> (Low-resolution)</a:t>
                </a:r>
                <a:endParaRPr lang="zh-TW" altLang="en-US" sz="700"/>
              </a:p>
            </c:rich>
          </c:tx>
          <c:layout>
            <c:manualLayout>
              <c:xMode val="edge"/>
              <c:yMode val="edge"/>
              <c:x val="0.33801251437871493"/>
              <c:y val="0.86102451237014654"/>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74997488"/>
        <c:crosses val="autoZero"/>
        <c:crossBetween val="midCat"/>
        <c:majorUnit val="100"/>
      </c:valAx>
      <c:valAx>
        <c:axId val="674997488"/>
        <c:scaling>
          <c:orientation val="minMax"/>
          <c:max val="2200"/>
          <c:min val="11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TW" sz="700" b="0" i="0" u="none" strike="noStrike" baseline="0">
                    <a:effectLst/>
                  </a:rPr>
                  <a:t>Volume/mm</a:t>
                </a:r>
                <a:r>
                  <a:rPr lang="en-US" altLang="zh-TW" sz="700" b="0" i="0" u="none" strike="noStrike" baseline="30000">
                    <a:effectLst/>
                  </a:rPr>
                  <a:t>3</a:t>
                </a:r>
                <a:r>
                  <a:rPr lang="en-US" altLang="zh-TW" sz="700" b="0" i="0" u="none" strike="noStrike" baseline="0">
                    <a:effectLst/>
                  </a:rPr>
                  <a:t> (High-resolution)</a:t>
                </a:r>
                <a:endParaRPr lang="zh-TW" altLang="en-US" sz="700"/>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74999784"/>
        <c:crosses val="autoZero"/>
        <c:crossBetween val="midCat"/>
        <c:majorUnit val="100"/>
      </c:valAx>
      <c:spPr>
        <a:noFill/>
        <a:ln>
          <a:noFill/>
        </a:ln>
        <a:effectLst/>
      </c:spPr>
    </c:plotArea>
    <c:legend>
      <c:legendPos val="b"/>
      <c:legendEntry>
        <c:idx val="2"/>
        <c:delete val="1"/>
      </c:legendEntry>
      <c:legendEntry>
        <c:idx val="3"/>
        <c:delete val="1"/>
      </c:legendEntry>
      <c:legendEntry>
        <c:idx val="4"/>
        <c:delete val="1"/>
      </c:legendEntry>
      <c:legendEntry>
        <c:idx val="5"/>
        <c:delete val="1"/>
      </c:legendEntry>
      <c:legendEntry>
        <c:idx val="6"/>
        <c:delete val="1"/>
      </c:legendEntry>
      <c:legendEntry>
        <c:idx val="7"/>
        <c:delete val="1"/>
      </c:legendEntry>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4">
    <c:autoUpdate val="0"/>
  </c:externalData>
  <c:userShapes r:id="rId5"/>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900"/>
              <a:t>Hippocampus</a:t>
            </a:r>
            <a:r>
              <a:rPr lang="en-US" sz="900" baseline="0"/>
              <a:t> Low-High Plot by Resolution</a:t>
            </a:r>
            <a:endParaRPr lang="en-US" sz="900"/>
          </a:p>
        </c:rich>
      </c:tx>
      <c:overlay val="0"/>
      <c:spPr>
        <a:noFill/>
        <a:ln>
          <a:noFill/>
        </a:ln>
        <a:effectLst/>
      </c:spPr>
      <c:txPr>
        <a:bodyPr rot="0" spcFirstLastPara="1" vertOverflow="ellipsis" vert="horz" wrap="square" anchor="ctr" anchorCtr="1"/>
        <a:lstStyle/>
        <a:p>
          <a:pPr>
            <a:defRPr sz="9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8387233481839194"/>
          <c:y val="0.1320669380370873"/>
          <c:w val="0.73923937933809836"/>
          <c:h val="0.6850482733077633"/>
        </c:manualLayout>
      </c:layout>
      <c:scatterChart>
        <c:scatterStyle val="lineMarker"/>
        <c:varyColors val="0"/>
        <c:ser>
          <c:idx val="0"/>
          <c:order val="0"/>
          <c:tx>
            <c:v>Resolution 1</c:v>
          </c:tx>
          <c:spPr>
            <a:ln w="25400" cap="rnd">
              <a:noFill/>
              <a:round/>
            </a:ln>
            <a:effectLst/>
          </c:spPr>
          <c:marker>
            <c:symbol val="circle"/>
            <c:size val="3"/>
            <c:spPr>
              <a:solidFill>
                <a:schemeClr val="accent1"/>
              </a:solidFill>
              <a:ln w="9525">
                <a:solidFill>
                  <a:schemeClr val="accent1"/>
                </a:solidFill>
              </a:ln>
              <a:effectLst/>
            </c:spPr>
          </c:marker>
          <c:xVal>
            <c:numRef>
              <c:f>'Two-Resolution Comparison'!$G$4:$G$11</c:f>
              <c:numCache>
                <c:formatCode>General</c:formatCode>
                <c:ptCount val="8"/>
                <c:pt idx="0">
                  <c:v>794.88900000000001</c:v>
                </c:pt>
                <c:pt idx="1">
                  <c:v>802.14700000000005</c:v>
                </c:pt>
                <c:pt idx="2">
                  <c:v>693.86599999999999</c:v>
                </c:pt>
                <c:pt idx="3">
                  <c:v>753.01199999999994</c:v>
                </c:pt>
                <c:pt idx="4">
                  <c:v>803.32500000000005</c:v>
                </c:pt>
                <c:pt idx="5">
                  <c:v>917.02200000000005</c:v>
                </c:pt>
                <c:pt idx="6">
                  <c:v>732.67</c:v>
                </c:pt>
                <c:pt idx="7">
                  <c:v>747.64200000000005</c:v>
                </c:pt>
              </c:numCache>
            </c:numRef>
          </c:xVal>
          <c:yVal>
            <c:numRef>
              <c:f>'Two-Resolution Comparison'!$G$27:$G$34</c:f>
              <c:numCache>
                <c:formatCode>General</c:formatCode>
                <c:ptCount val="8"/>
                <c:pt idx="0">
                  <c:v>760.06</c:v>
                </c:pt>
                <c:pt idx="1">
                  <c:v>827.53099999999995</c:v>
                </c:pt>
                <c:pt idx="2">
                  <c:v>752.32899999999995</c:v>
                </c:pt>
                <c:pt idx="3">
                  <c:v>849.65099999999995</c:v>
                </c:pt>
                <c:pt idx="4">
                  <c:v>759.41800000000001</c:v>
                </c:pt>
                <c:pt idx="5">
                  <c:v>936.48699999999997</c:v>
                </c:pt>
                <c:pt idx="6">
                  <c:v>847.62400000000002</c:v>
                </c:pt>
                <c:pt idx="7">
                  <c:v>775.14499999999998</c:v>
                </c:pt>
              </c:numCache>
            </c:numRef>
          </c:yVal>
          <c:smooth val="0"/>
          <c:extLst>
            <c:ext xmlns:c16="http://schemas.microsoft.com/office/drawing/2014/chart" uri="{C3380CC4-5D6E-409C-BE32-E72D297353CC}">
              <c16:uniqueId val="{00000000-3E0A-4699-89C1-2BF91539F98B}"/>
            </c:ext>
          </c:extLst>
        </c:ser>
        <c:ser>
          <c:idx val="4"/>
          <c:order val="1"/>
          <c:tx>
            <c:v>Resolution 2</c:v>
          </c:tx>
          <c:spPr>
            <a:ln w="25400" cap="rnd">
              <a:noFill/>
              <a:round/>
            </a:ln>
            <a:effectLst/>
          </c:spPr>
          <c:marker>
            <c:symbol val="circle"/>
            <c:size val="3"/>
            <c:spPr>
              <a:solidFill>
                <a:schemeClr val="accent4"/>
              </a:solidFill>
              <a:ln w="9525">
                <a:solidFill>
                  <a:schemeClr val="accent4"/>
                </a:solidFill>
              </a:ln>
              <a:effectLst/>
            </c:spPr>
          </c:marker>
          <c:xVal>
            <c:numRef>
              <c:f>'Two-Resolution Comparison'!$G$14:$G$19</c:f>
              <c:numCache>
                <c:formatCode>General</c:formatCode>
                <c:ptCount val="6"/>
                <c:pt idx="0">
                  <c:v>820.60799999999995</c:v>
                </c:pt>
                <c:pt idx="1">
                  <c:v>755.60199999999998</c:v>
                </c:pt>
                <c:pt idx="2">
                  <c:v>723.55399999999997</c:v>
                </c:pt>
                <c:pt idx="3">
                  <c:v>799.86900000000003</c:v>
                </c:pt>
                <c:pt idx="4">
                  <c:v>827.89400000000001</c:v>
                </c:pt>
                <c:pt idx="5">
                  <c:v>826.09100000000001</c:v>
                </c:pt>
              </c:numCache>
            </c:numRef>
          </c:xVal>
          <c:yVal>
            <c:numRef>
              <c:f>'Two-Resolution Comparison'!$G$37:$G$42</c:f>
              <c:numCache>
                <c:formatCode>General</c:formatCode>
                <c:ptCount val="6"/>
                <c:pt idx="0">
                  <c:v>936.56299999999999</c:v>
                </c:pt>
                <c:pt idx="1">
                  <c:v>943.31700000000001</c:v>
                </c:pt>
                <c:pt idx="2">
                  <c:v>780.15300000000002</c:v>
                </c:pt>
                <c:pt idx="3">
                  <c:v>865.41099999999994</c:v>
                </c:pt>
                <c:pt idx="4">
                  <c:v>1036.71</c:v>
                </c:pt>
                <c:pt idx="5">
                  <c:v>846.76499999999999</c:v>
                </c:pt>
              </c:numCache>
            </c:numRef>
          </c:yVal>
          <c:smooth val="0"/>
          <c:extLst>
            <c:ext xmlns:c16="http://schemas.microsoft.com/office/drawing/2014/chart" uri="{C3380CC4-5D6E-409C-BE32-E72D297353CC}">
              <c16:uniqueId val="{00000001-3E0A-4699-89C1-2BF91539F98B}"/>
            </c:ext>
          </c:extLst>
        </c:ser>
        <c:ser>
          <c:idx val="1"/>
          <c:order val="2"/>
          <c:tx>
            <c:strRef>
              <c:f>'Two-Resolution Comparison'!$Q$29</c:f>
              <c:strCache>
                <c:ptCount val="1"/>
                <c:pt idx="0">
                  <c:v>Ideal</c:v>
                </c:pt>
              </c:strCache>
            </c:strRef>
          </c:tx>
          <c:spPr>
            <a:ln w="25400" cap="rnd">
              <a:noFill/>
              <a:round/>
            </a:ln>
            <a:effectLst/>
          </c:spPr>
          <c:marker>
            <c:symbol val="none"/>
          </c:marker>
          <c:trendline>
            <c:spPr>
              <a:ln w="12700" cap="rnd">
                <a:solidFill>
                  <a:schemeClr val="accent2"/>
                </a:solidFill>
                <a:prstDash val="solid"/>
              </a:ln>
              <a:effectLst/>
            </c:spPr>
            <c:trendlineType val="linear"/>
            <c:dispRSqr val="0"/>
            <c:dispEq val="0"/>
          </c:trendline>
          <c:xVal>
            <c:numRef>
              <c:f>'Two-Resolution Comparison'!$R$29:$R$30</c:f>
              <c:numCache>
                <c:formatCode>General</c:formatCode>
                <c:ptCount val="2"/>
                <c:pt idx="0">
                  <c:v>650</c:v>
                </c:pt>
                <c:pt idx="1">
                  <c:v>1100</c:v>
                </c:pt>
              </c:numCache>
            </c:numRef>
          </c:xVal>
          <c:yVal>
            <c:numRef>
              <c:f>'Two-Resolution Comparison'!$S$29:$S$30</c:f>
              <c:numCache>
                <c:formatCode>General</c:formatCode>
                <c:ptCount val="2"/>
                <c:pt idx="0">
                  <c:v>650</c:v>
                </c:pt>
                <c:pt idx="1">
                  <c:v>1100</c:v>
                </c:pt>
              </c:numCache>
            </c:numRef>
          </c:yVal>
          <c:smooth val="0"/>
          <c:extLst>
            <c:ext xmlns:c16="http://schemas.microsoft.com/office/drawing/2014/chart" uri="{C3380CC4-5D6E-409C-BE32-E72D297353CC}">
              <c16:uniqueId val="{00000003-3E0A-4699-89C1-2BF91539F98B}"/>
            </c:ext>
          </c:extLst>
        </c:ser>
        <c:ser>
          <c:idx val="2"/>
          <c:order val="3"/>
          <c:tx>
            <c:strRef>
              <c:f>'Two-Resolution Comparison'!$Q$31</c:f>
              <c:strCache>
                <c:ptCount val="1"/>
                <c:pt idx="0">
                  <c:v>Up 5%</c:v>
                </c:pt>
              </c:strCache>
            </c:strRef>
          </c:tx>
          <c:spPr>
            <a:ln w="25400" cap="rnd">
              <a:noFill/>
              <a:round/>
            </a:ln>
            <a:effectLst/>
          </c:spPr>
          <c:marker>
            <c:symbol val="none"/>
          </c:marker>
          <c:trendline>
            <c:spPr>
              <a:ln w="19050" cap="rnd">
                <a:solidFill>
                  <a:schemeClr val="accent3"/>
                </a:solidFill>
                <a:prstDash val="sysDot"/>
              </a:ln>
              <a:effectLst/>
            </c:spPr>
            <c:trendlineType val="linear"/>
            <c:dispRSqr val="0"/>
            <c:dispEq val="0"/>
          </c:trendline>
          <c:xVal>
            <c:numRef>
              <c:f>'Two-Resolution Comparison'!$R$31:$R$32</c:f>
              <c:numCache>
                <c:formatCode>General</c:formatCode>
                <c:ptCount val="2"/>
                <c:pt idx="0">
                  <c:v>650</c:v>
                </c:pt>
                <c:pt idx="1">
                  <c:v>1067.5</c:v>
                </c:pt>
              </c:numCache>
            </c:numRef>
          </c:xVal>
          <c:yVal>
            <c:numRef>
              <c:f>'Two-Resolution Comparison'!$S$31:$S$32</c:f>
              <c:numCache>
                <c:formatCode>General</c:formatCode>
                <c:ptCount val="2"/>
                <c:pt idx="0">
                  <c:v>682.5</c:v>
                </c:pt>
                <c:pt idx="1">
                  <c:v>1100</c:v>
                </c:pt>
              </c:numCache>
            </c:numRef>
          </c:yVal>
          <c:smooth val="0"/>
          <c:extLst>
            <c:ext xmlns:c16="http://schemas.microsoft.com/office/drawing/2014/chart" uri="{C3380CC4-5D6E-409C-BE32-E72D297353CC}">
              <c16:uniqueId val="{00000005-3E0A-4699-89C1-2BF91539F98B}"/>
            </c:ext>
          </c:extLst>
        </c:ser>
        <c:ser>
          <c:idx val="3"/>
          <c:order val="4"/>
          <c:tx>
            <c:strRef>
              <c:f>'Two-Resolution Comparison'!$Q$33</c:f>
              <c:strCache>
                <c:ptCount val="1"/>
                <c:pt idx="0">
                  <c:v>Low 5%</c:v>
                </c:pt>
              </c:strCache>
            </c:strRef>
          </c:tx>
          <c:spPr>
            <a:ln w="25400" cap="rnd">
              <a:noFill/>
              <a:round/>
            </a:ln>
            <a:effectLst/>
          </c:spPr>
          <c:marker>
            <c:symbol val="none"/>
          </c:marker>
          <c:trendline>
            <c:spPr>
              <a:ln w="19050" cap="rnd">
                <a:solidFill>
                  <a:schemeClr val="accent3"/>
                </a:solidFill>
                <a:prstDash val="sysDot"/>
              </a:ln>
              <a:effectLst/>
            </c:spPr>
            <c:trendlineType val="linear"/>
            <c:dispRSqr val="0"/>
            <c:dispEq val="0"/>
          </c:trendline>
          <c:xVal>
            <c:numRef>
              <c:f>'Two-Resolution Comparison'!$R$33:$R$34</c:f>
              <c:numCache>
                <c:formatCode>General</c:formatCode>
                <c:ptCount val="2"/>
                <c:pt idx="0">
                  <c:v>682.5</c:v>
                </c:pt>
                <c:pt idx="1">
                  <c:v>1100</c:v>
                </c:pt>
              </c:numCache>
            </c:numRef>
          </c:xVal>
          <c:yVal>
            <c:numRef>
              <c:f>'Two-Resolution Comparison'!$S$33:$S$34</c:f>
              <c:numCache>
                <c:formatCode>General</c:formatCode>
                <c:ptCount val="2"/>
                <c:pt idx="0">
                  <c:v>650</c:v>
                </c:pt>
                <c:pt idx="1">
                  <c:v>1067.5</c:v>
                </c:pt>
              </c:numCache>
            </c:numRef>
          </c:yVal>
          <c:smooth val="0"/>
          <c:extLst>
            <c:ext xmlns:c16="http://schemas.microsoft.com/office/drawing/2014/chart" uri="{C3380CC4-5D6E-409C-BE32-E72D297353CC}">
              <c16:uniqueId val="{00000007-3E0A-4699-89C1-2BF91539F98B}"/>
            </c:ext>
          </c:extLst>
        </c:ser>
        <c:dLbls>
          <c:showLegendKey val="0"/>
          <c:showVal val="0"/>
          <c:showCatName val="0"/>
          <c:showSerName val="0"/>
          <c:showPercent val="0"/>
          <c:showBubbleSize val="0"/>
        </c:dLbls>
        <c:axId val="674999784"/>
        <c:axId val="674997488"/>
      </c:scatterChart>
      <c:valAx>
        <c:axId val="674999784"/>
        <c:scaling>
          <c:orientation val="minMax"/>
          <c:max val="1050"/>
          <c:min val="65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TW" sz="700" b="0" i="0" u="none" strike="noStrike" baseline="0">
                    <a:effectLst/>
                  </a:rPr>
                  <a:t>Volume/mm</a:t>
                </a:r>
                <a:r>
                  <a:rPr lang="en-US" altLang="zh-TW" sz="700" b="0" i="0" u="none" strike="noStrike" baseline="30000">
                    <a:effectLst/>
                  </a:rPr>
                  <a:t>3</a:t>
                </a:r>
                <a:r>
                  <a:rPr lang="en-US" altLang="zh-TW" sz="700" b="0" i="0" u="none" strike="noStrike" baseline="0">
                    <a:effectLst/>
                  </a:rPr>
                  <a:t> (Low-resolution)</a:t>
                </a:r>
                <a:endParaRPr lang="zh-TW" altLang="en-US" sz="700"/>
              </a:p>
            </c:rich>
          </c:tx>
          <c:layout>
            <c:manualLayout>
              <c:xMode val="edge"/>
              <c:yMode val="edge"/>
              <c:x val="0.34253535472245078"/>
              <c:y val="0.86554735271388228"/>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74997488"/>
        <c:crosses val="autoZero"/>
        <c:crossBetween val="midCat"/>
        <c:majorUnit val="50"/>
      </c:valAx>
      <c:valAx>
        <c:axId val="674997488"/>
        <c:scaling>
          <c:orientation val="minMax"/>
          <c:max val="1050"/>
          <c:min val="65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TW" sz="700" b="0" i="0" u="none" strike="noStrike" baseline="0">
                    <a:effectLst/>
                  </a:rPr>
                  <a:t>Volume/mm</a:t>
                </a:r>
                <a:r>
                  <a:rPr lang="en-US" altLang="zh-TW" sz="700" b="0" i="0" u="none" strike="noStrike" baseline="30000">
                    <a:effectLst/>
                  </a:rPr>
                  <a:t>3</a:t>
                </a:r>
                <a:r>
                  <a:rPr lang="en-US" altLang="zh-TW" sz="700" b="0" i="0" u="none" strike="noStrike" baseline="0">
                    <a:effectLst/>
                  </a:rPr>
                  <a:t> (High-resolution)</a:t>
                </a:r>
                <a:endParaRPr lang="zh-TW" altLang="en-US" sz="700"/>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74999784"/>
        <c:crosses val="autoZero"/>
        <c:crossBetween val="midCat"/>
        <c:majorUnit val="50"/>
      </c:valAx>
      <c:spPr>
        <a:noFill/>
        <a:ln>
          <a:noFill/>
        </a:ln>
        <a:effectLst/>
      </c:spPr>
    </c:plotArea>
    <c:legend>
      <c:legendPos val="b"/>
      <c:legendEntry>
        <c:idx val="2"/>
        <c:delete val="1"/>
      </c:legendEntry>
      <c:legendEntry>
        <c:idx val="3"/>
        <c:delete val="1"/>
      </c:legendEntry>
      <c:legendEntry>
        <c:idx val="4"/>
        <c:delete val="1"/>
      </c:legendEntry>
      <c:legendEntry>
        <c:idx val="5"/>
        <c:delete val="1"/>
      </c:legendEntry>
      <c:legendEntry>
        <c:idx val="6"/>
        <c:delete val="1"/>
      </c:legendEntry>
      <c:legendEntry>
        <c:idx val="7"/>
        <c:delete val="1"/>
      </c:legendEntry>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4">
    <c:autoUpdate val="0"/>
  </c:externalData>
  <c:userShapes r:id="rId5"/>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900"/>
              <a:t>Whole Brain Low</a:t>
            </a:r>
            <a:r>
              <a:rPr lang="en-US" sz="900" baseline="0"/>
              <a:t>-High Plot by Resolution</a:t>
            </a:r>
            <a:endParaRPr lang="en-US" sz="900"/>
          </a:p>
        </c:rich>
      </c:tx>
      <c:overlay val="0"/>
      <c:spPr>
        <a:noFill/>
        <a:ln>
          <a:noFill/>
        </a:ln>
        <a:effectLst/>
      </c:spPr>
      <c:txPr>
        <a:bodyPr rot="0" spcFirstLastPara="1" vertOverflow="ellipsis" vert="horz" wrap="square" anchor="ctr" anchorCtr="1"/>
        <a:lstStyle/>
        <a:p>
          <a:pPr>
            <a:defRPr sz="9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9744085584959953"/>
          <c:y val="0.1320669380370873"/>
          <c:w val="0.71888659779128694"/>
          <c:h val="0.67147975227655554"/>
        </c:manualLayout>
      </c:layout>
      <c:scatterChart>
        <c:scatterStyle val="lineMarker"/>
        <c:varyColors val="0"/>
        <c:ser>
          <c:idx val="0"/>
          <c:order val="0"/>
          <c:tx>
            <c:v>Resolution 1</c:v>
          </c:tx>
          <c:spPr>
            <a:ln w="25400" cap="rnd">
              <a:noFill/>
              <a:round/>
            </a:ln>
            <a:effectLst/>
          </c:spPr>
          <c:marker>
            <c:symbol val="circle"/>
            <c:size val="3"/>
            <c:spPr>
              <a:solidFill>
                <a:schemeClr val="accent1"/>
              </a:solidFill>
              <a:ln w="9525">
                <a:solidFill>
                  <a:schemeClr val="accent1"/>
                </a:solidFill>
              </a:ln>
              <a:effectLst/>
            </c:spPr>
          </c:marker>
          <c:xVal>
            <c:numRef>
              <c:f>'Two-Resolution Comparison'!$H$4:$H$11</c:f>
              <c:numCache>
                <c:formatCode>General</c:formatCode>
                <c:ptCount val="8"/>
                <c:pt idx="0">
                  <c:v>46457.9</c:v>
                </c:pt>
                <c:pt idx="1">
                  <c:v>44649.9</c:v>
                </c:pt>
                <c:pt idx="2">
                  <c:v>43195.8</c:v>
                </c:pt>
                <c:pt idx="3">
                  <c:v>50177.3</c:v>
                </c:pt>
                <c:pt idx="4">
                  <c:v>40969.9</c:v>
                </c:pt>
                <c:pt idx="5">
                  <c:v>47142.8</c:v>
                </c:pt>
                <c:pt idx="6">
                  <c:v>49298.8</c:v>
                </c:pt>
                <c:pt idx="7">
                  <c:v>40783.800000000003</c:v>
                </c:pt>
              </c:numCache>
            </c:numRef>
          </c:xVal>
          <c:yVal>
            <c:numRef>
              <c:f>'Two-Resolution Comparison'!$H$27:$H$34</c:f>
              <c:numCache>
                <c:formatCode>General</c:formatCode>
                <c:ptCount val="8"/>
                <c:pt idx="0">
                  <c:v>37204.285730000003</c:v>
                </c:pt>
                <c:pt idx="1">
                  <c:v>39111.134589999994</c:v>
                </c:pt>
                <c:pt idx="2">
                  <c:v>35017.984880000011</c:v>
                </c:pt>
                <c:pt idx="3">
                  <c:v>43707.995940000001</c:v>
                </c:pt>
                <c:pt idx="4">
                  <c:v>36692.156999999999</c:v>
                </c:pt>
                <c:pt idx="5">
                  <c:v>42444.046809999993</c:v>
                </c:pt>
                <c:pt idx="6">
                  <c:v>38828.679930000006</c:v>
                </c:pt>
                <c:pt idx="7">
                  <c:v>36125.914330000007</c:v>
                </c:pt>
              </c:numCache>
            </c:numRef>
          </c:yVal>
          <c:smooth val="0"/>
          <c:extLst>
            <c:ext xmlns:c16="http://schemas.microsoft.com/office/drawing/2014/chart" uri="{C3380CC4-5D6E-409C-BE32-E72D297353CC}">
              <c16:uniqueId val="{00000000-7FC5-48A5-B617-2D919AF550B2}"/>
            </c:ext>
          </c:extLst>
        </c:ser>
        <c:ser>
          <c:idx val="4"/>
          <c:order val="1"/>
          <c:tx>
            <c:v>Resolution 2</c:v>
          </c:tx>
          <c:spPr>
            <a:ln w="25400" cap="rnd">
              <a:noFill/>
              <a:round/>
            </a:ln>
            <a:effectLst/>
          </c:spPr>
          <c:marker>
            <c:symbol val="circle"/>
            <c:size val="3"/>
            <c:spPr>
              <a:solidFill>
                <a:schemeClr val="accent4"/>
              </a:solidFill>
              <a:ln w="9525">
                <a:solidFill>
                  <a:schemeClr val="accent4"/>
                </a:solidFill>
              </a:ln>
              <a:effectLst/>
            </c:spPr>
          </c:marker>
          <c:xVal>
            <c:numRef>
              <c:f>'Two-Resolution Comparison'!$H$14:$H$19</c:f>
              <c:numCache>
                <c:formatCode>General</c:formatCode>
                <c:ptCount val="6"/>
                <c:pt idx="0">
                  <c:v>46413.387999999999</c:v>
                </c:pt>
                <c:pt idx="1">
                  <c:v>48145.201999999997</c:v>
                </c:pt>
                <c:pt idx="2">
                  <c:v>46707.253999999994</c:v>
                </c:pt>
                <c:pt idx="3">
                  <c:v>46753.8</c:v>
                </c:pt>
                <c:pt idx="4">
                  <c:v>49327.294000000002</c:v>
                </c:pt>
                <c:pt idx="5">
                  <c:v>47566.891000000003</c:v>
                </c:pt>
              </c:numCache>
            </c:numRef>
          </c:xVal>
          <c:yVal>
            <c:numRef>
              <c:f>'Two-Resolution Comparison'!$H$37:$H$42</c:f>
              <c:numCache>
                <c:formatCode>General</c:formatCode>
                <c:ptCount val="6"/>
                <c:pt idx="0">
                  <c:v>39475.547300000006</c:v>
                </c:pt>
                <c:pt idx="1">
                  <c:v>42137.642319999992</c:v>
                </c:pt>
                <c:pt idx="2">
                  <c:v>39761.202329999993</c:v>
                </c:pt>
                <c:pt idx="3">
                  <c:v>40636.826269999983</c:v>
                </c:pt>
                <c:pt idx="4">
                  <c:v>42165.247220000005</c:v>
                </c:pt>
                <c:pt idx="5">
                  <c:v>40184.933429999997</c:v>
                </c:pt>
              </c:numCache>
            </c:numRef>
          </c:yVal>
          <c:smooth val="0"/>
          <c:extLst>
            <c:ext xmlns:c16="http://schemas.microsoft.com/office/drawing/2014/chart" uri="{C3380CC4-5D6E-409C-BE32-E72D297353CC}">
              <c16:uniqueId val="{00000001-7FC5-48A5-B617-2D919AF550B2}"/>
            </c:ext>
          </c:extLst>
        </c:ser>
        <c:ser>
          <c:idx val="1"/>
          <c:order val="2"/>
          <c:tx>
            <c:strRef>
              <c:f>'Two-Resolution Comparison'!$X$29</c:f>
              <c:strCache>
                <c:ptCount val="1"/>
                <c:pt idx="0">
                  <c:v>Ideal</c:v>
                </c:pt>
              </c:strCache>
            </c:strRef>
          </c:tx>
          <c:spPr>
            <a:ln w="25400" cap="rnd">
              <a:noFill/>
              <a:round/>
            </a:ln>
            <a:effectLst/>
          </c:spPr>
          <c:marker>
            <c:symbol val="none"/>
          </c:marker>
          <c:trendline>
            <c:spPr>
              <a:ln w="12700" cap="rnd">
                <a:solidFill>
                  <a:schemeClr val="accent2"/>
                </a:solidFill>
                <a:prstDash val="solid"/>
              </a:ln>
              <a:effectLst/>
            </c:spPr>
            <c:trendlineType val="linear"/>
            <c:dispRSqr val="0"/>
            <c:dispEq val="0"/>
          </c:trendline>
          <c:xVal>
            <c:numRef>
              <c:f>'Two-Resolution Comparison'!$Y$29:$Y$30</c:f>
              <c:numCache>
                <c:formatCode>General</c:formatCode>
                <c:ptCount val="2"/>
                <c:pt idx="0">
                  <c:v>34000</c:v>
                </c:pt>
                <c:pt idx="1">
                  <c:v>52000</c:v>
                </c:pt>
              </c:numCache>
            </c:numRef>
          </c:xVal>
          <c:yVal>
            <c:numRef>
              <c:f>'Two-Resolution Comparison'!$Z$29:$Z$30</c:f>
              <c:numCache>
                <c:formatCode>General</c:formatCode>
                <c:ptCount val="2"/>
                <c:pt idx="0">
                  <c:v>34000</c:v>
                </c:pt>
                <c:pt idx="1">
                  <c:v>52000</c:v>
                </c:pt>
              </c:numCache>
            </c:numRef>
          </c:yVal>
          <c:smooth val="0"/>
          <c:extLst>
            <c:ext xmlns:c16="http://schemas.microsoft.com/office/drawing/2014/chart" uri="{C3380CC4-5D6E-409C-BE32-E72D297353CC}">
              <c16:uniqueId val="{00000003-7FC5-48A5-B617-2D919AF550B2}"/>
            </c:ext>
          </c:extLst>
        </c:ser>
        <c:ser>
          <c:idx val="2"/>
          <c:order val="3"/>
          <c:tx>
            <c:strRef>
              <c:f>'Two-Resolution Comparison'!$X$31</c:f>
              <c:strCache>
                <c:ptCount val="1"/>
                <c:pt idx="0">
                  <c:v>Up 5%</c:v>
                </c:pt>
              </c:strCache>
            </c:strRef>
          </c:tx>
          <c:spPr>
            <a:ln w="25400" cap="rnd">
              <a:noFill/>
              <a:round/>
            </a:ln>
            <a:effectLst/>
          </c:spPr>
          <c:marker>
            <c:symbol val="none"/>
          </c:marker>
          <c:trendline>
            <c:spPr>
              <a:ln w="19050" cap="rnd">
                <a:solidFill>
                  <a:schemeClr val="accent3"/>
                </a:solidFill>
                <a:prstDash val="sysDot"/>
              </a:ln>
              <a:effectLst/>
            </c:spPr>
            <c:trendlineType val="linear"/>
            <c:dispRSqr val="0"/>
            <c:dispEq val="0"/>
          </c:trendline>
          <c:xVal>
            <c:numRef>
              <c:f>'Two-Resolution Comparison'!$Y$31:$Y$32</c:f>
              <c:numCache>
                <c:formatCode>General</c:formatCode>
                <c:ptCount val="2"/>
                <c:pt idx="0">
                  <c:v>34000</c:v>
                </c:pt>
                <c:pt idx="1">
                  <c:v>50300</c:v>
                </c:pt>
              </c:numCache>
            </c:numRef>
          </c:xVal>
          <c:yVal>
            <c:numRef>
              <c:f>'Two-Resolution Comparison'!$Z$31:$Z$32</c:f>
              <c:numCache>
                <c:formatCode>General</c:formatCode>
                <c:ptCount val="2"/>
                <c:pt idx="0">
                  <c:v>35700</c:v>
                </c:pt>
                <c:pt idx="1">
                  <c:v>52000</c:v>
                </c:pt>
              </c:numCache>
            </c:numRef>
          </c:yVal>
          <c:smooth val="0"/>
          <c:extLst>
            <c:ext xmlns:c16="http://schemas.microsoft.com/office/drawing/2014/chart" uri="{C3380CC4-5D6E-409C-BE32-E72D297353CC}">
              <c16:uniqueId val="{00000005-7FC5-48A5-B617-2D919AF550B2}"/>
            </c:ext>
          </c:extLst>
        </c:ser>
        <c:ser>
          <c:idx val="3"/>
          <c:order val="4"/>
          <c:tx>
            <c:strRef>
              <c:f>'Two-Resolution Comparison'!$X$33</c:f>
              <c:strCache>
                <c:ptCount val="1"/>
                <c:pt idx="0">
                  <c:v>Low 5%</c:v>
                </c:pt>
              </c:strCache>
            </c:strRef>
          </c:tx>
          <c:spPr>
            <a:ln w="25400" cap="rnd">
              <a:noFill/>
              <a:round/>
            </a:ln>
            <a:effectLst/>
          </c:spPr>
          <c:marker>
            <c:symbol val="none"/>
          </c:marker>
          <c:trendline>
            <c:spPr>
              <a:ln w="19050" cap="rnd">
                <a:solidFill>
                  <a:schemeClr val="accent3"/>
                </a:solidFill>
                <a:prstDash val="sysDot"/>
              </a:ln>
              <a:effectLst/>
            </c:spPr>
            <c:trendlineType val="linear"/>
            <c:dispRSqr val="0"/>
            <c:dispEq val="0"/>
          </c:trendline>
          <c:xVal>
            <c:numRef>
              <c:f>'Two-Resolution Comparison'!$Y$33:$Y$34</c:f>
              <c:numCache>
                <c:formatCode>General</c:formatCode>
                <c:ptCount val="2"/>
                <c:pt idx="0">
                  <c:v>35700</c:v>
                </c:pt>
                <c:pt idx="1">
                  <c:v>52000</c:v>
                </c:pt>
              </c:numCache>
            </c:numRef>
          </c:xVal>
          <c:yVal>
            <c:numRef>
              <c:f>'Two-Resolution Comparison'!$Z$33:$Z$34</c:f>
              <c:numCache>
                <c:formatCode>General</c:formatCode>
                <c:ptCount val="2"/>
                <c:pt idx="0">
                  <c:v>34000</c:v>
                </c:pt>
                <c:pt idx="1">
                  <c:v>50300</c:v>
                </c:pt>
              </c:numCache>
            </c:numRef>
          </c:yVal>
          <c:smooth val="0"/>
          <c:extLst>
            <c:ext xmlns:c16="http://schemas.microsoft.com/office/drawing/2014/chart" uri="{C3380CC4-5D6E-409C-BE32-E72D297353CC}">
              <c16:uniqueId val="{00000007-7FC5-48A5-B617-2D919AF550B2}"/>
            </c:ext>
          </c:extLst>
        </c:ser>
        <c:dLbls>
          <c:showLegendKey val="0"/>
          <c:showVal val="0"/>
          <c:showCatName val="0"/>
          <c:showSerName val="0"/>
          <c:showPercent val="0"/>
          <c:showBubbleSize val="0"/>
        </c:dLbls>
        <c:axId val="674999784"/>
        <c:axId val="674997488"/>
      </c:scatterChart>
      <c:valAx>
        <c:axId val="674999784"/>
        <c:scaling>
          <c:orientation val="minMax"/>
          <c:max val="52000"/>
          <c:min val="34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TW" sz="700" b="0" i="0" u="none" strike="noStrike" baseline="0">
                    <a:effectLst/>
                  </a:rPr>
                  <a:t>Volume/mm</a:t>
                </a:r>
                <a:r>
                  <a:rPr lang="en-US" altLang="zh-TW" sz="700" b="0" i="0" u="none" strike="noStrike" baseline="30000">
                    <a:effectLst/>
                  </a:rPr>
                  <a:t>3</a:t>
                </a:r>
                <a:r>
                  <a:rPr lang="en-US" altLang="zh-TW" sz="700" b="0" i="0" u="none" strike="noStrike" baseline="0">
                    <a:effectLst/>
                  </a:rPr>
                  <a:t> (Low-resolution)</a:t>
                </a:r>
                <a:endParaRPr lang="zh-TW" altLang="en-US" sz="700"/>
              </a:p>
            </c:rich>
          </c:tx>
          <c:layout>
            <c:manualLayout>
              <c:xMode val="edge"/>
              <c:yMode val="edge"/>
              <c:x val="0.34592748498025266"/>
              <c:y val="0.86554735271388228"/>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74997488"/>
        <c:crosses val="autoZero"/>
        <c:crossBetween val="midCat"/>
        <c:majorUnit val="2000"/>
      </c:valAx>
      <c:valAx>
        <c:axId val="674997488"/>
        <c:scaling>
          <c:orientation val="minMax"/>
          <c:max val="52000"/>
          <c:min val="34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TW" sz="700" b="0" i="0" u="none" strike="noStrike" baseline="0">
                    <a:effectLst/>
                  </a:rPr>
                  <a:t>Volume/mm</a:t>
                </a:r>
                <a:r>
                  <a:rPr lang="en-US" altLang="zh-TW" sz="700" b="0" i="0" u="none" strike="noStrike" baseline="30000">
                    <a:effectLst/>
                  </a:rPr>
                  <a:t>3</a:t>
                </a:r>
                <a:r>
                  <a:rPr lang="en-US" altLang="zh-TW" sz="700" b="0" i="0" u="none" strike="noStrike" baseline="0">
                    <a:effectLst/>
                  </a:rPr>
                  <a:t> (High-resolution)</a:t>
                </a:r>
                <a:endParaRPr lang="zh-TW" altLang="en-US" sz="700"/>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74999784"/>
        <c:crosses val="autoZero"/>
        <c:crossBetween val="midCat"/>
        <c:majorUnit val="2000"/>
      </c:valAx>
      <c:spPr>
        <a:noFill/>
        <a:ln>
          <a:noFill/>
        </a:ln>
        <a:effectLst/>
      </c:spPr>
    </c:plotArea>
    <c:legend>
      <c:legendPos val="b"/>
      <c:legendEntry>
        <c:idx val="2"/>
        <c:delete val="1"/>
      </c:legendEntry>
      <c:legendEntry>
        <c:idx val="3"/>
        <c:delete val="1"/>
      </c:legendEntry>
      <c:legendEntry>
        <c:idx val="4"/>
        <c:delete val="1"/>
      </c:legendEntry>
      <c:legendEntry>
        <c:idx val="5"/>
        <c:delete val="1"/>
      </c:legendEntry>
      <c:legendEntry>
        <c:idx val="6"/>
        <c:delete val="1"/>
      </c:legendEntry>
      <c:legendEntry>
        <c:idx val="7"/>
        <c:delete val="1"/>
      </c:legendEntry>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4">
    <c:autoUpdate val="0"/>
  </c:externalData>
  <c:userShapes r:id="rId5"/>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900"/>
              <a:t>Cerebellum Low</a:t>
            </a:r>
            <a:r>
              <a:rPr lang="en-US" sz="900" baseline="0"/>
              <a:t>-High Plot by Resolution</a:t>
            </a:r>
            <a:endParaRPr lang="en-US" sz="900"/>
          </a:p>
        </c:rich>
      </c:tx>
      <c:overlay val="0"/>
      <c:spPr>
        <a:noFill/>
        <a:ln>
          <a:noFill/>
        </a:ln>
        <a:effectLst/>
      </c:spPr>
      <c:txPr>
        <a:bodyPr rot="0" spcFirstLastPara="1" vertOverflow="ellipsis" vert="horz" wrap="square" anchor="ctr" anchorCtr="1"/>
        <a:lstStyle/>
        <a:p>
          <a:pPr>
            <a:defRPr sz="9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5793067127661584"/>
          <c:y val="0.12101463620646422"/>
          <c:w val="0.78208330971679041"/>
          <c:h val="0.71078169748320597"/>
        </c:manualLayout>
      </c:layout>
      <c:scatterChart>
        <c:scatterStyle val="lineMarker"/>
        <c:varyColors val="0"/>
        <c:ser>
          <c:idx val="0"/>
          <c:order val="0"/>
          <c:tx>
            <c:v>Resolution 1</c:v>
          </c:tx>
          <c:spPr>
            <a:ln w="25400" cap="rnd">
              <a:noFill/>
              <a:round/>
            </a:ln>
            <a:effectLst/>
          </c:spPr>
          <c:marker>
            <c:symbol val="circle"/>
            <c:size val="3"/>
            <c:spPr>
              <a:solidFill>
                <a:schemeClr val="accent1"/>
              </a:solidFill>
              <a:ln w="9525">
                <a:solidFill>
                  <a:schemeClr val="accent1"/>
                </a:solidFill>
              </a:ln>
              <a:effectLst/>
            </c:spPr>
          </c:marker>
          <c:trendline>
            <c:spPr>
              <a:ln w="15875" cap="rnd">
                <a:solidFill>
                  <a:schemeClr val="accent1"/>
                </a:solidFill>
                <a:prstDash val="solid"/>
              </a:ln>
              <a:effectLst/>
            </c:spPr>
            <c:trendlineType val="linear"/>
            <c:dispRSqr val="1"/>
            <c:dispEq val="1"/>
            <c:trendlineLbl>
              <c:layout>
                <c:manualLayout>
                  <c:x val="-0.49449780446372288"/>
                  <c:y val="-0.14999697290213215"/>
                </c:manualLayout>
              </c:layout>
              <c:tx>
                <c:rich>
                  <a:bodyPr rot="0" spcFirstLastPara="1" vertOverflow="ellipsis" vert="horz" wrap="square" anchor="ctr" anchorCtr="1"/>
                  <a:lstStyle/>
                  <a:p>
                    <a:pPr>
                      <a:defRPr sz="800" b="1" i="0" u="none" strike="noStrike" kern="1200" baseline="0">
                        <a:solidFill>
                          <a:schemeClr val="accent1"/>
                        </a:solidFill>
                        <a:latin typeface="Times New Roman" panose="02020603050405020304" pitchFamily="18" charset="0"/>
                        <a:ea typeface="+mn-ea"/>
                        <a:cs typeface="Times New Roman" panose="02020603050405020304" pitchFamily="18" charset="0"/>
                      </a:defRPr>
                    </a:pPr>
                    <a:r>
                      <a:rPr lang="en-US" altLang="zh-TW" sz="800" i="1" baseline="0"/>
                      <a:t>r</a:t>
                    </a:r>
                    <a:r>
                      <a:rPr lang="en-US" altLang="zh-TW" sz="800" baseline="0"/>
                      <a:t> = 0.7554 </a:t>
                    </a:r>
                    <a:br>
                      <a:rPr lang="en-US" altLang="zh-TW" sz="800" baseline="0"/>
                    </a:br>
                    <a:r>
                      <a:rPr lang="en-US" altLang="zh-TW" sz="800" baseline="0"/>
                      <a:t>R² = 0.5707</a:t>
                    </a:r>
                    <a:endParaRPr lang="en-US" altLang="zh-TW" sz="800"/>
                  </a:p>
                </c:rich>
              </c:tx>
              <c:numFmt formatCode="General" sourceLinked="0"/>
              <c:spPr>
                <a:noFill/>
                <a:ln>
                  <a:noFill/>
                </a:ln>
                <a:effectLst/>
              </c:spPr>
              <c:txPr>
                <a:bodyPr rot="0" spcFirstLastPara="1" vertOverflow="ellipsis" vert="horz" wrap="square" anchor="ctr" anchorCtr="1"/>
                <a:lstStyle/>
                <a:p>
                  <a:pPr>
                    <a:defRPr sz="800" b="1" i="0" u="none" strike="noStrike" kern="1200" baseline="0">
                      <a:solidFill>
                        <a:schemeClr val="accent1"/>
                      </a:solidFill>
                      <a:latin typeface="Times New Roman" panose="02020603050405020304" pitchFamily="18" charset="0"/>
                      <a:ea typeface="+mn-ea"/>
                      <a:cs typeface="Times New Roman" panose="02020603050405020304" pitchFamily="18" charset="0"/>
                    </a:defRPr>
                  </a:pPr>
                  <a:endParaRPr lang="en-US"/>
                </a:p>
              </c:txPr>
            </c:trendlineLbl>
          </c:trendline>
          <c:xVal>
            <c:numRef>
              <c:f>'Two-Resolution Comparison'!$C$4:$C$11</c:f>
              <c:numCache>
                <c:formatCode>General</c:formatCode>
                <c:ptCount val="8"/>
                <c:pt idx="0">
                  <c:v>3571.32</c:v>
                </c:pt>
                <c:pt idx="1">
                  <c:v>4526.3599999999997</c:v>
                </c:pt>
                <c:pt idx="2">
                  <c:v>4255.3100000000004</c:v>
                </c:pt>
                <c:pt idx="3">
                  <c:v>4727.41</c:v>
                </c:pt>
                <c:pt idx="4">
                  <c:v>4357.57</c:v>
                </c:pt>
                <c:pt idx="5">
                  <c:v>5222.78</c:v>
                </c:pt>
                <c:pt idx="6">
                  <c:v>4302.72</c:v>
                </c:pt>
                <c:pt idx="7">
                  <c:v>3766.92</c:v>
                </c:pt>
              </c:numCache>
            </c:numRef>
          </c:xVal>
          <c:yVal>
            <c:numRef>
              <c:f>'Two-Resolution Comparison'!$C$27:$C$34</c:f>
              <c:numCache>
                <c:formatCode>General</c:formatCode>
                <c:ptCount val="8"/>
                <c:pt idx="0">
                  <c:v>3800.36</c:v>
                </c:pt>
                <c:pt idx="1">
                  <c:v>4054.16</c:v>
                </c:pt>
                <c:pt idx="2">
                  <c:v>3601.36</c:v>
                </c:pt>
                <c:pt idx="3">
                  <c:v>4655.49</c:v>
                </c:pt>
                <c:pt idx="4">
                  <c:v>4441.0200000000004</c:v>
                </c:pt>
                <c:pt idx="5">
                  <c:v>4607.84</c:v>
                </c:pt>
                <c:pt idx="6">
                  <c:v>4412.29</c:v>
                </c:pt>
                <c:pt idx="7">
                  <c:v>3586.93</c:v>
                </c:pt>
              </c:numCache>
            </c:numRef>
          </c:yVal>
          <c:smooth val="0"/>
          <c:extLst>
            <c:ext xmlns:c16="http://schemas.microsoft.com/office/drawing/2014/chart" uri="{C3380CC4-5D6E-409C-BE32-E72D297353CC}">
              <c16:uniqueId val="{00000001-DBF5-43EA-BD24-D36BDD7FF68D}"/>
            </c:ext>
          </c:extLst>
        </c:ser>
        <c:ser>
          <c:idx val="4"/>
          <c:order val="1"/>
          <c:tx>
            <c:v>Resolution 2</c:v>
          </c:tx>
          <c:spPr>
            <a:ln w="25400" cap="rnd">
              <a:noFill/>
              <a:round/>
            </a:ln>
            <a:effectLst/>
          </c:spPr>
          <c:marker>
            <c:symbol val="circle"/>
            <c:size val="3"/>
            <c:spPr>
              <a:solidFill>
                <a:schemeClr val="accent4"/>
              </a:solidFill>
              <a:ln w="9525">
                <a:solidFill>
                  <a:schemeClr val="accent4"/>
                </a:solidFill>
              </a:ln>
              <a:effectLst/>
            </c:spPr>
          </c:marker>
          <c:trendline>
            <c:spPr>
              <a:ln w="15875" cap="rnd">
                <a:solidFill>
                  <a:schemeClr val="accent5"/>
                </a:solidFill>
                <a:prstDash val="sysDot"/>
              </a:ln>
              <a:effectLst/>
            </c:spPr>
            <c:trendlineType val="linear"/>
            <c:dispRSqr val="0"/>
            <c:dispEq val="0"/>
          </c:trendline>
          <c:trendline>
            <c:spPr>
              <a:ln w="15875" cap="rnd">
                <a:solidFill>
                  <a:srgbClr val="FFC000"/>
                </a:solidFill>
                <a:prstDash val="solid"/>
              </a:ln>
              <a:effectLst/>
            </c:spPr>
            <c:trendlineType val="linear"/>
            <c:dispRSqr val="1"/>
            <c:dispEq val="1"/>
            <c:trendlineLbl>
              <c:layout>
                <c:manualLayout>
                  <c:x val="-0.46681196736432368"/>
                  <c:y val="-0.12583182868762843"/>
                </c:manualLayout>
              </c:layout>
              <c:tx>
                <c:rich>
                  <a:bodyPr rot="0" spcFirstLastPara="1" vertOverflow="ellipsis" vert="horz" wrap="square" anchor="ctr" anchorCtr="1"/>
                  <a:lstStyle/>
                  <a:p>
                    <a:pPr>
                      <a:defRPr sz="800" b="1" i="0" u="none" strike="noStrike" kern="1200" baseline="0">
                        <a:solidFill>
                          <a:schemeClr val="accent4"/>
                        </a:solidFill>
                        <a:latin typeface="Times New Roman" panose="02020603050405020304" pitchFamily="18" charset="0"/>
                        <a:ea typeface="+mn-ea"/>
                        <a:cs typeface="Times New Roman" panose="02020603050405020304" pitchFamily="18" charset="0"/>
                      </a:defRPr>
                    </a:pPr>
                    <a:r>
                      <a:rPr lang="en-US" altLang="zh-TW" sz="800" i="1" baseline="0"/>
                      <a:t>r</a:t>
                    </a:r>
                    <a:r>
                      <a:rPr lang="en-US" altLang="zh-TW" sz="800" baseline="0"/>
                      <a:t> = 0.6258</a:t>
                    </a:r>
                    <a:br>
                      <a:rPr lang="en-US" altLang="zh-TW" sz="800" baseline="0"/>
                    </a:br>
                    <a:r>
                      <a:rPr lang="en-US" altLang="zh-TW" sz="800" baseline="0"/>
                      <a:t>R² = 0.3917</a:t>
                    </a:r>
                    <a:endParaRPr lang="en-US" altLang="zh-TW" sz="800"/>
                  </a:p>
                </c:rich>
              </c:tx>
              <c:numFmt formatCode="General" sourceLinked="0"/>
              <c:spPr>
                <a:noFill/>
                <a:ln>
                  <a:noFill/>
                </a:ln>
                <a:effectLst/>
              </c:spPr>
              <c:txPr>
                <a:bodyPr rot="0" spcFirstLastPara="1" vertOverflow="ellipsis" vert="horz" wrap="square" anchor="ctr" anchorCtr="1"/>
                <a:lstStyle/>
                <a:p>
                  <a:pPr>
                    <a:defRPr sz="800" b="1" i="0" u="none" strike="noStrike" kern="1200" baseline="0">
                      <a:solidFill>
                        <a:schemeClr val="accent4"/>
                      </a:solidFill>
                      <a:latin typeface="Times New Roman" panose="02020603050405020304" pitchFamily="18" charset="0"/>
                      <a:ea typeface="+mn-ea"/>
                      <a:cs typeface="Times New Roman" panose="02020603050405020304" pitchFamily="18" charset="0"/>
                    </a:defRPr>
                  </a:pPr>
                  <a:endParaRPr lang="en-US"/>
                </a:p>
              </c:txPr>
            </c:trendlineLbl>
          </c:trendline>
          <c:xVal>
            <c:numRef>
              <c:f>'Two-Resolution Comparison'!$C$14:$C$19</c:f>
              <c:numCache>
                <c:formatCode>General</c:formatCode>
                <c:ptCount val="6"/>
                <c:pt idx="0">
                  <c:v>3168.6</c:v>
                </c:pt>
                <c:pt idx="1">
                  <c:v>4426.1899999999996</c:v>
                </c:pt>
                <c:pt idx="2">
                  <c:v>4337.66</c:v>
                </c:pt>
                <c:pt idx="3">
                  <c:v>4717.43</c:v>
                </c:pt>
                <c:pt idx="4">
                  <c:v>3984.45</c:v>
                </c:pt>
                <c:pt idx="5">
                  <c:v>5137.82</c:v>
                </c:pt>
              </c:numCache>
            </c:numRef>
          </c:xVal>
          <c:yVal>
            <c:numRef>
              <c:f>'Two-Resolution Comparison'!$C$37:$C$42</c:f>
              <c:numCache>
                <c:formatCode>General</c:formatCode>
                <c:ptCount val="6"/>
                <c:pt idx="0">
                  <c:v>3526.46</c:v>
                </c:pt>
                <c:pt idx="1">
                  <c:v>4641.3100000000004</c:v>
                </c:pt>
                <c:pt idx="2">
                  <c:v>4497.87</c:v>
                </c:pt>
                <c:pt idx="3">
                  <c:v>4105.1400000000003</c:v>
                </c:pt>
                <c:pt idx="4">
                  <c:v>3920.39</c:v>
                </c:pt>
                <c:pt idx="5">
                  <c:v>4165.5200000000004</c:v>
                </c:pt>
              </c:numCache>
            </c:numRef>
          </c:yVal>
          <c:smooth val="0"/>
          <c:extLst>
            <c:ext xmlns:c16="http://schemas.microsoft.com/office/drawing/2014/chart" uri="{C3380CC4-5D6E-409C-BE32-E72D297353CC}">
              <c16:uniqueId val="{00000004-DBF5-43EA-BD24-D36BDD7FF68D}"/>
            </c:ext>
          </c:extLst>
        </c:ser>
        <c:ser>
          <c:idx val="1"/>
          <c:order val="2"/>
          <c:tx>
            <c:strRef>
              <c:f>'Two-Resolution Comparison'!$J$2</c:f>
              <c:strCache>
                <c:ptCount val="1"/>
                <c:pt idx="0">
                  <c:v>Ideal</c:v>
                </c:pt>
              </c:strCache>
            </c:strRef>
          </c:tx>
          <c:spPr>
            <a:ln w="25400" cap="rnd">
              <a:noFill/>
              <a:round/>
            </a:ln>
            <a:effectLst/>
          </c:spPr>
          <c:marker>
            <c:symbol val="none"/>
          </c:marker>
          <c:trendline>
            <c:spPr>
              <a:ln w="9525" cap="rnd">
                <a:solidFill>
                  <a:schemeClr val="accent2"/>
                </a:solidFill>
                <a:prstDash val="dashDot"/>
              </a:ln>
              <a:effectLst/>
            </c:spPr>
            <c:trendlineType val="linear"/>
            <c:dispRSqr val="0"/>
            <c:dispEq val="0"/>
          </c:trendline>
          <c:xVal>
            <c:numRef>
              <c:f>'Two-Resolution Comparison'!$K$2:$K$3</c:f>
              <c:numCache>
                <c:formatCode>General</c:formatCode>
                <c:ptCount val="2"/>
                <c:pt idx="0">
                  <c:v>3000</c:v>
                </c:pt>
                <c:pt idx="1">
                  <c:v>5400</c:v>
                </c:pt>
              </c:numCache>
            </c:numRef>
          </c:xVal>
          <c:yVal>
            <c:numRef>
              <c:f>'Two-Resolution Comparison'!$L$2:$L$3</c:f>
              <c:numCache>
                <c:formatCode>General</c:formatCode>
                <c:ptCount val="2"/>
                <c:pt idx="0">
                  <c:v>3000</c:v>
                </c:pt>
                <c:pt idx="1">
                  <c:v>5400</c:v>
                </c:pt>
              </c:numCache>
            </c:numRef>
          </c:yVal>
          <c:smooth val="0"/>
          <c:extLst>
            <c:ext xmlns:c16="http://schemas.microsoft.com/office/drawing/2014/chart" uri="{C3380CC4-5D6E-409C-BE32-E72D297353CC}">
              <c16:uniqueId val="{00000006-DBF5-43EA-BD24-D36BDD7FF68D}"/>
            </c:ext>
          </c:extLst>
        </c:ser>
        <c:ser>
          <c:idx val="2"/>
          <c:order val="3"/>
          <c:tx>
            <c:strRef>
              <c:f>'Two-Resolution Comparison'!$J$4</c:f>
              <c:strCache>
                <c:ptCount val="1"/>
                <c:pt idx="0">
                  <c:v>Up 5%</c:v>
                </c:pt>
              </c:strCache>
            </c:strRef>
          </c:tx>
          <c:spPr>
            <a:ln w="25400" cap="rnd">
              <a:noFill/>
              <a:round/>
            </a:ln>
            <a:effectLst/>
          </c:spPr>
          <c:marker>
            <c:symbol val="none"/>
          </c:marker>
          <c:trendline>
            <c:spPr>
              <a:ln w="15875" cap="rnd">
                <a:solidFill>
                  <a:schemeClr val="accent3"/>
                </a:solidFill>
                <a:prstDash val="sysDot"/>
              </a:ln>
              <a:effectLst/>
            </c:spPr>
            <c:trendlineType val="linear"/>
            <c:dispRSqr val="0"/>
            <c:dispEq val="0"/>
          </c:trendline>
          <c:xVal>
            <c:numRef>
              <c:f>'Two-Resolution Comparison'!$K$4:$K$5</c:f>
              <c:numCache>
                <c:formatCode>General</c:formatCode>
                <c:ptCount val="2"/>
                <c:pt idx="0">
                  <c:v>3000</c:v>
                </c:pt>
                <c:pt idx="1">
                  <c:v>5250</c:v>
                </c:pt>
              </c:numCache>
            </c:numRef>
          </c:xVal>
          <c:yVal>
            <c:numRef>
              <c:f>'Two-Resolution Comparison'!$L$4:$L$5</c:f>
              <c:numCache>
                <c:formatCode>General</c:formatCode>
                <c:ptCount val="2"/>
                <c:pt idx="0">
                  <c:v>3150</c:v>
                </c:pt>
                <c:pt idx="1">
                  <c:v>5400</c:v>
                </c:pt>
              </c:numCache>
            </c:numRef>
          </c:yVal>
          <c:smooth val="0"/>
          <c:extLst>
            <c:ext xmlns:c16="http://schemas.microsoft.com/office/drawing/2014/chart" uri="{C3380CC4-5D6E-409C-BE32-E72D297353CC}">
              <c16:uniqueId val="{00000008-DBF5-43EA-BD24-D36BDD7FF68D}"/>
            </c:ext>
          </c:extLst>
        </c:ser>
        <c:ser>
          <c:idx val="3"/>
          <c:order val="4"/>
          <c:tx>
            <c:strRef>
              <c:f>'Two-Resolution Comparison'!$J$6</c:f>
              <c:strCache>
                <c:ptCount val="1"/>
                <c:pt idx="0">
                  <c:v>Low 5%</c:v>
                </c:pt>
              </c:strCache>
            </c:strRef>
          </c:tx>
          <c:spPr>
            <a:ln w="25400" cap="rnd">
              <a:noFill/>
              <a:round/>
            </a:ln>
            <a:effectLst/>
          </c:spPr>
          <c:marker>
            <c:symbol val="none"/>
          </c:marker>
          <c:trendline>
            <c:spPr>
              <a:ln w="15875" cap="rnd">
                <a:solidFill>
                  <a:srgbClr val="A5A5A5"/>
                </a:solidFill>
                <a:prstDash val="sysDot"/>
              </a:ln>
              <a:effectLst/>
            </c:spPr>
            <c:trendlineType val="linear"/>
            <c:dispRSqr val="0"/>
            <c:dispEq val="0"/>
          </c:trendline>
          <c:xVal>
            <c:numRef>
              <c:f>'Two-Resolution Comparison'!$K$6:$K$7</c:f>
              <c:numCache>
                <c:formatCode>General</c:formatCode>
                <c:ptCount val="2"/>
                <c:pt idx="0">
                  <c:v>3150</c:v>
                </c:pt>
                <c:pt idx="1">
                  <c:v>5400</c:v>
                </c:pt>
              </c:numCache>
            </c:numRef>
          </c:xVal>
          <c:yVal>
            <c:numRef>
              <c:f>'Two-Resolution Comparison'!$L$6:$L$7</c:f>
              <c:numCache>
                <c:formatCode>General</c:formatCode>
                <c:ptCount val="2"/>
                <c:pt idx="0">
                  <c:v>3000</c:v>
                </c:pt>
                <c:pt idx="1">
                  <c:v>5250</c:v>
                </c:pt>
              </c:numCache>
            </c:numRef>
          </c:yVal>
          <c:smooth val="0"/>
          <c:extLst>
            <c:ext xmlns:c16="http://schemas.microsoft.com/office/drawing/2014/chart" uri="{C3380CC4-5D6E-409C-BE32-E72D297353CC}">
              <c16:uniqueId val="{0000000A-DBF5-43EA-BD24-D36BDD7FF68D}"/>
            </c:ext>
          </c:extLst>
        </c:ser>
        <c:dLbls>
          <c:showLegendKey val="0"/>
          <c:showVal val="0"/>
          <c:showCatName val="0"/>
          <c:showSerName val="0"/>
          <c:showPercent val="0"/>
          <c:showBubbleSize val="0"/>
        </c:dLbls>
        <c:axId val="674999784"/>
        <c:axId val="674997488"/>
      </c:scatterChart>
      <c:valAx>
        <c:axId val="674999784"/>
        <c:scaling>
          <c:orientation val="minMax"/>
          <c:max val="5400"/>
          <c:min val="3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TW" sz="700" b="0" i="0" baseline="0">
                    <a:effectLst/>
                  </a:rPr>
                  <a:t>Volume/mm</a:t>
                </a:r>
                <a:r>
                  <a:rPr lang="en-US" altLang="zh-TW" sz="700" b="0" i="0" baseline="30000">
                    <a:effectLst/>
                  </a:rPr>
                  <a:t>3 </a:t>
                </a:r>
                <a:r>
                  <a:rPr lang="en-US" altLang="zh-TW" sz="700" b="0" i="0" baseline="0">
                    <a:effectLst/>
                  </a:rPr>
                  <a:t>(Low-resolution)</a:t>
                </a:r>
                <a:endParaRPr lang="zh-TW" altLang="zh-TW" sz="700">
                  <a:effectLst/>
                </a:endParaRPr>
              </a:p>
            </c:rich>
          </c:tx>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74997488"/>
        <c:crosses val="autoZero"/>
        <c:crossBetween val="midCat"/>
        <c:majorUnit val="200"/>
      </c:valAx>
      <c:valAx>
        <c:axId val="674997488"/>
        <c:scaling>
          <c:orientation val="minMax"/>
          <c:max val="5400"/>
          <c:min val="3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TW" sz="700" b="0" i="0" u="none" strike="noStrike" baseline="0">
                    <a:effectLst/>
                  </a:rPr>
                  <a:t>Volume/mm</a:t>
                </a:r>
                <a:r>
                  <a:rPr lang="en-US" altLang="zh-TW" sz="700" b="0" i="0" u="none" strike="noStrike" baseline="30000">
                    <a:effectLst/>
                  </a:rPr>
                  <a:t>3</a:t>
                </a:r>
                <a:r>
                  <a:rPr lang="en-US" altLang="zh-TW" sz="700" b="0" i="0" u="none" strike="noStrike" baseline="0">
                    <a:effectLst/>
                  </a:rPr>
                  <a:t> (High-rsolution)</a:t>
                </a:r>
                <a:endParaRPr lang="zh-TW" altLang="en-US" sz="700"/>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74999784"/>
        <c:crosses val="autoZero"/>
        <c:crossBetween val="midCat"/>
        <c:majorUnit val="200"/>
      </c:valAx>
      <c:spPr>
        <a:noFill/>
        <a:ln>
          <a:noFill/>
        </a:ln>
        <a:effectLst/>
      </c:spPr>
    </c:plotArea>
    <c:legend>
      <c:legendPos val="b"/>
      <c:legendEntry>
        <c:idx val="2"/>
        <c:delete val="1"/>
      </c:legendEntry>
      <c:legendEntry>
        <c:idx val="3"/>
        <c:delete val="1"/>
      </c:legendEntry>
      <c:legendEntry>
        <c:idx val="4"/>
        <c:delete val="1"/>
      </c:legendEntry>
      <c:legendEntry>
        <c:idx val="5"/>
        <c:delete val="1"/>
      </c:legendEntry>
      <c:legendEntry>
        <c:idx val="6"/>
        <c:delete val="1"/>
      </c:legendEntry>
      <c:legendEntry>
        <c:idx val="7"/>
        <c:delete val="1"/>
      </c:legendEntry>
      <c:legendEntry>
        <c:idx val="8"/>
        <c:delete val="1"/>
      </c:legendEntry>
      <c:legendEntry>
        <c:idx val="9"/>
        <c:delete val="1"/>
      </c:legendEntry>
      <c:legendEntry>
        <c:idx val="10"/>
        <c:delete val="1"/>
      </c:legendEntry>
      <c:layout>
        <c:manualLayout>
          <c:xMode val="edge"/>
          <c:yMode val="edge"/>
          <c:x val="0.3030590508039071"/>
          <c:y val="0.93675944622612872"/>
          <c:w val="0.39388189839218574"/>
          <c:h val="5.3183935806575072E-2"/>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4">
    <c:autoUpdate val="0"/>
  </c:externalData>
  <c:userShapes r:id="rId5"/>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900"/>
              <a:t>Midbrain</a:t>
            </a:r>
            <a:r>
              <a:rPr lang="en-US" sz="900" baseline="0"/>
              <a:t> Low-High Plot by Resolution</a:t>
            </a:r>
            <a:endParaRPr lang="en-US" sz="900"/>
          </a:p>
        </c:rich>
      </c:tx>
      <c:overlay val="0"/>
      <c:spPr>
        <a:noFill/>
        <a:ln>
          <a:noFill/>
        </a:ln>
        <a:effectLst/>
      </c:spPr>
      <c:txPr>
        <a:bodyPr rot="0" spcFirstLastPara="1" vertOverflow="ellipsis" vert="horz" wrap="square" anchor="ctr" anchorCtr="1"/>
        <a:lstStyle/>
        <a:p>
          <a:pPr>
            <a:defRPr sz="9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5793067127661584"/>
          <c:y val="0.12101463620646422"/>
          <c:w val="0.78208330971679041"/>
          <c:h val="0.71748610946140345"/>
        </c:manualLayout>
      </c:layout>
      <c:scatterChart>
        <c:scatterStyle val="lineMarker"/>
        <c:varyColors val="0"/>
        <c:ser>
          <c:idx val="0"/>
          <c:order val="0"/>
          <c:tx>
            <c:v>Resolution 1</c:v>
          </c:tx>
          <c:spPr>
            <a:ln w="25400" cap="rnd">
              <a:noFill/>
              <a:round/>
            </a:ln>
            <a:effectLst/>
          </c:spPr>
          <c:marker>
            <c:symbol val="circle"/>
            <c:size val="3"/>
            <c:spPr>
              <a:solidFill>
                <a:schemeClr val="accent1"/>
              </a:solidFill>
              <a:ln w="9525">
                <a:solidFill>
                  <a:schemeClr val="accent1"/>
                </a:solidFill>
              </a:ln>
              <a:effectLst/>
            </c:spPr>
          </c:marker>
          <c:trendline>
            <c:spPr>
              <a:ln w="15875" cap="rnd">
                <a:solidFill>
                  <a:schemeClr val="accent1"/>
                </a:solidFill>
                <a:prstDash val="solid"/>
              </a:ln>
              <a:effectLst/>
            </c:spPr>
            <c:trendlineType val="linear"/>
            <c:dispRSqr val="1"/>
            <c:dispEq val="1"/>
            <c:trendlineLbl>
              <c:layout>
                <c:manualLayout>
                  <c:x val="-0.22691125617438931"/>
                  <c:y val="-0.24955501661342536"/>
                </c:manualLayout>
              </c:layout>
              <c:tx>
                <c:rich>
                  <a:bodyPr rot="0" spcFirstLastPara="1" vertOverflow="ellipsis" vert="horz" wrap="square" anchor="ctr" anchorCtr="1"/>
                  <a:lstStyle/>
                  <a:p>
                    <a:pPr>
                      <a:defRPr sz="800" b="1" i="0" u="none" strike="noStrike" kern="1200" baseline="0">
                        <a:solidFill>
                          <a:schemeClr val="accent1"/>
                        </a:solidFill>
                        <a:latin typeface="Times New Roman" panose="02020603050405020304" pitchFamily="18" charset="0"/>
                        <a:ea typeface="+mn-ea"/>
                        <a:cs typeface="Times New Roman" panose="02020603050405020304" pitchFamily="18" charset="0"/>
                      </a:defRPr>
                    </a:pPr>
                    <a:r>
                      <a:rPr lang="en-US" altLang="zh-TW" sz="800" i="1" baseline="0"/>
                      <a:t>r</a:t>
                    </a:r>
                    <a:r>
                      <a:rPr lang="en-US" altLang="zh-TW" sz="800" baseline="0"/>
                      <a:t> = 0.3962</a:t>
                    </a:r>
                    <a:br>
                      <a:rPr lang="en-US" altLang="zh-TW" sz="800" baseline="0"/>
                    </a:br>
                    <a:r>
                      <a:rPr lang="en-US" altLang="zh-TW" sz="800" baseline="0"/>
                      <a:t>R² = 0.1571</a:t>
                    </a:r>
                    <a:endParaRPr lang="en-US" altLang="zh-TW" sz="800"/>
                  </a:p>
                </c:rich>
              </c:tx>
              <c:numFmt formatCode="General" sourceLinked="0"/>
              <c:spPr>
                <a:noFill/>
                <a:ln>
                  <a:noFill/>
                </a:ln>
                <a:effectLst/>
              </c:spPr>
              <c:txPr>
                <a:bodyPr rot="0" spcFirstLastPara="1" vertOverflow="ellipsis" vert="horz" wrap="square" anchor="ctr" anchorCtr="1"/>
                <a:lstStyle/>
                <a:p>
                  <a:pPr>
                    <a:defRPr sz="800" b="1" i="0" u="none" strike="noStrike" kern="1200" baseline="0">
                      <a:solidFill>
                        <a:schemeClr val="accent1"/>
                      </a:solidFill>
                      <a:latin typeface="Times New Roman" panose="02020603050405020304" pitchFamily="18" charset="0"/>
                      <a:ea typeface="+mn-ea"/>
                      <a:cs typeface="Times New Roman" panose="02020603050405020304" pitchFamily="18" charset="0"/>
                    </a:defRPr>
                  </a:pPr>
                  <a:endParaRPr lang="en-US"/>
                </a:p>
              </c:txPr>
            </c:trendlineLbl>
          </c:trendline>
          <c:xVal>
            <c:numRef>
              <c:f>'Two-Resolution Comparison'!$D$4:$D$11</c:f>
              <c:numCache>
                <c:formatCode>General</c:formatCode>
                <c:ptCount val="8"/>
                <c:pt idx="0">
                  <c:v>1364.29</c:v>
                </c:pt>
                <c:pt idx="1">
                  <c:v>1567.21</c:v>
                </c:pt>
                <c:pt idx="2">
                  <c:v>1470.28</c:v>
                </c:pt>
                <c:pt idx="3">
                  <c:v>1536.53</c:v>
                </c:pt>
                <c:pt idx="4">
                  <c:v>1449.93</c:v>
                </c:pt>
                <c:pt idx="5">
                  <c:v>1540.93</c:v>
                </c:pt>
                <c:pt idx="6">
                  <c:v>1510.8</c:v>
                </c:pt>
                <c:pt idx="7">
                  <c:v>1173.5</c:v>
                </c:pt>
              </c:numCache>
            </c:numRef>
          </c:xVal>
          <c:yVal>
            <c:numRef>
              <c:f>'Two-Resolution Comparison'!$D$27:$D$34</c:f>
              <c:numCache>
                <c:formatCode>General</c:formatCode>
                <c:ptCount val="8"/>
                <c:pt idx="0">
                  <c:v>1405.31</c:v>
                </c:pt>
                <c:pt idx="1">
                  <c:v>1536.13</c:v>
                </c:pt>
                <c:pt idx="2">
                  <c:v>1421.39</c:v>
                </c:pt>
                <c:pt idx="3">
                  <c:v>1705.07</c:v>
                </c:pt>
                <c:pt idx="4">
                  <c:v>1571.28</c:v>
                </c:pt>
                <c:pt idx="5">
                  <c:v>1437.06</c:v>
                </c:pt>
                <c:pt idx="6">
                  <c:v>1637.65</c:v>
                </c:pt>
                <c:pt idx="7">
                  <c:v>1469.89</c:v>
                </c:pt>
              </c:numCache>
            </c:numRef>
          </c:yVal>
          <c:smooth val="0"/>
          <c:extLst>
            <c:ext xmlns:c16="http://schemas.microsoft.com/office/drawing/2014/chart" uri="{C3380CC4-5D6E-409C-BE32-E72D297353CC}">
              <c16:uniqueId val="{00000001-0742-41D8-8A0A-0EE7CD88B06D}"/>
            </c:ext>
          </c:extLst>
        </c:ser>
        <c:ser>
          <c:idx val="4"/>
          <c:order val="1"/>
          <c:tx>
            <c:v>Resolution 2</c:v>
          </c:tx>
          <c:spPr>
            <a:ln w="25400" cap="rnd">
              <a:noFill/>
              <a:round/>
            </a:ln>
            <a:effectLst/>
          </c:spPr>
          <c:marker>
            <c:symbol val="circle"/>
            <c:size val="3"/>
            <c:spPr>
              <a:solidFill>
                <a:schemeClr val="accent4"/>
              </a:solidFill>
              <a:ln w="9525">
                <a:solidFill>
                  <a:schemeClr val="accent4"/>
                </a:solidFill>
              </a:ln>
              <a:effectLst/>
            </c:spPr>
          </c:marker>
          <c:trendline>
            <c:spPr>
              <a:ln w="15875" cap="rnd">
                <a:solidFill>
                  <a:schemeClr val="accent4"/>
                </a:solidFill>
                <a:prstDash val="solid"/>
              </a:ln>
              <a:effectLst/>
            </c:spPr>
            <c:trendlineType val="linear"/>
            <c:dispRSqr val="1"/>
            <c:dispEq val="1"/>
            <c:trendlineLbl>
              <c:layout>
                <c:manualLayout>
                  <c:x val="-0.48276975893617097"/>
                  <c:y val="-0.111891864941577"/>
                </c:manualLayout>
              </c:layout>
              <c:tx>
                <c:rich>
                  <a:bodyPr rot="0" spcFirstLastPara="1" vertOverflow="ellipsis" vert="horz" wrap="square" anchor="ctr" anchorCtr="1"/>
                  <a:lstStyle/>
                  <a:p>
                    <a:pPr>
                      <a:defRPr sz="800" b="1" i="0" u="none" strike="noStrike" kern="1200" baseline="0">
                        <a:solidFill>
                          <a:schemeClr val="accent4"/>
                        </a:solidFill>
                        <a:latin typeface="Times New Roman" panose="02020603050405020304" pitchFamily="18" charset="0"/>
                        <a:ea typeface="+mn-ea"/>
                        <a:cs typeface="Times New Roman" panose="02020603050405020304" pitchFamily="18" charset="0"/>
                      </a:defRPr>
                    </a:pPr>
                    <a:r>
                      <a:rPr lang="en-US" altLang="zh-TW" sz="800" b="1" i="1" baseline="0"/>
                      <a:t>r</a:t>
                    </a:r>
                    <a:r>
                      <a:rPr lang="en-US" altLang="zh-TW" sz="800" b="1" baseline="0"/>
                      <a:t> = </a:t>
                    </a:r>
                    <a:r>
                      <a:rPr lang="en-US" altLang="zh-TW" sz="800" b="1" i="0" u="none" strike="noStrike" baseline="0">
                        <a:effectLst/>
                      </a:rPr>
                      <a:t>0.8453</a:t>
                    </a:r>
                    <a:br>
                      <a:rPr lang="en-US" altLang="zh-TW" sz="800" b="1" baseline="0"/>
                    </a:br>
                    <a:r>
                      <a:rPr lang="en-US" altLang="zh-TW" sz="800" b="1" baseline="0"/>
                      <a:t>R² = 0.7147</a:t>
                    </a:r>
                    <a:endParaRPr lang="en-US" altLang="zh-TW" sz="800" b="1"/>
                  </a:p>
                </c:rich>
              </c:tx>
              <c:numFmt formatCode="General" sourceLinked="0"/>
              <c:spPr>
                <a:noFill/>
                <a:ln>
                  <a:noFill/>
                </a:ln>
                <a:effectLst/>
              </c:spPr>
              <c:txPr>
                <a:bodyPr rot="0" spcFirstLastPara="1" vertOverflow="ellipsis" vert="horz" wrap="square" anchor="ctr" anchorCtr="1"/>
                <a:lstStyle/>
                <a:p>
                  <a:pPr>
                    <a:defRPr sz="800" b="1" i="0" u="none" strike="noStrike" kern="1200" baseline="0">
                      <a:solidFill>
                        <a:schemeClr val="accent4"/>
                      </a:solidFill>
                      <a:latin typeface="Times New Roman" panose="02020603050405020304" pitchFamily="18" charset="0"/>
                      <a:ea typeface="+mn-ea"/>
                      <a:cs typeface="Times New Roman" panose="02020603050405020304" pitchFamily="18" charset="0"/>
                    </a:defRPr>
                  </a:pPr>
                  <a:endParaRPr lang="en-US"/>
                </a:p>
              </c:txPr>
            </c:trendlineLbl>
          </c:trendline>
          <c:xVal>
            <c:numRef>
              <c:f>'Two-Resolution Comparison'!$D$14:$D$19</c:f>
              <c:numCache>
                <c:formatCode>General</c:formatCode>
                <c:ptCount val="6"/>
                <c:pt idx="0">
                  <c:v>1305.53</c:v>
                </c:pt>
                <c:pt idx="1">
                  <c:v>1680.57</c:v>
                </c:pt>
                <c:pt idx="2">
                  <c:v>1181.6099999999999</c:v>
                </c:pt>
                <c:pt idx="3">
                  <c:v>1828.93</c:v>
                </c:pt>
                <c:pt idx="4">
                  <c:v>1314.32</c:v>
                </c:pt>
                <c:pt idx="5">
                  <c:v>1506.31</c:v>
                </c:pt>
              </c:numCache>
            </c:numRef>
          </c:xVal>
          <c:yVal>
            <c:numRef>
              <c:f>'Two-Resolution Comparison'!$D$37:$D$42</c:f>
              <c:numCache>
                <c:formatCode>General</c:formatCode>
                <c:ptCount val="6"/>
                <c:pt idx="0">
                  <c:v>1373.91</c:v>
                </c:pt>
                <c:pt idx="1">
                  <c:v>1635.3</c:v>
                </c:pt>
                <c:pt idx="2">
                  <c:v>1438.98</c:v>
                </c:pt>
                <c:pt idx="3">
                  <c:v>1600.39</c:v>
                </c:pt>
                <c:pt idx="4">
                  <c:v>1392.64</c:v>
                </c:pt>
                <c:pt idx="5">
                  <c:v>1427.81</c:v>
                </c:pt>
              </c:numCache>
            </c:numRef>
          </c:yVal>
          <c:smooth val="0"/>
          <c:extLst>
            <c:ext xmlns:c16="http://schemas.microsoft.com/office/drawing/2014/chart" uri="{C3380CC4-5D6E-409C-BE32-E72D297353CC}">
              <c16:uniqueId val="{00000003-0742-41D8-8A0A-0EE7CD88B06D}"/>
            </c:ext>
          </c:extLst>
        </c:ser>
        <c:ser>
          <c:idx val="1"/>
          <c:order val="2"/>
          <c:tx>
            <c:strRef>
              <c:f>'Two-Resolution Comparison'!$Q$2</c:f>
              <c:strCache>
                <c:ptCount val="1"/>
                <c:pt idx="0">
                  <c:v>Ideal</c:v>
                </c:pt>
              </c:strCache>
            </c:strRef>
          </c:tx>
          <c:spPr>
            <a:ln w="25400" cap="rnd">
              <a:noFill/>
              <a:round/>
            </a:ln>
            <a:effectLst/>
          </c:spPr>
          <c:marker>
            <c:symbol val="none"/>
          </c:marker>
          <c:trendline>
            <c:spPr>
              <a:ln w="12700" cap="rnd">
                <a:solidFill>
                  <a:schemeClr val="accent2"/>
                </a:solidFill>
                <a:prstDash val="dashDot"/>
              </a:ln>
              <a:effectLst/>
            </c:spPr>
            <c:trendlineType val="linear"/>
            <c:dispRSqr val="0"/>
            <c:dispEq val="0"/>
          </c:trendline>
          <c:xVal>
            <c:numRef>
              <c:f>'Two-Resolution Comparison'!$R$2:$R$3</c:f>
              <c:numCache>
                <c:formatCode>General</c:formatCode>
                <c:ptCount val="2"/>
                <c:pt idx="0">
                  <c:v>1100</c:v>
                </c:pt>
                <c:pt idx="1">
                  <c:v>1900</c:v>
                </c:pt>
              </c:numCache>
            </c:numRef>
          </c:xVal>
          <c:yVal>
            <c:numRef>
              <c:f>'Two-Resolution Comparison'!$S$2:$S$3</c:f>
              <c:numCache>
                <c:formatCode>General</c:formatCode>
                <c:ptCount val="2"/>
                <c:pt idx="0">
                  <c:v>1100</c:v>
                </c:pt>
                <c:pt idx="1">
                  <c:v>1900</c:v>
                </c:pt>
              </c:numCache>
            </c:numRef>
          </c:yVal>
          <c:smooth val="0"/>
          <c:extLst>
            <c:ext xmlns:c16="http://schemas.microsoft.com/office/drawing/2014/chart" uri="{C3380CC4-5D6E-409C-BE32-E72D297353CC}">
              <c16:uniqueId val="{00000005-0742-41D8-8A0A-0EE7CD88B06D}"/>
            </c:ext>
          </c:extLst>
        </c:ser>
        <c:ser>
          <c:idx val="2"/>
          <c:order val="3"/>
          <c:tx>
            <c:strRef>
              <c:f>'Two-Resolution Comparison'!$Q$4</c:f>
              <c:strCache>
                <c:ptCount val="1"/>
                <c:pt idx="0">
                  <c:v>Up 5%</c:v>
                </c:pt>
              </c:strCache>
            </c:strRef>
          </c:tx>
          <c:spPr>
            <a:ln w="25400" cap="rnd">
              <a:noFill/>
              <a:round/>
            </a:ln>
            <a:effectLst/>
          </c:spPr>
          <c:marker>
            <c:symbol val="none"/>
          </c:marker>
          <c:trendline>
            <c:spPr>
              <a:ln w="15875" cap="rnd">
                <a:solidFill>
                  <a:schemeClr val="accent3"/>
                </a:solidFill>
                <a:prstDash val="sysDot"/>
              </a:ln>
              <a:effectLst/>
            </c:spPr>
            <c:trendlineType val="linear"/>
            <c:dispRSqr val="0"/>
            <c:dispEq val="0"/>
          </c:trendline>
          <c:xVal>
            <c:numRef>
              <c:f>'Two-Resolution Comparison'!$R$4:$R$5</c:f>
              <c:numCache>
                <c:formatCode>General</c:formatCode>
                <c:ptCount val="2"/>
                <c:pt idx="0">
                  <c:v>1100</c:v>
                </c:pt>
                <c:pt idx="1">
                  <c:v>1845</c:v>
                </c:pt>
              </c:numCache>
            </c:numRef>
          </c:xVal>
          <c:yVal>
            <c:numRef>
              <c:f>'Two-Resolution Comparison'!$S$4:$S$5</c:f>
              <c:numCache>
                <c:formatCode>General</c:formatCode>
                <c:ptCount val="2"/>
                <c:pt idx="0">
                  <c:v>1155</c:v>
                </c:pt>
                <c:pt idx="1">
                  <c:v>1900</c:v>
                </c:pt>
              </c:numCache>
            </c:numRef>
          </c:yVal>
          <c:smooth val="0"/>
          <c:extLst>
            <c:ext xmlns:c16="http://schemas.microsoft.com/office/drawing/2014/chart" uri="{C3380CC4-5D6E-409C-BE32-E72D297353CC}">
              <c16:uniqueId val="{00000007-0742-41D8-8A0A-0EE7CD88B06D}"/>
            </c:ext>
          </c:extLst>
        </c:ser>
        <c:ser>
          <c:idx val="3"/>
          <c:order val="4"/>
          <c:tx>
            <c:strRef>
              <c:f>'Two-Resolution Comparison'!$Q$6</c:f>
              <c:strCache>
                <c:ptCount val="1"/>
                <c:pt idx="0">
                  <c:v>Low 5%</c:v>
                </c:pt>
              </c:strCache>
            </c:strRef>
          </c:tx>
          <c:spPr>
            <a:ln w="25400" cap="rnd">
              <a:noFill/>
              <a:round/>
            </a:ln>
            <a:effectLst/>
          </c:spPr>
          <c:marker>
            <c:symbol val="none"/>
          </c:marker>
          <c:trendline>
            <c:spPr>
              <a:ln w="15875" cap="rnd">
                <a:solidFill>
                  <a:srgbClr val="A5A5A5"/>
                </a:solidFill>
                <a:prstDash val="sysDot"/>
              </a:ln>
              <a:effectLst/>
            </c:spPr>
            <c:trendlineType val="linear"/>
            <c:dispRSqr val="0"/>
            <c:dispEq val="0"/>
          </c:trendline>
          <c:xVal>
            <c:numRef>
              <c:f>'Two-Resolution Comparison'!$R$6:$R$7</c:f>
              <c:numCache>
                <c:formatCode>General</c:formatCode>
                <c:ptCount val="2"/>
                <c:pt idx="0">
                  <c:v>1155</c:v>
                </c:pt>
                <c:pt idx="1">
                  <c:v>1900</c:v>
                </c:pt>
              </c:numCache>
            </c:numRef>
          </c:xVal>
          <c:yVal>
            <c:numRef>
              <c:f>'Two-Resolution Comparison'!$S$6:$S$7</c:f>
              <c:numCache>
                <c:formatCode>General</c:formatCode>
                <c:ptCount val="2"/>
                <c:pt idx="0">
                  <c:v>1100</c:v>
                </c:pt>
                <c:pt idx="1">
                  <c:v>1845</c:v>
                </c:pt>
              </c:numCache>
            </c:numRef>
          </c:yVal>
          <c:smooth val="0"/>
          <c:extLst>
            <c:ext xmlns:c16="http://schemas.microsoft.com/office/drawing/2014/chart" uri="{C3380CC4-5D6E-409C-BE32-E72D297353CC}">
              <c16:uniqueId val="{00000009-0742-41D8-8A0A-0EE7CD88B06D}"/>
            </c:ext>
          </c:extLst>
        </c:ser>
        <c:dLbls>
          <c:showLegendKey val="0"/>
          <c:showVal val="0"/>
          <c:showCatName val="0"/>
          <c:showSerName val="0"/>
          <c:showPercent val="0"/>
          <c:showBubbleSize val="0"/>
        </c:dLbls>
        <c:axId val="674999784"/>
        <c:axId val="674997488"/>
      </c:scatterChart>
      <c:valAx>
        <c:axId val="674999784"/>
        <c:scaling>
          <c:orientation val="minMax"/>
          <c:max val="1900"/>
          <c:min val="11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TW" sz="700" b="0" i="0" baseline="0">
                    <a:effectLst/>
                  </a:rPr>
                  <a:t>Volume/mm</a:t>
                </a:r>
                <a:r>
                  <a:rPr lang="en-US" altLang="zh-TW" sz="700" b="0" i="0" baseline="30000">
                    <a:effectLst/>
                  </a:rPr>
                  <a:t>3 </a:t>
                </a:r>
                <a:r>
                  <a:rPr lang="en-US" altLang="zh-TW" sz="700" b="0" i="0" baseline="0">
                    <a:effectLst/>
                  </a:rPr>
                  <a:t>(Low-resolution)</a:t>
                </a:r>
                <a:endParaRPr lang="zh-TW" altLang="zh-TW" sz="700">
                  <a:effectLst/>
                </a:endParaRPr>
              </a:p>
            </c:rich>
          </c:tx>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74997488"/>
        <c:crosses val="autoZero"/>
        <c:crossBetween val="midCat"/>
        <c:majorUnit val="100"/>
      </c:valAx>
      <c:valAx>
        <c:axId val="674997488"/>
        <c:scaling>
          <c:orientation val="minMax"/>
          <c:max val="1900"/>
          <c:min val="11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TW" sz="700" b="0" i="0" baseline="0">
                    <a:effectLst/>
                  </a:rPr>
                  <a:t>Volume/mm</a:t>
                </a:r>
                <a:r>
                  <a:rPr lang="en-US" altLang="zh-TW" sz="700" b="0" i="0" baseline="30000">
                    <a:effectLst/>
                  </a:rPr>
                  <a:t>3</a:t>
                </a:r>
                <a:r>
                  <a:rPr lang="en-US" altLang="zh-TW" sz="700" b="0" i="0" baseline="0">
                    <a:effectLst/>
                  </a:rPr>
                  <a:t> (High-rsolution)</a:t>
                </a:r>
                <a:endParaRPr lang="zh-TW" altLang="zh-TW" sz="700">
                  <a:effectLst/>
                </a:endParaRPr>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74999784"/>
        <c:crosses val="autoZero"/>
        <c:crossBetween val="midCat"/>
        <c:majorUnit val="100"/>
      </c:valAx>
      <c:spPr>
        <a:noFill/>
        <a:ln>
          <a:noFill/>
        </a:ln>
        <a:effectLst/>
      </c:spPr>
    </c:plotArea>
    <c:legend>
      <c:legendPos val="b"/>
      <c:legendEntry>
        <c:idx val="2"/>
        <c:delete val="1"/>
      </c:legendEntry>
      <c:legendEntry>
        <c:idx val="3"/>
        <c:delete val="1"/>
      </c:legendEntry>
      <c:legendEntry>
        <c:idx val="4"/>
        <c:delete val="1"/>
      </c:legendEntry>
      <c:legendEntry>
        <c:idx val="5"/>
        <c:delete val="1"/>
      </c:legendEntry>
      <c:legendEntry>
        <c:idx val="6"/>
        <c:delete val="1"/>
      </c:legendEntry>
      <c:legendEntry>
        <c:idx val="7"/>
        <c:delete val="1"/>
      </c:legendEntry>
      <c:legendEntry>
        <c:idx val="8"/>
        <c:delete val="1"/>
      </c:legendEntry>
      <c:legendEntry>
        <c:idx val="9"/>
        <c:delete val="1"/>
      </c:legendEntry>
      <c:layout>
        <c:manualLayout>
          <c:xMode val="edge"/>
          <c:yMode val="edge"/>
          <c:x val="0.3030590508039071"/>
          <c:y val="0.93675944622612872"/>
          <c:w val="0.39388189839218574"/>
          <c:h val="5.3183935806575072E-2"/>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4">
    <c:autoUpdate val="0"/>
  </c:externalData>
  <c:userShapes r:id="rId5"/>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900"/>
              <a:t>Thalamus</a:t>
            </a:r>
            <a:r>
              <a:rPr lang="en-US" sz="900" baseline="0"/>
              <a:t> Low-High Plot by Resolution</a:t>
            </a:r>
            <a:endParaRPr lang="en-US" sz="900"/>
          </a:p>
        </c:rich>
      </c:tx>
      <c:overlay val="0"/>
      <c:spPr>
        <a:noFill/>
        <a:ln>
          <a:noFill/>
        </a:ln>
        <a:effectLst/>
      </c:spPr>
      <c:txPr>
        <a:bodyPr rot="0" spcFirstLastPara="1" vertOverflow="ellipsis" vert="horz" wrap="square" anchor="ctr" anchorCtr="1"/>
        <a:lstStyle/>
        <a:p>
          <a:pPr>
            <a:defRPr sz="9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5793067127661584"/>
          <c:y val="0.12101463620646422"/>
          <c:w val="0.78208330971679041"/>
          <c:h val="0.70977075965911307"/>
        </c:manualLayout>
      </c:layout>
      <c:scatterChart>
        <c:scatterStyle val="lineMarker"/>
        <c:varyColors val="0"/>
        <c:ser>
          <c:idx val="0"/>
          <c:order val="0"/>
          <c:tx>
            <c:v>Resolution 1</c:v>
          </c:tx>
          <c:spPr>
            <a:ln w="25400" cap="rnd">
              <a:noFill/>
              <a:round/>
            </a:ln>
            <a:effectLst/>
          </c:spPr>
          <c:marker>
            <c:symbol val="circle"/>
            <c:size val="3"/>
            <c:spPr>
              <a:solidFill>
                <a:schemeClr val="accent1"/>
              </a:solidFill>
              <a:ln w="9525">
                <a:solidFill>
                  <a:schemeClr val="accent1"/>
                </a:solidFill>
              </a:ln>
              <a:effectLst/>
            </c:spPr>
          </c:marker>
          <c:trendline>
            <c:spPr>
              <a:ln w="15875" cap="rnd">
                <a:solidFill>
                  <a:schemeClr val="accent1"/>
                </a:solidFill>
                <a:prstDash val="solid"/>
              </a:ln>
              <a:effectLst/>
            </c:spPr>
            <c:trendlineType val="linear"/>
            <c:dispRSqr val="1"/>
            <c:dispEq val="1"/>
            <c:trendlineLbl>
              <c:layout>
                <c:manualLayout>
                  <c:x val="-0.47741606925999924"/>
                  <c:y val="-0.21573699149207434"/>
                </c:manualLayout>
              </c:layout>
              <c:tx>
                <c:rich>
                  <a:bodyPr rot="0" spcFirstLastPara="1" vertOverflow="ellipsis" vert="horz" wrap="square" anchor="ctr" anchorCtr="1"/>
                  <a:lstStyle/>
                  <a:p>
                    <a:pPr>
                      <a:defRPr sz="800" b="1" i="0" u="none" strike="noStrike" kern="1200" baseline="0">
                        <a:solidFill>
                          <a:schemeClr val="accent1"/>
                        </a:solidFill>
                        <a:latin typeface="Times New Roman" panose="02020603050405020304" pitchFamily="18" charset="0"/>
                        <a:ea typeface="+mn-ea"/>
                        <a:cs typeface="Times New Roman" panose="02020603050405020304" pitchFamily="18" charset="0"/>
                      </a:defRPr>
                    </a:pPr>
                    <a:r>
                      <a:rPr lang="en-US" altLang="zh-TW" sz="800" i="1" baseline="0"/>
                      <a:t>r</a:t>
                    </a:r>
                    <a:r>
                      <a:rPr lang="en-US" altLang="zh-TW" sz="800" baseline="0"/>
                      <a:t> = 0.5984</a:t>
                    </a:r>
                    <a:br>
                      <a:rPr lang="en-US" altLang="zh-TW" sz="800" baseline="0"/>
                    </a:br>
                    <a:r>
                      <a:rPr lang="en-US" altLang="zh-TW" sz="800" baseline="0"/>
                      <a:t>R² = 0.3582</a:t>
                    </a:r>
                    <a:endParaRPr lang="en-US" altLang="zh-TW" sz="800"/>
                  </a:p>
                </c:rich>
              </c:tx>
              <c:numFmt formatCode="General" sourceLinked="0"/>
              <c:spPr>
                <a:noFill/>
                <a:ln>
                  <a:noFill/>
                </a:ln>
                <a:effectLst/>
              </c:spPr>
              <c:txPr>
                <a:bodyPr rot="0" spcFirstLastPara="1" vertOverflow="ellipsis" vert="horz" wrap="square" anchor="ctr" anchorCtr="1"/>
                <a:lstStyle/>
                <a:p>
                  <a:pPr>
                    <a:defRPr sz="800" b="1" i="0" u="none" strike="noStrike" kern="1200" baseline="0">
                      <a:solidFill>
                        <a:schemeClr val="accent1"/>
                      </a:solidFill>
                      <a:latin typeface="Times New Roman" panose="02020603050405020304" pitchFamily="18" charset="0"/>
                      <a:ea typeface="+mn-ea"/>
                      <a:cs typeface="Times New Roman" panose="02020603050405020304" pitchFamily="18" charset="0"/>
                    </a:defRPr>
                  </a:pPr>
                  <a:endParaRPr lang="en-US"/>
                </a:p>
              </c:txPr>
            </c:trendlineLbl>
          </c:trendline>
          <c:xVal>
            <c:numRef>
              <c:f>'Two-Resolution Comparison'!$E$4:$E$11</c:f>
              <c:numCache>
                <c:formatCode>General</c:formatCode>
                <c:ptCount val="8"/>
                <c:pt idx="0">
                  <c:v>1613.7</c:v>
                </c:pt>
                <c:pt idx="1">
                  <c:v>1746.06</c:v>
                </c:pt>
                <c:pt idx="2">
                  <c:v>1619.22</c:v>
                </c:pt>
                <c:pt idx="3">
                  <c:v>1685.46</c:v>
                </c:pt>
                <c:pt idx="4">
                  <c:v>1210.07</c:v>
                </c:pt>
                <c:pt idx="5">
                  <c:v>1581.01</c:v>
                </c:pt>
                <c:pt idx="6">
                  <c:v>1507.21</c:v>
                </c:pt>
                <c:pt idx="7">
                  <c:v>1499.47</c:v>
                </c:pt>
              </c:numCache>
            </c:numRef>
          </c:xVal>
          <c:yVal>
            <c:numRef>
              <c:f>'Two-Resolution Comparison'!$E$27:$E$34</c:f>
              <c:numCache>
                <c:formatCode>General</c:formatCode>
                <c:ptCount val="8"/>
                <c:pt idx="0">
                  <c:v>1438.06</c:v>
                </c:pt>
                <c:pt idx="1">
                  <c:v>1572.62</c:v>
                </c:pt>
                <c:pt idx="2">
                  <c:v>1330.66</c:v>
                </c:pt>
                <c:pt idx="3">
                  <c:v>1611.14</c:v>
                </c:pt>
                <c:pt idx="4">
                  <c:v>1294.32</c:v>
                </c:pt>
                <c:pt idx="5">
                  <c:v>1705.06</c:v>
                </c:pt>
                <c:pt idx="6">
                  <c:v>1481.41</c:v>
                </c:pt>
                <c:pt idx="7">
                  <c:v>1390.84</c:v>
                </c:pt>
              </c:numCache>
            </c:numRef>
          </c:yVal>
          <c:smooth val="0"/>
          <c:extLst>
            <c:ext xmlns:c16="http://schemas.microsoft.com/office/drawing/2014/chart" uri="{C3380CC4-5D6E-409C-BE32-E72D297353CC}">
              <c16:uniqueId val="{00000001-4380-4CA8-AA79-73F17209C362}"/>
            </c:ext>
          </c:extLst>
        </c:ser>
        <c:ser>
          <c:idx val="4"/>
          <c:order val="1"/>
          <c:tx>
            <c:v>Resolution 2</c:v>
          </c:tx>
          <c:spPr>
            <a:ln w="25400" cap="rnd">
              <a:noFill/>
              <a:round/>
            </a:ln>
            <a:effectLst/>
          </c:spPr>
          <c:marker>
            <c:symbol val="circle"/>
            <c:size val="3"/>
            <c:spPr>
              <a:solidFill>
                <a:schemeClr val="accent4"/>
              </a:solidFill>
              <a:ln w="9525">
                <a:solidFill>
                  <a:schemeClr val="accent4"/>
                </a:solidFill>
              </a:ln>
              <a:effectLst/>
            </c:spPr>
          </c:marker>
          <c:trendline>
            <c:spPr>
              <a:ln w="15875" cap="rnd">
                <a:solidFill>
                  <a:schemeClr val="accent4"/>
                </a:solidFill>
                <a:prstDash val="solid"/>
              </a:ln>
              <a:effectLst/>
            </c:spPr>
            <c:trendlineType val="linear"/>
            <c:dispRSqr val="1"/>
            <c:dispEq val="1"/>
            <c:trendlineLbl>
              <c:layout>
                <c:manualLayout>
                  <c:x val="-0.46634935558428331"/>
                  <c:y val="-0.14716823897691214"/>
                </c:manualLayout>
              </c:layout>
              <c:tx>
                <c:rich>
                  <a:bodyPr rot="0" spcFirstLastPara="1" vertOverflow="ellipsis" vert="horz" wrap="square" anchor="ctr" anchorCtr="1"/>
                  <a:lstStyle/>
                  <a:p>
                    <a:pPr>
                      <a:defRPr sz="800" b="1" i="0" u="none" strike="noStrike" kern="1200" baseline="0">
                        <a:solidFill>
                          <a:schemeClr val="accent4"/>
                        </a:solidFill>
                        <a:latin typeface="Times New Roman" panose="02020603050405020304" pitchFamily="18" charset="0"/>
                        <a:ea typeface="+mn-ea"/>
                        <a:cs typeface="Times New Roman" panose="02020603050405020304" pitchFamily="18" charset="0"/>
                      </a:defRPr>
                    </a:pPr>
                    <a:r>
                      <a:rPr lang="en-US" altLang="zh-TW" sz="800" i="1" baseline="0"/>
                      <a:t>r</a:t>
                    </a:r>
                    <a:r>
                      <a:rPr lang="en-US" altLang="zh-TW" sz="800" baseline="0"/>
                      <a:t> = 0.7459</a:t>
                    </a:r>
                    <a:br>
                      <a:rPr lang="en-US" altLang="zh-TW" sz="800" baseline="0"/>
                    </a:br>
                    <a:r>
                      <a:rPr lang="en-US" altLang="zh-TW" sz="800" baseline="0"/>
                      <a:t>R² = 0.5564</a:t>
                    </a:r>
                    <a:endParaRPr lang="en-US" altLang="zh-TW" sz="800"/>
                  </a:p>
                </c:rich>
              </c:tx>
              <c:numFmt formatCode="General" sourceLinked="0"/>
              <c:spPr>
                <a:noFill/>
                <a:ln>
                  <a:noFill/>
                </a:ln>
                <a:effectLst/>
              </c:spPr>
              <c:txPr>
                <a:bodyPr rot="0" spcFirstLastPara="1" vertOverflow="ellipsis" vert="horz" wrap="square" anchor="ctr" anchorCtr="1"/>
                <a:lstStyle/>
                <a:p>
                  <a:pPr>
                    <a:defRPr sz="800" b="1" i="0" u="none" strike="noStrike" kern="1200" baseline="0">
                      <a:solidFill>
                        <a:schemeClr val="accent4"/>
                      </a:solidFill>
                      <a:latin typeface="Times New Roman" panose="02020603050405020304" pitchFamily="18" charset="0"/>
                      <a:ea typeface="+mn-ea"/>
                      <a:cs typeface="Times New Roman" panose="02020603050405020304" pitchFamily="18" charset="0"/>
                    </a:defRPr>
                  </a:pPr>
                  <a:endParaRPr lang="en-US"/>
                </a:p>
              </c:txPr>
            </c:trendlineLbl>
          </c:trendline>
          <c:xVal>
            <c:numRef>
              <c:f>'Two-Resolution Comparison'!$E$14:$E$19</c:f>
              <c:numCache>
                <c:formatCode>General</c:formatCode>
                <c:ptCount val="6"/>
                <c:pt idx="0">
                  <c:v>1484.05</c:v>
                </c:pt>
                <c:pt idx="1">
                  <c:v>1652.5</c:v>
                </c:pt>
                <c:pt idx="2">
                  <c:v>1569.18</c:v>
                </c:pt>
                <c:pt idx="3">
                  <c:v>1670.23</c:v>
                </c:pt>
                <c:pt idx="4">
                  <c:v>1737.57</c:v>
                </c:pt>
                <c:pt idx="5">
                  <c:v>1410.18</c:v>
                </c:pt>
              </c:numCache>
            </c:numRef>
          </c:xVal>
          <c:yVal>
            <c:numRef>
              <c:f>'Two-Resolution Comparison'!$E$37:$E$42</c:f>
              <c:numCache>
                <c:formatCode>General</c:formatCode>
                <c:ptCount val="6"/>
                <c:pt idx="0">
                  <c:v>1358.55</c:v>
                </c:pt>
                <c:pt idx="1">
                  <c:v>1576.7</c:v>
                </c:pt>
                <c:pt idx="2">
                  <c:v>1413.95</c:v>
                </c:pt>
                <c:pt idx="3">
                  <c:v>1460.16</c:v>
                </c:pt>
                <c:pt idx="4">
                  <c:v>1565.23</c:v>
                </c:pt>
                <c:pt idx="5">
                  <c:v>1430.91</c:v>
                </c:pt>
              </c:numCache>
            </c:numRef>
          </c:yVal>
          <c:smooth val="0"/>
          <c:extLst>
            <c:ext xmlns:c16="http://schemas.microsoft.com/office/drawing/2014/chart" uri="{C3380CC4-5D6E-409C-BE32-E72D297353CC}">
              <c16:uniqueId val="{00000003-4380-4CA8-AA79-73F17209C362}"/>
            </c:ext>
          </c:extLst>
        </c:ser>
        <c:ser>
          <c:idx val="1"/>
          <c:order val="2"/>
          <c:tx>
            <c:strRef>
              <c:f>'Two-Resolution Comparison'!$X$2</c:f>
              <c:strCache>
                <c:ptCount val="1"/>
                <c:pt idx="0">
                  <c:v>Ideal</c:v>
                </c:pt>
              </c:strCache>
            </c:strRef>
          </c:tx>
          <c:spPr>
            <a:ln w="25400" cap="rnd">
              <a:noFill/>
              <a:round/>
            </a:ln>
            <a:effectLst/>
          </c:spPr>
          <c:marker>
            <c:symbol val="none"/>
          </c:marker>
          <c:trendline>
            <c:spPr>
              <a:ln w="12700" cap="rnd">
                <a:solidFill>
                  <a:schemeClr val="accent2"/>
                </a:solidFill>
                <a:prstDash val="dashDot"/>
              </a:ln>
              <a:effectLst/>
            </c:spPr>
            <c:trendlineType val="linear"/>
            <c:dispRSqr val="0"/>
            <c:dispEq val="0"/>
          </c:trendline>
          <c:xVal>
            <c:numRef>
              <c:f>'Two-Resolution Comparison'!$Y$2:$Y$3</c:f>
              <c:numCache>
                <c:formatCode>General</c:formatCode>
                <c:ptCount val="2"/>
                <c:pt idx="0">
                  <c:v>1200</c:v>
                </c:pt>
                <c:pt idx="1">
                  <c:v>1800</c:v>
                </c:pt>
              </c:numCache>
            </c:numRef>
          </c:xVal>
          <c:yVal>
            <c:numRef>
              <c:f>'Two-Resolution Comparison'!$Z$2:$Z$3</c:f>
              <c:numCache>
                <c:formatCode>General</c:formatCode>
                <c:ptCount val="2"/>
                <c:pt idx="0">
                  <c:v>1200</c:v>
                </c:pt>
                <c:pt idx="1">
                  <c:v>1800</c:v>
                </c:pt>
              </c:numCache>
            </c:numRef>
          </c:yVal>
          <c:smooth val="0"/>
          <c:extLst>
            <c:ext xmlns:c16="http://schemas.microsoft.com/office/drawing/2014/chart" uri="{C3380CC4-5D6E-409C-BE32-E72D297353CC}">
              <c16:uniqueId val="{00000005-4380-4CA8-AA79-73F17209C362}"/>
            </c:ext>
          </c:extLst>
        </c:ser>
        <c:ser>
          <c:idx val="2"/>
          <c:order val="3"/>
          <c:tx>
            <c:strRef>
              <c:f>'Two-Resolution Comparison'!$X$4</c:f>
              <c:strCache>
                <c:ptCount val="1"/>
                <c:pt idx="0">
                  <c:v>Up 5%</c:v>
                </c:pt>
              </c:strCache>
            </c:strRef>
          </c:tx>
          <c:spPr>
            <a:ln w="25400" cap="rnd">
              <a:noFill/>
              <a:round/>
            </a:ln>
            <a:effectLst/>
          </c:spPr>
          <c:marker>
            <c:symbol val="none"/>
          </c:marker>
          <c:trendline>
            <c:spPr>
              <a:ln w="15875" cap="rnd">
                <a:solidFill>
                  <a:schemeClr val="accent3"/>
                </a:solidFill>
                <a:prstDash val="sysDot"/>
              </a:ln>
              <a:effectLst/>
            </c:spPr>
            <c:trendlineType val="linear"/>
            <c:dispRSqr val="0"/>
            <c:dispEq val="0"/>
          </c:trendline>
          <c:xVal>
            <c:numRef>
              <c:f>'Two-Resolution Comparison'!$Y$4:$Y$5</c:f>
              <c:numCache>
                <c:formatCode>General</c:formatCode>
                <c:ptCount val="2"/>
                <c:pt idx="0">
                  <c:v>1200</c:v>
                </c:pt>
                <c:pt idx="1">
                  <c:v>1740</c:v>
                </c:pt>
              </c:numCache>
            </c:numRef>
          </c:xVal>
          <c:yVal>
            <c:numRef>
              <c:f>'Two-Resolution Comparison'!$Z$4:$Z$5</c:f>
              <c:numCache>
                <c:formatCode>General</c:formatCode>
                <c:ptCount val="2"/>
                <c:pt idx="0">
                  <c:v>1260</c:v>
                </c:pt>
                <c:pt idx="1">
                  <c:v>1800</c:v>
                </c:pt>
              </c:numCache>
            </c:numRef>
          </c:yVal>
          <c:smooth val="0"/>
          <c:extLst>
            <c:ext xmlns:c16="http://schemas.microsoft.com/office/drawing/2014/chart" uri="{C3380CC4-5D6E-409C-BE32-E72D297353CC}">
              <c16:uniqueId val="{00000007-4380-4CA8-AA79-73F17209C362}"/>
            </c:ext>
          </c:extLst>
        </c:ser>
        <c:ser>
          <c:idx val="3"/>
          <c:order val="4"/>
          <c:tx>
            <c:strRef>
              <c:f>'Two-Resolution Comparison'!$X$6</c:f>
              <c:strCache>
                <c:ptCount val="1"/>
                <c:pt idx="0">
                  <c:v>Low 5%</c:v>
                </c:pt>
              </c:strCache>
            </c:strRef>
          </c:tx>
          <c:spPr>
            <a:ln w="25400" cap="rnd">
              <a:noFill/>
              <a:round/>
            </a:ln>
            <a:effectLst/>
          </c:spPr>
          <c:marker>
            <c:symbol val="none"/>
          </c:marker>
          <c:trendline>
            <c:spPr>
              <a:ln w="15875" cap="rnd">
                <a:solidFill>
                  <a:srgbClr val="A5A5A5"/>
                </a:solidFill>
                <a:prstDash val="sysDot"/>
              </a:ln>
              <a:effectLst/>
            </c:spPr>
            <c:trendlineType val="linear"/>
            <c:dispRSqr val="0"/>
            <c:dispEq val="0"/>
          </c:trendline>
          <c:xVal>
            <c:numRef>
              <c:f>'Two-Resolution Comparison'!$Y$6:$Y$7</c:f>
              <c:numCache>
                <c:formatCode>General</c:formatCode>
                <c:ptCount val="2"/>
                <c:pt idx="0">
                  <c:v>1260</c:v>
                </c:pt>
                <c:pt idx="1">
                  <c:v>1800</c:v>
                </c:pt>
              </c:numCache>
            </c:numRef>
          </c:xVal>
          <c:yVal>
            <c:numRef>
              <c:f>'Two-Resolution Comparison'!$Z$6:$Z$7</c:f>
              <c:numCache>
                <c:formatCode>General</c:formatCode>
                <c:ptCount val="2"/>
                <c:pt idx="0">
                  <c:v>1200</c:v>
                </c:pt>
                <c:pt idx="1">
                  <c:v>1740</c:v>
                </c:pt>
              </c:numCache>
            </c:numRef>
          </c:yVal>
          <c:smooth val="0"/>
          <c:extLst>
            <c:ext xmlns:c16="http://schemas.microsoft.com/office/drawing/2014/chart" uri="{C3380CC4-5D6E-409C-BE32-E72D297353CC}">
              <c16:uniqueId val="{00000009-4380-4CA8-AA79-73F17209C362}"/>
            </c:ext>
          </c:extLst>
        </c:ser>
        <c:dLbls>
          <c:showLegendKey val="0"/>
          <c:showVal val="0"/>
          <c:showCatName val="0"/>
          <c:showSerName val="0"/>
          <c:showPercent val="0"/>
          <c:showBubbleSize val="0"/>
        </c:dLbls>
        <c:axId val="674999784"/>
        <c:axId val="674997488"/>
      </c:scatterChart>
      <c:valAx>
        <c:axId val="674999784"/>
        <c:scaling>
          <c:orientation val="minMax"/>
          <c:max val="1800"/>
          <c:min val="12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TW" sz="700"/>
                  <a:t>Volume/mm</a:t>
                </a:r>
                <a:r>
                  <a:rPr lang="en-US" altLang="zh-TW" sz="700" baseline="30000"/>
                  <a:t>3 </a:t>
                </a:r>
                <a:r>
                  <a:rPr lang="en-US" altLang="zh-TW" sz="700"/>
                  <a:t>(Low-resolution)</a:t>
                </a:r>
                <a:endParaRPr lang="zh-TW" altLang="en-US" sz="700"/>
              </a:p>
            </c:rich>
          </c:tx>
          <c:layout>
            <c:manualLayout>
              <c:xMode val="edge"/>
              <c:yMode val="edge"/>
              <c:x val="0.33933873937399622"/>
              <c:y val="0.88374021089968913"/>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74997488"/>
        <c:crosses val="autoZero"/>
        <c:crossBetween val="midCat"/>
        <c:majorUnit val="100"/>
      </c:valAx>
      <c:valAx>
        <c:axId val="674997488"/>
        <c:scaling>
          <c:orientation val="minMax"/>
          <c:max val="1800"/>
          <c:min val="12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TW" sz="700"/>
                  <a:t>Volume/mm</a:t>
                </a:r>
                <a:r>
                  <a:rPr lang="en-US" altLang="zh-TW" sz="700" baseline="30000"/>
                  <a:t>3</a:t>
                </a:r>
                <a:r>
                  <a:rPr lang="en-US" altLang="zh-TW" sz="700"/>
                  <a:t> (High-rsolution)</a:t>
                </a:r>
                <a:endParaRPr lang="zh-TW" altLang="en-US" sz="700"/>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74999784"/>
        <c:crosses val="autoZero"/>
        <c:crossBetween val="midCat"/>
        <c:majorUnit val="100"/>
      </c:valAx>
      <c:spPr>
        <a:noFill/>
        <a:ln>
          <a:noFill/>
        </a:ln>
        <a:effectLst/>
      </c:spPr>
    </c:plotArea>
    <c:legend>
      <c:legendPos val="b"/>
      <c:legendEntry>
        <c:idx val="2"/>
        <c:delete val="1"/>
      </c:legendEntry>
      <c:legendEntry>
        <c:idx val="3"/>
        <c:delete val="1"/>
      </c:legendEntry>
      <c:legendEntry>
        <c:idx val="4"/>
        <c:delete val="1"/>
      </c:legendEntry>
      <c:legendEntry>
        <c:idx val="5"/>
        <c:delete val="1"/>
      </c:legendEntry>
      <c:legendEntry>
        <c:idx val="6"/>
        <c:delete val="1"/>
      </c:legendEntry>
      <c:legendEntry>
        <c:idx val="7"/>
        <c:delete val="1"/>
      </c:legendEntry>
      <c:legendEntry>
        <c:idx val="8"/>
        <c:delete val="1"/>
      </c:legendEntry>
      <c:legendEntry>
        <c:idx val="9"/>
        <c:delete val="1"/>
      </c:legendEntry>
      <c:layout>
        <c:manualLayout>
          <c:xMode val="edge"/>
          <c:yMode val="edge"/>
          <c:x val="0.26446115877306381"/>
          <c:y val="0.92457041919963512"/>
          <c:w val="0.46203200176640064"/>
          <c:h val="6.1861059769157081E-2"/>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4">
    <c:autoUpdate val="0"/>
  </c:externalData>
  <c:userShapes r:id="rId5"/>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900"/>
              <a:t>Olfactory Bulb</a:t>
            </a:r>
            <a:r>
              <a:rPr lang="en-US" sz="900" baseline="0"/>
              <a:t> Low-High Plot by Resolution</a:t>
            </a:r>
            <a:endParaRPr lang="en-US" sz="900"/>
          </a:p>
        </c:rich>
      </c:tx>
      <c:overlay val="0"/>
      <c:spPr>
        <a:noFill/>
        <a:ln>
          <a:noFill/>
        </a:ln>
        <a:effectLst/>
      </c:spPr>
      <c:txPr>
        <a:bodyPr rot="0" spcFirstLastPara="1" vertOverflow="ellipsis" vert="horz" wrap="square" anchor="ctr" anchorCtr="1"/>
        <a:lstStyle/>
        <a:p>
          <a:pPr>
            <a:defRPr sz="9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5793067127661584"/>
          <c:y val="0.11330456243153714"/>
          <c:w val="0.78208330971679041"/>
          <c:h val="0.72200379633685541"/>
        </c:manualLayout>
      </c:layout>
      <c:scatterChart>
        <c:scatterStyle val="lineMarker"/>
        <c:varyColors val="0"/>
        <c:ser>
          <c:idx val="0"/>
          <c:order val="0"/>
          <c:tx>
            <c:v>Resolution 1</c:v>
          </c:tx>
          <c:spPr>
            <a:ln w="25400" cap="rnd">
              <a:noFill/>
              <a:round/>
            </a:ln>
            <a:effectLst/>
          </c:spPr>
          <c:marker>
            <c:symbol val="circle"/>
            <c:size val="3"/>
            <c:spPr>
              <a:solidFill>
                <a:schemeClr val="accent1"/>
              </a:solidFill>
              <a:ln w="9525">
                <a:solidFill>
                  <a:schemeClr val="accent1"/>
                </a:solidFill>
              </a:ln>
              <a:effectLst/>
            </c:spPr>
          </c:marker>
          <c:trendline>
            <c:spPr>
              <a:ln w="15875" cap="rnd">
                <a:solidFill>
                  <a:schemeClr val="accent1"/>
                </a:solidFill>
                <a:prstDash val="solid"/>
              </a:ln>
              <a:effectLst/>
            </c:spPr>
            <c:trendlineType val="linear"/>
            <c:dispRSqr val="1"/>
            <c:dispEq val="1"/>
            <c:trendlineLbl>
              <c:layout>
                <c:manualLayout>
                  <c:x val="-0.34348764409876176"/>
                  <c:y val="-0.49130083298610738"/>
                </c:manualLayout>
              </c:layout>
              <c:tx>
                <c:rich>
                  <a:bodyPr rot="0" spcFirstLastPara="1" vertOverflow="ellipsis" vert="horz" wrap="square" anchor="ctr" anchorCtr="1"/>
                  <a:lstStyle/>
                  <a:p>
                    <a:pPr>
                      <a:defRPr sz="800" b="1" i="0" u="none" strike="noStrike" kern="1200" baseline="0">
                        <a:solidFill>
                          <a:schemeClr val="accent1"/>
                        </a:solidFill>
                        <a:latin typeface="Times New Roman" panose="02020603050405020304" pitchFamily="18" charset="0"/>
                        <a:ea typeface="+mn-ea"/>
                        <a:cs typeface="Times New Roman" panose="02020603050405020304" pitchFamily="18" charset="0"/>
                      </a:defRPr>
                    </a:pPr>
                    <a:r>
                      <a:rPr lang="en-US" altLang="zh-TW" sz="800" i="1" baseline="0"/>
                      <a:t>r</a:t>
                    </a:r>
                    <a:r>
                      <a:rPr lang="en-US" altLang="zh-TW" sz="800" baseline="0"/>
                      <a:t> = -0.1727</a:t>
                    </a:r>
                    <a:br>
                      <a:rPr lang="en-US" altLang="zh-TW" sz="800" baseline="0"/>
                    </a:br>
                    <a:r>
                      <a:rPr lang="en-US" altLang="zh-TW" sz="800" baseline="0"/>
                      <a:t>R² = 0.0298</a:t>
                    </a:r>
                    <a:endParaRPr lang="en-US" altLang="zh-TW" sz="800"/>
                  </a:p>
                </c:rich>
              </c:tx>
              <c:numFmt formatCode="General" sourceLinked="0"/>
              <c:spPr>
                <a:noFill/>
                <a:ln>
                  <a:noFill/>
                </a:ln>
                <a:effectLst/>
              </c:spPr>
              <c:txPr>
                <a:bodyPr rot="0" spcFirstLastPara="1" vertOverflow="ellipsis" vert="horz" wrap="square" anchor="ctr" anchorCtr="1"/>
                <a:lstStyle/>
                <a:p>
                  <a:pPr>
                    <a:defRPr sz="800" b="1" i="0" u="none" strike="noStrike" kern="1200" baseline="0">
                      <a:solidFill>
                        <a:schemeClr val="accent1"/>
                      </a:solidFill>
                      <a:latin typeface="Times New Roman" panose="02020603050405020304" pitchFamily="18" charset="0"/>
                      <a:ea typeface="+mn-ea"/>
                      <a:cs typeface="Times New Roman" panose="02020603050405020304" pitchFamily="18" charset="0"/>
                    </a:defRPr>
                  </a:pPr>
                  <a:endParaRPr lang="en-US"/>
                </a:p>
              </c:txPr>
            </c:trendlineLbl>
          </c:trendline>
          <c:xVal>
            <c:numRef>
              <c:f>'Two-Resolution Comparison'!$F$4:$F$11</c:f>
              <c:numCache>
                <c:formatCode>General</c:formatCode>
                <c:ptCount val="8"/>
                <c:pt idx="0">
                  <c:v>1614.3</c:v>
                </c:pt>
                <c:pt idx="1">
                  <c:v>1905.77</c:v>
                </c:pt>
                <c:pt idx="2">
                  <c:v>1894.97</c:v>
                </c:pt>
                <c:pt idx="3">
                  <c:v>1912.74</c:v>
                </c:pt>
                <c:pt idx="4">
                  <c:v>1699.96</c:v>
                </c:pt>
                <c:pt idx="5">
                  <c:v>1732.35</c:v>
                </c:pt>
                <c:pt idx="6">
                  <c:v>1660.92</c:v>
                </c:pt>
                <c:pt idx="7">
                  <c:v>1653.19</c:v>
                </c:pt>
              </c:numCache>
            </c:numRef>
          </c:xVal>
          <c:yVal>
            <c:numRef>
              <c:f>'Two-Resolution Comparison'!$F$27:$F$34</c:f>
              <c:numCache>
                <c:formatCode>General</c:formatCode>
                <c:ptCount val="8"/>
                <c:pt idx="0">
                  <c:v>1753.89</c:v>
                </c:pt>
                <c:pt idx="1">
                  <c:v>1507.42</c:v>
                </c:pt>
                <c:pt idx="2">
                  <c:v>1440.49</c:v>
                </c:pt>
                <c:pt idx="3">
                  <c:v>1285.81</c:v>
                </c:pt>
                <c:pt idx="4">
                  <c:v>1183.55</c:v>
                </c:pt>
                <c:pt idx="5">
                  <c:v>1372.93</c:v>
                </c:pt>
                <c:pt idx="6">
                  <c:v>1301.05</c:v>
                </c:pt>
                <c:pt idx="7">
                  <c:v>1417.17</c:v>
                </c:pt>
              </c:numCache>
            </c:numRef>
          </c:yVal>
          <c:smooth val="0"/>
          <c:extLst>
            <c:ext xmlns:c16="http://schemas.microsoft.com/office/drawing/2014/chart" uri="{C3380CC4-5D6E-409C-BE32-E72D297353CC}">
              <c16:uniqueId val="{00000001-C929-4118-8254-F03FD3DC46DE}"/>
            </c:ext>
          </c:extLst>
        </c:ser>
        <c:ser>
          <c:idx val="4"/>
          <c:order val="1"/>
          <c:tx>
            <c:v>Resolution 2</c:v>
          </c:tx>
          <c:spPr>
            <a:ln w="25400" cap="rnd">
              <a:noFill/>
              <a:round/>
            </a:ln>
            <a:effectLst/>
          </c:spPr>
          <c:marker>
            <c:symbol val="circle"/>
            <c:size val="3"/>
            <c:spPr>
              <a:solidFill>
                <a:schemeClr val="accent4"/>
              </a:solidFill>
              <a:ln w="9525">
                <a:solidFill>
                  <a:schemeClr val="accent4"/>
                </a:solidFill>
              </a:ln>
              <a:effectLst/>
            </c:spPr>
          </c:marker>
          <c:trendline>
            <c:spPr>
              <a:ln w="15875" cap="rnd">
                <a:solidFill>
                  <a:schemeClr val="accent4"/>
                </a:solidFill>
                <a:prstDash val="solid"/>
              </a:ln>
              <a:effectLst/>
            </c:spPr>
            <c:trendlineType val="linear"/>
            <c:dispRSqr val="1"/>
            <c:dispEq val="1"/>
            <c:trendlineLbl>
              <c:layout>
                <c:manualLayout>
                  <c:x val="-0.50738398202259993"/>
                  <c:y val="-0.16255693614960273"/>
                </c:manualLayout>
              </c:layout>
              <c:tx>
                <c:rich>
                  <a:bodyPr rot="0" spcFirstLastPara="1" vertOverflow="ellipsis" vert="horz" wrap="square" anchor="ctr" anchorCtr="1"/>
                  <a:lstStyle/>
                  <a:p>
                    <a:pPr>
                      <a:defRPr sz="800" b="1" i="0" u="none" strike="noStrike" kern="1200" baseline="0">
                        <a:solidFill>
                          <a:schemeClr val="accent4"/>
                        </a:solidFill>
                        <a:latin typeface="Times New Roman" panose="02020603050405020304" pitchFamily="18" charset="0"/>
                        <a:ea typeface="+mn-ea"/>
                        <a:cs typeface="Times New Roman" panose="02020603050405020304" pitchFamily="18" charset="0"/>
                      </a:defRPr>
                    </a:pPr>
                    <a:r>
                      <a:rPr lang="en-US" altLang="zh-TW" sz="800" i="1" baseline="0"/>
                      <a:t>r</a:t>
                    </a:r>
                    <a:r>
                      <a:rPr lang="en-US" altLang="zh-TW" sz="800" baseline="0"/>
                      <a:t> = 0.8361</a:t>
                    </a:r>
                    <a:br>
                      <a:rPr lang="en-US" altLang="zh-TW" sz="800" baseline="0"/>
                    </a:br>
                    <a:r>
                      <a:rPr lang="en-US" altLang="zh-TW" sz="800" baseline="0"/>
                      <a:t>R² = 0.6992</a:t>
                    </a:r>
                    <a:endParaRPr lang="en-US" altLang="zh-TW" sz="800"/>
                  </a:p>
                </c:rich>
              </c:tx>
              <c:numFmt formatCode="General" sourceLinked="0"/>
              <c:spPr>
                <a:noFill/>
                <a:ln>
                  <a:noFill/>
                </a:ln>
                <a:effectLst/>
              </c:spPr>
              <c:txPr>
                <a:bodyPr rot="0" spcFirstLastPara="1" vertOverflow="ellipsis" vert="horz" wrap="square" anchor="ctr" anchorCtr="1"/>
                <a:lstStyle/>
                <a:p>
                  <a:pPr>
                    <a:defRPr sz="800" b="1" i="0" u="none" strike="noStrike" kern="1200" baseline="0">
                      <a:solidFill>
                        <a:schemeClr val="accent4"/>
                      </a:solidFill>
                      <a:latin typeface="Times New Roman" panose="02020603050405020304" pitchFamily="18" charset="0"/>
                      <a:ea typeface="+mn-ea"/>
                      <a:cs typeface="Times New Roman" panose="02020603050405020304" pitchFamily="18" charset="0"/>
                    </a:defRPr>
                  </a:pPr>
                  <a:endParaRPr lang="en-US"/>
                </a:p>
              </c:txPr>
            </c:trendlineLbl>
          </c:trendline>
          <c:xVal>
            <c:numRef>
              <c:f>'Two-Resolution Comparison'!$F$14:$F$19</c:f>
              <c:numCache>
                <c:formatCode>General</c:formatCode>
                <c:ptCount val="6"/>
                <c:pt idx="0">
                  <c:v>1716.9</c:v>
                </c:pt>
                <c:pt idx="1">
                  <c:v>1973.54</c:v>
                </c:pt>
                <c:pt idx="2">
                  <c:v>1715.66</c:v>
                </c:pt>
                <c:pt idx="3">
                  <c:v>2143.2600000000002</c:v>
                </c:pt>
                <c:pt idx="4">
                  <c:v>1956.67</c:v>
                </c:pt>
                <c:pt idx="5">
                  <c:v>2051.65</c:v>
                </c:pt>
              </c:numCache>
            </c:numRef>
          </c:xVal>
          <c:yVal>
            <c:numRef>
              <c:f>'Two-Resolution Comparison'!$F$37:$F$42</c:f>
              <c:numCache>
                <c:formatCode>General</c:formatCode>
                <c:ptCount val="6"/>
                <c:pt idx="0">
                  <c:v>1116.08</c:v>
                </c:pt>
                <c:pt idx="1">
                  <c:v>1361.21</c:v>
                </c:pt>
                <c:pt idx="2">
                  <c:v>1389.7</c:v>
                </c:pt>
                <c:pt idx="3">
                  <c:v>1834.84</c:v>
                </c:pt>
                <c:pt idx="4">
                  <c:v>1373.51</c:v>
                </c:pt>
                <c:pt idx="5">
                  <c:v>1668.42</c:v>
                </c:pt>
              </c:numCache>
            </c:numRef>
          </c:yVal>
          <c:smooth val="0"/>
          <c:extLst>
            <c:ext xmlns:c16="http://schemas.microsoft.com/office/drawing/2014/chart" uri="{C3380CC4-5D6E-409C-BE32-E72D297353CC}">
              <c16:uniqueId val="{00000003-C929-4118-8254-F03FD3DC46DE}"/>
            </c:ext>
          </c:extLst>
        </c:ser>
        <c:ser>
          <c:idx val="1"/>
          <c:order val="2"/>
          <c:tx>
            <c:strRef>
              <c:f>'Two-Resolution Comparison'!$J$29</c:f>
              <c:strCache>
                <c:ptCount val="1"/>
                <c:pt idx="0">
                  <c:v>Ideal</c:v>
                </c:pt>
              </c:strCache>
            </c:strRef>
          </c:tx>
          <c:spPr>
            <a:ln w="25400" cap="rnd">
              <a:noFill/>
              <a:round/>
            </a:ln>
            <a:effectLst/>
          </c:spPr>
          <c:marker>
            <c:symbol val="none"/>
          </c:marker>
          <c:trendline>
            <c:spPr>
              <a:ln w="12700" cap="rnd">
                <a:solidFill>
                  <a:schemeClr val="accent2"/>
                </a:solidFill>
                <a:prstDash val="dashDot"/>
              </a:ln>
              <a:effectLst/>
            </c:spPr>
            <c:trendlineType val="linear"/>
            <c:dispRSqr val="0"/>
            <c:dispEq val="0"/>
          </c:trendline>
          <c:xVal>
            <c:numRef>
              <c:f>'Two-Resolution Comparison'!$K$29:$K$30</c:f>
              <c:numCache>
                <c:formatCode>General</c:formatCode>
                <c:ptCount val="2"/>
                <c:pt idx="0">
                  <c:v>1100</c:v>
                </c:pt>
                <c:pt idx="1">
                  <c:v>2200</c:v>
                </c:pt>
              </c:numCache>
            </c:numRef>
          </c:xVal>
          <c:yVal>
            <c:numRef>
              <c:f>'Two-Resolution Comparison'!$L$29:$L$30</c:f>
              <c:numCache>
                <c:formatCode>General</c:formatCode>
                <c:ptCount val="2"/>
                <c:pt idx="0">
                  <c:v>1100</c:v>
                </c:pt>
                <c:pt idx="1">
                  <c:v>2200</c:v>
                </c:pt>
              </c:numCache>
            </c:numRef>
          </c:yVal>
          <c:smooth val="0"/>
          <c:extLst>
            <c:ext xmlns:c16="http://schemas.microsoft.com/office/drawing/2014/chart" uri="{C3380CC4-5D6E-409C-BE32-E72D297353CC}">
              <c16:uniqueId val="{00000005-C929-4118-8254-F03FD3DC46DE}"/>
            </c:ext>
          </c:extLst>
        </c:ser>
        <c:ser>
          <c:idx val="2"/>
          <c:order val="3"/>
          <c:tx>
            <c:strRef>
              <c:f>'Two-Resolution Comparison'!$J$31</c:f>
              <c:strCache>
                <c:ptCount val="1"/>
                <c:pt idx="0">
                  <c:v>Up 5%</c:v>
                </c:pt>
              </c:strCache>
            </c:strRef>
          </c:tx>
          <c:spPr>
            <a:ln w="25400" cap="rnd">
              <a:noFill/>
              <a:round/>
            </a:ln>
            <a:effectLst/>
          </c:spPr>
          <c:marker>
            <c:symbol val="none"/>
          </c:marker>
          <c:trendline>
            <c:spPr>
              <a:ln w="15875" cap="rnd">
                <a:solidFill>
                  <a:schemeClr val="accent3"/>
                </a:solidFill>
                <a:prstDash val="sysDot"/>
              </a:ln>
              <a:effectLst/>
            </c:spPr>
            <c:trendlineType val="linear"/>
            <c:dispRSqr val="0"/>
            <c:dispEq val="0"/>
          </c:trendline>
          <c:xVal>
            <c:numRef>
              <c:f>'Two-Resolution Comparison'!$K$31:$K$32</c:f>
              <c:numCache>
                <c:formatCode>General</c:formatCode>
                <c:ptCount val="2"/>
                <c:pt idx="0">
                  <c:v>1100</c:v>
                </c:pt>
                <c:pt idx="1">
                  <c:v>2145</c:v>
                </c:pt>
              </c:numCache>
            </c:numRef>
          </c:xVal>
          <c:yVal>
            <c:numRef>
              <c:f>'Two-Resolution Comparison'!$L$31:$L$32</c:f>
              <c:numCache>
                <c:formatCode>General</c:formatCode>
                <c:ptCount val="2"/>
                <c:pt idx="0">
                  <c:v>1155</c:v>
                </c:pt>
                <c:pt idx="1">
                  <c:v>2200</c:v>
                </c:pt>
              </c:numCache>
            </c:numRef>
          </c:yVal>
          <c:smooth val="0"/>
          <c:extLst>
            <c:ext xmlns:c16="http://schemas.microsoft.com/office/drawing/2014/chart" uri="{C3380CC4-5D6E-409C-BE32-E72D297353CC}">
              <c16:uniqueId val="{00000007-C929-4118-8254-F03FD3DC46DE}"/>
            </c:ext>
          </c:extLst>
        </c:ser>
        <c:ser>
          <c:idx val="3"/>
          <c:order val="4"/>
          <c:tx>
            <c:strRef>
              <c:f>'Two-Resolution Comparison'!$J$33</c:f>
              <c:strCache>
                <c:ptCount val="1"/>
                <c:pt idx="0">
                  <c:v>Low 5%</c:v>
                </c:pt>
              </c:strCache>
            </c:strRef>
          </c:tx>
          <c:spPr>
            <a:ln w="25400" cap="rnd">
              <a:noFill/>
              <a:round/>
            </a:ln>
            <a:effectLst/>
          </c:spPr>
          <c:marker>
            <c:symbol val="none"/>
          </c:marker>
          <c:trendline>
            <c:spPr>
              <a:ln w="15875" cap="rnd">
                <a:solidFill>
                  <a:srgbClr val="A5A5A5"/>
                </a:solidFill>
                <a:prstDash val="sysDot"/>
              </a:ln>
              <a:effectLst/>
            </c:spPr>
            <c:trendlineType val="linear"/>
            <c:dispRSqr val="0"/>
            <c:dispEq val="0"/>
          </c:trendline>
          <c:xVal>
            <c:numRef>
              <c:f>'Two-Resolution Comparison'!$K$33:$K$34</c:f>
              <c:numCache>
                <c:formatCode>General</c:formatCode>
                <c:ptCount val="2"/>
                <c:pt idx="0">
                  <c:v>1155</c:v>
                </c:pt>
                <c:pt idx="1">
                  <c:v>2200</c:v>
                </c:pt>
              </c:numCache>
            </c:numRef>
          </c:xVal>
          <c:yVal>
            <c:numRef>
              <c:f>'Two-Resolution Comparison'!$L$33:$L$34</c:f>
              <c:numCache>
                <c:formatCode>General</c:formatCode>
                <c:ptCount val="2"/>
                <c:pt idx="0">
                  <c:v>1100</c:v>
                </c:pt>
                <c:pt idx="1">
                  <c:v>2145</c:v>
                </c:pt>
              </c:numCache>
            </c:numRef>
          </c:yVal>
          <c:smooth val="0"/>
          <c:extLst>
            <c:ext xmlns:c16="http://schemas.microsoft.com/office/drawing/2014/chart" uri="{C3380CC4-5D6E-409C-BE32-E72D297353CC}">
              <c16:uniqueId val="{00000009-C929-4118-8254-F03FD3DC46DE}"/>
            </c:ext>
          </c:extLst>
        </c:ser>
        <c:dLbls>
          <c:showLegendKey val="0"/>
          <c:showVal val="0"/>
          <c:showCatName val="0"/>
          <c:showSerName val="0"/>
          <c:showPercent val="0"/>
          <c:showBubbleSize val="0"/>
        </c:dLbls>
        <c:axId val="674999784"/>
        <c:axId val="674997488"/>
      </c:scatterChart>
      <c:valAx>
        <c:axId val="674999784"/>
        <c:scaling>
          <c:orientation val="minMax"/>
          <c:max val="2200"/>
          <c:min val="11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TW" sz="700" b="0" i="0" u="none" strike="noStrike" baseline="0">
                    <a:effectLst/>
                  </a:rPr>
                  <a:t>Volume/mm</a:t>
                </a:r>
                <a:r>
                  <a:rPr lang="en-US" altLang="zh-TW" sz="700" b="0" i="0" u="none" strike="noStrike" baseline="30000">
                    <a:effectLst/>
                  </a:rPr>
                  <a:t>3</a:t>
                </a:r>
                <a:r>
                  <a:rPr lang="en-US" altLang="zh-TW" sz="700" b="0" i="0" u="none" strike="noStrike" baseline="0">
                    <a:effectLst/>
                  </a:rPr>
                  <a:t> (Low-rsolution)</a:t>
                </a:r>
                <a:endParaRPr lang="zh-TW" altLang="en-US" sz="700"/>
              </a:p>
            </c:rich>
          </c:tx>
          <c:layout>
            <c:manualLayout>
              <c:xMode val="edge"/>
              <c:yMode val="edge"/>
              <c:x val="0.34503751820710338"/>
              <c:y val="0.88374056702885007"/>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74997488"/>
        <c:crosses val="autoZero"/>
        <c:crossBetween val="midCat"/>
        <c:majorUnit val="100"/>
      </c:valAx>
      <c:valAx>
        <c:axId val="674997488"/>
        <c:scaling>
          <c:orientation val="minMax"/>
          <c:max val="2200"/>
          <c:min val="11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TW" sz="700" b="0" i="0" u="none" strike="noStrike" baseline="0">
                    <a:effectLst/>
                  </a:rPr>
                  <a:t>Volume/mm</a:t>
                </a:r>
                <a:r>
                  <a:rPr lang="en-US" altLang="zh-TW" sz="700" b="0" i="0" u="none" strike="noStrike" baseline="30000">
                    <a:effectLst/>
                  </a:rPr>
                  <a:t>3</a:t>
                </a:r>
                <a:r>
                  <a:rPr lang="en-US" altLang="zh-TW" sz="700" b="0" i="0" u="none" strike="noStrike" baseline="0">
                    <a:effectLst/>
                  </a:rPr>
                  <a:t> (High-rsolution)</a:t>
                </a:r>
                <a:endParaRPr lang="zh-TW" altLang="en-US" sz="700"/>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74999784"/>
        <c:crosses val="autoZero"/>
        <c:crossBetween val="midCat"/>
        <c:majorUnit val="100"/>
      </c:valAx>
      <c:spPr>
        <a:noFill/>
        <a:ln>
          <a:noFill/>
        </a:ln>
        <a:effectLst/>
      </c:spPr>
    </c:plotArea>
    <c:legend>
      <c:legendPos val="b"/>
      <c:legendEntry>
        <c:idx val="2"/>
        <c:delete val="1"/>
      </c:legendEntry>
      <c:legendEntry>
        <c:idx val="3"/>
        <c:delete val="1"/>
      </c:legendEntry>
      <c:legendEntry>
        <c:idx val="4"/>
        <c:delete val="1"/>
      </c:legendEntry>
      <c:legendEntry>
        <c:idx val="5"/>
        <c:delete val="1"/>
      </c:legendEntry>
      <c:legendEntry>
        <c:idx val="6"/>
        <c:delete val="1"/>
      </c:legendEntry>
      <c:legendEntry>
        <c:idx val="7"/>
        <c:delete val="1"/>
      </c:legendEntry>
      <c:legendEntry>
        <c:idx val="8"/>
        <c:delete val="1"/>
      </c:legendEntry>
      <c:legendEntry>
        <c:idx val="9"/>
        <c:delete val="1"/>
      </c:legendEntry>
      <c:layout>
        <c:manualLayout>
          <c:xMode val="edge"/>
          <c:yMode val="edge"/>
          <c:x val="0.26898399911679965"/>
          <c:y val="0.92457041919963512"/>
          <c:w val="0.46203200176640064"/>
          <c:h val="6.1861059769157081E-2"/>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4">
    <c:autoUpdate val="0"/>
  </c:externalData>
  <c:userShapes r:id="rId5"/>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900"/>
              <a:t>Hippocampus</a:t>
            </a:r>
            <a:r>
              <a:rPr lang="en-US" sz="900" baseline="0"/>
              <a:t> Low-High Plot by Resolution</a:t>
            </a:r>
            <a:endParaRPr lang="en-US" sz="900"/>
          </a:p>
        </c:rich>
      </c:tx>
      <c:overlay val="0"/>
      <c:spPr>
        <a:noFill/>
        <a:ln>
          <a:noFill/>
        </a:ln>
        <a:effectLst/>
      </c:spPr>
      <c:txPr>
        <a:bodyPr rot="0" spcFirstLastPara="1" vertOverflow="ellipsis" vert="horz" wrap="square" anchor="ctr" anchorCtr="1"/>
        <a:lstStyle/>
        <a:p>
          <a:pPr>
            <a:defRPr sz="9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5793067127661584"/>
          <c:y val="0.11330456243153714"/>
          <c:w val="0.78208330971679041"/>
          <c:h val="0.7208331997848979"/>
        </c:manualLayout>
      </c:layout>
      <c:scatterChart>
        <c:scatterStyle val="lineMarker"/>
        <c:varyColors val="0"/>
        <c:ser>
          <c:idx val="0"/>
          <c:order val="0"/>
          <c:tx>
            <c:v>Resolution 1</c:v>
          </c:tx>
          <c:spPr>
            <a:ln w="25400" cap="rnd">
              <a:noFill/>
              <a:round/>
            </a:ln>
            <a:effectLst/>
          </c:spPr>
          <c:marker>
            <c:symbol val="circle"/>
            <c:size val="3"/>
            <c:spPr>
              <a:solidFill>
                <a:schemeClr val="accent1"/>
              </a:solidFill>
              <a:ln w="9525">
                <a:solidFill>
                  <a:schemeClr val="accent1"/>
                </a:solidFill>
              </a:ln>
              <a:effectLst/>
            </c:spPr>
          </c:marker>
          <c:trendline>
            <c:spPr>
              <a:ln w="15875" cap="rnd">
                <a:solidFill>
                  <a:schemeClr val="accent1"/>
                </a:solidFill>
                <a:prstDash val="solid"/>
              </a:ln>
              <a:effectLst/>
            </c:spPr>
            <c:trendlineType val="linear"/>
            <c:dispRSqr val="1"/>
            <c:dispEq val="1"/>
            <c:trendlineLbl>
              <c:layout>
                <c:manualLayout>
                  <c:x val="-0.28772565233959052"/>
                  <c:y val="-0.22477020765891373"/>
                </c:manualLayout>
              </c:layout>
              <c:tx>
                <c:rich>
                  <a:bodyPr rot="0" spcFirstLastPara="1" vertOverflow="ellipsis" vert="horz" wrap="square" anchor="ctr" anchorCtr="1"/>
                  <a:lstStyle/>
                  <a:p>
                    <a:pPr>
                      <a:defRPr sz="800" b="1" i="0" u="none" strike="noStrike" kern="1200" baseline="0">
                        <a:solidFill>
                          <a:schemeClr val="accent1"/>
                        </a:solidFill>
                        <a:latin typeface="Times New Roman" panose="02020603050405020304" pitchFamily="18" charset="0"/>
                        <a:ea typeface="+mn-ea"/>
                        <a:cs typeface="Times New Roman" panose="02020603050405020304" pitchFamily="18" charset="0"/>
                      </a:defRPr>
                    </a:pPr>
                    <a:r>
                      <a:rPr lang="en-US" altLang="zh-TW" sz="800" i="1" baseline="0"/>
                      <a:t>r</a:t>
                    </a:r>
                    <a:r>
                      <a:rPr lang="en-US" altLang="zh-TW" sz="800" baseline="0"/>
                      <a:t> = 0.6321</a:t>
                    </a:r>
                    <a:br>
                      <a:rPr lang="en-US" altLang="zh-TW" sz="800" baseline="0"/>
                    </a:br>
                    <a:r>
                      <a:rPr lang="en-US" altLang="zh-TW" sz="800" baseline="0"/>
                      <a:t>R² = 0.3996</a:t>
                    </a:r>
                    <a:endParaRPr lang="en-US" altLang="zh-TW" sz="800"/>
                  </a:p>
                </c:rich>
              </c:tx>
              <c:numFmt formatCode="General" sourceLinked="0"/>
              <c:spPr>
                <a:noFill/>
                <a:ln>
                  <a:noFill/>
                </a:ln>
                <a:effectLst/>
              </c:spPr>
              <c:txPr>
                <a:bodyPr rot="0" spcFirstLastPara="1" vertOverflow="ellipsis" vert="horz" wrap="square" anchor="ctr" anchorCtr="1"/>
                <a:lstStyle/>
                <a:p>
                  <a:pPr>
                    <a:defRPr sz="800" b="1" i="0" u="none" strike="noStrike" kern="1200" baseline="0">
                      <a:solidFill>
                        <a:schemeClr val="accent1"/>
                      </a:solidFill>
                      <a:latin typeface="Times New Roman" panose="02020603050405020304" pitchFamily="18" charset="0"/>
                      <a:ea typeface="+mn-ea"/>
                      <a:cs typeface="Times New Roman" panose="02020603050405020304" pitchFamily="18" charset="0"/>
                    </a:defRPr>
                  </a:pPr>
                  <a:endParaRPr lang="en-US"/>
                </a:p>
              </c:txPr>
            </c:trendlineLbl>
          </c:trendline>
          <c:xVal>
            <c:numRef>
              <c:f>'Two-Resolution Comparison'!$G$4:$G$11</c:f>
              <c:numCache>
                <c:formatCode>General</c:formatCode>
                <c:ptCount val="8"/>
                <c:pt idx="0">
                  <c:v>794.88900000000001</c:v>
                </c:pt>
                <c:pt idx="1">
                  <c:v>802.14700000000005</c:v>
                </c:pt>
                <c:pt idx="2">
                  <c:v>693.86599999999999</c:v>
                </c:pt>
                <c:pt idx="3">
                  <c:v>753.01199999999994</c:v>
                </c:pt>
                <c:pt idx="4">
                  <c:v>803.32500000000005</c:v>
                </c:pt>
                <c:pt idx="5">
                  <c:v>917.02200000000005</c:v>
                </c:pt>
                <c:pt idx="6">
                  <c:v>732.67</c:v>
                </c:pt>
                <c:pt idx="7">
                  <c:v>747.64200000000005</c:v>
                </c:pt>
              </c:numCache>
            </c:numRef>
          </c:xVal>
          <c:yVal>
            <c:numRef>
              <c:f>'Two-Resolution Comparison'!$G$27:$G$34</c:f>
              <c:numCache>
                <c:formatCode>General</c:formatCode>
                <c:ptCount val="8"/>
                <c:pt idx="0">
                  <c:v>760.06</c:v>
                </c:pt>
                <c:pt idx="1">
                  <c:v>827.53099999999995</c:v>
                </c:pt>
                <c:pt idx="2">
                  <c:v>752.32899999999995</c:v>
                </c:pt>
                <c:pt idx="3">
                  <c:v>849.65099999999995</c:v>
                </c:pt>
                <c:pt idx="4">
                  <c:v>759.41800000000001</c:v>
                </c:pt>
                <c:pt idx="5">
                  <c:v>936.48699999999997</c:v>
                </c:pt>
                <c:pt idx="6">
                  <c:v>847.62400000000002</c:v>
                </c:pt>
                <c:pt idx="7">
                  <c:v>775.14499999999998</c:v>
                </c:pt>
              </c:numCache>
            </c:numRef>
          </c:yVal>
          <c:smooth val="0"/>
          <c:extLst>
            <c:ext xmlns:c16="http://schemas.microsoft.com/office/drawing/2014/chart" uri="{C3380CC4-5D6E-409C-BE32-E72D297353CC}">
              <c16:uniqueId val="{00000001-7D71-4337-9031-C79CD1BB4E6F}"/>
            </c:ext>
          </c:extLst>
        </c:ser>
        <c:ser>
          <c:idx val="4"/>
          <c:order val="1"/>
          <c:tx>
            <c:v>Resolution 2</c:v>
          </c:tx>
          <c:spPr>
            <a:ln w="25400" cap="rnd">
              <a:noFill/>
              <a:round/>
            </a:ln>
            <a:effectLst/>
          </c:spPr>
          <c:marker>
            <c:symbol val="circle"/>
            <c:size val="3"/>
            <c:spPr>
              <a:solidFill>
                <a:schemeClr val="accent4"/>
              </a:solidFill>
              <a:ln w="9525">
                <a:solidFill>
                  <a:schemeClr val="accent4"/>
                </a:solidFill>
              </a:ln>
              <a:effectLst/>
            </c:spPr>
          </c:marker>
          <c:trendline>
            <c:spPr>
              <a:ln w="15875" cap="rnd">
                <a:solidFill>
                  <a:schemeClr val="accent4"/>
                </a:solidFill>
                <a:prstDash val="solid"/>
              </a:ln>
              <a:effectLst/>
            </c:spPr>
            <c:trendlineType val="linear"/>
            <c:dispRSqr val="1"/>
            <c:dispEq val="1"/>
            <c:trendlineLbl>
              <c:layout>
                <c:manualLayout>
                  <c:x val="-0.11346168228293037"/>
                  <c:y val="-5.6914425723921552E-2"/>
                </c:manualLayout>
              </c:layout>
              <c:tx>
                <c:rich>
                  <a:bodyPr rot="0" spcFirstLastPara="1" vertOverflow="ellipsis" vert="horz" wrap="square" anchor="ctr" anchorCtr="1"/>
                  <a:lstStyle/>
                  <a:p>
                    <a:pPr>
                      <a:defRPr sz="800" b="1" i="0" u="none" strike="noStrike" kern="1200" baseline="0">
                        <a:solidFill>
                          <a:schemeClr val="accent4"/>
                        </a:solidFill>
                        <a:latin typeface="Times New Roman" panose="02020603050405020304" pitchFamily="18" charset="0"/>
                        <a:ea typeface="+mn-ea"/>
                        <a:cs typeface="Times New Roman" panose="02020603050405020304" pitchFamily="18" charset="0"/>
                      </a:defRPr>
                    </a:pPr>
                    <a:r>
                      <a:rPr lang="en-US" altLang="zh-TW" sz="800" i="1" baseline="0"/>
                      <a:t>r</a:t>
                    </a:r>
                    <a:r>
                      <a:rPr lang="en-US" altLang="zh-TW" sz="800" baseline="0"/>
                      <a:t> = 0.5408</a:t>
                    </a:r>
                    <a:br>
                      <a:rPr lang="en-US" altLang="zh-TW" sz="800" baseline="0"/>
                    </a:br>
                    <a:r>
                      <a:rPr lang="en-US" altLang="zh-TW" sz="800" baseline="0"/>
                      <a:t>R² = 0.2925</a:t>
                    </a:r>
                    <a:endParaRPr lang="en-US" altLang="zh-TW" sz="800"/>
                  </a:p>
                </c:rich>
              </c:tx>
              <c:numFmt formatCode="General" sourceLinked="0"/>
              <c:spPr>
                <a:noFill/>
                <a:ln>
                  <a:noFill/>
                </a:ln>
                <a:effectLst/>
              </c:spPr>
              <c:txPr>
                <a:bodyPr rot="0" spcFirstLastPara="1" vertOverflow="ellipsis" vert="horz" wrap="square" anchor="ctr" anchorCtr="1"/>
                <a:lstStyle/>
                <a:p>
                  <a:pPr>
                    <a:defRPr sz="800" b="1" i="0" u="none" strike="noStrike" kern="1200" baseline="0">
                      <a:solidFill>
                        <a:schemeClr val="accent4"/>
                      </a:solidFill>
                      <a:latin typeface="Times New Roman" panose="02020603050405020304" pitchFamily="18" charset="0"/>
                      <a:ea typeface="+mn-ea"/>
                      <a:cs typeface="Times New Roman" panose="02020603050405020304" pitchFamily="18" charset="0"/>
                    </a:defRPr>
                  </a:pPr>
                  <a:endParaRPr lang="en-US"/>
                </a:p>
              </c:txPr>
            </c:trendlineLbl>
          </c:trendline>
          <c:xVal>
            <c:numRef>
              <c:f>'Two-Resolution Comparison'!$G$14:$G$19</c:f>
              <c:numCache>
                <c:formatCode>General</c:formatCode>
                <c:ptCount val="6"/>
                <c:pt idx="0">
                  <c:v>820.60799999999995</c:v>
                </c:pt>
                <c:pt idx="1">
                  <c:v>755.60199999999998</c:v>
                </c:pt>
                <c:pt idx="2">
                  <c:v>723.55399999999997</c:v>
                </c:pt>
                <c:pt idx="3">
                  <c:v>799.86900000000003</c:v>
                </c:pt>
                <c:pt idx="4">
                  <c:v>827.89400000000001</c:v>
                </c:pt>
                <c:pt idx="5">
                  <c:v>826.09100000000001</c:v>
                </c:pt>
              </c:numCache>
            </c:numRef>
          </c:xVal>
          <c:yVal>
            <c:numRef>
              <c:f>'Two-Resolution Comparison'!$G$37:$G$42</c:f>
              <c:numCache>
                <c:formatCode>General</c:formatCode>
                <c:ptCount val="6"/>
                <c:pt idx="0">
                  <c:v>936.56299999999999</c:v>
                </c:pt>
                <c:pt idx="1">
                  <c:v>943.31700000000001</c:v>
                </c:pt>
                <c:pt idx="2">
                  <c:v>780.15300000000002</c:v>
                </c:pt>
                <c:pt idx="3">
                  <c:v>865.41099999999994</c:v>
                </c:pt>
                <c:pt idx="4">
                  <c:v>1036.71</c:v>
                </c:pt>
                <c:pt idx="5">
                  <c:v>846.76499999999999</c:v>
                </c:pt>
              </c:numCache>
            </c:numRef>
          </c:yVal>
          <c:smooth val="0"/>
          <c:extLst>
            <c:ext xmlns:c16="http://schemas.microsoft.com/office/drawing/2014/chart" uri="{C3380CC4-5D6E-409C-BE32-E72D297353CC}">
              <c16:uniqueId val="{00000003-7D71-4337-9031-C79CD1BB4E6F}"/>
            </c:ext>
          </c:extLst>
        </c:ser>
        <c:ser>
          <c:idx val="1"/>
          <c:order val="2"/>
          <c:tx>
            <c:strRef>
              <c:f>'Two-Resolution Comparison'!$Q$29</c:f>
              <c:strCache>
                <c:ptCount val="1"/>
                <c:pt idx="0">
                  <c:v>Ideal</c:v>
                </c:pt>
              </c:strCache>
            </c:strRef>
          </c:tx>
          <c:spPr>
            <a:ln w="25400" cap="rnd">
              <a:noFill/>
              <a:round/>
            </a:ln>
            <a:effectLst/>
          </c:spPr>
          <c:marker>
            <c:symbol val="none"/>
          </c:marker>
          <c:trendline>
            <c:spPr>
              <a:ln w="12700" cap="rnd">
                <a:solidFill>
                  <a:schemeClr val="accent2"/>
                </a:solidFill>
                <a:prstDash val="dashDot"/>
              </a:ln>
              <a:effectLst/>
            </c:spPr>
            <c:trendlineType val="linear"/>
            <c:dispRSqr val="0"/>
            <c:dispEq val="0"/>
          </c:trendline>
          <c:xVal>
            <c:numRef>
              <c:f>'Two-Resolution Comparison'!$R$29:$R$30</c:f>
              <c:numCache>
                <c:formatCode>General</c:formatCode>
                <c:ptCount val="2"/>
                <c:pt idx="0">
                  <c:v>650</c:v>
                </c:pt>
                <c:pt idx="1">
                  <c:v>1100</c:v>
                </c:pt>
              </c:numCache>
            </c:numRef>
          </c:xVal>
          <c:yVal>
            <c:numRef>
              <c:f>'Two-Resolution Comparison'!$S$29:$S$30</c:f>
              <c:numCache>
                <c:formatCode>General</c:formatCode>
                <c:ptCount val="2"/>
                <c:pt idx="0">
                  <c:v>650</c:v>
                </c:pt>
                <c:pt idx="1">
                  <c:v>1100</c:v>
                </c:pt>
              </c:numCache>
            </c:numRef>
          </c:yVal>
          <c:smooth val="0"/>
          <c:extLst>
            <c:ext xmlns:c16="http://schemas.microsoft.com/office/drawing/2014/chart" uri="{C3380CC4-5D6E-409C-BE32-E72D297353CC}">
              <c16:uniqueId val="{00000005-7D71-4337-9031-C79CD1BB4E6F}"/>
            </c:ext>
          </c:extLst>
        </c:ser>
        <c:ser>
          <c:idx val="2"/>
          <c:order val="3"/>
          <c:tx>
            <c:strRef>
              <c:f>'Two-Resolution Comparison'!$Q$31</c:f>
              <c:strCache>
                <c:ptCount val="1"/>
                <c:pt idx="0">
                  <c:v>Up 5%</c:v>
                </c:pt>
              </c:strCache>
            </c:strRef>
          </c:tx>
          <c:spPr>
            <a:ln w="25400" cap="rnd">
              <a:noFill/>
              <a:round/>
            </a:ln>
            <a:effectLst/>
          </c:spPr>
          <c:marker>
            <c:symbol val="none"/>
          </c:marker>
          <c:trendline>
            <c:spPr>
              <a:ln w="15875" cap="rnd">
                <a:solidFill>
                  <a:schemeClr val="accent3"/>
                </a:solidFill>
                <a:prstDash val="sysDot"/>
              </a:ln>
              <a:effectLst/>
            </c:spPr>
            <c:trendlineType val="linear"/>
            <c:dispRSqr val="0"/>
            <c:dispEq val="0"/>
          </c:trendline>
          <c:xVal>
            <c:numRef>
              <c:f>'Two-Resolution Comparison'!$R$31:$R$32</c:f>
              <c:numCache>
                <c:formatCode>General</c:formatCode>
                <c:ptCount val="2"/>
                <c:pt idx="0">
                  <c:v>650</c:v>
                </c:pt>
                <c:pt idx="1">
                  <c:v>1067.5</c:v>
                </c:pt>
              </c:numCache>
            </c:numRef>
          </c:xVal>
          <c:yVal>
            <c:numRef>
              <c:f>'Two-Resolution Comparison'!$S$31:$S$32</c:f>
              <c:numCache>
                <c:formatCode>General</c:formatCode>
                <c:ptCount val="2"/>
                <c:pt idx="0">
                  <c:v>682.5</c:v>
                </c:pt>
                <c:pt idx="1">
                  <c:v>1100</c:v>
                </c:pt>
              </c:numCache>
            </c:numRef>
          </c:yVal>
          <c:smooth val="0"/>
          <c:extLst>
            <c:ext xmlns:c16="http://schemas.microsoft.com/office/drawing/2014/chart" uri="{C3380CC4-5D6E-409C-BE32-E72D297353CC}">
              <c16:uniqueId val="{00000007-7D71-4337-9031-C79CD1BB4E6F}"/>
            </c:ext>
          </c:extLst>
        </c:ser>
        <c:ser>
          <c:idx val="3"/>
          <c:order val="4"/>
          <c:tx>
            <c:strRef>
              <c:f>'Two-Resolution Comparison'!$Q$33</c:f>
              <c:strCache>
                <c:ptCount val="1"/>
                <c:pt idx="0">
                  <c:v>Low 5%</c:v>
                </c:pt>
              </c:strCache>
            </c:strRef>
          </c:tx>
          <c:spPr>
            <a:ln w="25400" cap="rnd">
              <a:noFill/>
              <a:round/>
            </a:ln>
            <a:effectLst/>
          </c:spPr>
          <c:marker>
            <c:symbol val="none"/>
          </c:marker>
          <c:trendline>
            <c:spPr>
              <a:ln w="15875" cap="rnd">
                <a:solidFill>
                  <a:srgbClr val="A5A5A5"/>
                </a:solidFill>
                <a:prstDash val="sysDot"/>
              </a:ln>
              <a:effectLst/>
            </c:spPr>
            <c:trendlineType val="linear"/>
            <c:dispRSqr val="0"/>
            <c:dispEq val="0"/>
          </c:trendline>
          <c:xVal>
            <c:numRef>
              <c:f>'Two-Resolution Comparison'!$R$33:$R$34</c:f>
              <c:numCache>
                <c:formatCode>General</c:formatCode>
                <c:ptCount val="2"/>
                <c:pt idx="0">
                  <c:v>682.5</c:v>
                </c:pt>
                <c:pt idx="1">
                  <c:v>1100</c:v>
                </c:pt>
              </c:numCache>
            </c:numRef>
          </c:xVal>
          <c:yVal>
            <c:numRef>
              <c:f>'Two-Resolution Comparison'!$S$33:$S$34</c:f>
              <c:numCache>
                <c:formatCode>General</c:formatCode>
                <c:ptCount val="2"/>
                <c:pt idx="0">
                  <c:v>650</c:v>
                </c:pt>
                <c:pt idx="1">
                  <c:v>1067.5</c:v>
                </c:pt>
              </c:numCache>
            </c:numRef>
          </c:yVal>
          <c:smooth val="0"/>
          <c:extLst>
            <c:ext xmlns:c16="http://schemas.microsoft.com/office/drawing/2014/chart" uri="{C3380CC4-5D6E-409C-BE32-E72D297353CC}">
              <c16:uniqueId val="{00000009-7D71-4337-9031-C79CD1BB4E6F}"/>
            </c:ext>
          </c:extLst>
        </c:ser>
        <c:dLbls>
          <c:showLegendKey val="0"/>
          <c:showVal val="0"/>
          <c:showCatName val="0"/>
          <c:showSerName val="0"/>
          <c:showPercent val="0"/>
          <c:showBubbleSize val="0"/>
        </c:dLbls>
        <c:axId val="674999784"/>
        <c:axId val="674997488"/>
      </c:scatterChart>
      <c:valAx>
        <c:axId val="674999784"/>
        <c:scaling>
          <c:orientation val="minMax"/>
          <c:max val="1050"/>
          <c:min val="65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TW" sz="700" b="0" i="0" u="none" strike="noStrike" baseline="0">
                    <a:effectLst/>
                  </a:rPr>
                  <a:t>Volume/mm</a:t>
                </a:r>
                <a:r>
                  <a:rPr lang="en-US" altLang="zh-TW" sz="700" b="0" i="0" u="none" strike="noStrike" baseline="30000">
                    <a:effectLst/>
                  </a:rPr>
                  <a:t>3</a:t>
                </a:r>
                <a:r>
                  <a:rPr lang="en-US" altLang="zh-TW" sz="700" b="0" i="0" u="none" strike="noStrike" baseline="0">
                    <a:effectLst/>
                  </a:rPr>
                  <a:t> (Low-rsolution)</a:t>
                </a:r>
                <a:endParaRPr lang="zh-TW" altLang="en-US" sz="700"/>
              </a:p>
            </c:rich>
          </c:tx>
          <c:layout>
            <c:manualLayout>
              <c:xMode val="edge"/>
              <c:yMode val="edge"/>
              <c:x val="0.34503751820710338"/>
              <c:y val="0.88256997047689256"/>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74997488"/>
        <c:crosses val="autoZero"/>
        <c:crossBetween val="midCat"/>
        <c:majorUnit val="50"/>
      </c:valAx>
      <c:valAx>
        <c:axId val="674997488"/>
        <c:scaling>
          <c:orientation val="minMax"/>
          <c:max val="1050"/>
          <c:min val="65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TW" sz="700" b="0" i="0" u="none" strike="noStrike" baseline="0">
                    <a:effectLst/>
                  </a:rPr>
                  <a:t>Volume/mm</a:t>
                </a:r>
                <a:r>
                  <a:rPr lang="en-US" altLang="zh-TW" sz="700" b="0" i="0" u="none" strike="noStrike" baseline="30000">
                    <a:effectLst/>
                  </a:rPr>
                  <a:t>3</a:t>
                </a:r>
                <a:r>
                  <a:rPr lang="en-US" altLang="zh-TW" sz="700" b="0" i="0" u="none" strike="noStrike" baseline="0">
                    <a:effectLst/>
                  </a:rPr>
                  <a:t> (High-rsolution)</a:t>
                </a:r>
                <a:endParaRPr lang="zh-TW" altLang="en-US" sz="700"/>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74999784"/>
        <c:crosses val="autoZero"/>
        <c:crossBetween val="midCat"/>
        <c:majorUnit val="50"/>
      </c:valAx>
      <c:spPr>
        <a:noFill/>
        <a:ln>
          <a:noFill/>
        </a:ln>
        <a:effectLst/>
      </c:spPr>
    </c:plotArea>
    <c:legend>
      <c:legendPos val="b"/>
      <c:legendEntry>
        <c:idx val="2"/>
        <c:delete val="1"/>
      </c:legendEntry>
      <c:legendEntry>
        <c:idx val="3"/>
        <c:delete val="1"/>
      </c:legendEntry>
      <c:legendEntry>
        <c:idx val="4"/>
        <c:delete val="1"/>
      </c:legendEntry>
      <c:legendEntry>
        <c:idx val="5"/>
        <c:delete val="1"/>
      </c:legendEntry>
      <c:legendEntry>
        <c:idx val="6"/>
        <c:delete val="1"/>
      </c:legendEntry>
      <c:legendEntry>
        <c:idx val="7"/>
        <c:delete val="1"/>
      </c:legendEntry>
      <c:legendEntry>
        <c:idx val="8"/>
        <c:delete val="1"/>
      </c:legendEntry>
      <c:legendEntry>
        <c:idx val="9"/>
        <c:delete val="1"/>
      </c:legendEntry>
      <c:layout>
        <c:manualLayout>
          <c:xMode val="edge"/>
          <c:yMode val="edge"/>
          <c:x val="0.26898399911679965"/>
          <c:y val="0.92457041919963512"/>
          <c:w val="0.46203200176640064"/>
          <c:h val="6.1861059769157081E-2"/>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4">
    <c:autoUpdate val="0"/>
  </c:externalData>
  <c:userShapes r:id="rId5"/>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cap="all"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200">
                <a:latin typeface="Times New Roman" panose="02020603050405020304" pitchFamily="18" charset="0"/>
                <a:cs typeface="Times New Roman" panose="02020603050405020304" pitchFamily="18" charset="0"/>
              </a:rPr>
              <a:t>Mean Percantage of structures</a:t>
            </a:r>
          </a:p>
        </c:rich>
      </c:tx>
      <c:layout>
        <c:manualLayout>
          <c:xMode val="edge"/>
          <c:yMode val="edge"/>
          <c:x val="0.25655225789084063"/>
          <c:y val="4.7301386098906805E-3"/>
        </c:manualLayout>
      </c:layout>
      <c:overlay val="0"/>
      <c:spPr>
        <a:noFill/>
        <a:ln>
          <a:noFill/>
        </a:ln>
        <a:effectLst/>
      </c:spPr>
      <c:txPr>
        <a:bodyPr rot="0" spcFirstLastPara="1" vertOverflow="ellipsis" vert="horz" wrap="square" anchor="ctr" anchorCtr="1"/>
        <a:lstStyle/>
        <a:p>
          <a:pPr>
            <a:defRPr sz="1200" b="1" i="0" u="none" strike="noStrike" kern="1200" cap="all"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4.7708627767682886E-2"/>
          <c:y val="0.16548431105047748"/>
          <c:w val="0.81710983242479307"/>
          <c:h val="0.73652984713882108"/>
        </c:manualLayout>
      </c:layout>
      <c:ofPieChart>
        <c:ofPieType val="pie"/>
        <c:varyColors val="1"/>
        <c:ser>
          <c:idx val="0"/>
          <c:order val="0"/>
          <c:tx>
            <c:strRef>
              <c:f>'Structural Percentage'!$A$2</c:f>
              <c:strCache>
                <c:ptCount val="1"/>
                <c:pt idx="0">
                  <c:v>Volume</c:v>
                </c:pt>
              </c:strCache>
            </c:strRef>
          </c:tx>
          <c:explosion val="11"/>
          <c:dPt>
            <c:idx val="0"/>
            <c:bubble3D val="0"/>
            <c:spPr>
              <a:solidFill>
                <a:schemeClr val="accent1"/>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1-A31E-4B06-B849-685AA4169D3F}"/>
              </c:ext>
            </c:extLst>
          </c:dPt>
          <c:dPt>
            <c:idx val="1"/>
            <c:bubble3D val="0"/>
            <c:spPr>
              <a:solidFill>
                <a:schemeClr val="accent2"/>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3-A31E-4B06-B849-685AA4169D3F}"/>
              </c:ext>
            </c:extLst>
          </c:dPt>
          <c:dPt>
            <c:idx val="2"/>
            <c:bubble3D val="0"/>
            <c:spPr>
              <a:solidFill>
                <a:schemeClr val="accent3"/>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5-A31E-4B06-B849-685AA4169D3F}"/>
              </c:ext>
            </c:extLst>
          </c:dPt>
          <c:dPt>
            <c:idx val="3"/>
            <c:bubble3D val="0"/>
            <c:spPr>
              <a:solidFill>
                <a:schemeClr val="accent4"/>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7-A31E-4B06-B849-685AA4169D3F}"/>
              </c:ext>
            </c:extLst>
          </c:dPt>
          <c:dPt>
            <c:idx val="4"/>
            <c:bubble3D val="0"/>
            <c:spPr>
              <a:solidFill>
                <a:schemeClr val="accent5"/>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9-A31E-4B06-B849-685AA4169D3F}"/>
              </c:ext>
            </c:extLst>
          </c:dPt>
          <c:dPt>
            <c:idx val="5"/>
            <c:bubble3D val="0"/>
            <c:spPr>
              <a:solidFill>
                <a:schemeClr val="accent6"/>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B-A31E-4B06-B849-685AA4169D3F}"/>
              </c:ext>
            </c:extLst>
          </c:dPt>
          <c:dPt>
            <c:idx val="6"/>
            <c:bubble3D val="0"/>
            <c:spPr>
              <a:solidFill>
                <a:schemeClr val="accent1">
                  <a:lumMod val="60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D-A31E-4B06-B849-685AA4169D3F}"/>
              </c:ext>
            </c:extLst>
          </c:dPt>
          <c:dPt>
            <c:idx val="7"/>
            <c:bubble3D val="0"/>
            <c:spPr>
              <a:solidFill>
                <a:schemeClr val="accent2">
                  <a:lumMod val="60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F-A31E-4B06-B849-685AA4169D3F}"/>
              </c:ext>
            </c:extLst>
          </c:dPt>
          <c:dPt>
            <c:idx val="8"/>
            <c:bubble3D val="0"/>
            <c:spPr>
              <a:solidFill>
                <a:schemeClr val="accent3">
                  <a:lumMod val="60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11-A31E-4B06-B849-685AA4169D3F}"/>
              </c:ext>
            </c:extLst>
          </c:dPt>
          <c:dPt>
            <c:idx val="9"/>
            <c:bubble3D val="0"/>
            <c:spPr>
              <a:solidFill>
                <a:schemeClr val="accent4">
                  <a:lumMod val="60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13-A31E-4B06-B849-685AA4169D3F}"/>
              </c:ext>
            </c:extLst>
          </c:dPt>
          <c:dPt>
            <c:idx val="10"/>
            <c:bubble3D val="0"/>
            <c:spPr>
              <a:solidFill>
                <a:schemeClr val="accent5">
                  <a:lumMod val="60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15-A31E-4B06-B849-685AA4169D3F}"/>
              </c:ext>
            </c:extLst>
          </c:dPt>
          <c:dPt>
            <c:idx val="11"/>
            <c:bubble3D val="0"/>
            <c:spPr>
              <a:solidFill>
                <a:schemeClr val="accent6">
                  <a:lumMod val="60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17-A31E-4B06-B849-685AA4169D3F}"/>
              </c:ext>
            </c:extLst>
          </c:dPt>
          <c:dPt>
            <c:idx val="12"/>
            <c:bubble3D val="0"/>
            <c:spPr>
              <a:solidFill>
                <a:schemeClr val="accent1">
                  <a:lumMod val="80000"/>
                  <a:lumOff val="20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19-A31E-4B06-B849-685AA4169D3F}"/>
              </c:ext>
            </c:extLst>
          </c:dPt>
          <c:dPt>
            <c:idx val="13"/>
            <c:bubble3D val="0"/>
            <c:spPr>
              <a:solidFill>
                <a:schemeClr val="accent2">
                  <a:lumMod val="80000"/>
                  <a:lumOff val="20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1B-A31E-4B06-B849-685AA4169D3F}"/>
              </c:ext>
            </c:extLst>
          </c:dPt>
          <c:dPt>
            <c:idx val="14"/>
            <c:bubble3D val="0"/>
            <c:explosion val="36"/>
            <c:spPr>
              <a:solidFill>
                <a:schemeClr val="accent3">
                  <a:lumMod val="80000"/>
                  <a:lumOff val="20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1D-A31E-4B06-B849-685AA4169D3F}"/>
              </c:ext>
            </c:extLst>
          </c:dPt>
          <c:dLbls>
            <c:dLbl>
              <c:idx val="0"/>
              <c:tx>
                <c:rich>
                  <a:bodyPr rot="0" spcFirstLastPara="1" vertOverflow="ellipsis" vert="horz" wrap="square" lIns="38100" tIns="19050" rIns="38100" bIns="19050" anchor="ctr" anchorCtr="1">
                    <a:spAutoFit/>
                  </a:bodyPr>
                  <a:lstStyle/>
                  <a:p>
                    <a:pPr>
                      <a:defRPr sz="700" b="1" i="0" u="none" strike="noStrike" kern="1200" spc="0" baseline="0">
                        <a:solidFill>
                          <a:schemeClr val="accent1"/>
                        </a:solidFill>
                        <a:latin typeface="Times New Roman" panose="02020603050405020304" pitchFamily="18" charset="0"/>
                        <a:ea typeface="+mn-ea"/>
                        <a:cs typeface="Times New Roman" panose="02020603050405020304" pitchFamily="18" charset="0"/>
                      </a:defRPr>
                    </a:pPr>
                    <a:fld id="{47C49993-E656-404D-9D21-45A7EC36616F}" type="CELLRANGE">
                      <a:rPr lang="en-US" altLang="zh-TW" sz="700">
                        <a:latin typeface="Times New Roman" panose="02020603050405020304" pitchFamily="18" charset="0"/>
                        <a:cs typeface="Times New Roman" panose="02020603050405020304" pitchFamily="18" charset="0"/>
                      </a:rPr>
                      <a:pPr>
                        <a:defRPr sz="700">
                          <a:latin typeface="Times New Roman" panose="02020603050405020304" pitchFamily="18" charset="0"/>
                          <a:cs typeface="Times New Roman" panose="02020603050405020304" pitchFamily="18" charset="0"/>
                        </a:defRPr>
                      </a:pPr>
                      <a:t>[CELLRANGE]</a:t>
                    </a:fld>
                    <a:r>
                      <a:rPr lang="en-US" sz="700">
                        <a:latin typeface="Times New Roman" panose="02020603050405020304" pitchFamily="18" charset="0"/>
                        <a:cs typeface="Times New Roman" panose="02020603050405020304" pitchFamily="18" charset="0"/>
                      </a:rPr>
                      <a:t> %, </a:t>
                    </a:r>
                    <a:fld id="{0F056EC2-3D7B-43D6-A47E-52DF3DD4A35C}" type="CATEGORYNAME">
                      <a:rPr lang="en-US" altLang="zh-TW" sz="700">
                        <a:latin typeface="Times New Roman" panose="02020603050405020304" pitchFamily="18" charset="0"/>
                        <a:cs typeface="Times New Roman" panose="02020603050405020304" pitchFamily="18" charset="0"/>
                      </a:rPr>
                      <a:pPr>
                        <a:defRPr sz="700">
                          <a:latin typeface="Times New Roman" panose="02020603050405020304" pitchFamily="18" charset="0"/>
                          <a:cs typeface="Times New Roman" panose="02020603050405020304" pitchFamily="18" charset="0"/>
                        </a:defRPr>
                      </a:pPr>
                      <a:t>[CATEGORY NAME]</a:t>
                    </a:fld>
                    <a:endParaRPr lang="en-US" sz="700">
                      <a:latin typeface="Times New Roman" panose="02020603050405020304" pitchFamily="18" charset="0"/>
                      <a:cs typeface="Times New Roman" panose="02020603050405020304" pitchFamily="18" charset="0"/>
                    </a:endParaRPr>
                  </a:p>
                </c:rich>
              </c:tx>
              <c:spPr>
                <a:noFill/>
                <a:ln>
                  <a:noFill/>
                </a:ln>
                <a:effectLst/>
              </c:spPr>
              <c:txPr>
                <a:bodyPr rot="0" spcFirstLastPara="1" vertOverflow="ellipsis" vert="horz" wrap="square" lIns="38100" tIns="19050" rIns="38100" bIns="19050" anchor="ctr" anchorCtr="1">
                  <a:spAutoFit/>
                </a:bodyPr>
                <a:lstStyle/>
                <a:p>
                  <a:pPr>
                    <a:defRPr sz="700" b="1" i="0" u="none" strike="noStrike" kern="1200" spc="0" baseline="0">
                      <a:solidFill>
                        <a:schemeClr val="accent1"/>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0"/>
              <c:showCatName val="1"/>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1-A31E-4B06-B849-685AA4169D3F}"/>
                </c:ext>
              </c:extLst>
            </c:dLbl>
            <c:dLbl>
              <c:idx val="1"/>
              <c:layout>
                <c:manualLayout>
                  <c:x val="2.9914529914529916E-2"/>
                  <c:y val="0.28194633924511142"/>
                </c:manualLayout>
              </c:layout>
              <c:tx>
                <c:rich>
                  <a:bodyPr rot="0" spcFirstLastPara="1" vertOverflow="ellipsis" vert="horz" wrap="square" lIns="38100" tIns="19050" rIns="38100" bIns="19050" anchor="ctr" anchorCtr="1">
                    <a:spAutoFit/>
                  </a:bodyPr>
                  <a:lstStyle/>
                  <a:p>
                    <a:pPr>
                      <a:defRPr sz="700" b="1" i="0" u="none" strike="noStrike" kern="1200" spc="0" baseline="0">
                        <a:solidFill>
                          <a:schemeClr val="accent1"/>
                        </a:solidFill>
                        <a:latin typeface="Times New Roman" panose="02020603050405020304" pitchFamily="18" charset="0"/>
                        <a:ea typeface="+mn-ea"/>
                        <a:cs typeface="Times New Roman" panose="02020603050405020304" pitchFamily="18" charset="0"/>
                      </a:defRPr>
                    </a:pPr>
                    <a:fld id="{75E56AF7-6622-4405-A191-C81238D6EBE4}" type="CELLRANGE">
                      <a:rPr lang="en-US" altLang="zh-TW" sz="700">
                        <a:latin typeface="Times New Roman" panose="02020603050405020304" pitchFamily="18" charset="0"/>
                        <a:cs typeface="Times New Roman" panose="02020603050405020304" pitchFamily="18" charset="0"/>
                      </a:rPr>
                      <a:pPr>
                        <a:defRPr sz="700">
                          <a:solidFill>
                            <a:schemeClr val="accent1"/>
                          </a:solidFill>
                          <a:latin typeface="Times New Roman" panose="02020603050405020304" pitchFamily="18" charset="0"/>
                          <a:cs typeface="Times New Roman" panose="02020603050405020304" pitchFamily="18" charset="0"/>
                        </a:defRPr>
                      </a:pPr>
                      <a:t>[CELLRANGE]</a:t>
                    </a:fld>
                    <a:r>
                      <a:rPr lang="en-US" sz="700">
                        <a:latin typeface="Times New Roman" panose="02020603050405020304" pitchFamily="18" charset="0"/>
                        <a:cs typeface="Times New Roman" panose="02020603050405020304" pitchFamily="18" charset="0"/>
                      </a:rPr>
                      <a:t> %, </a:t>
                    </a:r>
                    <a:fld id="{7064CC7D-35D5-479F-BB92-03A7D26BEDBF}" type="CATEGORYNAME">
                      <a:rPr lang="en-US" altLang="zh-TW" sz="700">
                        <a:latin typeface="Times New Roman" panose="02020603050405020304" pitchFamily="18" charset="0"/>
                        <a:cs typeface="Times New Roman" panose="02020603050405020304" pitchFamily="18" charset="0"/>
                      </a:rPr>
                      <a:pPr>
                        <a:defRPr sz="700">
                          <a:solidFill>
                            <a:schemeClr val="accent1"/>
                          </a:solidFill>
                          <a:latin typeface="Times New Roman" panose="02020603050405020304" pitchFamily="18" charset="0"/>
                          <a:cs typeface="Times New Roman" panose="02020603050405020304" pitchFamily="18" charset="0"/>
                        </a:defRPr>
                      </a:pPr>
                      <a:t>[CATEGORY NAME]</a:t>
                    </a:fld>
                    <a:endParaRPr lang="en-US" sz="700">
                      <a:latin typeface="Times New Roman" panose="02020603050405020304" pitchFamily="18" charset="0"/>
                      <a:cs typeface="Times New Roman" panose="02020603050405020304" pitchFamily="18" charset="0"/>
                    </a:endParaRPr>
                  </a:p>
                </c:rich>
              </c:tx>
              <c:spPr>
                <a:noFill/>
                <a:ln>
                  <a:noFill/>
                </a:ln>
                <a:effectLst/>
              </c:spPr>
              <c:txPr>
                <a:bodyPr rot="0" spcFirstLastPara="1" vertOverflow="ellipsis" vert="horz" wrap="square" lIns="38100" tIns="19050" rIns="38100" bIns="19050" anchor="ctr" anchorCtr="1">
                  <a:spAutoFit/>
                </a:bodyPr>
                <a:lstStyle/>
                <a:p>
                  <a:pPr>
                    <a:defRPr sz="700" b="1" i="0" u="none" strike="noStrike" kern="1200" spc="0" baseline="0">
                      <a:solidFill>
                        <a:schemeClr val="accent1"/>
                      </a:solidFill>
                      <a:latin typeface="Times New Roman" panose="02020603050405020304" pitchFamily="18" charset="0"/>
                      <a:ea typeface="+mn-ea"/>
                      <a:cs typeface="Times New Roman" panose="02020603050405020304" pitchFamily="18" charset="0"/>
                    </a:defRPr>
                  </a:pPr>
                  <a:endParaRPr lang="en-US"/>
                </a:p>
              </c:txPr>
              <c:dLblPos val="bestFit"/>
              <c:showLegendKey val="0"/>
              <c:showVal val="0"/>
              <c:showCatName val="1"/>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3-A31E-4B06-B849-685AA4169D3F}"/>
                </c:ext>
              </c:extLst>
            </c:dLbl>
            <c:dLbl>
              <c:idx val="2"/>
              <c:tx>
                <c:rich>
                  <a:bodyPr rot="0" spcFirstLastPara="1" vertOverflow="ellipsis" vert="horz" wrap="square" lIns="38100" tIns="19050" rIns="38100" bIns="19050" anchor="ctr" anchorCtr="1">
                    <a:spAutoFit/>
                  </a:bodyPr>
                  <a:lstStyle/>
                  <a:p>
                    <a:pPr>
                      <a:defRPr sz="700" b="1" i="0" u="none" strike="noStrike" kern="1200" spc="0" baseline="0">
                        <a:solidFill>
                          <a:schemeClr val="accent1"/>
                        </a:solidFill>
                        <a:latin typeface="Times New Roman" panose="02020603050405020304" pitchFamily="18" charset="0"/>
                        <a:ea typeface="+mn-ea"/>
                        <a:cs typeface="Times New Roman" panose="02020603050405020304" pitchFamily="18" charset="0"/>
                      </a:defRPr>
                    </a:pPr>
                    <a:fld id="{21E0EBCC-CDE9-4267-B4F0-7D17EA0D930E}" type="CELLRANGE">
                      <a:rPr lang="en-US" altLang="zh-TW" sz="700">
                        <a:latin typeface="Times New Roman" panose="02020603050405020304" pitchFamily="18" charset="0"/>
                        <a:cs typeface="Times New Roman" panose="02020603050405020304" pitchFamily="18" charset="0"/>
                      </a:rPr>
                      <a:pPr>
                        <a:defRPr sz="700">
                          <a:solidFill>
                            <a:schemeClr val="accent1"/>
                          </a:solidFill>
                          <a:latin typeface="Times New Roman" panose="02020603050405020304" pitchFamily="18" charset="0"/>
                          <a:cs typeface="Times New Roman" panose="02020603050405020304" pitchFamily="18" charset="0"/>
                        </a:defRPr>
                      </a:pPr>
                      <a:t>[CELLRANGE]</a:t>
                    </a:fld>
                    <a:r>
                      <a:rPr lang="en-US" sz="700">
                        <a:latin typeface="Times New Roman" panose="02020603050405020304" pitchFamily="18" charset="0"/>
                        <a:cs typeface="Times New Roman" panose="02020603050405020304" pitchFamily="18" charset="0"/>
                      </a:rPr>
                      <a:t> %, </a:t>
                    </a:r>
                    <a:fld id="{0B535EA3-A70B-4D27-AC7F-5DD92231858D}" type="CATEGORYNAME">
                      <a:rPr lang="en-US" altLang="zh-TW" sz="700">
                        <a:latin typeface="Times New Roman" panose="02020603050405020304" pitchFamily="18" charset="0"/>
                        <a:cs typeface="Times New Roman" panose="02020603050405020304" pitchFamily="18" charset="0"/>
                      </a:rPr>
                      <a:pPr>
                        <a:defRPr sz="700">
                          <a:solidFill>
                            <a:schemeClr val="accent1"/>
                          </a:solidFill>
                          <a:latin typeface="Times New Roman" panose="02020603050405020304" pitchFamily="18" charset="0"/>
                          <a:cs typeface="Times New Roman" panose="02020603050405020304" pitchFamily="18" charset="0"/>
                        </a:defRPr>
                      </a:pPr>
                      <a:t>[CATEGORY NAME]</a:t>
                    </a:fld>
                    <a:endParaRPr lang="en-US" sz="700">
                      <a:latin typeface="Times New Roman" panose="02020603050405020304" pitchFamily="18" charset="0"/>
                      <a:cs typeface="Times New Roman" panose="02020603050405020304" pitchFamily="18" charset="0"/>
                    </a:endParaRPr>
                  </a:p>
                </c:rich>
              </c:tx>
              <c:spPr>
                <a:noFill/>
                <a:ln>
                  <a:noFill/>
                </a:ln>
                <a:effectLst/>
              </c:spPr>
              <c:txPr>
                <a:bodyPr rot="0" spcFirstLastPara="1" vertOverflow="ellipsis" vert="horz" wrap="square" lIns="38100" tIns="19050" rIns="38100" bIns="19050" anchor="ctr" anchorCtr="1">
                  <a:spAutoFit/>
                </a:bodyPr>
                <a:lstStyle/>
                <a:p>
                  <a:pPr>
                    <a:defRPr sz="700" b="1" i="0" u="none" strike="noStrike" kern="1200" spc="0" baseline="0">
                      <a:solidFill>
                        <a:schemeClr val="accent1"/>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0"/>
              <c:showCatName val="1"/>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A31E-4B06-B849-685AA4169D3F}"/>
                </c:ext>
              </c:extLst>
            </c:dLbl>
            <c:dLbl>
              <c:idx val="3"/>
              <c:tx>
                <c:rich>
                  <a:bodyPr rot="0" spcFirstLastPara="1" vertOverflow="ellipsis" vert="horz" wrap="square" lIns="38100" tIns="19050" rIns="38100" bIns="19050" anchor="ctr" anchorCtr="1">
                    <a:spAutoFit/>
                  </a:bodyPr>
                  <a:lstStyle/>
                  <a:p>
                    <a:pPr>
                      <a:defRPr sz="700" b="1" i="0" u="none" strike="noStrike" kern="1200" spc="0" baseline="0">
                        <a:solidFill>
                          <a:schemeClr val="accent1"/>
                        </a:solidFill>
                        <a:latin typeface="Times New Roman" panose="02020603050405020304" pitchFamily="18" charset="0"/>
                        <a:ea typeface="+mn-ea"/>
                        <a:cs typeface="Times New Roman" panose="02020603050405020304" pitchFamily="18" charset="0"/>
                      </a:defRPr>
                    </a:pPr>
                    <a:fld id="{C300FCE6-5FD8-4351-88DC-656EAFC95A36}" type="CELLRANGE">
                      <a:rPr lang="en-US" altLang="zh-TW" sz="700">
                        <a:latin typeface="Times New Roman" panose="02020603050405020304" pitchFamily="18" charset="0"/>
                        <a:cs typeface="Times New Roman" panose="02020603050405020304" pitchFamily="18" charset="0"/>
                      </a:rPr>
                      <a:pPr>
                        <a:defRPr sz="700">
                          <a:solidFill>
                            <a:schemeClr val="accent1"/>
                          </a:solidFill>
                          <a:latin typeface="Times New Roman" panose="02020603050405020304" pitchFamily="18" charset="0"/>
                          <a:cs typeface="Times New Roman" panose="02020603050405020304" pitchFamily="18" charset="0"/>
                        </a:defRPr>
                      </a:pPr>
                      <a:t>[CELLRANGE]</a:t>
                    </a:fld>
                    <a:r>
                      <a:rPr lang="en-US" sz="700">
                        <a:latin typeface="Times New Roman" panose="02020603050405020304" pitchFamily="18" charset="0"/>
                        <a:cs typeface="Times New Roman" panose="02020603050405020304" pitchFamily="18" charset="0"/>
                      </a:rPr>
                      <a:t> %, </a:t>
                    </a:r>
                    <a:fld id="{9062E6A4-8B87-440C-9148-34384B63A231}" type="CATEGORYNAME">
                      <a:rPr lang="en-US" altLang="zh-TW" sz="700">
                        <a:latin typeface="Times New Roman" panose="02020603050405020304" pitchFamily="18" charset="0"/>
                        <a:cs typeface="Times New Roman" panose="02020603050405020304" pitchFamily="18" charset="0"/>
                      </a:rPr>
                      <a:pPr>
                        <a:defRPr sz="700">
                          <a:solidFill>
                            <a:schemeClr val="accent1"/>
                          </a:solidFill>
                          <a:latin typeface="Times New Roman" panose="02020603050405020304" pitchFamily="18" charset="0"/>
                          <a:cs typeface="Times New Roman" panose="02020603050405020304" pitchFamily="18" charset="0"/>
                        </a:defRPr>
                      </a:pPr>
                      <a:t>[CATEGORY NAME]</a:t>
                    </a:fld>
                    <a:endParaRPr lang="en-US" sz="700">
                      <a:latin typeface="Times New Roman" panose="02020603050405020304" pitchFamily="18" charset="0"/>
                      <a:cs typeface="Times New Roman" panose="02020603050405020304" pitchFamily="18" charset="0"/>
                    </a:endParaRPr>
                  </a:p>
                </c:rich>
              </c:tx>
              <c:spPr>
                <a:noFill/>
                <a:ln>
                  <a:noFill/>
                </a:ln>
                <a:effectLst/>
              </c:spPr>
              <c:txPr>
                <a:bodyPr rot="0" spcFirstLastPara="1" vertOverflow="ellipsis" vert="horz" wrap="square" lIns="38100" tIns="19050" rIns="38100" bIns="19050" anchor="ctr" anchorCtr="1">
                  <a:spAutoFit/>
                </a:bodyPr>
                <a:lstStyle/>
                <a:p>
                  <a:pPr>
                    <a:defRPr sz="700" b="1" i="0" u="none" strike="noStrike" kern="1200" spc="0" baseline="0">
                      <a:solidFill>
                        <a:schemeClr val="accent1"/>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0"/>
              <c:showCatName val="1"/>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7-A31E-4B06-B849-685AA4169D3F}"/>
                </c:ext>
              </c:extLst>
            </c:dLbl>
            <c:dLbl>
              <c:idx val="4"/>
              <c:tx>
                <c:rich>
                  <a:bodyPr rot="0" spcFirstLastPara="1" vertOverflow="ellipsis" vert="horz" wrap="square" lIns="38100" tIns="19050" rIns="38100" bIns="19050" anchor="ctr" anchorCtr="1">
                    <a:spAutoFit/>
                  </a:bodyPr>
                  <a:lstStyle/>
                  <a:p>
                    <a:pPr>
                      <a:defRPr sz="700" b="1" i="0" u="none" strike="noStrike" kern="1200" spc="0" baseline="0">
                        <a:solidFill>
                          <a:schemeClr val="accent1"/>
                        </a:solidFill>
                        <a:latin typeface="Times New Roman" panose="02020603050405020304" pitchFamily="18" charset="0"/>
                        <a:ea typeface="+mn-ea"/>
                        <a:cs typeface="Times New Roman" panose="02020603050405020304" pitchFamily="18" charset="0"/>
                      </a:defRPr>
                    </a:pPr>
                    <a:fld id="{FD5541AE-5D46-4D48-AA9F-E76A84E45E44}" type="CELLRANGE">
                      <a:rPr lang="en-US" altLang="zh-TW" sz="700">
                        <a:latin typeface="Times New Roman" panose="02020603050405020304" pitchFamily="18" charset="0"/>
                        <a:cs typeface="Times New Roman" panose="02020603050405020304" pitchFamily="18" charset="0"/>
                      </a:rPr>
                      <a:pPr>
                        <a:defRPr sz="700">
                          <a:solidFill>
                            <a:schemeClr val="accent1"/>
                          </a:solidFill>
                          <a:latin typeface="Times New Roman" panose="02020603050405020304" pitchFamily="18" charset="0"/>
                          <a:cs typeface="Times New Roman" panose="02020603050405020304" pitchFamily="18" charset="0"/>
                        </a:defRPr>
                      </a:pPr>
                      <a:t>[CELLRANGE]</a:t>
                    </a:fld>
                    <a:r>
                      <a:rPr lang="en-US" sz="700">
                        <a:latin typeface="Times New Roman" panose="02020603050405020304" pitchFamily="18" charset="0"/>
                        <a:cs typeface="Times New Roman" panose="02020603050405020304" pitchFamily="18" charset="0"/>
                      </a:rPr>
                      <a:t> % </a:t>
                    </a:r>
                    <a:fld id="{BBE0AACA-B2E1-4785-83AD-C6DC7047C83D}" type="CATEGORYNAME">
                      <a:rPr lang="en-US" altLang="zh-TW" sz="700">
                        <a:latin typeface="Times New Roman" panose="02020603050405020304" pitchFamily="18" charset="0"/>
                        <a:cs typeface="Times New Roman" panose="02020603050405020304" pitchFamily="18" charset="0"/>
                      </a:rPr>
                      <a:pPr>
                        <a:defRPr sz="700">
                          <a:solidFill>
                            <a:schemeClr val="accent1"/>
                          </a:solidFill>
                          <a:latin typeface="Times New Roman" panose="02020603050405020304" pitchFamily="18" charset="0"/>
                          <a:cs typeface="Times New Roman" panose="02020603050405020304" pitchFamily="18" charset="0"/>
                        </a:defRPr>
                      </a:pPr>
                      <a:t>[CATEGORY NAME]</a:t>
                    </a:fld>
                    <a:endParaRPr lang="en-US" sz="700">
                      <a:latin typeface="Times New Roman" panose="02020603050405020304" pitchFamily="18" charset="0"/>
                      <a:cs typeface="Times New Roman" panose="02020603050405020304" pitchFamily="18" charset="0"/>
                    </a:endParaRPr>
                  </a:p>
                </c:rich>
              </c:tx>
              <c:spPr>
                <a:noFill/>
                <a:ln>
                  <a:noFill/>
                </a:ln>
                <a:effectLst/>
              </c:spPr>
              <c:txPr>
                <a:bodyPr rot="0" spcFirstLastPara="1" vertOverflow="ellipsis" vert="horz" wrap="square" lIns="38100" tIns="19050" rIns="38100" bIns="19050" anchor="ctr" anchorCtr="1">
                  <a:spAutoFit/>
                </a:bodyPr>
                <a:lstStyle/>
                <a:p>
                  <a:pPr>
                    <a:defRPr sz="700" b="1" i="0" u="none" strike="noStrike" kern="1200" spc="0" baseline="0">
                      <a:solidFill>
                        <a:schemeClr val="accent1"/>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0"/>
              <c:showCatName val="1"/>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A31E-4B06-B849-685AA4169D3F}"/>
                </c:ext>
              </c:extLst>
            </c:dLbl>
            <c:dLbl>
              <c:idx val="5"/>
              <c:layout>
                <c:manualLayout>
                  <c:x val="-2.136752136752137E-3"/>
                  <c:y val="-1.3642564802182853E-2"/>
                </c:manualLayout>
              </c:layout>
              <c:tx>
                <c:rich>
                  <a:bodyPr rot="0" spcFirstLastPara="1" vertOverflow="ellipsis" vert="horz" wrap="square" lIns="38100" tIns="19050" rIns="38100" bIns="19050" anchor="ctr" anchorCtr="1">
                    <a:spAutoFit/>
                  </a:bodyPr>
                  <a:lstStyle/>
                  <a:p>
                    <a:pPr>
                      <a:defRPr sz="700" b="1" i="0" u="none" strike="noStrike" kern="1200" spc="0" baseline="0">
                        <a:solidFill>
                          <a:schemeClr val="accent1"/>
                        </a:solidFill>
                        <a:latin typeface="Times New Roman" panose="02020603050405020304" pitchFamily="18" charset="0"/>
                        <a:ea typeface="+mn-ea"/>
                        <a:cs typeface="Times New Roman" panose="02020603050405020304" pitchFamily="18" charset="0"/>
                      </a:defRPr>
                    </a:pPr>
                    <a:fld id="{BB690443-45D4-4853-A24E-22B8C6AB5221}" type="CELLRANGE">
                      <a:rPr lang="en-US" altLang="zh-TW" sz="700">
                        <a:latin typeface="Times New Roman" panose="02020603050405020304" pitchFamily="18" charset="0"/>
                        <a:cs typeface="Times New Roman" panose="02020603050405020304" pitchFamily="18" charset="0"/>
                      </a:rPr>
                      <a:pPr>
                        <a:defRPr sz="700">
                          <a:solidFill>
                            <a:schemeClr val="accent1"/>
                          </a:solidFill>
                          <a:latin typeface="Times New Roman" panose="02020603050405020304" pitchFamily="18" charset="0"/>
                          <a:cs typeface="Times New Roman" panose="02020603050405020304" pitchFamily="18" charset="0"/>
                        </a:defRPr>
                      </a:pPr>
                      <a:t>[CELLRANGE]</a:t>
                    </a:fld>
                    <a:r>
                      <a:rPr lang="en-US" sz="700">
                        <a:latin typeface="Times New Roman" panose="02020603050405020304" pitchFamily="18" charset="0"/>
                        <a:cs typeface="Times New Roman" panose="02020603050405020304" pitchFamily="18" charset="0"/>
                      </a:rPr>
                      <a:t> %, </a:t>
                    </a:r>
                    <a:fld id="{8CB21F6F-78A7-4DE6-AA01-8EAF48C39484}" type="CATEGORYNAME">
                      <a:rPr lang="en-US" altLang="zh-TW" sz="700">
                        <a:latin typeface="Times New Roman" panose="02020603050405020304" pitchFamily="18" charset="0"/>
                        <a:cs typeface="Times New Roman" panose="02020603050405020304" pitchFamily="18" charset="0"/>
                      </a:rPr>
                      <a:pPr>
                        <a:defRPr sz="700">
                          <a:solidFill>
                            <a:schemeClr val="accent1"/>
                          </a:solidFill>
                          <a:latin typeface="Times New Roman" panose="02020603050405020304" pitchFamily="18" charset="0"/>
                          <a:cs typeface="Times New Roman" panose="02020603050405020304" pitchFamily="18" charset="0"/>
                        </a:defRPr>
                      </a:pPr>
                      <a:t>[CATEGORY NAME]</a:t>
                    </a:fld>
                    <a:endParaRPr lang="en-US" sz="700">
                      <a:latin typeface="Times New Roman" panose="02020603050405020304" pitchFamily="18" charset="0"/>
                      <a:cs typeface="Times New Roman" panose="02020603050405020304" pitchFamily="18" charset="0"/>
                    </a:endParaRPr>
                  </a:p>
                </c:rich>
              </c:tx>
              <c:spPr>
                <a:noFill/>
                <a:ln>
                  <a:noFill/>
                </a:ln>
                <a:effectLst/>
              </c:spPr>
              <c:txPr>
                <a:bodyPr rot="0" spcFirstLastPara="1" vertOverflow="ellipsis" vert="horz" wrap="square" lIns="38100" tIns="19050" rIns="38100" bIns="19050" anchor="ctr" anchorCtr="1">
                  <a:spAutoFit/>
                </a:bodyPr>
                <a:lstStyle/>
                <a:p>
                  <a:pPr>
                    <a:defRPr sz="700" b="1" i="0" u="none" strike="noStrike" kern="1200" spc="0" baseline="0">
                      <a:solidFill>
                        <a:schemeClr val="accent1"/>
                      </a:solidFill>
                      <a:latin typeface="Times New Roman" panose="02020603050405020304" pitchFamily="18" charset="0"/>
                      <a:ea typeface="+mn-ea"/>
                      <a:cs typeface="Times New Roman" panose="02020603050405020304" pitchFamily="18" charset="0"/>
                    </a:defRPr>
                  </a:pPr>
                  <a:endParaRPr lang="en-US"/>
                </a:p>
              </c:txPr>
              <c:dLblPos val="bestFit"/>
              <c:showLegendKey val="0"/>
              <c:showVal val="0"/>
              <c:showCatName val="1"/>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A31E-4B06-B849-685AA4169D3F}"/>
                </c:ext>
              </c:extLst>
            </c:dLbl>
            <c:dLbl>
              <c:idx val="6"/>
              <c:layout>
                <c:manualLayout>
                  <c:x val="-6.410256410256489E-3"/>
                  <c:y val="-1.8190086402910415E-2"/>
                </c:manualLayout>
              </c:layout>
              <c:tx>
                <c:rich>
                  <a:bodyPr rot="0" spcFirstLastPara="1" vertOverflow="ellipsis" vert="horz" wrap="square" lIns="38100" tIns="19050" rIns="38100" bIns="19050" anchor="ctr" anchorCtr="1">
                    <a:spAutoFit/>
                  </a:bodyPr>
                  <a:lstStyle/>
                  <a:p>
                    <a:pPr>
                      <a:defRPr sz="700" b="1" i="0" u="none" strike="noStrike" kern="1200" spc="0" baseline="0">
                        <a:solidFill>
                          <a:schemeClr val="accent1"/>
                        </a:solidFill>
                        <a:latin typeface="Times New Roman" panose="02020603050405020304" pitchFamily="18" charset="0"/>
                        <a:ea typeface="+mn-ea"/>
                        <a:cs typeface="Times New Roman" panose="02020603050405020304" pitchFamily="18" charset="0"/>
                      </a:defRPr>
                    </a:pPr>
                    <a:fld id="{229DFEA6-67BD-41CC-AAFE-9EC873FC8222}" type="CELLRANGE">
                      <a:rPr lang="en-US" altLang="zh-TW" sz="700">
                        <a:latin typeface="Times New Roman" panose="02020603050405020304" pitchFamily="18" charset="0"/>
                        <a:cs typeface="Times New Roman" panose="02020603050405020304" pitchFamily="18" charset="0"/>
                      </a:rPr>
                      <a:pPr>
                        <a:defRPr sz="700">
                          <a:solidFill>
                            <a:schemeClr val="accent1"/>
                          </a:solidFill>
                          <a:latin typeface="Times New Roman" panose="02020603050405020304" pitchFamily="18" charset="0"/>
                          <a:cs typeface="Times New Roman" panose="02020603050405020304" pitchFamily="18" charset="0"/>
                        </a:defRPr>
                      </a:pPr>
                      <a:t>[CELLRANGE]</a:t>
                    </a:fld>
                    <a:r>
                      <a:rPr lang="en-US" sz="700">
                        <a:latin typeface="Times New Roman" panose="02020603050405020304" pitchFamily="18" charset="0"/>
                        <a:cs typeface="Times New Roman" panose="02020603050405020304" pitchFamily="18" charset="0"/>
                      </a:rPr>
                      <a:t> %, </a:t>
                    </a:r>
                    <a:fld id="{32F400B5-11F3-4E1A-BD8E-BC47DF741072}" type="CATEGORYNAME">
                      <a:rPr lang="en-US" altLang="zh-TW" sz="700">
                        <a:latin typeface="Times New Roman" panose="02020603050405020304" pitchFamily="18" charset="0"/>
                        <a:cs typeface="Times New Roman" panose="02020603050405020304" pitchFamily="18" charset="0"/>
                      </a:rPr>
                      <a:pPr>
                        <a:defRPr sz="700">
                          <a:solidFill>
                            <a:schemeClr val="accent1"/>
                          </a:solidFill>
                          <a:latin typeface="Times New Roman" panose="02020603050405020304" pitchFamily="18" charset="0"/>
                          <a:cs typeface="Times New Roman" panose="02020603050405020304" pitchFamily="18" charset="0"/>
                        </a:defRPr>
                      </a:pPr>
                      <a:t>[CATEGORY NAME]</a:t>
                    </a:fld>
                    <a:endParaRPr lang="en-US" sz="700">
                      <a:latin typeface="Times New Roman" panose="02020603050405020304" pitchFamily="18" charset="0"/>
                      <a:cs typeface="Times New Roman" panose="02020603050405020304" pitchFamily="18" charset="0"/>
                    </a:endParaRPr>
                  </a:p>
                </c:rich>
              </c:tx>
              <c:spPr>
                <a:noFill/>
                <a:ln>
                  <a:noFill/>
                </a:ln>
                <a:effectLst/>
              </c:spPr>
              <c:txPr>
                <a:bodyPr rot="0" spcFirstLastPara="1" vertOverflow="ellipsis" vert="horz" wrap="square" lIns="38100" tIns="19050" rIns="38100" bIns="19050" anchor="ctr" anchorCtr="1">
                  <a:spAutoFit/>
                </a:bodyPr>
                <a:lstStyle/>
                <a:p>
                  <a:pPr>
                    <a:defRPr sz="700" b="1" i="0" u="none" strike="noStrike" kern="1200" spc="0" baseline="0">
                      <a:solidFill>
                        <a:schemeClr val="accent1"/>
                      </a:solidFill>
                      <a:latin typeface="Times New Roman" panose="02020603050405020304" pitchFamily="18" charset="0"/>
                      <a:ea typeface="+mn-ea"/>
                      <a:cs typeface="Times New Roman" panose="02020603050405020304" pitchFamily="18" charset="0"/>
                    </a:defRPr>
                  </a:pPr>
                  <a:endParaRPr lang="en-US"/>
                </a:p>
              </c:txPr>
              <c:dLblPos val="bestFit"/>
              <c:showLegendKey val="0"/>
              <c:showVal val="0"/>
              <c:showCatName val="1"/>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D-A31E-4B06-B849-685AA4169D3F}"/>
                </c:ext>
              </c:extLst>
            </c:dLbl>
            <c:dLbl>
              <c:idx val="7"/>
              <c:layout>
                <c:manualLayout>
                  <c:x val="0"/>
                  <c:y val="-9.0950432014552073E-3"/>
                </c:manualLayout>
              </c:layout>
              <c:tx>
                <c:rich>
                  <a:bodyPr rot="0" spcFirstLastPara="1" vertOverflow="ellipsis" vert="horz" wrap="square" lIns="38100" tIns="19050" rIns="38100" bIns="19050" anchor="ctr" anchorCtr="1">
                    <a:spAutoFit/>
                  </a:bodyPr>
                  <a:lstStyle/>
                  <a:p>
                    <a:pPr>
                      <a:defRPr sz="700" b="1" i="0" u="none" strike="noStrike" kern="1200" spc="0" baseline="0">
                        <a:solidFill>
                          <a:schemeClr val="accent1"/>
                        </a:solidFill>
                        <a:latin typeface="Times New Roman" panose="02020603050405020304" pitchFamily="18" charset="0"/>
                        <a:ea typeface="+mn-ea"/>
                        <a:cs typeface="Times New Roman" panose="02020603050405020304" pitchFamily="18" charset="0"/>
                      </a:defRPr>
                    </a:pPr>
                    <a:fld id="{22C8C1EA-39A2-4484-A318-56DED8556BD5}" type="CELLRANGE">
                      <a:rPr lang="en-US" altLang="zh-TW" sz="700">
                        <a:latin typeface="Times New Roman" panose="02020603050405020304" pitchFamily="18" charset="0"/>
                        <a:cs typeface="Times New Roman" panose="02020603050405020304" pitchFamily="18" charset="0"/>
                      </a:rPr>
                      <a:pPr>
                        <a:defRPr sz="700">
                          <a:solidFill>
                            <a:schemeClr val="accent1"/>
                          </a:solidFill>
                          <a:latin typeface="Times New Roman" panose="02020603050405020304" pitchFamily="18" charset="0"/>
                          <a:cs typeface="Times New Roman" panose="02020603050405020304" pitchFamily="18" charset="0"/>
                        </a:defRPr>
                      </a:pPr>
                      <a:t>[CELLRANGE]</a:t>
                    </a:fld>
                    <a:r>
                      <a:rPr lang="en-US" sz="700">
                        <a:latin typeface="Times New Roman" panose="02020603050405020304" pitchFamily="18" charset="0"/>
                        <a:cs typeface="Times New Roman" panose="02020603050405020304" pitchFamily="18" charset="0"/>
                      </a:rPr>
                      <a:t> %, </a:t>
                    </a:r>
                    <a:fld id="{FD87F52E-DD69-4B1C-895C-217325D0AA01}" type="CATEGORYNAME">
                      <a:rPr lang="en-US" altLang="zh-TW" sz="700">
                        <a:latin typeface="Times New Roman" panose="02020603050405020304" pitchFamily="18" charset="0"/>
                        <a:cs typeface="Times New Roman" panose="02020603050405020304" pitchFamily="18" charset="0"/>
                      </a:rPr>
                      <a:pPr>
                        <a:defRPr sz="700">
                          <a:solidFill>
                            <a:schemeClr val="accent1"/>
                          </a:solidFill>
                          <a:latin typeface="Times New Roman" panose="02020603050405020304" pitchFamily="18" charset="0"/>
                          <a:cs typeface="Times New Roman" panose="02020603050405020304" pitchFamily="18" charset="0"/>
                        </a:defRPr>
                      </a:pPr>
                      <a:t>[CATEGORY NAME]</a:t>
                    </a:fld>
                    <a:endParaRPr lang="en-US" sz="700">
                      <a:latin typeface="Times New Roman" panose="02020603050405020304" pitchFamily="18" charset="0"/>
                      <a:cs typeface="Times New Roman" panose="02020603050405020304" pitchFamily="18" charset="0"/>
                    </a:endParaRPr>
                  </a:p>
                </c:rich>
              </c:tx>
              <c:spPr>
                <a:noFill/>
                <a:ln>
                  <a:noFill/>
                </a:ln>
                <a:effectLst/>
              </c:spPr>
              <c:txPr>
                <a:bodyPr rot="0" spcFirstLastPara="1" vertOverflow="ellipsis" vert="horz" wrap="square" lIns="38100" tIns="19050" rIns="38100" bIns="19050" anchor="ctr" anchorCtr="1">
                  <a:spAutoFit/>
                </a:bodyPr>
                <a:lstStyle/>
                <a:p>
                  <a:pPr>
                    <a:defRPr sz="700" b="1" i="0" u="none" strike="noStrike" kern="1200" spc="0" baseline="0">
                      <a:solidFill>
                        <a:schemeClr val="accent1"/>
                      </a:solidFill>
                      <a:latin typeface="Times New Roman" panose="02020603050405020304" pitchFamily="18" charset="0"/>
                      <a:ea typeface="+mn-ea"/>
                      <a:cs typeface="Times New Roman" panose="02020603050405020304" pitchFamily="18" charset="0"/>
                    </a:defRPr>
                  </a:pPr>
                  <a:endParaRPr lang="en-US"/>
                </a:p>
              </c:txPr>
              <c:dLblPos val="bestFit"/>
              <c:showLegendKey val="0"/>
              <c:showVal val="0"/>
              <c:showCatName val="1"/>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A31E-4B06-B849-685AA4169D3F}"/>
                </c:ext>
              </c:extLst>
            </c:dLbl>
            <c:dLbl>
              <c:idx val="8"/>
              <c:tx>
                <c:rich>
                  <a:bodyPr rot="0" spcFirstLastPara="1" vertOverflow="ellipsis" vert="horz" wrap="square" lIns="38100" tIns="19050" rIns="38100" bIns="19050" anchor="ctr" anchorCtr="1">
                    <a:spAutoFit/>
                  </a:bodyPr>
                  <a:lstStyle/>
                  <a:p>
                    <a:pPr>
                      <a:defRPr sz="600" b="1" i="0" u="none" strike="noStrike" kern="1200" spc="0" baseline="0">
                        <a:solidFill>
                          <a:schemeClr val="accent1"/>
                        </a:solidFill>
                        <a:latin typeface="Times New Roman" panose="02020603050405020304" pitchFamily="18" charset="0"/>
                        <a:ea typeface="+mn-ea"/>
                        <a:cs typeface="Times New Roman" panose="02020603050405020304" pitchFamily="18" charset="0"/>
                      </a:defRPr>
                    </a:pPr>
                    <a:fld id="{F1F9019A-DF00-4305-9E0D-9D799989DF0D}" type="CELLRANGE">
                      <a:rPr lang="en-US" altLang="zh-TW" sz="600">
                        <a:latin typeface="Times New Roman" panose="02020603050405020304" pitchFamily="18" charset="0"/>
                        <a:cs typeface="Times New Roman" panose="02020603050405020304" pitchFamily="18" charset="0"/>
                      </a:rPr>
                      <a:pPr>
                        <a:defRPr sz="600">
                          <a:solidFill>
                            <a:schemeClr val="accent1"/>
                          </a:solidFill>
                          <a:latin typeface="Times New Roman" panose="02020603050405020304" pitchFamily="18" charset="0"/>
                          <a:cs typeface="Times New Roman" panose="02020603050405020304" pitchFamily="18" charset="0"/>
                        </a:defRPr>
                      </a:pPr>
                      <a:t>[CELLRANGE]</a:t>
                    </a:fld>
                    <a:r>
                      <a:rPr lang="en-US" sz="600">
                        <a:latin typeface="Times New Roman" panose="02020603050405020304" pitchFamily="18" charset="0"/>
                        <a:cs typeface="Times New Roman" panose="02020603050405020304" pitchFamily="18" charset="0"/>
                      </a:rPr>
                      <a:t> %, </a:t>
                    </a:r>
                    <a:fld id="{DDCC4382-32DE-403A-B46D-56BBE8D789D7}" type="CATEGORYNAME">
                      <a:rPr lang="en-US" altLang="zh-TW" sz="600">
                        <a:latin typeface="Times New Roman" panose="02020603050405020304" pitchFamily="18" charset="0"/>
                        <a:cs typeface="Times New Roman" panose="02020603050405020304" pitchFamily="18" charset="0"/>
                      </a:rPr>
                      <a:pPr>
                        <a:defRPr sz="600">
                          <a:solidFill>
                            <a:schemeClr val="accent1"/>
                          </a:solidFill>
                          <a:latin typeface="Times New Roman" panose="02020603050405020304" pitchFamily="18" charset="0"/>
                          <a:cs typeface="Times New Roman" panose="02020603050405020304" pitchFamily="18" charset="0"/>
                        </a:defRPr>
                      </a:pPr>
                      <a:t>[CATEGORY NAME]</a:t>
                    </a:fld>
                    <a:endParaRPr lang="en-US" sz="600">
                      <a:latin typeface="Times New Roman" panose="02020603050405020304" pitchFamily="18" charset="0"/>
                      <a:cs typeface="Times New Roman" panose="02020603050405020304" pitchFamily="18" charset="0"/>
                    </a:endParaRPr>
                  </a:p>
                </c:rich>
              </c:tx>
              <c:spPr>
                <a:noFill/>
                <a:ln>
                  <a:noFill/>
                </a:ln>
                <a:effectLst/>
              </c:spPr>
              <c:txPr>
                <a:bodyPr rot="0" spcFirstLastPara="1" vertOverflow="ellipsis" vert="horz" wrap="square" lIns="38100" tIns="19050" rIns="38100" bIns="19050" anchor="ctr" anchorCtr="1">
                  <a:spAutoFit/>
                </a:bodyPr>
                <a:lstStyle/>
                <a:p>
                  <a:pPr>
                    <a:defRPr sz="600" b="1" i="0" u="none" strike="noStrike" kern="1200" spc="0" baseline="0">
                      <a:solidFill>
                        <a:schemeClr val="accent1"/>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0"/>
              <c:showCatName val="1"/>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A31E-4B06-B849-685AA4169D3F}"/>
                </c:ext>
              </c:extLst>
            </c:dLbl>
            <c:dLbl>
              <c:idx val="9"/>
              <c:tx>
                <c:rich>
                  <a:bodyPr rot="0" spcFirstLastPara="1" vertOverflow="ellipsis" vert="horz" wrap="square" lIns="38100" tIns="19050" rIns="38100" bIns="19050" anchor="ctr" anchorCtr="1">
                    <a:spAutoFit/>
                  </a:bodyPr>
                  <a:lstStyle/>
                  <a:p>
                    <a:pPr>
                      <a:defRPr sz="700" b="1" i="0" u="none" strike="noStrike" kern="1200" spc="0" baseline="0">
                        <a:solidFill>
                          <a:schemeClr val="accent1"/>
                        </a:solidFill>
                        <a:latin typeface="Times New Roman" panose="02020603050405020304" pitchFamily="18" charset="0"/>
                        <a:ea typeface="+mn-ea"/>
                        <a:cs typeface="Times New Roman" panose="02020603050405020304" pitchFamily="18" charset="0"/>
                      </a:defRPr>
                    </a:pPr>
                    <a:fld id="{9D3C64A8-15EC-434A-B76D-3BBE22C0A6D8}" type="CELLRANGE">
                      <a:rPr lang="en-US" altLang="zh-TW" sz="700">
                        <a:latin typeface="Times New Roman" panose="02020603050405020304" pitchFamily="18" charset="0"/>
                        <a:cs typeface="Times New Roman" panose="02020603050405020304" pitchFamily="18" charset="0"/>
                      </a:rPr>
                      <a:pPr>
                        <a:defRPr sz="700">
                          <a:solidFill>
                            <a:schemeClr val="accent1"/>
                          </a:solidFill>
                          <a:latin typeface="Times New Roman" panose="02020603050405020304" pitchFamily="18" charset="0"/>
                          <a:cs typeface="Times New Roman" panose="02020603050405020304" pitchFamily="18" charset="0"/>
                        </a:defRPr>
                      </a:pPr>
                      <a:t>[CELLRANGE]</a:t>
                    </a:fld>
                    <a:r>
                      <a:rPr lang="en-US" sz="700">
                        <a:latin typeface="Times New Roman" panose="02020603050405020304" pitchFamily="18" charset="0"/>
                        <a:cs typeface="Times New Roman" panose="02020603050405020304" pitchFamily="18" charset="0"/>
                      </a:rPr>
                      <a:t> %, </a:t>
                    </a:r>
                    <a:fld id="{48DC3DB7-026E-4578-B90A-0E27DF5AEC61}" type="CATEGORYNAME">
                      <a:rPr lang="en-US" altLang="zh-TW" sz="700">
                        <a:latin typeface="Times New Roman" panose="02020603050405020304" pitchFamily="18" charset="0"/>
                        <a:cs typeface="Times New Roman" panose="02020603050405020304" pitchFamily="18" charset="0"/>
                      </a:rPr>
                      <a:pPr>
                        <a:defRPr sz="700">
                          <a:solidFill>
                            <a:schemeClr val="accent1"/>
                          </a:solidFill>
                          <a:latin typeface="Times New Roman" panose="02020603050405020304" pitchFamily="18" charset="0"/>
                          <a:cs typeface="Times New Roman" panose="02020603050405020304" pitchFamily="18" charset="0"/>
                        </a:defRPr>
                      </a:pPr>
                      <a:t>[CATEGORY NAME]</a:t>
                    </a:fld>
                    <a:endParaRPr lang="en-US" sz="700">
                      <a:latin typeface="Times New Roman" panose="02020603050405020304" pitchFamily="18" charset="0"/>
                      <a:cs typeface="Times New Roman" panose="02020603050405020304" pitchFamily="18" charset="0"/>
                    </a:endParaRPr>
                  </a:p>
                </c:rich>
              </c:tx>
              <c:spPr>
                <a:noFill/>
                <a:ln>
                  <a:noFill/>
                </a:ln>
                <a:effectLst/>
              </c:spPr>
              <c:txPr>
                <a:bodyPr rot="0" spcFirstLastPara="1" vertOverflow="ellipsis" vert="horz" wrap="square" lIns="38100" tIns="19050" rIns="38100" bIns="19050" anchor="ctr" anchorCtr="1">
                  <a:spAutoFit/>
                </a:bodyPr>
                <a:lstStyle/>
                <a:p>
                  <a:pPr>
                    <a:defRPr sz="700" b="1" i="0" u="none" strike="noStrike" kern="1200" spc="0" baseline="0">
                      <a:solidFill>
                        <a:schemeClr val="accent1"/>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0"/>
              <c:showCatName val="1"/>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3-A31E-4B06-B849-685AA4169D3F}"/>
                </c:ext>
              </c:extLst>
            </c:dLbl>
            <c:dLbl>
              <c:idx val="10"/>
              <c:tx>
                <c:rich>
                  <a:bodyPr rot="0" spcFirstLastPara="1" vertOverflow="ellipsis" vert="horz" wrap="square" lIns="38100" tIns="19050" rIns="38100" bIns="19050" anchor="ctr" anchorCtr="1">
                    <a:spAutoFit/>
                  </a:bodyPr>
                  <a:lstStyle/>
                  <a:p>
                    <a:pPr>
                      <a:defRPr sz="700" b="1" i="0" u="none" strike="noStrike" kern="1200" spc="0" baseline="0">
                        <a:solidFill>
                          <a:schemeClr val="accent1"/>
                        </a:solidFill>
                        <a:latin typeface="Times New Roman" panose="02020603050405020304" pitchFamily="18" charset="0"/>
                        <a:ea typeface="+mn-ea"/>
                        <a:cs typeface="Times New Roman" panose="02020603050405020304" pitchFamily="18" charset="0"/>
                      </a:defRPr>
                    </a:pPr>
                    <a:fld id="{23804304-C7F8-4BD3-BBD7-337769FD6E7F}" type="CELLRANGE">
                      <a:rPr lang="en-US" altLang="zh-TW" sz="700">
                        <a:latin typeface="Times New Roman" panose="02020603050405020304" pitchFamily="18" charset="0"/>
                        <a:cs typeface="Times New Roman" panose="02020603050405020304" pitchFamily="18" charset="0"/>
                      </a:rPr>
                      <a:pPr>
                        <a:defRPr sz="700">
                          <a:solidFill>
                            <a:schemeClr val="accent1"/>
                          </a:solidFill>
                          <a:latin typeface="Times New Roman" panose="02020603050405020304" pitchFamily="18" charset="0"/>
                          <a:cs typeface="Times New Roman" panose="02020603050405020304" pitchFamily="18" charset="0"/>
                        </a:defRPr>
                      </a:pPr>
                      <a:t>[CELLRANGE]</a:t>
                    </a:fld>
                    <a:r>
                      <a:rPr lang="en-US" sz="700">
                        <a:latin typeface="Times New Roman" panose="02020603050405020304" pitchFamily="18" charset="0"/>
                        <a:cs typeface="Times New Roman" panose="02020603050405020304" pitchFamily="18" charset="0"/>
                      </a:rPr>
                      <a:t> %, </a:t>
                    </a:r>
                    <a:fld id="{58B645C8-A285-49CA-804B-E7B06E47A296}" type="CATEGORYNAME">
                      <a:rPr lang="en-US" altLang="zh-TW" sz="700">
                        <a:latin typeface="Times New Roman" panose="02020603050405020304" pitchFamily="18" charset="0"/>
                        <a:cs typeface="Times New Roman" panose="02020603050405020304" pitchFamily="18" charset="0"/>
                      </a:rPr>
                      <a:pPr>
                        <a:defRPr sz="700">
                          <a:solidFill>
                            <a:schemeClr val="accent1"/>
                          </a:solidFill>
                          <a:latin typeface="Times New Roman" panose="02020603050405020304" pitchFamily="18" charset="0"/>
                          <a:cs typeface="Times New Roman" panose="02020603050405020304" pitchFamily="18" charset="0"/>
                        </a:defRPr>
                      </a:pPr>
                      <a:t>[CATEGORY NAME]</a:t>
                    </a:fld>
                    <a:endParaRPr lang="en-US" sz="700">
                      <a:latin typeface="Times New Roman" panose="02020603050405020304" pitchFamily="18" charset="0"/>
                      <a:cs typeface="Times New Roman" panose="02020603050405020304" pitchFamily="18" charset="0"/>
                    </a:endParaRPr>
                  </a:p>
                </c:rich>
              </c:tx>
              <c:spPr>
                <a:noFill/>
                <a:ln>
                  <a:noFill/>
                </a:ln>
                <a:effectLst/>
              </c:spPr>
              <c:txPr>
                <a:bodyPr rot="0" spcFirstLastPara="1" vertOverflow="ellipsis" vert="horz" wrap="square" lIns="38100" tIns="19050" rIns="38100" bIns="19050" anchor="ctr" anchorCtr="1">
                  <a:spAutoFit/>
                </a:bodyPr>
                <a:lstStyle/>
                <a:p>
                  <a:pPr>
                    <a:defRPr sz="700" b="1" i="0" u="none" strike="noStrike" kern="1200" spc="0" baseline="0">
                      <a:solidFill>
                        <a:schemeClr val="accent1"/>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0"/>
              <c:showCatName val="1"/>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A31E-4B06-B849-685AA4169D3F}"/>
                </c:ext>
              </c:extLst>
            </c:dLbl>
            <c:dLbl>
              <c:idx val="11"/>
              <c:tx>
                <c:rich>
                  <a:bodyPr rot="0" spcFirstLastPara="1" vertOverflow="ellipsis" vert="horz" wrap="square" lIns="38100" tIns="19050" rIns="38100" bIns="19050" anchor="ctr" anchorCtr="1">
                    <a:spAutoFit/>
                  </a:bodyPr>
                  <a:lstStyle/>
                  <a:p>
                    <a:pPr>
                      <a:defRPr sz="700" b="1" i="0" u="none" strike="noStrike" kern="1200" spc="0" baseline="0">
                        <a:solidFill>
                          <a:schemeClr val="accent1"/>
                        </a:solidFill>
                        <a:latin typeface="Times New Roman" panose="02020603050405020304" pitchFamily="18" charset="0"/>
                        <a:ea typeface="+mn-ea"/>
                        <a:cs typeface="Times New Roman" panose="02020603050405020304" pitchFamily="18" charset="0"/>
                      </a:defRPr>
                    </a:pPr>
                    <a:fld id="{0B69337C-F1C6-4D11-9DDD-099B2EC3C7B6}" type="CELLRANGE">
                      <a:rPr lang="en-US" altLang="zh-TW" sz="700">
                        <a:latin typeface="Times New Roman" panose="02020603050405020304" pitchFamily="18" charset="0"/>
                        <a:cs typeface="Times New Roman" panose="02020603050405020304" pitchFamily="18" charset="0"/>
                      </a:rPr>
                      <a:pPr>
                        <a:defRPr sz="700">
                          <a:solidFill>
                            <a:schemeClr val="accent1"/>
                          </a:solidFill>
                          <a:latin typeface="Times New Roman" panose="02020603050405020304" pitchFamily="18" charset="0"/>
                          <a:cs typeface="Times New Roman" panose="02020603050405020304" pitchFamily="18" charset="0"/>
                        </a:defRPr>
                      </a:pPr>
                      <a:t>[CELLRANGE]</a:t>
                    </a:fld>
                    <a:r>
                      <a:rPr lang="en-US" sz="700">
                        <a:latin typeface="Times New Roman" panose="02020603050405020304" pitchFamily="18" charset="0"/>
                        <a:cs typeface="Times New Roman" panose="02020603050405020304" pitchFamily="18" charset="0"/>
                      </a:rPr>
                      <a:t> %, </a:t>
                    </a:r>
                    <a:fld id="{79247BD2-91C0-484F-ADBE-631ABF8BE504}" type="CATEGORYNAME">
                      <a:rPr lang="en-US" altLang="zh-TW" sz="700">
                        <a:latin typeface="Times New Roman" panose="02020603050405020304" pitchFamily="18" charset="0"/>
                        <a:cs typeface="Times New Roman" panose="02020603050405020304" pitchFamily="18" charset="0"/>
                      </a:rPr>
                      <a:pPr>
                        <a:defRPr sz="700">
                          <a:solidFill>
                            <a:schemeClr val="accent1"/>
                          </a:solidFill>
                          <a:latin typeface="Times New Roman" panose="02020603050405020304" pitchFamily="18" charset="0"/>
                          <a:cs typeface="Times New Roman" panose="02020603050405020304" pitchFamily="18" charset="0"/>
                        </a:defRPr>
                      </a:pPr>
                      <a:t>[CATEGORY NAME]</a:t>
                    </a:fld>
                    <a:endParaRPr lang="en-US" sz="700">
                      <a:latin typeface="Times New Roman" panose="02020603050405020304" pitchFamily="18" charset="0"/>
                      <a:cs typeface="Times New Roman" panose="02020603050405020304" pitchFamily="18" charset="0"/>
                    </a:endParaRPr>
                  </a:p>
                </c:rich>
              </c:tx>
              <c:spPr>
                <a:noFill/>
                <a:ln>
                  <a:noFill/>
                </a:ln>
                <a:effectLst/>
              </c:spPr>
              <c:txPr>
                <a:bodyPr rot="0" spcFirstLastPara="1" vertOverflow="ellipsis" vert="horz" wrap="square" lIns="38100" tIns="19050" rIns="38100" bIns="19050" anchor="ctr" anchorCtr="1">
                  <a:spAutoFit/>
                </a:bodyPr>
                <a:lstStyle/>
                <a:p>
                  <a:pPr>
                    <a:defRPr sz="700" b="1" i="0" u="none" strike="noStrike" kern="1200" spc="0" baseline="0">
                      <a:solidFill>
                        <a:schemeClr val="accent1"/>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0"/>
              <c:showCatName val="1"/>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A31E-4B06-B849-685AA4169D3F}"/>
                </c:ext>
              </c:extLst>
            </c:dLbl>
            <c:dLbl>
              <c:idx val="12"/>
              <c:layout>
                <c:manualLayout>
                  <c:x val="0"/>
                  <c:y val="-1.3642385765899318E-2"/>
                </c:manualLayout>
              </c:layout>
              <c:tx>
                <c:rich>
                  <a:bodyPr rot="0" spcFirstLastPara="1" vertOverflow="ellipsis" vert="horz" wrap="square" lIns="38100" tIns="19050" rIns="38100" bIns="19050" anchor="ctr" anchorCtr="1">
                    <a:spAutoFit/>
                  </a:bodyPr>
                  <a:lstStyle/>
                  <a:p>
                    <a:pPr>
                      <a:defRPr sz="600" b="1" i="0" u="none" strike="noStrike" kern="1200" spc="0" baseline="0">
                        <a:solidFill>
                          <a:schemeClr val="accent1"/>
                        </a:solidFill>
                        <a:latin typeface="Times New Roman" panose="02020603050405020304" pitchFamily="18" charset="0"/>
                        <a:ea typeface="+mn-ea"/>
                        <a:cs typeface="Times New Roman" panose="02020603050405020304" pitchFamily="18" charset="0"/>
                      </a:defRPr>
                    </a:pPr>
                    <a:fld id="{75733612-E7C1-49A1-ADF5-936C4310819C}" type="CELLRANGE">
                      <a:rPr lang="en-US" altLang="zh-TW" sz="600">
                        <a:latin typeface="Times New Roman" panose="02020603050405020304" pitchFamily="18" charset="0"/>
                        <a:cs typeface="Times New Roman" panose="02020603050405020304" pitchFamily="18" charset="0"/>
                      </a:rPr>
                      <a:pPr>
                        <a:defRPr sz="600">
                          <a:solidFill>
                            <a:schemeClr val="accent1"/>
                          </a:solidFill>
                          <a:latin typeface="Times New Roman" panose="02020603050405020304" pitchFamily="18" charset="0"/>
                          <a:cs typeface="Times New Roman" panose="02020603050405020304" pitchFamily="18" charset="0"/>
                        </a:defRPr>
                      </a:pPr>
                      <a:t>[CELLRANGE]</a:t>
                    </a:fld>
                    <a:r>
                      <a:rPr lang="en-US" sz="600">
                        <a:latin typeface="Times New Roman" panose="02020603050405020304" pitchFamily="18" charset="0"/>
                        <a:cs typeface="Times New Roman" panose="02020603050405020304" pitchFamily="18" charset="0"/>
                      </a:rPr>
                      <a:t> %, </a:t>
                    </a:r>
                    <a:fld id="{0565D970-E7A9-4EDB-A5B7-C557E7460D5D}" type="CATEGORYNAME">
                      <a:rPr lang="en-US" altLang="zh-TW" sz="600">
                        <a:latin typeface="Times New Roman" panose="02020603050405020304" pitchFamily="18" charset="0"/>
                        <a:cs typeface="Times New Roman" panose="02020603050405020304" pitchFamily="18" charset="0"/>
                      </a:rPr>
                      <a:pPr>
                        <a:defRPr sz="600">
                          <a:solidFill>
                            <a:schemeClr val="accent1"/>
                          </a:solidFill>
                          <a:latin typeface="Times New Roman" panose="02020603050405020304" pitchFamily="18" charset="0"/>
                          <a:cs typeface="Times New Roman" panose="02020603050405020304" pitchFamily="18" charset="0"/>
                        </a:defRPr>
                      </a:pPr>
                      <a:t>[CATEGORY NAME]</a:t>
                    </a:fld>
                    <a:endParaRPr lang="en-US" sz="600">
                      <a:latin typeface="Times New Roman" panose="02020603050405020304" pitchFamily="18" charset="0"/>
                      <a:cs typeface="Times New Roman" panose="02020603050405020304" pitchFamily="18" charset="0"/>
                    </a:endParaRPr>
                  </a:p>
                </c:rich>
              </c:tx>
              <c:spPr>
                <a:noFill/>
                <a:ln>
                  <a:noFill/>
                </a:ln>
                <a:effectLst/>
              </c:spPr>
              <c:txPr>
                <a:bodyPr rot="0" spcFirstLastPara="1" vertOverflow="ellipsis" vert="horz" wrap="square" lIns="38100" tIns="19050" rIns="38100" bIns="19050" anchor="ctr" anchorCtr="1">
                  <a:spAutoFit/>
                </a:bodyPr>
                <a:lstStyle/>
                <a:p>
                  <a:pPr>
                    <a:defRPr sz="600" b="1" i="0" u="none" strike="noStrike" kern="1200" spc="0" baseline="0">
                      <a:solidFill>
                        <a:schemeClr val="accent1"/>
                      </a:solidFill>
                      <a:latin typeface="Times New Roman" panose="02020603050405020304" pitchFamily="18" charset="0"/>
                      <a:ea typeface="+mn-ea"/>
                      <a:cs typeface="Times New Roman" panose="02020603050405020304" pitchFamily="18" charset="0"/>
                    </a:defRPr>
                  </a:pPr>
                  <a:endParaRPr lang="en-US"/>
                </a:p>
              </c:txPr>
              <c:dLblPos val="bestFit"/>
              <c:showLegendKey val="0"/>
              <c:showVal val="0"/>
              <c:showCatName val="1"/>
              <c:showSerName val="0"/>
              <c:showPercent val="0"/>
              <c:showBubbleSize val="0"/>
              <c:extLst>
                <c:ext xmlns:c15="http://schemas.microsoft.com/office/drawing/2012/chart" uri="{CE6537A1-D6FC-4f65-9D91-7224C49458BB}">
                  <c15:layout>
                    <c:manualLayout>
                      <c:w val="0.14809829059829061"/>
                      <c:h val="5.0250113688040006E-2"/>
                    </c:manualLayout>
                  </c15:layout>
                  <c15:dlblFieldTable/>
                  <c15:showDataLabelsRange val="1"/>
                </c:ext>
                <c:ext xmlns:c16="http://schemas.microsoft.com/office/drawing/2014/chart" uri="{C3380CC4-5D6E-409C-BE32-E72D297353CC}">
                  <c16:uniqueId val="{00000019-A31E-4B06-B849-685AA4169D3F}"/>
                </c:ext>
              </c:extLst>
            </c:dLbl>
            <c:dLbl>
              <c:idx val="13"/>
              <c:layout>
                <c:manualLayout>
                  <c:x val="-1.5669334656024605E-16"/>
                  <c:y val="3.1832651205093224E-2"/>
                </c:manualLayout>
              </c:layout>
              <c:tx>
                <c:rich>
                  <a:bodyPr rot="0" spcFirstLastPara="1" vertOverflow="ellipsis" vert="horz" wrap="square" lIns="38100" tIns="19050" rIns="38100" bIns="19050" anchor="ctr" anchorCtr="1">
                    <a:spAutoFit/>
                  </a:bodyPr>
                  <a:lstStyle/>
                  <a:p>
                    <a:pPr>
                      <a:defRPr sz="700" b="1" i="0" u="none" strike="noStrike" kern="1200" spc="0" baseline="0">
                        <a:solidFill>
                          <a:schemeClr val="accent1"/>
                        </a:solidFill>
                        <a:latin typeface="Times New Roman" panose="02020603050405020304" pitchFamily="18" charset="0"/>
                        <a:ea typeface="+mn-ea"/>
                        <a:cs typeface="Times New Roman" panose="02020603050405020304" pitchFamily="18" charset="0"/>
                      </a:defRPr>
                    </a:pPr>
                    <a:fld id="{A42AF3C6-0BF3-42EE-BDC6-802BC7AA08DE}" type="CELLRANGE">
                      <a:rPr lang="en-US" altLang="zh-TW" sz="700">
                        <a:latin typeface="Times New Roman" panose="02020603050405020304" pitchFamily="18" charset="0"/>
                        <a:cs typeface="Times New Roman" panose="02020603050405020304" pitchFamily="18" charset="0"/>
                      </a:rPr>
                      <a:pPr>
                        <a:defRPr sz="700">
                          <a:solidFill>
                            <a:schemeClr val="accent1"/>
                          </a:solidFill>
                          <a:latin typeface="Times New Roman" panose="02020603050405020304" pitchFamily="18" charset="0"/>
                          <a:cs typeface="Times New Roman" panose="02020603050405020304" pitchFamily="18" charset="0"/>
                        </a:defRPr>
                      </a:pPr>
                      <a:t>[CELLRANGE]</a:t>
                    </a:fld>
                    <a:r>
                      <a:rPr lang="en-US" sz="700">
                        <a:latin typeface="Times New Roman" panose="02020603050405020304" pitchFamily="18" charset="0"/>
                        <a:cs typeface="Times New Roman" panose="02020603050405020304" pitchFamily="18" charset="0"/>
                      </a:rPr>
                      <a:t> %, </a:t>
                    </a:r>
                    <a:fld id="{C8E53D71-65F6-4CCA-9C86-E08DFCFFB496}" type="CATEGORYNAME">
                      <a:rPr lang="en-US" altLang="zh-TW" sz="700">
                        <a:latin typeface="Times New Roman" panose="02020603050405020304" pitchFamily="18" charset="0"/>
                        <a:cs typeface="Times New Roman" panose="02020603050405020304" pitchFamily="18" charset="0"/>
                      </a:rPr>
                      <a:pPr>
                        <a:defRPr sz="700">
                          <a:solidFill>
                            <a:schemeClr val="accent1"/>
                          </a:solidFill>
                          <a:latin typeface="Times New Roman" panose="02020603050405020304" pitchFamily="18" charset="0"/>
                          <a:cs typeface="Times New Roman" panose="02020603050405020304" pitchFamily="18" charset="0"/>
                        </a:defRPr>
                      </a:pPr>
                      <a:t>[CATEGORY NAME]</a:t>
                    </a:fld>
                    <a:endParaRPr lang="en-US" sz="700">
                      <a:latin typeface="Times New Roman" panose="02020603050405020304" pitchFamily="18" charset="0"/>
                      <a:cs typeface="Times New Roman" panose="02020603050405020304" pitchFamily="18" charset="0"/>
                    </a:endParaRPr>
                  </a:p>
                </c:rich>
              </c:tx>
              <c:spPr>
                <a:noFill/>
                <a:ln>
                  <a:noFill/>
                </a:ln>
                <a:effectLst/>
              </c:spPr>
              <c:txPr>
                <a:bodyPr rot="0" spcFirstLastPara="1" vertOverflow="ellipsis" vert="horz" wrap="square" lIns="38100" tIns="19050" rIns="38100" bIns="19050" anchor="ctr" anchorCtr="1">
                  <a:spAutoFit/>
                </a:bodyPr>
                <a:lstStyle/>
                <a:p>
                  <a:pPr>
                    <a:defRPr sz="700" b="1" i="0" u="none" strike="noStrike" kern="1200" spc="0" baseline="0">
                      <a:solidFill>
                        <a:schemeClr val="accent1"/>
                      </a:solidFill>
                      <a:latin typeface="Times New Roman" panose="02020603050405020304" pitchFamily="18" charset="0"/>
                      <a:ea typeface="+mn-ea"/>
                      <a:cs typeface="Times New Roman" panose="02020603050405020304" pitchFamily="18" charset="0"/>
                    </a:defRPr>
                  </a:pPr>
                  <a:endParaRPr lang="en-US"/>
                </a:p>
              </c:txPr>
              <c:dLblPos val="bestFit"/>
              <c:showLegendKey val="0"/>
              <c:showVal val="0"/>
              <c:showCatName val="1"/>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A31E-4B06-B849-685AA4169D3F}"/>
                </c:ext>
              </c:extLst>
            </c:dLbl>
            <c:dLbl>
              <c:idx val="14"/>
              <c:layout>
                <c:manualLayout>
                  <c:x val="1.3262332593041255E-2"/>
                  <c:y val="1.0930523179827624E-2"/>
                </c:manualLayout>
              </c:layout>
              <c:tx>
                <c:rich>
                  <a:bodyPr rot="0" spcFirstLastPara="1" vertOverflow="ellipsis" vert="horz" wrap="square" lIns="38100" tIns="19050" rIns="38100" bIns="19050" anchor="ctr" anchorCtr="1">
                    <a:spAutoFit/>
                  </a:bodyPr>
                  <a:lstStyle/>
                  <a:p>
                    <a:pPr>
                      <a:defRPr sz="700" b="1" i="0" u="none" strike="noStrike" kern="1200" spc="0" baseline="0">
                        <a:solidFill>
                          <a:schemeClr val="accent1"/>
                        </a:solidFill>
                        <a:latin typeface="Times New Roman" panose="02020603050405020304" pitchFamily="18" charset="0"/>
                        <a:ea typeface="+mn-ea"/>
                        <a:cs typeface="Times New Roman" panose="02020603050405020304" pitchFamily="18" charset="0"/>
                      </a:defRPr>
                    </a:pPr>
                    <a:r>
                      <a:rPr lang="en-US" altLang="zh-TW"/>
                      <a:t>other</a:t>
                    </a:r>
                  </a:p>
                </c:rich>
              </c:tx>
              <c:spPr>
                <a:noFill/>
                <a:ln>
                  <a:noFill/>
                </a:ln>
                <a:effectLst/>
              </c:spPr>
              <c:txPr>
                <a:bodyPr rot="0" spcFirstLastPara="1" vertOverflow="ellipsis" vert="horz" wrap="square" lIns="38100" tIns="19050" rIns="38100" bIns="19050" anchor="ctr" anchorCtr="1">
                  <a:spAutoFit/>
                </a:bodyPr>
                <a:lstStyle/>
                <a:p>
                  <a:pPr>
                    <a:defRPr sz="700" b="1" i="0" u="none" strike="noStrike" kern="1200" spc="0" baseline="0">
                      <a:solidFill>
                        <a:schemeClr val="accent1"/>
                      </a:solidFill>
                      <a:latin typeface="Times New Roman" panose="02020603050405020304" pitchFamily="18" charset="0"/>
                      <a:ea typeface="+mn-ea"/>
                      <a:cs typeface="Times New Roman" panose="02020603050405020304" pitchFamily="18" charset="0"/>
                    </a:defRPr>
                  </a:pPr>
                  <a:endParaRPr lang="en-US"/>
                </a:p>
              </c:txPr>
              <c:dLblPos val="bestFit"/>
              <c:showLegendKey val="0"/>
              <c:showVal val="0"/>
              <c:showCatName val="1"/>
              <c:showSerName val="0"/>
              <c:showPercent val="0"/>
              <c:showBubbleSize val="0"/>
              <c:extLst>
                <c:ext xmlns:c15="http://schemas.microsoft.com/office/drawing/2012/chart" uri="{CE6537A1-D6FC-4f65-9D91-7224C49458BB}">
                  <c15:showDataLabelsRange val="1"/>
                </c:ext>
                <c:ext xmlns:c16="http://schemas.microsoft.com/office/drawing/2014/chart" uri="{C3380CC4-5D6E-409C-BE32-E72D297353CC}">
                  <c16:uniqueId val="{0000001D-A31E-4B06-B849-685AA4169D3F}"/>
                </c:ext>
              </c:extLst>
            </c:dLbl>
            <c:spPr>
              <a:noFill/>
              <a:ln>
                <a:noFill/>
              </a:ln>
              <a:effectLst/>
            </c:spPr>
            <c:txPr>
              <a:bodyPr rot="0" spcFirstLastPara="1" vertOverflow="ellipsis" vert="horz" wrap="square" lIns="38100" tIns="19050" rIns="38100" bIns="19050" anchor="ctr" anchorCtr="1">
                <a:spAutoFit/>
              </a:bodyPr>
              <a:lstStyle/>
              <a:p>
                <a:pPr>
                  <a:defRPr sz="700" b="1" i="0" u="none" strike="noStrike" kern="1200" spc="0" baseline="0">
                    <a:solidFill>
                      <a:schemeClr val="accent1"/>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0"/>
            <c:showCatName val="1"/>
            <c:showSerName val="0"/>
            <c:showPercent val="0"/>
            <c:showBubbleSize val="0"/>
            <c:showLeaderLines val="0"/>
            <c:extLst>
              <c:ext xmlns:c15="http://schemas.microsoft.com/office/drawing/2012/chart" uri="{CE6537A1-D6FC-4f65-9D91-7224C49458BB}">
                <c15:showDataLabelsRange val="1"/>
              </c:ext>
            </c:extLst>
          </c:dLbls>
          <c:cat>
            <c:strRef>
              <c:f>'Structural Percentage'!$B$1:$O$1</c:f>
              <c:strCache>
                <c:ptCount val="14"/>
                <c:pt idx="0">
                  <c:v>Cerebellum</c:v>
                </c:pt>
                <c:pt idx="1">
                  <c:v>Cerebral cortex</c:v>
                </c:pt>
                <c:pt idx="2">
                  <c:v>Midbrain</c:v>
                </c:pt>
                <c:pt idx="3">
                  <c:v>Medulla</c:v>
                </c:pt>
                <c:pt idx="4">
                  <c:v>Thalamus</c:v>
                </c:pt>
                <c:pt idx="5">
                  <c:v>Olfactory bulb</c:v>
                </c:pt>
                <c:pt idx="6">
                  <c:v>Hippocampus</c:v>
                </c:pt>
                <c:pt idx="7">
                  <c:v>Putamen</c:v>
                </c:pt>
                <c:pt idx="8">
                  <c:v>Caudate nucleus</c:v>
                </c:pt>
                <c:pt idx="9">
                  <c:v>Pons</c:v>
                </c:pt>
                <c:pt idx="10">
                  <c:v>Corpus callosum</c:v>
                </c:pt>
                <c:pt idx="11">
                  <c:v>Subthalamus</c:v>
                </c:pt>
                <c:pt idx="12">
                  <c:v>Pituitary gland</c:v>
                </c:pt>
                <c:pt idx="13">
                  <c:v>Pineal gland</c:v>
                </c:pt>
              </c:strCache>
            </c:strRef>
          </c:cat>
          <c:val>
            <c:numRef>
              <c:f>'Structural Percentage'!$B$2:$O$2</c:f>
              <c:numCache>
                <c:formatCode>General</c:formatCode>
                <c:ptCount val="14"/>
                <c:pt idx="0">
                  <c:v>4204.4763157894731</c:v>
                </c:pt>
                <c:pt idx="1">
                  <c:v>27366.173474210525</c:v>
                </c:pt>
                <c:pt idx="2">
                  <c:v>1511.8963157894739</c:v>
                </c:pt>
                <c:pt idx="3">
                  <c:v>1207.772105263158</c:v>
                </c:pt>
                <c:pt idx="4">
                  <c:v>1484.0894736842106</c:v>
                </c:pt>
                <c:pt idx="5">
                  <c:v>1409.6310526315788</c:v>
                </c:pt>
                <c:pt idx="6">
                  <c:v>847.19399999999985</c:v>
                </c:pt>
                <c:pt idx="7">
                  <c:v>713.92257894736849</c:v>
                </c:pt>
                <c:pt idx="8">
                  <c:v>457.99584210526308</c:v>
                </c:pt>
                <c:pt idx="9">
                  <c:v>370.61631578947367</c:v>
                </c:pt>
                <c:pt idx="10">
                  <c:v>167.77347368421053</c:v>
                </c:pt>
                <c:pt idx="11">
                  <c:v>43.15815263157895</c:v>
                </c:pt>
                <c:pt idx="12">
                  <c:v>20.695242105263159</c:v>
                </c:pt>
                <c:pt idx="13">
                  <c:v>3.6845226315789468</c:v>
                </c:pt>
              </c:numCache>
            </c:numRef>
          </c:val>
          <c:extLst>
            <c:ext xmlns:c15="http://schemas.microsoft.com/office/drawing/2012/chart" uri="{02D57815-91ED-43cb-92C2-25804820EDAC}">
              <c15:datalabelsRange>
                <c15:f>'Structural Percentage'!$B$4:$O$4</c15:f>
                <c15:dlblRangeCache>
                  <c:ptCount val="14"/>
                  <c:pt idx="0">
                    <c:v>10.57</c:v>
                  </c:pt>
                  <c:pt idx="1">
                    <c:v>68.75</c:v>
                  </c:pt>
                  <c:pt idx="2">
                    <c:v>3.8</c:v>
                  </c:pt>
                  <c:pt idx="3">
                    <c:v>3.04</c:v>
                  </c:pt>
                  <c:pt idx="4">
                    <c:v>3.73</c:v>
                  </c:pt>
                  <c:pt idx="5">
                    <c:v>3.55</c:v>
                  </c:pt>
                  <c:pt idx="6">
                    <c:v>2.13</c:v>
                  </c:pt>
                  <c:pt idx="7">
                    <c:v>1.8</c:v>
                  </c:pt>
                  <c:pt idx="8">
                    <c:v>1.16</c:v>
                  </c:pt>
                  <c:pt idx="9">
                    <c:v>0.94</c:v>
                  </c:pt>
                  <c:pt idx="10">
                    <c:v>0.43</c:v>
                  </c:pt>
                  <c:pt idx="11">
                    <c:v>0.109</c:v>
                  </c:pt>
                  <c:pt idx="12">
                    <c:v>0.052</c:v>
                  </c:pt>
                  <c:pt idx="13">
                    <c:v>0.0093</c:v>
                  </c:pt>
                </c15:dlblRangeCache>
              </c15:datalabelsRange>
            </c:ext>
            <c:ext xmlns:c16="http://schemas.microsoft.com/office/drawing/2014/chart" uri="{C3380CC4-5D6E-409C-BE32-E72D297353CC}">
              <c16:uniqueId val="{0000001E-A31E-4B06-B849-685AA4169D3F}"/>
            </c:ext>
          </c:extLst>
        </c:ser>
        <c:dLbls>
          <c:dLblPos val="outEnd"/>
          <c:showLegendKey val="0"/>
          <c:showVal val="0"/>
          <c:showCatName val="0"/>
          <c:showSerName val="0"/>
          <c:showPercent val="1"/>
          <c:showBubbleSize val="0"/>
          <c:showLeaderLines val="0"/>
        </c:dLbls>
        <c:gapWidth val="100"/>
        <c:secondPieSize val="75"/>
        <c:serLines>
          <c:spPr>
            <a:ln w="9525" cap="flat" cmpd="sng" algn="ctr">
              <a:solidFill>
                <a:schemeClr val="tx1">
                  <a:lumMod val="35000"/>
                  <a:lumOff val="65000"/>
                </a:schemeClr>
              </a:solidFill>
              <a:round/>
            </a:ln>
            <a:effectLst/>
          </c:spPr>
        </c:serLines>
      </c:of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900"/>
              <a:t>Whole Brain Low</a:t>
            </a:r>
            <a:r>
              <a:rPr lang="en-US" sz="900" baseline="0"/>
              <a:t>-High Plot by Resolution</a:t>
            </a:r>
            <a:endParaRPr lang="en-US" sz="900"/>
          </a:p>
        </c:rich>
      </c:tx>
      <c:overlay val="0"/>
      <c:spPr>
        <a:noFill/>
        <a:ln>
          <a:noFill/>
        </a:ln>
        <a:effectLst/>
      </c:spPr>
      <c:txPr>
        <a:bodyPr rot="0" spcFirstLastPara="1" vertOverflow="ellipsis" vert="horz" wrap="square" anchor="ctr" anchorCtr="1"/>
        <a:lstStyle/>
        <a:p>
          <a:pPr>
            <a:defRPr sz="9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7142752555309942"/>
          <c:y val="0.12101463620646422"/>
          <c:w val="0.76183802830206504"/>
          <c:h val="0.70860016310715579"/>
        </c:manualLayout>
      </c:layout>
      <c:scatterChart>
        <c:scatterStyle val="lineMarker"/>
        <c:varyColors val="0"/>
        <c:ser>
          <c:idx val="0"/>
          <c:order val="0"/>
          <c:tx>
            <c:v>Resolution 1</c:v>
          </c:tx>
          <c:spPr>
            <a:ln w="25400" cap="rnd">
              <a:noFill/>
              <a:round/>
            </a:ln>
            <a:effectLst/>
          </c:spPr>
          <c:marker>
            <c:symbol val="circle"/>
            <c:size val="3"/>
            <c:spPr>
              <a:solidFill>
                <a:schemeClr val="accent1"/>
              </a:solidFill>
              <a:ln w="9525">
                <a:solidFill>
                  <a:schemeClr val="accent1"/>
                </a:solidFill>
              </a:ln>
              <a:effectLst/>
            </c:spPr>
          </c:marker>
          <c:trendline>
            <c:spPr>
              <a:ln w="15875" cap="rnd">
                <a:solidFill>
                  <a:schemeClr val="accent1"/>
                </a:solidFill>
                <a:prstDash val="solid"/>
              </a:ln>
              <a:effectLst/>
            </c:spPr>
            <c:trendlineType val="linear"/>
            <c:dispRSqr val="1"/>
            <c:dispEq val="1"/>
            <c:trendlineLbl>
              <c:layout>
                <c:manualLayout>
                  <c:x val="-0.4728775592331827"/>
                  <c:y val="-0.35160738896783084"/>
                </c:manualLayout>
              </c:layout>
              <c:tx>
                <c:rich>
                  <a:bodyPr rot="0" spcFirstLastPara="1" vertOverflow="ellipsis" vert="horz" wrap="square" anchor="ctr" anchorCtr="1"/>
                  <a:lstStyle/>
                  <a:p>
                    <a:pPr>
                      <a:defRPr sz="800" b="1" i="0" u="none" strike="noStrike" kern="1200" baseline="0">
                        <a:solidFill>
                          <a:schemeClr val="accent1"/>
                        </a:solidFill>
                        <a:latin typeface="Times New Roman" panose="02020603050405020304" pitchFamily="18" charset="0"/>
                        <a:ea typeface="+mn-ea"/>
                        <a:cs typeface="Times New Roman" panose="02020603050405020304" pitchFamily="18" charset="0"/>
                      </a:defRPr>
                    </a:pPr>
                    <a:r>
                      <a:rPr lang="en-US" altLang="zh-TW" sz="800" i="1" baseline="0"/>
                      <a:t>r</a:t>
                    </a:r>
                    <a:r>
                      <a:rPr lang="en-US" altLang="zh-TW" sz="800" baseline="0"/>
                      <a:t> = 0.7595</a:t>
                    </a:r>
                    <a:br>
                      <a:rPr lang="en-US" altLang="zh-TW" sz="800" baseline="0"/>
                    </a:br>
                    <a:r>
                      <a:rPr lang="en-US" altLang="zh-TW" sz="800" baseline="0"/>
                      <a:t>R² = 0.577</a:t>
                    </a:r>
                    <a:endParaRPr lang="en-US" altLang="zh-TW" sz="800"/>
                  </a:p>
                </c:rich>
              </c:tx>
              <c:numFmt formatCode="General" sourceLinked="0"/>
              <c:spPr>
                <a:noFill/>
                <a:ln>
                  <a:noFill/>
                </a:ln>
                <a:effectLst/>
              </c:spPr>
              <c:txPr>
                <a:bodyPr rot="0" spcFirstLastPara="1" vertOverflow="ellipsis" vert="horz" wrap="square" anchor="ctr" anchorCtr="1"/>
                <a:lstStyle/>
                <a:p>
                  <a:pPr>
                    <a:defRPr sz="800" b="1" i="0" u="none" strike="noStrike" kern="1200" baseline="0">
                      <a:solidFill>
                        <a:schemeClr val="accent1"/>
                      </a:solidFill>
                      <a:latin typeface="Times New Roman" panose="02020603050405020304" pitchFamily="18" charset="0"/>
                      <a:ea typeface="+mn-ea"/>
                      <a:cs typeface="Times New Roman" panose="02020603050405020304" pitchFamily="18" charset="0"/>
                    </a:defRPr>
                  </a:pPr>
                  <a:endParaRPr lang="en-US"/>
                </a:p>
              </c:txPr>
            </c:trendlineLbl>
          </c:trendline>
          <c:xVal>
            <c:numRef>
              <c:f>'Two-Resolution Comparison'!$H$4:$H$11</c:f>
              <c:numCache>
                <c:formatCode>General</c:formatCode>
                <c:ptCount val="8"/>
                <c:pt idx="0">
                  <c:v>46457.9</c:v>
                </c:pt>
                <c:pt idx="1">
                  <c:v>44649.9</c:v>
                </c:pt>
                <c:pt idx="2">
                  <c:v>43195.8</c:v>
                </c:pt>
                <c:pt idx="3">
                  <c:v>50177.3</c:v>
                </c:pt>
                <c:pt idx="4">
                  <c:v>40969.9</c:v>
                </c:pt>
                <c:pt idx="5">
                  <c:v>47142.8</c:v>
                </c:pt>
                <c:pt idx="6">
                  <c:v>49298.8</c:v>
                </c:pt>
                <c:pt idx="7">
                  <c:v>40783.800000000003</c:v>
                </c:pt>
              </c:numCache>
            </c:numRef>
          </c:xVal>
          <c:yVal>
            <c:numRef>
              <c:f>'Two-Resolution Comparison'!$H$27:$H$34</c:f>
              <c:numCache>
                <c:formatCode>General</c:formatCode>
                <c:ptCount val="8"/>
                <c:pt idx="0">
                  <c:v>37204.285730000003</c:v>
                </c:pt>
                <c:pt idx="1">
                  <c:v>39111.134589999994</c:v>
                </c:pt>
                <c:pt idx="2">
                  <c:v>35017.984880000011</c:v>
                </c:pt>
                <c:pt idx="3">
                  <c:v>43707.995940000001</c:v>
                </c:pt>
                <c:pt idx="4">
                  <c:v>36692.156999999999</c:v>
                </c:pt>
                <c:pt idx="5">
                  <c:v>42444.046809999993</c:v>
                </c:pt>
                <c:pt idx="6">
                  <c:v>38828.679930000006</c:v>
                </c:pt>
                <c:pt idx="7">
                  <c:v>36125.914330000007</c:v>
                </c:pt>
              </c:numCache>
            </c:numRef>
          </c:yVal>
          <c:smooth val="0"/>
          <c:extLst>
            <c:ext xmlns:c16="http://schemas.microsoft.com/office/drawing/2014/chart" uri="{C3380CC4-5D6E-409C-BE32-E72D297353CC}">
              <c16:uniqueId val="{00000001-FA32-42CF-9BF1-00DFA5224EED}"/>
            </c:ext>
          </c:extLst>
        </c:ser>
        <c:ser>
          <c:idx val="4"/>
          <c:order val="1"/>
          <c:tx>
            <c:v>Resolution 2</c:v>
          </c:tx>
          <c:spPr>
            <a:ln w="25400" cap="rnd">
              <a:noFill/>
              <a:round/>
            </a:ln>
            <a:effectLst/>
          </c:spPr>
          <c:marker>
            <c:symbol val="circle"/>
            <c:size val="3"/>
            <c:spPr>
              <a:solidFill>
                <a:schemeClr val="accent4"/>
              </a:solidFill>
              <a:ln w="9525">
                <a:solidFill>
                  <a:schemeClr val="accent4"/>
                </a:solidFill>
              </a:ln>
              <a:effectLst/>
            </c:spPr>
          </c:marker>
          <c:trendline>
            <c:spPr>
              <a:ln w="15875" cap="rnd">
                <a:solidFill>
                  <a:schemeClr val="accent4"/>
                </a:solidFill>
                <a:prstDash val="solid"/>
              </a:ln>
              <a:effectLst/>
            </c:spPr>
            <c:trendlineType val="linear"/>
            <c:dispRSqr val="1"/>
            <c:dispEq val="1"/>
            <c:trendlineLbl>
              <c:layout>
                <c:manualLayout>
                  <c:x val="-0.43237890718205679"/>
                  <c:y val="-0.23641848025441867"/>
                </c:manualLayout>
              </c:layout>
              <c:tx>
                <c:rich>
                  <a:bodyPr rot="0" spcFirstLastPara="1" vertOverflow="ellipsis" vert="horz" wrap="square" anchor="ctr" anchorCtr="1"/>
                  <a:lstStyle/>
                  <a:p>
                    <a:pPr>
                      <a:defRPr sz="800" b="1" i="0" u="none" strike="noStrike" kern="1200" baseline="0">
                        <a:solidFill>
                          <a:schemeClr val="accent4"/>
                        </a:solidFill>
                        <a:latin typeface="Times New Roman" panose="02020603050405020304" pitchFamily="18" charset="0"/>
                        <a:ea typeface="+mn-ea"/>
                        <a:cs typeface="Times New Roman" panose="02020603050405020304" pitchFamily="18" charset="0"/>
                      </a:defRPr>
                    </a:pPr>
                    <a:r>
                      <a:rPr lang="en-US" altLang="zh-TW" sz="800" i="1" baseline="0"/>
                      <a:t>r</a:t>
                    </a:r>
                    <a:r>
                      <a:rPr lang="en-US" altLang="zh-TW" sz="800" baseline="0"/>
                      <a:t> = 0.8786</a:t>
                    </a:r>
                    <a:br>
                      <a:rPr lang="en-US" altLang="zh-TW" sz="800" baseline="0"/>
                    </a:br>
                    <a:r>
                      <a:rPr lang="en-US" altLang="zh-TW" sz="800" baseline="0"/>
                      <a:t>R² = 0.772</a:t>
                    </a:r>
                    <a:endParaRPr lang="en-US" altLang="zh-TW" sz="800"/>
                  </a:p>
                </c:rich>
              </c:tx>
              <c:numFmt formatCode="General" sourceLinked="0"/>
              <c:spPr>
                <a:noFill/>
                <a:ln>
                  <a:noFill/>
                </a:ln>
                <a:effectLst/>
              </c:spPr>
              <c:txPr>
                <a:bodyPr rot="0" spcFirstLastPara="1" vertOverflow="ellipsis" vert="horz" wrap="square" anchor="ctr" anchorCtr="1"/>
                <a:lstStyle/>
                <a:p>
                  <a:pPr>
                    <a:defRPr sz="800" b="1" i="0" u="none" strike="noStrike" kern="1200" baseline="0">
                      <a:solidFill>
                        <a:schemeClr val="accent4"/>
                      </a:solidFill>
                      <a:latin typeface="Times New Roman" panose="02020603050405020304" pitchFamily="18" charset="0"/>
                      <a:ea typeface="+mn-ea"/>
                      <a:cs typeface="Times New Roman" panose="02020603050405020304" pitchFamily="18" charset="0"/>
                    </a:defRPr>
                  </a:pPr>
                  <a:endParaRPr lang="en-US"/>
                </a:p>
              </c:txPr>
            </c:trendlineLbl>
          </c:trendline>
          <c:xVal>
            <c:numRef>
              <c:f>'Two-Resolution Comparison'!$H$14:$H$19</c:f>
              <c:numCache>
                <c:formatCode>General</c:formatCode>
                <c:ptCount val="6"/>
                <c:pt idx="0">
                  <c:v>46413.387999999999</c:v>
                </c:pt>
                <c:pt idx="1">
                  <c:v>48145.201999999997</c:v>
                </c:pt>
                <c:pt idx="2">
                  <c:v>46707.253999999994</c:v>
                </c:pt>
                <c:pt idx="3">
                  <c:v>46753.8</c:v>
                </c:pt>
                <c:pt idx="4">
                  <c:v>49327.294000000002</c:v>
                </c:pt>
                <c:pt idx="5">
                  <c:v>47566.891000000003</c:v>
                </c:pt>
              </c:numCache>
            </c:numRef>
          </c:xVal>
          <c:yVal>
            <c:numRef>
              <c:f>'Two-Resolution Comparison'!$H$37:$H$42</c:f>
              <c:numCache>
                <c:formatCode>General</c:formatCode>
                <c:ptCount val="6"/>
                <c:pt idx="0">
                  <c:v>39475.547300000006</c:v>
                </c:pt>
                <c:pt idx="1">
                  <c:v>42137.642319999992</c:v>
                </c:pt>
                <c:pt idx="2">
                  <c:v>39761.202329999993</c:v>
                </c:pt>
                <c:pt idx="3">
                  <c:v>40636.826269999983</c:v>
                </c:pt>
                <c:pt idx="4">
                  <c:v>42165.247220000005</c:v>
                </c:pt>
                <c:pt idx="5">
                  <c:v>40184.933429999997</c:v>
                </c:pt>
              </c:numCache>
            </c:numRef>
          </c:yVal>
          <c:smooth val="0"/>
          <c:extLst>
            <c:ext xmlns:c16="http://schemas.microsoft.com/office/drawing/2014/chart" uri="{C3380CC4-5D6E-409C-BE32-E72D297353CC}">
              <c16:uniqueId val="{00000003-FA32-42CF-9BF1-00DFA5224EED}"/>
            </c:ext>
          </c:extLst>
        </c:ser>
        <c:ser>
          <c:idx val="1"/>
          <c:order val="2"/>
          <c:tx>
            <c:strRef>
              <c:f>'Two-Resolution Comparison'!$X$29</c:f>
              <c:strCache>
                <c:ptCount val="1"/>
                <c:pt idx="0">
                  <c:v>Ideal</c:v>
                </c:pt>
              </c:strCache>
            </c:strRef>
          </c:tx>
          <c:spPr>
            <a:ln w="25400" cap="rnd">
              <a:noFill/>
              <a:round/>
            </a:ln>
            <a:effectLst/>
          </c:spPr>
          <c:marker>
            <c:symbol val="none"/>
          </c:marker>
          <c:trendline>
            <c:spPr>
              <a:ln w="12700" cap="rnd">
                <a:solidFill>
                  <a:schemeClr val="accent2"/>
                </a:solidFill>
                <a:prstDash val="dashDot"/>
              </a:ln>
              <a:effectLst/>
            </c:spPr>
            <c:trendlineType val="linear"/>
            <c:dispRSqr val="0"/>
            <c:dispEq val="0"/>
          </c:trendline>
          <c:xVal>
            <c:numRef>
              <c:f>'Two-Resolution Comparison'!$Y$29:$Y$30</c:f>
              <c:numCache>
                <c:formatCode>General</c:formatCode>
                <c:ptCount val="2"/>
                <c:pt idx="0">
                  <c:v>34000</c:v>
                </c:pt>
                <c:pt idx="1">
                  <c:v>52000</c:v>
                </c:pt>
              </c:numCache>
            </c:numRef>
          </c:xVal>
          <c:yVal>
            <c:numRef>
              <c:f>'Two-Resolution Comparison'!$Z$29:$Z$30</c:f>
              <c:numCache>
                <c:formatCode>General</c:formatCode>
                <c:ptCount val="2"/>
                <c:pt idx="0">
                  <c:v>34000</c:v>
                </c:pt>
                <c:pt idx="1">
                  <c:v>52000</c:v>
                </c:pt>
              </c:numCache>
            </c:numRef>
          </c:yVal>
          <c:smooth val="0"/>
          <c:extLst>
            <c:ext xmlns:c16="http://schemas.microsoft.com/office/drawing/2014/chart" uri="{C3380CC4-5D6E-409C-BE32-E72D297353CC}">
              <c16:uniqueId val="{00000005-FA32-42CF-9BF1-00DFA5224EED}"/>
            </c:ext>
          </c:extLst>
        </c:ser>
        <c:ser>
          <c:idx val="2"/>
          <c:order val="3"/>
          <c:tx>
            <c:strRef>
              <c:f>'Two-Resolution Comparison'!$X$31</c:f>
              <c:strCache>
                <c:ptCount val="1"/>
                <c:pt idx="0">
                  <c:v>Up 5%</c:v>
                </c:pt>
              </c:strCache>
            </c:strRef>
          </c:tx>
          <c:spPr>
            <a:ln w="25400" cap="rnd">
              <a:noFill/>
              <a:round/>
            </a:ln>
            <a:effectLst/>
          </c:spPr>
          <c:marker>
            <c:symbol val="none"/>
          </c:marker>
          <c:trendline>
            <c:spPr>
              <a:ln w="15875" cap="rnd">
                <a:solidFill>
                  <a:schemeClr val="accent3"/>
                </a:solidFill>
                <a:prstDash val="sysDot"/>
              </a:ln>
              <a:effectLst/>
            </c:spPr>
            <c:trendlineType val="linear"/>
            <c:dispRSqr val="0"/>
            <c:dispEq val="0"/>
          </c:trendline>
          <c:xVal>
            <c:numRef>
              <c:f>'Two-Resolution Comparison'!$Y$31:$Y$32</c:f>
              <c:numCache>
                <c:formatCode>General</c:formatCode>
                <c:ptCount val="2"/>
                <c:pt idx="0">
                  <c:v>34000</c:v>
                </c:pt>
                <c:pt idx="1">
                  <c:v>50300</c:v>
                </c:pt>
              </c:numCache>
            </c:numRef>
          </c:xVal>
          <c:yVal>
            <c:numRef>
              <c:f>'Two-Resolution Comparison'!$Z$31:$Z$32</c:f>
              <c:numCache>
                <c:formatCode>General</c:formatCode>
                <c:ptCount val="2"/>
                <c:pt idx="0">
                  <c:v>35700</c:v>
                </c:pt>
                <c:pt idx="1">
                  <c:v>52000</c:v>
                </c:pt>
              </c:numCache>
            </c:numRef>
          </c:yVal>
          <c:smooth val="0"/>
          <c:extLst>
            <c:ext xmlns:c16="http://schemas.microsoft.com/office/drawing/2014/chart" uri="{C3380CC4-5D6E-409C-BE32-E72D297353CC}">
              <c16:uniqueId val="{00000007-FA32-42CF-9BF1-00DFA5224EED}"/>
            </c:ext>
          </c:extLst>
        </c:ser>
        <c:ser>
          <c:idx val="3"/>
          <c:order val="4"/>
          <c:tx>
            <c:strRef>
              <c:f>'Two-Resolution Comparison'!$X$33</c:f>
              <c:strCache>
                <c:ptCount val="1"/>
                <c:pt idx="0">
                  <c:v>Low 5%</c:v>
                </c:pt>
              </c:strCache>
            </c:strRef>
          </c:tx>
          <c:spPr>
            <a:ln w="25400" cap="rnd">
              <a:noFill/>
              <a:round/>
            </a:ln>
            <a:effectLst/>
          </c:spPr>
          <c:marker>
            <c:symbol val="none"/>
          </c:marker>
          <c:trendline>
            <c:spPr>
              <a:ln w="15875" cap="rnd">
                <a:solidFill>
                  <a:srgbClr val="A5A5A5"/>
                </a:solidFill>
                <a:prstDash val="sysDot"/>
              </a:ln>
              <a:effectLst/>
            </c:spPr>
            <c:trendlineType val="linear"/>
            <c:dispRSqr val="0"/>
            <c:dispEq val="0"/>
          </c:trendline>
          <c:xVal>
            <c:numRef>
              <c:f>'Two-Resolution Comparison'!$Y$33:$Y$34</c:f>
              <c:numCache>
                <c:formatCode>General</c:formatCode>
                <c:ptCount val="2"/>
                <c:pt idx="0">
                  <c:v>35700</c:v>
                </c:pt>
                <c:pt idx="1">
                  <c:v>52000</c:v>
                </c:pt>
              </c:numCache>
            </c:numRef>
          </c:xVal>
          <c:yVal>
            <c:numRef>
              <c:f>'Two-Resolution Comparison'!$Z$33:$Z$34</c:f>
              <c:numCache>
                <c:formatCode>General</c:formatCode>
                <c:ptCount val="2"/>
                <c:pt idx="0">
                  <c:v>34000</c:v>
                </c:pt>
                <c:pt idx="1">
                  <c:v>50300</c:v>
                </c:pt>
              </c:numCache>
            </c:numRef>
          </c:yVal>
          <c:smooth val="0"/>
          <c:extLst>
            <c:ext xmlns:c16="http://schemas.microsoft.com/office/drawing/2014/chart" uri="{C3380CC4-5D6E-409C-BE32-E72D297353CC}">
              <c16:uniqueId val="{00000009-FA32-42CF-9BF1-00DFA5224EED}"/>
            </c:ext>
          </c:extLst>
        </c:ser>
        <c:dLbls>
          <c:showLegendKey val="0"/>
          <c:showVal val="0"/>
          <c:showCatName val="0"/>
          <c:showSerName val="0"/>
          <c:showPercent val="0"/>
          <c:showBubbleSize val="0"/>
        </c:dLbls>
        <c:axId val="674999784"/>
        <c:axId val="674997488"/>
      </c:scatterChart>
      <c:valAx>
        <c:axId val="674999784"/>
        <c:scaling>
          <c:orientation val="minMax"/>
          <c:max val="52000"/>
          <c:min val="34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TW" sz="700" b="0" i="0" u="none" strike="noStrike" baseline="0">
                    <a:effectLst/>
                  </a:rPr>
                  <a:t>Volume/mm</a:t>
                </a:r>
                <a:r>
                  <a:rPr lang="en-US" altLang="zh-TW" sz="700" b="0" i="0" u="none" strike="noStrike" baseline="30000">
                    <a:effectLst/>
                  </a:rPr>
                  <a:t>3</a:t>
                </a:r>
                <a:r>
                  <a:rPr lang="en-US" altLang="zh-TW" sz="700" b="0" i="0" u="none" strike="noStrike" baseline="0">
                    <a:effectLst/>
                  </a:rPr>
                  <a:t> (Low-rsolution)</a:t>
                </a:r>
                <a:endParaRPr lang="zh-TW" altLang="en-US" sz="700"/>
              </a:p>
            </c:rich>
          </c:tx>
          <c:layout>
            <c:manualLayout>
              <c:xMode val="edge"/>
              <c:yMode val="edge"/>
              <c:x val="0.34841148587769821"/>
              <c:y val="0.88709245469146747"/>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74997488"/>
        <c:crosses val="autoZero"/>
        <c:crossBetween val="midCat"/>
        <c:majorUnit val="2000"/>
      </c:valAx>
      <c:valAx>
        <c:axId val="674997488"/>
        <c:scaling>
          <c:orientation val="minMax"/>
          <c:max val="52000"/>
          <c:min val="34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TW" sz="700" b="0" i="0" u="none" strike="noStrike" baseline="0">
                    <a:effectLst/>
                  </a:rPr>
                  <a:t>Volume/mm</a:t>
                </a:r>
                <a:r>
                  <a:rPr lang="en-US" altLang="zh-TW" sz="700" b="0" i="0" u="none" strike="noStrike" baseline="30000">
                    <a:effectLst/>
                  </a:rPr>
                  <a:t>3</a:t>
                </a:r>
                <a:r>
                  <a:rPr lang="en-US" altLang="zh-TW" sz="700" b="0" i="0" u="none" strike="noStrike" baseline="0">
                    <a:effectLst/>
                  </a:rPr>
                  <a:t> (High-rsolution)</a:t>
                </a:r>
                <a:endParaRPr lang="zh-TW" altLang="en-US" sz="700"/>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74999784"/>
        <c:crosses val="autoZero"/>
        <c:crossBetween val="midCat"/>
        <c:majorUnit val="2000"/>
      </c:valAx>
      <c:spPr>
        <a:noFill/>
        <a:ln>
          <a:noFill/>
        </a:ln>
        <a:effectLst/>
      </c:spPr>
    </c:plotArea>
    <c:legend>
      <c:legendPos val="b"/>
      <c:legendEntry>
        <c:idx val="2"/>
        <c:delete val="1"/>
      </c:legendEntry>
      <c:legendEntry>
        <c:idx val="3"/>
        <c:delete val="1"/>
      </c:legendEntry>
      <c:legendEntry>
        <c:idx val="4"/>
        <c:delete val="1"/>
      </c:legendEntry>
      <c:legendEntry>
        <c:idx val="5"/>
        <c:delete val="1"/>
      </c:legendEntry>
      <c:legendEntry>
        <c:idx val="6"/>
        <c:delete val="1"/>
      </c:legendEntry>
      <c:legendEntry>
        <c:idx val="7"/>
        <c:delete val="1"/>
      </c:legendEntry>
      <c:legendEntry>
        <c:idx val="8"/>
        <c:delete val="1"/>
      </c:legendEntry>
      <c:legendEntry>
        <c:idx val="9"/>
        <c:delete val="1"/>
      </c:legendEntry>
      <c:layout>
        <c:manualLayout>
          <c:xMode val="edge"/>
          <c:yMode val="edge"/>
          <c:x val="0.26898399911679965"/>
          <c:y val="0.92457041919963512"/>
          <c:w val="0.46203200176640064"/>
          <c:h val="6.1861059769157081E-2"/>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4">
    <c:autoUpdate val="0"/>
  </c:externalData>
  <c:userShapes r:id="rId5"/>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lgn="ctr" rtl="0">
              <a:defRPr lang="en-US" sz="900" b="0" i="0" u="none" strike="noStrike" kern="1200" spc="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defRPr>
            </a:pPr>
            <a:r>
              <a:rPr lang="en-US" sz="900" b="0" i="0" u="none" strike="noStrike" kern="1200" spc="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Bland-Altman Plot of Cerebellum</a:t>
            </a:r>
          </a:p>
        </c:rich>
      </c:tx>
      <c:overlay val="0"/>
      <c:spPr>
        <a:noFill/>
        <a:ln>
          <a:noFill/>
        </a:ln>
        <a:effectLst/>
      </c:spPr>
    </c:title>
    <c:autoTitleDeleted val="0"/>
    <c:plotArea>
      <c:layout/>
      <c:scatterChart>
        <c:scatterStyle val="lineMarker"/>
        <c:varyColors val="0"/>
        <c:ser>
          <c:idx val="5"/>
          <c:order val="0"/>
          <c:tx>
            <c:v>Cerebellum R1</c:v>
          </c:tx>
          <c:spPr>
            <a:ln w="19050">
              <a:noFill/>
            </a:ln>
          </c:spPr>
          <c:marker>
            <c:symbol val="circle"/>
            <c:size val="4"/>
            <c:spPr>
              <a:solidFill>
                <a:schemeClr val="accent1"/>
              </a:solidFill>
              <a:ln>
                <a:noFill/>
              </a:ln>
            </c:spPr>
          </c:marker>
          <c:xVal>
            <c:numRef>
              <c:f>'Bland-Altman'!$C$73:$C$86</c:f>
              <c:numCache>
                <c:formatCode>General</c:formatCode>
                <c:ptCount val="14"/>
                <c:pt idx="0">
                  <c:v>3685.84</c:v>
                </c:pt>
                <c:pt idx="1">
                  <c:v>4290.26</c:v>
                </c:pt>
                <c:pt idx="2">
                  <c:v>3928.335</c:v>
                </c:pt>
                <c:pt idx="3">
                  <c:v>4691.45</c:v>
                </c:pt>
                <c:pt idx="4">
                  <c:v>4399.2950000000001</c:v>
                </c:pt>
                <c:pt idx="5">
                  <c:v>4915.3099999999995</c:v>
                </c:pt>
                <c:pt idx="6">
                  <c:v>4357.5050000000001</c:v>
                </c:pt>
                <c:pt idx="7">
                  <c:v>3676.9250000000002</c:v>
                </c:pt>
                <c:pt idx="8">
                  <c:v>3347.5299999999997</c:v>
                </c:pt>
                <c:pt idx="9">
                  <c:v>4533.75</c:v>
                </c:pt>
                <c:pt idx="10">
                  <c:v>4417.7649999999994</c:v>
                </c:pt>
                <c:pt idx="11">
                  <c:v>4411.2849999999999</c:v>
                </c:pt>
                <c:pt idx="12">
                  <c:v>3952.42</c:v>
                </c:pt>
                <c:pt idx="13">
                  <c:v>4651.67</c:v>
                </c:pt>
              </c:numCache>
            </c:numRef>
          </c:xVal>
          <c:yVal>
            <c:numRef>
              <c:f>'Bland-Altman'!$C$95:$C$102</c:f>
              <c:numCache>
                <c:formatCode>General</c:formatCode>
                <c:ptCount val="8"/>
                <c:pt idx="0">
                  <c:v>-6.2140516137434059</c:v>
                </c:pt>
                <c:pt idx="1">
                  <c:v>11.006325956935006</c:v>
                </c:pt>
                <c:pt idx="2">
                  <c:v>16.647001846838425</c:v>
                </c:pt>
                <c:pt idx="3">
                  <c:v>1.5330015240490695</c:v>
                </c:pt>
                <c:pt idx="4">
                  <c:v>-1.8968948433783304</c:v>
                </c:pt>
                <c:pt idx="5">
                  <c:v>12.510706344055608</c:v>
                </c:pt>
                <c:pt idx="6">
                  <c:v>-2.5145123184023821</c:v>
                </c:pt>
                <c:pt idx="7">
                  <c:v>4.8951229628018043</c:v>
                </c:pt>
              </c:numCache>
            </c:numRef>
          </c:yVal>
          <c:smooth val="0"/>
          <c:extLst>
            <c:ext xmlns:c16="http://schemas.microsoft.com/office/drawing/2014/chart" uri="{C3380CC4-5D6E-409C-BE32-E72D297353CC}">
              <c16:uniqueId val="{00000000-DD15-4BFB-9A22-14FF89A6FD55}"/>
            </c:ext>
          </c:extLst>
        </c:ser>
        <c:ser>
          <c:idx val="6"/>
          <c:order val="1"/>
          <c:tx>
            <c:v>Cerebellum R2</c:v>
          </c:tx>
          <c:spPr>
            <a:ln w="19050">
              <a:noFill/>
            </a:ln>
          </c:spPr>
          <c:marker>
            <c:symbol val="circle"/>
            <c:size val="4"/>
            <c:spPr>
              <a:solidFill>
                <a:schemeClr val="accent2"/>
              </a:solidFill>
              <a:ln>
                <a:noFill/>
              </a:ln>
            </c:spPr>
          </c:marker>
          <c:xVal>
            <c:numRef>
              <c:f>'Bland-Altman'!$C$73:$C$86</c:f>
              <c:numCache>
                <c:formatCode>General</c:formatCode>
                <c:ptCount val="14"/>
                <c:pt idx="0">
                  <c:v>3685.84</c:v>
                </c:pt>
                <c:pt idx="1">
                  <c:v>4290.26</c:v>
                </c:pt>
                <c:pt idx="2">
                  <c:v>3928.335</c:v>
                </c:pt>
                <c:pt idx="3">
                  <c:v>4691.45</c:v>
                </c:pt>
                <c:pt idx="4">
                  <c:v>4399.2950000000001</c:v>
                </c:pt>
                <c:pt idx="5">
                  <c:v>4915.3099999999995</c:v>
                </c:pt>
                <c:pt idx="6">
                  <c:v>4357.5050000000001</c:v>
                </c:pt>
                <c:pt idx="7">
                  <c:v>3676.9250000000002</c:v>
                </c:pt>
                <c:pt idx="8">
                  <c:v>3347.5299999999997</c:v>
                </c:pt>
                <c:pt idx="9">
                  <c:v>4533.75</c:v>
                </c:pt>
                <c:pt idx="10">
                  <c:v>4417.7649999999994</c:v>
                </c:pt>
                <c:pt idx="11">
                  <c:v>4411.2849999999999</c:v>
                </c:pt>
                <c:pt idx="12">
                  <c:v>3952.42</c:v>
                </c:pt>
                <c:pt idx="13">
                  <c:v>4651.67</c:v>
                </c:pt>
              </c:numCache>
            </c:numRef>
          </c:xVal>
          <c:yVal>
            <c:numRef>
              <c:f>'Bland-Altman'!$C$103:$C$108</c:f>
              <c:numCache>
                <c:formatCode>General</c:formatCode>
                <c:ptCount val="6"/>
                <c:pt idx="0">
                  <c:v>-10.690270139475977</c:v>
                </c:pt>
                <c:pt idx="1">
                  <c:v>-4.7448580093741564</c:v>
                </c:pt>
                <c:pt idx="2">
                  <c:v>-3.6264943925265394</c:v>
                </c:pt>
                <c:pt idx="3">
                  <c:v>13.880082560977131</c:v>
                </c:pt>
                <c:pt idx="4">
                  <c:v>1.6207791682058066</c:v>
                </c:pt>
                <c:pt idx="5">
                  <c:v>20.902170618294058</c:v>
                </c:pt>
              </c:numCache>
            </c:numRef>
          </c:yVal>
          <c:smooth val="0"/>
          <c:extLst>
            <c:ext xmlns:c16="http://schemas.microsoft.com/office/drawing/2014/chart" uri="{C3380CC4-5D6E-409C-BE32-E72D297353CC}">
              <c16:uniqueId val="{00000001-DD15-4BFB-9A22-14FF89A6FD55}"/>
            </c:ext>
          </c:extLst>
        </c:ser>
        <c:ser>
          <c:idx val="7"/>
          <c:order val="2"/>
          <c:tx>
            <c:v>Bias</c:v>
          </c:tx>
          <c:spPr>
            <a:ln w="12700">
              <a:solidFill>
                <a:schemeClr val="accent4"/>
              </a:solidFill>
            </a:ln>
          </c:spPr>
          <c:marker>
            <c:symbol val="none"/>
          </c:marker>
          <c:xVal>
            <c:numRef>
              <c:f>'Bland-Altman'!$K$132:$K$133</c:f>
              <c:numCache>
                <c:formatCode>General</c:formatCode>
                <c:ptCount val="2"/>
                <c:pt idx="0">
                  <c:v>3400</c:v>
                </c:pt>
                <c:pt idx="1">
                  <c:v>5000</c:v>
                </c:pt>
              </c:numCache>
            </c:numRef>
          </c:xVal>
          <c:yVal>
            <c:numRef>
              <c:f>'Bland-Altman'!$L$132:$L$133</c:f>
              <c:numCache>
                <c:formatCode>General</c:formatCode>
                <c:ptCount val="2"/>
                <c:pt idx="0">
                  <c:v>3.8077221189468657</c:v>
                </c:pt>
                <c:pt idx="1">
                  <c:v>3.8077221189468657</c:v>
                </c:pt>
              </c:numCache>
            </c:numRef>
          </c:yVal>
          <c:smooth val="0"/>
          <c:extLst>
            <c:ext xmlns:c16="http://schemas.microsoft.com/office/drawing/2014/chart" uri="{C3380CC4-5D6E-409C-BE32-E72D297353CC}">
              <c16:uniqueId val="{00000002-DD15-4BFB-9A22-14FF89A6FD55}"/>
            </c:ext>
          </c:extLst>
        </c:ser>
        <c:ser>
          <c:idx val="8"/>
          <c:order val="3"/>
          <c:tx>
            <c:v>Upper LOA</c:v>
          </c:tx>
          <c:spPr>
            <a:ln w="12700">
              <a:solidFill>
                <a:srgbClr val="FF0000"/>
              </a:solidFill>
              <a:prstDash val="dash"/>
            </a:ln>
          </c:spPr>
          <c:marker>
            <c:symbol val="none"/>
          </c:marker>
          <c:xVal>
            <c:numRef>
              <c:f>'Bland-Altman'!$K$134:$K$135</c:f>
              <c:numCache>
                <c:formatCode>General</c:formatCode>
                <c:ptCount val="2"/>
                <c:pt idx="0">
                  <c:v>3400</c:v>
                </c:pt>
                <c:pt idx="1">
                  <c:v>5000</c:v>
                </c:pt>
              </c:numCache>
            </c:numRef>
          </c:xVal>
          <c:yVal>
            <c:numRef>
              <c:f>'Bland-Altman'!$L$134:$L$135</c:f>
              <c:numCache>
                <c:formatCode>General</c:formatCode>
                <c:ptCount val="2"/>
                <c:pt idx="0">
                  <c:v>9.1718445681428626</c:v>
                </c:pt>
                <c:pt idx="1">
                  <c:v>9.1718445681428626</c:v>
                </c:pt>
              </c:numCache>
            </c:numRef>
          </c:yVal>
          <c:smooth val="0"/>
          <c:extLst>
            <c:ext xmlns:c16="http://schemas.microsoft.com/office/drawing/2014/chart" uri="{C3380CC4-5D6E-409C-BE32-E72D297353CC}">
              <c16:uniqueId val="{00000003-DD15-4BFB-9A22-14FF89A6FD55}"/>
            </c:ext>
          </c:extLst>
        </c:ser>
        <c:ser>
          <c:idx val="9"/>
          <c:order val="4"/>
          <c:tx>
            <c:v>Lower LOA</c:v>
          </c:tx>
          <c:spPr>
            <a:ln w="12700">
              <a:solidFill>
                <a:srgbClr val="FF0000"/>
              </a:solidFill>
              <a:prstDash val="dash"/>
            </a:ln>
          </c:spPr>
          <c:marker>
            <c:spPr>
              <a:noFill/>
              <a:ln>
                <a:noFill/>
              </a:ln>
            </c:spPr>
          </c:marker>
          <c:xVal>
            <c:numRef>
              <c:f>'Bland-Altman'!$K$136:$K$137</c:f>
              <c:numCache>
                <c:formatCode>General</c:formatCode>
                <c:ptCount val="2"/>
                <c:pt idx="0">
                  <c:v>3400</c:v>
                </c:pt>
                <c:pt idx="1">
                  <c:v>5000</c:v>
                </c:pt>
              </c:numCache>
            </c:numRef>
          </c:xVal>
          <c:yVal>
            <c:numRef>
              <c:f>'Bland-Altman'!$L$136:$L$137</c:f>
              <c:numCache>
                <c:formatCode>General</c:formatCode>
                <c:ptCount val="2"/>
                <c:pt idx="0">
                  <c:v>-1.5564003302491312</c:v>
                </c:pt>
                <c:pt idx="1">
                  <c:v>-1.5564003302491312</c:v>
                </c:pt>
              </c:numCache>
            </c:numRef>
          </c:yVal>
          <c:smooth val="0"/>
          <c:extLst>
            <c:ext xmlns:c16="http://schemas.microsoft.com/office/drawing/2014/chart" uri="{C3380CC4-5D6E-409C-BE32-E72D297353CC}">
              <c16:uniqueId val="{00000004-DD15-4BFB-9A22-14FF89A6FD55}"/>
            </c:ext>
          </c:extLst>
        </c:ser>
        <c:dLbls>
          <c:showLegendKey val="0"/>
          <c:showVal val="0"/>
          <c:showCatName val="0"/>
          <c:showSerName val="0"/>
          <c:showPercent val="0"/>
          <c:showBubbleSize val="0"/>
        </c:dLbls>
        <c:axId val="777525312"/>
        <c:axId val="777525968"/>
      </c:scatterChart>
      <c:valAx>
        <c:axId val="777525312"/>
        <c:scaling>
          <c:orientation val="minMax"/>
          <c:max val="5000"/>
          <c:min val="3400"/>
        </c:scaling>
        <c:delete val="0"/>
        <c:axPos val="b"/>
        <c:majorGridlines>
          <c:spPr>
            <a:ln w="9525" cap="flat" cmpd="sng" algn="ctr">
              <a:solidFill>
                <a:schemeClr val="tx1">
                  <a:lumMod val="15000"/>
                  <a:lumOff val="85000"/>
                </a:schemeClr>
              </a:solidFill>
              <a:round/>
            </a:ln>
            <a:effectLst/>
          </c:spPr>
        </c:majorGridlines>
        <c:title>
          <c:tx>
            <c:rich>
              <a:bodyPr/>
              <a:lstStyle/>
              <a:p>
                <a:pPr algn="ctr" rtl="0">
                  <a:defRPr lang="en-US" sz="8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defRPr>
                </a:pPr>
                <a:r>
                  <a:rPr lang="en-US" sz="8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Mean of High and Low Resolution (mm</a:t>
                </a:r>
                <a:r>
                  <a:rPr lang="en-US" sz="800" b="0" i="0" u="none" strike="noStrike" kern="1200" baseline="3000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3</a:t>
                </a:r>
                <a:r>
                  <a:rPr lang="en-US" sz="8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a:t>
                </a:r>
              </a:p>
            </c:rich>
          </c:tx>
          <c:layout>
            <c:manualLayout>
              <c:xMode val="edge"/>
              <c:yMode val="edge"/>
              <c:x val="0.25968694927467034"/>
              <c:y val="0.84617385340614126"/>
            </c:manualLayout>
          </c:layout>
          <c:overlay val="0"/>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vert="horz"/>
          <a:lstStyle/>
          <a:p>
            <a:pPr algn="ctr">
              <a:defRPr lang="en-US" altLang="zh-TW"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77525968"/>
        <c:crosses val="autoZero"/>
        <c:crossBetween val="midCat"/>
        <c:majorUnit val="200"/>
      </c:valAx>
      <c:valAx>
        <c:axId val="777525968"/>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lgn="ctr" rtl="0">
                  <a:defRPr lang="en-US" sz="8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defRPr>
                </a:pPr>
                <a:r>
                  <a:rPr lang="en-US" sz="8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Difference Percentage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lgn="ctr">
              <a:defRPr lang="en-US" altLang="zh-TW"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77525312"/>
        <c:crosses val="autoZero"/>
        <c:crossBetween val="midCat"/>
      </c:valAx>
    </c:plotArea>
    <c:legend>
      <c:legendPos val="b"/>
      <c:legendEntry>
        <c:idx val="2"/>
        <c:delete val="1"/>
      </c:legendEntry>
      <c:legendEntry>
        <c:idx val="3"/>
        <c:delete val="1"/>
      </c:legendEntry>
      <c:legendEntry>
        <c:idx val="4"/>
        <c:delete val="1"/>
      </c:legendEntry>
      <c:overlay val="0"/>
      <c:txPr>
        <a:bodyPr/>
        <a:lstStyle/>
        <a:p>
          <a:pPr>
            <a:defRPr sz="700"/>
          </a:pPr>
          <a:endParaRPr lang="en-US"/>
        </a:p>
      </c:txPr>
    </c:legend>
    <c:plotVisOnly val="1"/>
    <c:dispBlanksAs val="gap"/>
    <c:showDLblsOverMax val="0"/>
    <c:extLst/>
  </c:chart>
  <c:txPr>
    <a:bodyPr/>
    <a:lstStyle/>
    <a:p>
      <a:pPr>
        <a:defRPr lang="en-US" altLang="zh-TW"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lgn="ctr" rtl="0">
              <a:defRPr lang="en-US" sz="900" b="0" i="0" u="none" strike="noStrike" kern="1200" spc="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defRPr>
            </a:pPr>
            <a:r>
              <a:rPr lang="en-US" sz="900" b="0" i="0" u="none" strike="noStrike" kern="1200" spc="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Bland-Altman Plot of Midbrain</a:t>
            </a:r>
          </a:p>
        </c:rich>
      </c:tx>
      <c:overlay val="0"/>
      <c:spPr>
        <a:noFill/>
        <a:ln>
          <a:noFill/>
        </a:ln>
        <a:effectLst/>
      </c:spPr>
    </c:title>
    <c:autoTitleDeleted val="0"/>
    <c:plotArea>
      <c:layout/>
      <c:scatterChart>
        <c:scatterStyle val="lineMarker"/>
        <c:varyColors val="0"/>
        <c:ser>
          <c:idx val="5"/>
          <c:order val="0"/>
          <c:tx>
            <c:v>Midbrain R1</c:v>
          </c:tx>
          <c:spPr>
            <a:ln w="19050">
              <a:noFill/>
            </a:ln>
          </c:spPr>
          <c:marker>
            <c:symbol val="circle"/>
            <c:size val="4"/>
            <c:spPr>
              <a:solidFill>
                <a:schemeClr val="accent1"/>
              </a:solidFill>
              <a:ln>
                <a:noFill/>
              </a:ln>
            </c:spPr>
          </c:marker>
          <c:xVal>
            <c:numRef>
              <c:f>'Bland-Altman'!$D$73:$D$86</c:f>
              <c:numCache>
                <c:formatCode>General</c:formatCode>
                <c:ptCount val="14"/>
                <c:pt idx="0">
                  <c:v>1384.8</c:v>
                </c:pt>
                <c:pt idx="1">
                  <c:v>1551.67</c:v>
                </c:pt>
                <c:pt idx="2">
                  <c:v>1445.835</c:v>
                </c:pt>
                <c:pt idx="3">
                  <c:v>1620.8</c:v>
                </c:pt>
                <c:pt idx="4">
                  <c:v>1510.605</c:v>
                </c:pt>
                <c:pt idx="5">
                  <c:v>1488.9949999999999</c:v>
                </c:pt>
                <c:pt idx="6">
                  <c:v>1574.2249999999999</c:v>
                </c:pt>
                <c:pt idx="7">
                  <c:v>1321.6950000000002</c:v>
                </c:pt>
                <c:pt idx="8">
                  <c:v>1339.72</c:v>
                </c:pt>
                <c:pt idx="9">
                  <c:v>1657.9349999999999</c:v>
                </c:pt>
                <c:pt idx="10">
                  <c:v>1310.2950000000001</c:v>
                </c:pt>
                <c:pt idx="11">
                  <c:v>1714.66</c:v>
                </c:pt>
                <c:pt idx="12">
                  <c:v>1353.48</c:v>
                </c:pt>
                <c:pt idx="13">
                  <c:v>1467.06</c:v>
                </c:pt>
              </c:numCache>
            </c:numRef>
          </c:xVal>
          <c:yVal>
            <c:numRef>
              <c:f>'Bland-Altman'!$D$95:$D$102</c:f>
              <c:numCache>
                <c:formatCode>General</c:formatCode>
                <c:ptCount val="8"/>
                <c:pt idx="0">
                  <c:v>-2.96216060080878</c:v>
                </c:pt>
                <c:pt idx="1">
                  <c:v>2.0030032158899718</c:v>
                </c:pt>
                <c:pt idx="2">
                  <c:v>3.3814370242800784</c:v>
                </c:pt>
                <c:pt idx="3">
                  <c:v>-10.398568608094767</c:v>
                </c:pt>
                <c:pt idx="4">
                  <c:v>-8.0332052389605426</c:v>
                </c:pt>
                <c:pt idx="5">
                  <c:v>6.975846124399351</c:v>
                </c:pt>
                <c:pt idx="6">
                  <c:v>-8.0579332687512988</c:v>
                </c:pt>
                <c:pt idx="7">
                  <c:v>-22.424992150231336</c:v>
                </c:pt>
              </c:numCache>
            </c:numRef>
          </c:yVal>
          <c:smooth val="0"/>
          <c:extLst>
            <c:ext xmlns:c16="http://schemas.microsoft.com/office/drawing/2014/chart" uri="{C3380CC4-5D6E-409C-BE32-E72D297353CC}">
              <c16:uniqueId val="{00000000-6C1E-4149-96AE-A11ADDB27E75}"/>
            </c:ext>
          </c:extLst>
        </c:ser>
        <c:ser>
          <c:idx val="6"/>
          <c:order val="1"/>
          <c:tx>
            <c:v>Midbrain R2</c:v>
          </c:tx>
          <c:spPr>
            <a:ln w="19050">
              <a:noFill/>
            </a:ln>
          </c:spPr>
          <c:marker>
            <c:symbol val="circle"/>
            <c:size val="4"/>
            <c:spPr>
              <a:solidFill>
                <a:schemeClr val="accent2"/>
              </a:solidFill>
              <a:ln>
                <a:noFill/>
              </a:ln>
            </c:spPr>
          </c:marker>
          <c:xVal>
            <c:numRef>
              <c:f>'Bland-Altman'!$D$73:$D$86</c:f>
              <c:numCache>
                <c:formatCode>General</c:formatCode>
                <c:ptCount val="14"/>
                <c:pt idx="0">
                  <c:v>1384.8</c:v>
                </c:pt>
                <c:pt idx="1">
                  <c:v>1551.67</c:v>
                </c:pt>
                <c:pt idx="2">
                  <c:v>1445.835</c:v>
                </c:pt>
                <c:pt idx="3">
                  <c:v>1620.8</c:v>
                </c:pt>
                <c:pt idx="4">
                  <c:v>1510.605</c:v>
                </c:pt>
                <c:pt idx="5">
                  <c:v>1488.9949999999999</c:v>
                </c:pt>
                <c:pt idx="6">
                  <c:v>1574.2249999999999</c:v>
                </c:pt>
                <c:pt idx="7">
                  <c:v>1321.6950000000002</c:v>
                </c:pt>
                <c:pt idx="8">
                  <c:v>1339.72</c:v>
                </c:pt>
                <c:pt idx="9">
                  <c:v>1657.9349999999999</c:v>
                </c:pt>
                <c:pt idx="10">
                  <c:v>1310.2950000000001</c:v>
                </c:pt>
                <c:pt idx="11">
                  <c:v>1714.66</c:v>
                </c:pt>
                <c:pt idx="12">
                  <c:v>1353.48</c:v>
                </c:pt>
                <c:pt idx="13">
                  <c:v>1467.06</c:v>
                </c:pt>
              </c:numCache>
            </c:numRef>
          </c:xVal>
          <c:yVal>
            <c:numRef>
              <c:f>'Bland-Altman'!$D$103:$D$108</c:f>
              <c:numCache>
                <c:formatCode>General</c:formatCode>
                <c:ptCount val="6"/>
                <c:pt idx="0">
                  <c:v>-5.1040515928701602</c:v>
                </c:pt>
                <c:pt idx="1">
                  <c:v>2.7305051163043172</c:v>
                </c:pt>
                <c:pt idx="2">
                  <c:v>-19.642141655123471</c:v>
                </c:pt>
                <c:pt idx="3">
                  <c:v>13.328589924533141</c:v>
                </c:pt>
                <c:pt idx="4">
                  <c:v>-5.7865650028075892</c:v>
                </c:pt>
                <c:pt idx="5">
                  <c:v>5.3508377298815324</c:v>
                </c:pt>
              </c:numCache>
            </c:numRef>
          </c:yVal>
          <c:smooth val="0"/>
          <c:extLst>
            <c:ext xmlns:c16="http://schemas.microsoft.com/office/drawing/2014/chart" uri="{C3380CC4-5D6E-409C-BE32-E72D297353CC}">
              <c16:uniqueId val="{00000001-6C1E-4149-96AE-A11ADDB27E75}"/>
            </c:ext>
          </c:extLst>
        </c:ser>
        <c:ser>
          <c:idx val="7"/>
          <c:order val="2"/>
          <c:tx>
            <c:v>Bias</c:v>
          </c:tx>
          <c:spPr>
            <a:ln w="12700">
              <a:solidFill>
                <a:schemeClr val="accent4"/>
              </a:solidFill>
            </a:ln>
          </c:spPr>
          <c:marker>
            <c:symbol val="none"/>
          </c:marker>
          <c:xVal>
            <c:numRef>
              <c:f>'Bland-Altman'!$R$132:$R$133</c:f>
              <c:numCache>
                <c:formatCode>General</c:formatCode>
                <c:ptCount val="2"/>
                <c:pt idx="0">
                  <c:v>1200</c:v>
                </c:pt>
                <c:pt idx="1">
                  <c:v>1800</c:v>
                </c:pt>
              </c:numCache>
            </c:numRef>
          </c:xVal>
          <c:yVal>
            <c:numRef>
              <c:f>'Bland-Altman'!$S$132:$S$133</c:f>
              <c:numCache>
                <c:formatCode>General</c:formatCode>
                <c:ptCount val="2"/>
                <c:pt idx="0">
                  <c:v>-3.4742427844542543</c:v>
                </c:pt>
                <c:pt idx="1">
                  <c:v>-3.4742427844542543</c:v>
                </c:pt>
              </c:numCache>
            </c:numRef>
          </c:yVal>
          <c:smooth val="0"/>
          <c:extLst>
            <c:ext xmlns:c16="http://schemas.microsoft.com/office/drawing/2014/chart" uri="{C3380CC4-5D6E-409C-BE32-E72D297353CC}">
              <c16:uniqueId val="{00000002-6C1E-4149-96AE-A11ADDB27E75}"/>
            </c:ext>
          </c:extLst>
        </c:ser>
        <c:ser>
          <c:idx val="8"/>
          <c:order val="3"/>
          <c:tx>
            <c:v>Upper LOA</c:v>
          </c:tx>
          <c:spPr>
            <a:ln w="12700">
              <a:solidFill>
                <a:srgbClr val="FF0000"/>
              </a:solidFill>
              <a:prstDash val="dash"/>
            </a:ln>
          </c:spPr>
          <c:marker>
            <c:symbol val="none"/>
          </c:marker>
          <c:xVal>
            <c:numRef>
              <c:f>'Bland-Altman'!$R$134:$R$135</c:f>
              <c:numCache>
                <c:formatCode>General</c:formatCode>
                <c:ptCount val="2"/>
                <c:pt idx="0">
                  <c:v>1200</c:v>
                </c:pt>
                <c:pt idx="1">
                  <c:v>1800</c:v>
                </c:pt>
              </c:numCache>
            </c:numRef>
          </c:xVal>
          <c:yVal>
            <c:numRef>
              <c:f>'Bland-Altman'!$S$134:$S$135</c:f>
              <c:numCache>
                <c:formatCode>General</c:formatCode>
                <c:ptCount val="2"/>
                <c:pt idx="0">
                  <c:v>2.0960033488055481</c:v>
                </c:pt>
                <c:pt idx="1">
                  <c:v>2.0960033488055481</c:v>
                </c:pt>
              </c:numCache>
            </c:numRef>
          </c:yVal>
          <c:smooth val="0"/>
          <c:extLst>
            <c:ext xmlns:c16="http://schemas.microsoft.com/office/drawing/2014/chart" uri="{C3380CC4-5D6E-409C-BE32-E72D297353CC}">
              <c16:uniqueId val="{00000003-6C1E-4149-96AE-A11ADDB27E75}"/>
            </c:ext>
          </c:extLst>
        </c:ser>
        <c:ser>
          <c:idx val="9"/>
          <c:order val="4"/>
          <c:tx>
            <c:v>Lower LOA</c:v>
          </c:tx>
          <c:spPr>
            <a:ln w="12700">
              <a:solidFill>
                <a:srgbClr val="FF0000"/>
              </a:solidFill>
              <a:prstDash val="dash"/>
            </a:ln>
          </c:spPr>
          <c:marker>
            <c:spPr>
              <a:noFill/>
              <a:ln>
                <a:noFill/>
              </a:ln>
            </c:spPr>
          </c:marker>
          <c:xVal>
            <c:numRef>
              <c:f>'Bland-Altman'!$R$136:$R$137</c:f>
              <c:numCache>
                <c:formatCode>General</c:formatCode>
                <c:ptCount val="2"/>
                <c:pt idx="0">
                  <c:v>1200</c:v>
                </c:pt>
                <c:pt idx="1">
                  <c:v>1800</c:v>
                </c:pt>
              </c:numCache>
            </c:numRef>
          </c:xVal>
          <c:yVal>
            <c:numRef>
              <c:f>'Bland-Altman'!$S$136:$S$137</c:f>
              <c:numCache>
                <c:formatCode>General</c:formatCode>
                <c:ptCount val="2"/>
                <c:pt idx="0">
                  <c:v>-9.0444889177140571</c:v>
                </c:pt>
                <c:pt idx="1">
                  <c:v>-9.0444889177140571</c:v>
                </c:pt>
              </c:numCache>
            </c:numRef>
          </c:yVal>
          <c:smooth val="0"/>
          <c:extLst>
            <c:ext xmlns:c16="http://schemas.microsoft.com/office/drawing/2014/chart" uri="{C3380CC4-5D6E-409C-BE32-E72D297353CC}">
              <c16:uniqueId val="{00000004-6C1E-4149-96AE-A11ADDB27E75}"/>
            </c:ext>
          </c:extLst>
        </c:ser>
        <c:dLbls>
          <c:showLegendKey val="0"/>
          <c:showVal val="0"/>
          <c:showCatName val="0"/>
          <c:showSerName val="0"/>
          <c:showPercent val="0"/>
          <c:showBubbleSize val="0"/>
        </c:dLbls>
        <c:axId val="777525312"/>
        <c:axId val="777525968"/>
      </c:scatterChart>
      <c:valAx>
        <c:axId val="777525312"/>
        <c:scaling>
          <c:orientation val="minMax"/>
          <c:max val="1800"/>
          <c:min val="1200"/>
        </c:scaling>
        <c:delete val="0"/>
        <c:axPos val="b"/>
        <c:majorGridlines>
          <c:spPr>
            <a:ln w="9525" cap="flat" cmpd="sng" algn="ctr">
              <a:solidFill>
                <a:schemeClr val="tx1">
                  <a:lumMod val="15000"/>
                  <a:lumOff val="85000"/>
                </a:schemeClr>
              </a:solidFill>
              <a:round/>
            </a:ln>
            <a:effectLst/>
          </c:spPr>
        </c:majorGridlines>
        <c:title>
          <c:tx>
            <c:rich>
              <a:bodyPr/>
              <a:lstStyle/>
              <a:p>
                <a:pPr algn="ctr" rtl="0">
                  <a:defRPr lang="en-US" sz="8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defRPr>
                </a:pPr>
                <a:r>
                  <a:rPr lang="en-US" sz="8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Mean of High and Low Resolution (mm</a:t>
                </a:r>
                <a:r>
                  <a:rPr lang="en-US" sz="800" b="0" i="0" u="none" strike="noStrike" kern="1200" baseline="3000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3</a:t>
                </a:r>
                <a:r>
                  <a:rPr lang="en-US" sz="8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a:t>
                </a:r>
              </a:p>
            </c:rich>
          </c:tx>
          <c:layout>
            <c:manualLayout>
              <c:xMode val="edge"/>
              <c:yMode val="edge"/>
              <c:x val="0.25968694927467034"/>
              <c:y val="0.85058399673579943"/>
            </c:manualLayout>
          </c:layout>
          <c:overlay val="0"/>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vert="horz"/>
          <a:lstStyle/>
          <a:p>
            <a:pPr algn="ctr">
              <a:defRPr lang="en-US" altLang="zh-TW"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77525968"/>
        <c:crosses val="autoZero"/>
        <c:crossBetween val="midCat"/>
        <c:majorUnit val="100"/>
      </c:valAx>
      <c:valAx>
        <c:axId val="777525968"/>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lgn="ctr" rtl="0">
                  <a:defRPr lang="en-US" sz="8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defRPr>
                </a:pPr>
                <a:r>
                  <a:rPr lang="en-US" sz="8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Difference Percentage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lgn="ctr">
              <a:defRPr lang="en-US" altLang="zh-TW"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77525312"/>
        <c:crosses val="autoZero"/>
        <c:crossBetween val="midCat"/>
      </c:valAx>
    </c:plotArea>
    <c:legend>
      <c:legendPos val="b"/>
      <c:legendEntry>
        <c:idx val="2"/>
        <c:delete val="1"/>
      </c:legendEntry>
      <c:legendEntry>
        <c:idx val="3"/>
        <c:delete val="1"/>
      </c:legendEntry>
      <c:legendEntry>
        <c:idx val="4"/>
        <c:delete val="1"/>
      </c:legendEntry>
      <c:overlay val="0"/>
      <c:txPr>
        <a:bodyPr/>
        <a:lstStyle/>
        <a:p>
          <a:pPr>
            <a:defRPr sz="700"/>
          </a:pPr>
          <a:endParaRPr lang="en-US"/>
        </a:p>
      </c:txPr>
    </c:legend>
    <c:plotVisOnly val="1"/>
    <c:dispBlanksAs val="gap"/>
    <c:showDLblsOverMax val="0"/>
    <c:extLst/>
  </c:chart>
  <c:txPr>
    <a:bodyPr/>
    <a:lstStyle/>
    <a:p>
      <a:pPr>
        <a:defRPr lang="en-US" altLang="zh-TW"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lgn="ctr" rtl="0">
              <a:defRPr lang="en-US" sz="900" b="0" i="0" u="none" strike="noStrike" kern="1200" spc="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defRPr>
            </a:pPr>
            <a:r>
              <a:rPr lang="en-US" sz="900" b="0" i="0" u="none" strike="noStrike" kern="1200" spc="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Bland-Altman Plot of Thalamus</a:t>
            </a:r>
          </a:p>
        </c:rich>
      </c:tx>
      <c:overlay val="0"/>
      <c:spPr>
        <a:noFill/>
        <a:ln>
          <a:noFill/>
        </a:ln>
        <a:effectLst/>
      </c:spPr>
    </c:title>
    <c:autoTitleDeleted val="0"/>
    <c:plotArea>
      <c:layout/>
      <c:scatterChart>
        <c:scatterStyle val="lineMarker"/>
        <c:varyColors val="0"/>
        <c:ser>
          <c:idx val="5"/>
          <c:order val="0"/>
          <c:tx>
            <c:v>Thalamus R1</c:v>
          </c:tx>
          <c:spPr>
            <a:ln w="19050">
              <a:noFill/>
            </a:ln>
          </c:spPr>
          <c:marker>
            <c:symbol val="circle"/>
            <c:size val="4"/>
            <c:spPr>
              <a:solidFill>
                <a:schemeClr val="accent1"/>
              </a:solidFill>
              <a:ln>
                <a:noFill/>
              </a:ln>
            </c:spPr>
          </c:marker>
          <c:xVal>
            <c:numRef>
              <c:f>'Bland-Altman'!$E$73:$E$86</c:f>
              <c:numCache>
                <c:formatCode>General</c:formatCode>
                <c:ptCount val="14"/>
                <c:pt idx="0">
                  <c:v>1525.88</c:v>
                </c:pt>
                <c:pt idx="1">
                  <c:v>1659.34</c:v>
                </c:pt>
                <c:pt idx="2">
                  <c:v>1474.94</c:v>
                </c:pt>
                <c:pt idx="3">
                  <c:v>1648.3000000000002</c:v>
                </c:pt>
                <c:pt idx="4">
                  <c:v>1252.1949999999999</c:v>
                </c:pt>
                <c:pt idx="5">
                  <c:v>1643.0349999999999</c:v>
                </c:pt>
                <c:pt idx="6">
                  <c:v>1494.31</c:v>
                </c:pt>
                <c:pt idx="7">
                  <c:v>1445.155</c:v>
                </c:pt>
                <c:pt idx="8">
                  <c:v>1421.3</c:v>
                </c:pt>
                <c:pt idx="9">
                  <c:v>1614.6</c:v>
                </c:pt>
                <c:pt idx="10">
                  <c:v>1491.5650000000001</c:v>
                </c:pt>
                <c:pt idx="11">
                  <c:v>1565.1950000000002</c:v>
                </c:pt>
                <c:pt idx="12">
                  <c:v>1651.4</c:v>
                </c:pt>
                <c:pt idx="13">
                  <c:v>1420.5450000000001</c:v>
                </c:pt>
              </c:numCache>
            </c:numRef>
          </c:xVal>
          <c:yVal>
            <c:numRef>
              <c:f>'Bland-Altman'!$E$95:$E$102</c:f>
              <c:numCache>
                <c:formatCode>General</c:formatCode>
                <c:ptCount val="8"/>
                <c:pt idx="0">
                  <c:v>11.510734789105308</c:v>
                </c:pt>
                <c:pt idx="1">
                  <c:v>10.452348524112001</c:v>
                </c:pt>
                <c:pt idx="2">
                  <c:v>19.564185661789626</c:v>
                </c:pt>
                <c:pt idx="3">
                  <c:v>4.5088879451556103</c:v>
                </c:pt>
                <c:pt idx="4">
                  <c:v>-6.728185306601608</c:v>
                </c:pt>
                <c:pt idx="5">
                  <c:v>-7.5500521900020363</c:v>
                </c:pt>
                <c:pt idx="6">
                  <c:v>1.7265493773045724</c:v>
                </c:pt>
                <c:pt idx="7">
                  <c:v>7.516840754105969</c:v>
                </c:pt>
              </c:numCache>
            </c:numRef>
          </c:yVal>
          <c:smooth val="0"/>
          <c:extLst>
            <c:ext xmlns:c16="http://schemas.microsoft.com/office/drawing/2014/chart" uri="{C3380CC4-5D6E-409C-BE32-E72D297353CC}">
              <c16:uniqueId val="{00000000-2979-4E42-A34A-6127814538DF}"/>
            </c:ext>
          </c:extLst>
        </c:ser>
        <c:ser>
          <c:idx val="6"/>
          <c:order val="1"/>
          <c:tx>
            <c:v>Thalamus R2</c:v>
          </c:tx>
          <c:spPr>
            <a:ln w="19050">
              <a:noFill/>
            </a:ln>
          </c:spPr>
          <c:marker>
            <c:symbol val="circle"/>
            <c:size val="4"/>
            <c:spPr>
              <a:solidFill>
                <a:schemeClr val="accent2"/>
              </a:solidFill>
              <a:ln>
                <a:noFill/>
              </a:ln>
            </c:spPr>
          </c:marker>
          <c:xVal>
            <c:numRef>
              <c:f>'Bland-Altman'!$E$73:$E$86</c:f>
              <c:numCache>
                <c:formatCode>General</c:formatCode>
                <c:ptCount val="14"/>
                <c:pt idx="0">
                  <c:v>1525.88</c:v>
                </c:pt>
                <c:pt idx="1">
                  <c:v>1659.34</c:v>
                </c:pt>
                <c:pt idx="2">
                  <c:v>1474.94</c:v>
                </c:pt>
                <c:pt idx="3">
                  <c:v>1648.3000000000002</c:v>
                </c:pt>
                <c:pt idx="4">
                  <c:v>1252.1949999999999</c:v>
                </c:pt>
                <c:pt idx="5">
                  <c:v>1643.0349999999999</c:v>
                </c:pt>
                <c:pt idx="6">
                  <c:v>1494.31</c:v>
                </c:pt>
                <c:pt idx="7">
                  <c:v>1445.155</c:v>
                </c:pt>
                <c:pt idx="8">
                  <c:v>1421.3</c:v>
                </c:pt>
                <c:pt idx="9">
                  <c:v>1614.6</c:v>
                </c:pt>
                <c:pt idx="10">
                  <c:v>1491.5650000000001</c:v>
                </c:pt>
                <c:pt idx="11">
                  <c:v>1565.1950000000002</c:v>
                </c:pt>
                <c:pt idx="12">
                  <c:v>1651.4</c:v>
                </c:pt>
                <c:pt idx="13">
                  <c:v>1420.5450000000001</c:v>
                </c:pt>
              </c:numCache>
            </c:numRef>
          </c:xVal>
          <c:yVal>
            <c:numRef>
              <c:f>'Bland-Altman'!$E$103:$E$108</c:f>
              <c:numCache>
                <c:formatCode>General</c:formatCode>
                <c:ptCount val="6"/>
                <c:pt idx="0">
                  <c:v>8.8299444170829524</c:v>
                </c:pt>
                <c:pt idx="1">
                  <c:v>4.6946612164003438</c:v>
                </c:pt>
                <c:pt idx="2">
                  <c:v>10.40718976377161</c:v>
                </c:pt>
                <c:pt idx="3">
                  <c:v>13.421330888483537</c:v>
                </c:pt>
                <c:pt idx="4">
                  <c:v>10.435993702313183</c:v>
                </c:pt>
                <c:pt idx="5">
                  <c:v>-1.4592990718351069</c:v>
                </c:pt>
              </c:numCache>
            </c:numRef>
          </c:yVal>
          <c:smooth val="0"/>
          <c:extLst>
            <c:ext xmlns:c16="http://schemas.microsoft.com/office/drawing/2014/chart" uri="{C3380CC4-5D6E-409C-BE32-E72D297353CC}">
              <c16:uniqueId val="{00000001-2979-4E42-A34A-6127814538DF}"/>
            </c:ext>
          </c:extLst>
        </c:ser>
        <c:ser>
          <c:idx val="7"/>
          <c:order val="2"/>
          <c:tx>
            <c:v>Bias</c:v>
          </c:tx>
          <c:spPr>
            <a:ln w="12700">
              <a:solidFill>
                <a:schemeClr val="accent4"/>
              </a:solidFill>
            </a:ln>
          </c:spPr>
          <c:marker>
            <c:symbol val="none"/>
          </c:marker>
          <c:xVal>
            <c:numRef>
              <c:f>'Bland-Altman'!$Y$132:$Y$133</c:f>
              <c:numCache>
                <c:formatCode>General</c:formatCode>
                <c:ptCount val="2"/>
                <c:pt idx="0">
                  <c:v>1200</c:v>
                </c:pt>
                <c:pt idx="1">
                  <c:v>1700</c:v>
                </c:pt>
              </c:numCache>
            </c:numRef>
          </c:xVal>
          <c:yVal>
            <c:numRef>
              <c:f>'Bland-Altman'!$Z$132:$Z$133</c:f>
              <c:numCache>
                <c:formatCode>General</c:formatCode>
                <c:ptCount val="2"/>
                <c:pt idx="0">
                  <c:v>6.2379378907989969</c:v>
                </c:pt>
                <c:pt idx="1">
                  <c:v>6.2379378907989969</c:v>
                </c:pt>
              </c:numCache>
            </c:numRef>
          </c:yVal>
          <c:smooth val="0"/>
          <c:extLst>
            <c:ext xmlns:c16="http://schemas.microsoft.com/office/drawing/2014/chart" uri="{C3380CC4-5D6E-409C-BE32-E72D297353CC}">
              <c16:uniqueId val="{00000002-2979-4E42-A34A-6127814538DF}"/>
            </c:ext>
          </c:extLst>
        </c:ser>
        <c:ser>
          <c:idx val="8"/>
          <c:order val="3"/>
          <c:tx>
            <c:v>Upper LOA</c:v>
          </c:tx>
          <c:spPr>
            <a:ln w="12700">
              <a:solidFill>
                <a:srgbClr val="FF0000"/>
              </a:solidFill>
              <a:prstDash val="dash"/>
            </a:ln>
          </c:spPr>
          <c:marker>
            <c:symbol val="none"/>
          </c:marker>
          <c:xVal>
            <c:numRef>
              <c:f>'Bland-Altman'!$Y$134:$Y$135</c:f>
              <c:numCache>
                <c:formatCode>General</c:formatCode>
                <c:ptCount val="2"/>
                <c:pt idx="0">
                  <c:v>1200</c:v>
                </c:pt>
                <c:pt idx="1">
                  <c:v>1700</c:v>
                </c:pt>
              </c:numCache>
            </c:numRef>
          </c:xVal>
          <c:yVal>
            <c:numRef>
              <c:f>'Bland-Altman'!$Z$134:$Z$135</c:f>
              <c:numCache>
                <c:formatCode>General</c:formatCode>
                <c:ptCount val="2"/>
                <c:pt idx="0">
                  <c:v>10.494978247539496</c:v>
                </c:pt>
                <c:pt idx="1">
                  <c:v>10.494978247539496</c:v>
                </c:pt>
              </c:numCache>
            </c:numRef>
          </c:yVal>
          <c:smooth val="0"/>
          <c:extLst>
            <c:ext xmlns:c16="http://schemas.microsoft.com/office/drawing/2014/chart" uri="{C3380CC4-5D6E-409C-BE32-E72D297353CC}">
              <c16:uniqueId val="{00000003-2979-4E42-A34A-6127814538DF}"/>
            </c:ext>
          </c:extLst>
        </c:ser>
        <c:ser>
          <c:idx val="9"/>
          <c:order val="4"/>
          <c:tx>
            <c:v>Lower LOA</c:v>
          </c:tx>
          <c:spPr>
            <a:ln w="12700">
              <a:solidFill>
                <a:srgbClr val="FF0000"/>
              </a:solidFill>
              <a:prstDash val="dash"/>
            </a:ln>
          </c:spPr>
          <c:marker>
            <c:spPr>
              <a:noFill/>
              <a:ln>
                <a:noFill/>
              </a:ln>
            </c:spPr>
          </c:marker>
          <c:xVal>
            <c:numRef>
              <c:f>'Bland-Altman'!$Y$136:$Y$137</c:f>
              <c:numCache>
                <c:formatCode>General</c:formatCode>
                <c:ptCount val="2"/>
                <c:pt idx="0">
                  <c:v>1200</c:v>
                </c:pt>
                <c:pt idx="1">
                  <c:v>1700</c:v>
                </c:pt>
              </c:numCache>
            </c:numRef>
          </c:xVal>
          <c:yVal>
            <c:numRef>
              <c:f>'Bland-Altman'!$Z$136:$Z$137</c:f>
              <c:numCache>
                <c:formatCode>General</c:formatCode>
                <c:ptCount val="2"/>
                <c:pt idx="0">
                  <c:v>1.9808975340584984</c:v>
                </c:pt>
                <c:pt idx="1">
                  <c:v>1.9808975340584984</c:v>
                </c:pt>
              </c:numCache>
            </c:numRef>
          </c:yVal>
          <c:smooth val="0"/>
          <c:extLst>
            <c:ext xmlns:c16="http://schemas.microsoft.com/office/drawing/2014/chart" uri="{C3380CC4-5D6E-409C-BE32-E72D297353CC}">
              <c16:uniqueId val="{00000004-2979-4E42-A34A-6127814538DF}"/>
            </c:ext>
          </c:extLst>
        </c:ser>
        <c:dLbls>
          <c:showLegendKey val="0"/>
          <c:showVal val="0"/>
          <c:showCatName val="0"/>
          <c:showSerName val="0"/>
          <c:showPercent val="0"/>
          <c:showBubbleSize val="0"/>
        </c:dLbls>
        <c:axId val="777525312"/>
        <c:axId val="777525968"/>
      </c:scatterChart>
      <c:valAx>
        <c:axId val="777525312"/>
        <c:scaling>
          <c:orientation val="minMax"/>
          <c:max val="1700"/>
          <c:min val="1200"/>
        </c:scaling>
        <c:delete val="0"/>
        <c:axPos val="b"/>
        <c:majorGridlines>
          <c:spPr>
            <a:ln w="9525" cap="flat" cmpd="sng" algn="ctr">
              <a:solidFill>
                <a:schemeClr val="tx1">
                  <a:lumMod val="15000"/>
                  <a:lumOff val="85000"/>
                </a:schemeClr>
              </a:solidFill>
              <a:round/>
            </a:ln>
            <a:effectLst/>
          </c:spPr>
        </c:majorGridlines>
        <c:title>
          <c:tx>
            <c:rich>
              <a:bodyPr/>
              <a:lstStyle/>
              <a:p>
                <a:pPr algn="ctr" rtl="0">
                  <a:defRPr lang="en-US" sz="8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defRPr>
                </a:pPr>
                <a:r>
                  <a:rPr lang="en-US" sz="8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Mean of High and Low Resolution (mm</a:t>
                </a:r>
                <a:r>
                  <a:rPr lang="en-US" sz="800" b="0" i="0" u="none" strike="noStrike" kern="1200" baseline="3000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3</a:t>
                </a:r>
                <a:r>
                  <a:rPr lang="en-US" sz="8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a:t>
                </a:r>
              </a:p>
            </c:rich>
          </c:tx>
          <c:layout>
            <c:manualLayout>
              <c:xMode val="edge"/>
              <c:yMode val="edge"/>
              <c:x val="0.26409709260432856"/>
              <c:y val="0.83294342341716654"/>
            </c:manualLayout>
          </c:layout>
          <c:overlay val="0"/>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vert="horz"/>
          <a:lstStyle/>
          <a:p>
            <a:pPr algn="ctr">
              <a:defRPr lang="en-US" altLang="zh-TW"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77525968"/>
        <c:crosses val="autoZero"/>
        <c:crossBetween val="midCat"/>
        <c:majorUnit val="100"/>
      </c:valAx>
      <c:valAx>
        <c:axId val="777525968"/>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lgn="ctr" rtl="0">
                  <a:defRPr lang="en-US" sz="8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defRPr>
                </a:pPr>
                <a:r>
                  <a:rPr lang="en-US" sz="8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Difference Percentage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lgn="ctr">
              <a:defRPr lang="en-US" altLang="zh-TW"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77525312"/>
        <c:crosses val="autoZero"/>
        <c:crossBetween val="midCat"/>
      </c:valAx>
    </c:plotArea>
    <c:legend>
      <c:legendPos val="b"/>
      <c:legendEntry>
        <c:idx val="2"/>
        <c:delete val="1"/>
      </c:legendEntry>
      <c:legendEntry>
        <c:idx val="3"/>
        <c:delete val="1"/>
      </c:legendEntry>
      <c:legendEntry>
        <c:idx val="4"/>
        <c:delete val="1"/>
      </c:legendEntry>
      <c:overlay val="0"/>
      <c:txPr>
        <a:bodyPr/>
        <a:lstStyle/>
        <a:p>
          <a:pPr>
            <a:defRPr sz="700"/>
          </a:pPr>
          <a:endParaRPr lang="en-US"/>
        </a:p>
      </c:txPr>
    </c:legend>
    <c:plotVisOnly val="1"/>
    <c:dispBlanksAs val="gap"/>
    <c:showDLblsOverMax val="0"/>
    <c:extLst/>
  </c:chart>
  <c:txPr>
    <a:bodyPr/>
    <a:lstStyle/>
    <a:p>
      <a:pPr>
        <a:defRPr lang="en-US" altLang="zh-TW"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lgn="ctr" rtl="0">
              <a:defRPr lang="en-US" sz="900" b="0" i="0" u="none" strike="noStrike" kern="1200" spc="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defRPr>
            </a:pPr>
            <a:r>
              <a:rPr lang="en-US" sz="900" b="0" i="0" u="none" strike="noStrike" kern="1200" spc="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Bland-Altman Plot of Olfactory Bulb</a:t>
            </a:r>
          </a:p>
        </c:rich>
      </c:tx>
      <c:overlay val="0"/>
      <c:spPr>
        <a:noFill/>
        <a:ln>
          <a:noFill/>
        </a:ln>
        <a:effectLst/>
      </c:spPr>
    </c:title>
    <c:autoTitleDeleted val="0"/>
    <c:plotArea>
      <c:layout/>
      <c:scatterChart>
        <c:scatterStyle val="lineMarker"/>
        <c:varyColors val="0"/>
        <c:ser>
          <c:idx val="5"/>
          <c:order val="0"/>
          <c:tx>
            <c:v>Olfactory Bulb R1</c:v>
          </c:tx>
          <c:spPr>
            <a:ln w="19050">
              <a:noFill/>
            </a:ln>
          </c:spPr>
          <c:marker>
            <c:symbol val="circle"/>
            <c:size val="4"/>
            <c:spPr>
              <a:solidFill>
                <a:schemeClr val="accent1"/>
              </a:solidFill>
              <a:ln>
                <a:noFill/>
              </a:ln>
            </c:spPr>
          </c:marker>
          <c:xVal>
            <c:numRef>
              <c:f>'Bland-Altman'!$F$73:$F$86</c:f>
              <c:numCache>
                <c:formatCode>General</c:formatCode>
                <c:ptCount val="14"/>
                <c:pt idx="0">
                  <c:v>1684.095</c:v>
                </c:pt>
                <c:pt idx="1">
                  <c:v>1706.595</c:v>
                </c:pt>
                <c:pt idx="2">
                  <c:v>1667.73</c:v>
                </c:pt>
                <c:pt idx="3">
                  <c:v>1599.2750000000001</c:v>
                </c:pt>
                <c:pt idx="4">
                  <c:v>1441.7550000000001</c:v>
                </c:pt>
                <c:pt idx="5">
                  <c:v>1552.6399999999999</c:v>
                </c:pt>
                <c:pt idx="6">
                  <c:v>1480.9850000000001</c:v>
                </c:pt>
                <c:pt idx="7">
                  <c:v>1535.18</c:v>
                </c:pt>
                <c:pt idx="8">
                  <c:v>1416.49</c:v>
                </c:pt>
                <c:pt idx="9">
                  <c:v>1667.375</c:v>
                </c:pt>
                <c:pt idx="10">
                  <c:v>1552.68</c:v>
                </c:pt>
                <c:pt idx="11">
                  <c:v>1989.0500000000002</c:v>
                </c:pt>
                <c:pt idx="12">
                  <c:v>1665.0900000000001</c:v>
                </c:pt>
                <c:pt idx="13">
                  <c:v>1860.0350000000001</c:v>
                </c:pt>
              </c:numCache>
            </c:numRef>
          </c:xVal>
          <c:yVal>
            <c:numRef>
              <c:f>'Bland-Altman'!$F$95:$F$102</c:f>
              <c:numCache>
                <c:formatCode>General</c:formatCode>
                <c:ptCount val="8"/>
                <c:pt idx="0">
                  <c:v>-8.2887248047170825</c:v>
                </c:pt>
                <c:pt idx="1">
                  <c:v>23.34180048576258</c:v>
                </c:pt>
                <c:pt idx="2">
                  <c:v>27.251413598124397</c:v>
                </c:pt>
                <c:pt idx="3">
                  <c:v>39.200887902330741</c:v>
                </c:pt>
                <c:pt idx="4">
                  <c:v>35.818152182583034</c:v>
                </c:pt>
                <c:pt idx="5">
                  <c:v>23.14895919208573</c:v>
                </c:pt>
                <c:pt idx="6">
                  <c:v>24.299368325810192</c:v>
                </c:pt>
                <c:pt idx="7">
                  <c:v>15.374092940241532</c:v>
                </c:pt>
              </c:numCache>
            </c:numRef>
          </c:yVal>
          <c:smooth val="0"/>
          <c:extLst>
            <c:ext xmlns:c16="http://schemas.microsoft.com/office/drawing/2014/chart" uri="{C3380CC4-5D6E-409C-BE32-E72D297353CC}">
              <c16:uniqueId val="{00000000-0BEF-4E7E-BDDD-D2AC00FF3B3B}"/>
            </c:ext>
          </c:extLst>
        </c:ser>
        <c:ser>
          <c:idx val="6"/>
          <c:order val="1"/>
          <c:tx>
            <c:v>Olfactory Bulb R2</c:v>
          </c:tx>
          <c:spPr>
            <a:ln w="19050">
              <a:noFill/>
            </a:ln>
          </c:spPr>
          <c:marker>
            <c:symbol val="circle"/>
            <c:size val="4"/>
            <c:spPr>
              <a:solidFill>
                <a:schemeClr val="accent2"/>
              </a:solidFill>
              <a:ln>
                <a:noFill/>
              </a:ln>
            </c:spPr>
          </c:marker>
          <c:xVal>
            <c:numRef>
              <c:f>'Bland-Altman'!$F$73:$F$86</c:f>
              <c:numCache>
                <c:formatCode>General</c:formatCode>
                <c:ptCount val="14"/>
                <c:pt idx="0">
                  <c:v>1684.095</c:v>
                </c:pt>
                <c:pt idx="1">
                  <c:v>1706.595</c:v>
                </c:pt>
                <c:pt idx="2">
                  <c:v>1667.73</c:v>
                </c:pt>
                <c:pt idx="3">
                  <c:v>1599.2750000000001</c:v>
                </c:pt>
                <c:pt idx="4">
                  <c:v>1441.7550000000001</c:v>
                </c:pt>
                <c:pt idx="5">
                  <c:v>1552.6399999999999</c:v>
                </c:pt>
                <c:pt idx="6">
                  <c:v>1480.9850000000001</c:v>
                </c:pt>
                <c:pt idx="7">
                  <c:v>1535.18</c:v>
                </c:pt>
                <c:pt idx="8">
                  <c:v>1416.49</c:v>
                </c:pt>
                <c:pt idx="9">
                  <c:v>1667.375</c:v>
                </c:pt>
                <c:pt idx="10">
                  <c:v>1552.68</c:v>
                </c:pt>
                <c:pt idx="11">
                  <c:v>1989.0500000000002</c:v>
                </c:pt>
                <c:pt idx="12">
                  <c:v>1665.0900000000001</c:v>
                </c:pt>
                <c:pt idx="13">
                  <c:v>1860.0350000000001</c:v>
                </c:pt>
              </c:numCache>
            </c:numRef>
          </c:xVal>
          <c:yVal>
            <c:numRef>
              <c:f>'Bland-Altman'!$F$103:$F$108</c:f>
              <c:numCache>
                <c:formatCode>General</c:formatCode>
                <c:ptCount val="6"/>
                <c:pt idx="0">
                  <c:v>42.416113068217932</c:v>
                </c:pt>
                <c:pt idx="1">
                  <c:v>36.724192218307216</c:v>
                </c:pt>
                <c:pt idx="2">
                  <c:v>20.993379189530362</c:v>
                </c:pt>
                <c:pt idx="3">
                  <c:v>15.505894773887045</c:v>
                </c:pt>
                <c:pt idx="4">
                  <c:v>35.022731504002792</c:v>
                </c:pt>
                <c:pt idx="5">
                  <c:v>20.603375742929568</c:v>
                </c:pt>
              </c:numCache>
            </c:numRef>
          </c:yVal>
          <c:smooth val="0"/>
          <c:extLst>
            <c:ext xmlns:c16="http://schemas.microsoft.com/office/drawing/2014/chart" uri="{C3380CC4-5D6E-409C-BE32-E72D297353CC}">
              <c16:uniqueId val="{00000001-0BEF-4E7E-BDDD-D2AC00FF3B3B}"/>
            </c:ext>
          </c:extLst>
        </c:ser>
        <c:ser>
          <c:idx val="7"/>
          <c:order val="2"/>
          <c:tx>
            <c:v>Bias</c:v>
          </c:tx>
          <c:spPr>
            <a:ln w="12700">
              <a:solidFill>
                <a:schemeClr val="accent4"/>
              </a:solidFill>
            </a:ln>
          </c:spPr>
          <c:marker>
            <c:symbol val="none"/>
          </c:marker>
          <c:xVal>
            <c:numRef>
              <c:f>'Bland-Altman'!$K$159:$K$160</c:f>
              <c:numCache>
                <c:formatCode>General</c:formatCode>
                <c:ptCount val="2"/>
                <c:pt idx="0">
                  <c:v>1400</c:v>
                </c:pt>
                <c:pt idx="1">
                  <c:v>1800</c:v>
                </c:pt>
              </c:numCache>
            </c:numRef>
          </c:xVal>
          <c:yVal>
            <c:numRef>
              <c:f>'Bland-Altman'!$L$159:$L$160</c:f>
              <c:numCache>
                <c:formatCode>General</c:formatCode>
                <c:ptCount val="2"/>
                <c:pt idx="0">
                  <c:v>25.100831165649719</c:v>
                </c:pt>
                <c:pt idx="1">
                  <c:v>25.100831165649719</c:v>
                </c:pt>
              </c:numCache>
            </c:numRef>
          </c:yVal>
          <c:smooth val="0"/>
          <c:extLst>
            <c:ext xmlns:c16="http://schemas.microsoft.com/office/drawing/2014/chart" uri="{C3380CC4-5D6E-409C-BE32-E72D297353CC}">
              <c16:uniqueId val="{00000002-0BEF-4E7E-BDDD-D2AC00FF3B3B}"/>
            </c:ext>
          </c:extLst>
        </c:ser>
        <c:ser>
          <c:idx val="8"/>
          <c:order val="3"/>
          <c:tx>
            <c:v>Upper LOA</c:v>
          </c:tx>
          <c:spPr>
            <a:ln w="12700">
              <a:solidFill>
                <a:srgbClr val="FF0000"/>
              </a:solidFill>
              <a:prstDash val="dash"/>
            </a:ln>
          </c:spPr>
          <c:marker>
            <c:symbol val="none"/>
          </c:marker>
          <c:xVal>
            <c:numRef>
              <c:f>'Bland-Altman'!$K$161:$K$162</c:f>
              <c:numCache>
                <c:formatCode>General</c:formatCode>
                <c:ptCount val="2"/>
                <c:pt idx="0">
                  <c:v>1400</c:v>
                </c:pt>
                <c:pt idx="1">
                  <c:v>1800</c:v>
                </c:pt>
              </c:numCache>
            </c:numRef>
          </c:xVal>
          <c:yVal>
            <c:numRef>
              <c:f>'Bland-Altman'!$L$161:$L$162</c:f>
              <c:numCache>
                <c:formatCode>General</c:formatCode>
                <c:ptCount val="2"/>
                <c:pt idx="0">
                  <c:v>32.333923302306857</c:v>
                </c:pt>
                <c:pt idx="1">
                  <c:v>32.333923302306857</c:v>
                </c:pt>
              </c:numCache>
            </c:numRef>
          </c:yVal>
          <c:smooth val="0"/>
          <c:extLst>
            <c:ext xmlns:c16="http://schemas.microsoft.com/office/drawing/2014/chart" uri="{C3380CC4-5D6E-409C-BE32-E72D297353CC}">
              <c16:uniqueId val="{00000003-0BEF-4E7E-BDDD-D2AC00FF3B3B}"/>
            </c:ext>
          </c:extLst>
        </c:ser>
        <c:ser>
          <c:idx val="9"/>
          <c:order val="4"/>
          <c:tx>
            <c:v>Lower LOA</c:v>
          </c:tx>
          <c:spPr>
            <a:ln w="12700">
              <a:solidFill>
                <a:srgbClr val="FF0000"/>
              </a:solidFill>
              <a:prstDash val="dash"/>
            </a:ln>
          </c:spPr>
          <c:marker>
            <c:spPr>
              <a:noFill/>
              <a:ln>
                <a:noFill/>
              </a:ln>
            </c:spPr>
          </c:marker>
          <c:xVal>
            <c:numRef>
              <c:f>'Bland-Altman'!$K$163:$K$164</c:f>
              <c:numCache>
                <c:formatCode>General</c:formatCode>
                <c:ptCount val="2"/>
                <c:pt idx="0">
                  <c:v>1400</c:v>
                </c:pt>
                <c:pt idx="1">
                  <c:v>1800</c:v>
                </c:pt>
              </c:numCache>
            </c:numRef>
          </c:xVal>
          <c:yVal>
            <c:numRef>
              <c:f>'Bland-Altman'!$L$163:$L$164</c:f>
              <c:numCache>
                <c:formatCode>General</c:formatCode>
                <c:ptCount val="2"/>
                <c:pt idx="0">
                  <c:v>17.867739028992585</c:v>
                </c:pt>
                <c:pt idx="1">
                  <c:v>17.867739028992585</c:v>
                </c:pt>
              </c:numCache>
            </c:numRef>
          </c:yVal>
          <c:smooth val="0"/>
          <c:extLst>
            <c:ext xmlns:c16="http://schemas.microsoft.com/office/drawing/2014/chart" uri="{C3380CC4-5D6E-409C-BE32-E72D297353CC}">
              <c16:uniqueId val="{00000004-0BEF-4E7E-BDDD-D2AC00FF3B3B}"/>
            </c:ext>
          </c:extLst>
        </c:ser>
        <c:dLbls>
          <c:showLegendKey val="0"/>
          <c:showVal val="0"/>
          <c:showCatName val="0"/>
          <c:showSerName val="0"/>
          <c:showPercent val="0"/>
          <c:showBubbleSize val="0"/>
        </c:dLbls>
        <c:axId val="777525312"/>
        <c:axId val="777525968"/>
      </c:scatterChart>
      <c:valAx>
        <c:axId val="777525312"/>
        <c:scaling>
          <c:orientation val="minMax"/>
          <c:max val="1800"/>
          <c:min val="1400"/>
        </c:scaling>
        <c:delete val="0"/>
        <c:axPos val="b"/>
        <c:majorGridlines>
          <c:spPr>
            <a:ln w="9525" cap="flat" cmpd="sng" algn="ctr">
              <a:solidFill>
                <a:schemeClr val="tx1">
                  <a:lumMod val="15000"/>
                  <a:lumOff val="85000"/>
                </a:schemeClr>
              </a:solidFill>
              <a:round/>
            </a:ln>
            <a:effectLst/>
          </c:spPr>
        </c:majorGridlines>
        <c:title>
          <c:tx>
            <c:rich>
              <a:bodyPr/>
              <a:lstStyle/>
              <a:p>
                <a:pPr algn="ctr" rtl="0">
                  <a:defRPr lang="en-US" sz="8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defRPr>
                </a:pPr>
                <a:r>
                  <a:rPr lang="en-US" sz="8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Mean of High and Low Resolution (mm</a:t>
                </a:r>
                <a:r>
                  <a:rPr lang="en-US" sz="800" b="0" i="0" u="none" strike="noStrike" kern="1200" baseline="3000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3</a:t>
                </a:r>
                <a:r>
                  <a:rPr lang="en-US" sz="8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a:t>
                </a:r>
              </a:p>
            </c:rich>
          </c:tx>
          <c:layout>
            <c:manualLayout>
              <c:xMode val="edge"/>
              <c:yMode val="edge"/>
              <c:x val="0.26409709260432856"/>
              <c:y val="0.84617385340614126"/>
            </c:manualLayout>
          </c:layout>
          <c:overlay val="0"/>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vert="horz"/>
          <a:lstStyle/>
          <a:p>
            <a:pPr algn="ctr">
              <a:defRPr lang="en-US" altLang="zh-TW"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77525968"/>
        <c:crosses val="autoZero"/>
        <c:crossBetween val="midCat"/>
        <c:majorUnit val="50"/>
      </c:valAx>
      <c:valAx>
        <c:axId val="777525968"/>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lgn="ctr" rtl="0">
                  <a:defRPr lang="en-US" sz="8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defRPr>
                </a:pPr>
                <a:r>
                  <a:rPr lang="en-US" sz="8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Difference Percentage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lgn="ctr">
              <a:defRPr lang="en-US" altLang="zh-TW"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77525312"/>
        <c:crosses val="autoZero"/>
        <c:crossBetween val="midCat"/>
      </c:valAx>
    </c:plotArea>
    <c:legend>
      <c:legendPos val="b"/>
      <c:legendEntry>
        <c:idx val="2"/>
        <c:delete val="1"/>
      </c:legendEntry>
      <c:legendEntry>
        <c:idx val="3"/>
        <c:delete val="1"/>
      </c:legendEntry>
      <c:legendEntry>
        <c:idx val="4"/>
        <c:delete val="1"/>
      </c:legendEntry>
      <c:overlay val="0"/>
      <c:txPr>
        <a:bodyPr/>
        <a:lstStyle/>
        <a:p>
          <a:pPr>
            <a:defRPr sz="700"/>
          </a:pPr>
          <a:endParaRPr lang="en-US"/>
        </a:p>
      </c:txPr>
    </c:legend>
    <c:plotVisOnly val="1"/>
    <c:dispBlanksAs val="gap"/>
    <c:showDLblsOverMax val="0"/>
    <c:extLst/>
  </c:chart>
  <c:txPr>
    <a:bodyPr/>
    <a:lstStyle/>
    <a:p>
      <a:pPr>
        <a:defRPr lang="en-US" altLang="zh-TW"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lgn="ctr" rtl="0">
              <a:defRPr lang="en-US" sz="900" b="0" i="0" u="none" strike="noStrike" kern="1200" spc="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defRPr>
            </a:pPr>
            <a:r>
              <a:rPr lang="en-US" sz="900" b="0" i="0" u="none" strike="noStrike" kern="1200" spc="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Bland-Altman Plot of Hippocampus</a:t>
            </a:r>
          </a:p>
        </c:rich>
      </c:tx>
      <c:overlay val="0"/>
      <c:spPr>
        <a:noFill/>
        <a:ln>
          <a:noFill/>
        </a:ln>
        <a:effectLst/>
      </c:spPr>
    </c:title>
    <c:autoTitleDeleted val="0"/>
    <c:plotArea>
      <c:layout/>
      <c:scatterChart>
        <c:scatterStyle val="lineMarker"/>
        <c:varyColors val="0"/>
        <c:ser>
          <c:idx val="5"/>
          <c:order val="0"/>
          <c:tx>
            <c:v>Hippocampus R1</c:v>
          </c:tx>
          <c:spPr>
            <a:ln w="19050">
              <a:noFill/>
            </a:ln>
          </c:spPr>
          <c:marker>
            <c:symbol val="circle"/>
            <c:size val="4"/>
            <c:spPr>
              <a:solidFill>
                <a:schemeClr val="accent1"/>
              </a:solidFill>
              <a:ln>
                <a:noFill/>
              </a:ln>
            </c:spPr>
          </c:marker>
          <c:xVal>
            <c:numRef>
              <c:f>'Bland-Altman'!$G$73:$G$86</c:f>
              <c:numCache>
                <c:formatCode>General</c:formatCode>
                <c:ptCount val="14"/>
                <c:pt idx="0">
                  <c:v>777.47450000000003</c:v>
                </c:pt>
                <c:pt idx="1">
                  <c:v>814.83899999999994</c:v>
                </c:pt>
                <c:pt idx="2">
                  <c:v>723.09749999999997</c:v>
                </c:pt>
                <c:pt idx="3">
                  <c:v>801.33150000000001</c:v>
                </c:pt>
                <c:pt idx="4">
                  <c:v>781.37149999999997</c:v>
                </c:pt>
                <c:pt idx="5">
                  <c:v>926.75450000000001</c:v>
                </c:pt>
                <c:pt idx="6">
                  <c:v>790.14699999999993</c:v>
                </c:pt>
                <c:pt idx="7">
                  <c:v>761.39350000000002</c:v>
                </c:pt>
                <c:pt idx="8">
                  <c:v>878.58549999999991</c:v>
                </c:pt>
                <c:pt idx="9">
                  <c:v>849.45949999999993</c:v>
                </c:pt>
                <c:pt idx="10">
                  <c:v>751.85349999999994</c:v>
                </c:pt>
                <c:pt idx="11">
                  <c:v>832.64</c:v>
                </c:pt>
                <c:pt idx="12">
                  <c:v>932.30200000000002</c:v>
                </c:pt>
                <c:pt idx="13">
                  <c:v>836.428</c:v>
                </c:pt>
              </c:numCache>
            </c:numRef>
          </c:xVal>
          <c:yVal>
            <c:numRef>
              <c:f>'Bland-Altman'!$G$95:$G$102</c:f>
              <c:numCache>
                <c:formatCode>General</c:formatCode>
                <c:ptCount val="8"/>
                <c:pt idx="0">
                  <c:v>4.4797610725496551</c:v>
                </c:pt>
                <c:pt idx="1">
                  <c:v>-3.1152166256156004</c:v>
                </c:pt>
                <c:pt idx="2">
                  <c:v>-8.0850784299489309</c:v>
                </c:pt>
                <c:pt idx="3">
                  <c:v>-12.059802965439397</c:v>
                </c:pt>
                <c:pt idx="4">
                  <c:v>5.6192220985792343</c:v>
                </c:pt>
                <c:pt idx="5">
                  <c:v>-2.1003404893097275</c:v>
                </c:pt>
                <c:pt idx="6">
                  <c:v>-14.548432127186469</c:v>
                </c:pt>
                <c:pt idx="7">
                  <c:v>-3.6121926441452326</c:v>
                </c:pt>
              </c:numCache>
            </c:numRef>
          </c:yVal>
          <c:smooth val="0"/>
          <c:extLst>
            <c:ext xmlns:c16="http://schemas.microsoft.com/office/drawing/2014/chart" uri="{C3380CC4-5D6E-409C-BE32-E72D297353CC}">
              <c16:uniqueId val="{00000000-CBE8-4A0B-AB76-3D7F3CB9F847}"/>
            </c:ext>
          </c:extLst>
        </c:ser>
        <c:ser>
          <c:idx val="6"/>
          <c:order val="1"/>
          <c:tx>
            <c:v>Hippocampus R2</c:v>
          </c:tx>
          <c:spPr>
            <a:ln w="19050">
              <a:noFill/>
            </a:ln>
          </c:spPr>
          <c:marker>
            <c:symbol val="circle"/>
            <c:size val="4"/>
            <c:spPr>
              <a:solidFill>
                <a:schemeClr val="accent2"/>
              </a:solidFill>
              <a:ln>
                <a:noFill/>
              </a:ln>
            </c:spPr>
          </c:marker>
          <c:xVal>
            <c:numRef>
              <c:f>'Bland-Altman'!$G$73:$G$86</c:f>
              <c:numCache>
                <c:formatCode>General</c:formatCode>
                <c:ptCount val="14"/>
                <c:pt idx="0">
                  <c:v>777.47450000000003</c:v>
                </c:pt>
                <c:pt idx="1">
                  <c:v>814.83899999999994</c:v>
                </c:pt>
                <c:pt idx="2">
                  <c:v>723.09749999999997</c:v>
                </c:pt>
                <c:pt idx="3">
                  <c:v>801.33150000000001</c:v>
                </c:pt>
                <c:pt idx="4">
                  <c:v>781.37149999999997</c:v>
                </c:pt>
                <c:pt idx="5">
                  <c:v>926.75450000000001</c:v>
                </c:pt>
                <c:pt idx="6">
                  <c:v>790.14699999999993</c:v>
                </c:pt>
                <c:pt idx="7">
                  <c:v>761.39350000000002</c:v>
                </c:pt>
                <c:pt idx="8">
                  <c:v>878.58549999999991</c:v>
                </c:pt>
                <c:pt idx="9">
                  <c:v>849.45949999999993</c:v>
                </c:pt>
                <c:pt idx="10">
                  <c:v>751.85349999999994</c:v>
                </c:pt>
                <c:pt idx="11">
                  <c:v>832.64</c:v>
                </c:pt>
                <c:pt idx="12">
                  <c:v>932.30200000000002</c:v>
                </c:pt>
                <c:pt idx="13">
                  <c:v>836.428</c:v>
                </c:pt>
              </c:numCache>
            </c:numRef>
          </c:xVal>
          <c:yVal>
            <c:numRef>
              <c:f>'Bland-Altman'!$G$103:$G$108</c:f>
              <c:numCache>
                <c:formatCode>General</c:formatCode>
                <c:ptCount val="6"/>
                <c:pt idx="0">
                  <c:v>-13.197918700001315</c:v>
                </c:pt>
                <c:pt idx="1">
                  <c:v>-22.098169483065412</c:v>
                </c:pt>
                <c:pt idx="2">
                  <c:v>-7.5279293106968375</c:v>
                </c:pt>
                <c:pt idx="3">
                  <c:v>-7.8715891621829268</c:v>
                </c:pt>
                <c:pt idx="4">
                  <c:v>-22.397892528386727</c:v>
                </c:pt>
                <c:pt idx="5">
                  <c:v>-2.4717010908290944</c:v>
                </c:pt>
              </c:numCache>
            </c:numRef>
          </c:yVal>
          <c:smooth val="0"/>
          <c:extLst>
            <c:ext xmlns:c16="http://schemas.microsoft.com/office/drawing/2014/chart" uri="{C3380CC4-5D6E-409C-BE32-E72D297353CC}">
              <c16:uniqueId val="{00000001-CBE8-4A0B-AB76-3D7F3CB9F847}"/>
            </c:ext>
          </c:extLst>
        </c:ser>
        <c:ser>
          <c:idx val="7"/>
          <c:order val="2"/>
          <c:tx>
            <c:v>Bias</c:v>
          </c:tx>
          <c:spPr>
            <a:ln w="12700">
              <a:solidFill>
                <a:schemeClr val="accent4"/>
              </a:solidFill>
            </a:ln>
          </c:spPr>
          <c:marker>
            <c:symbol val="none"/>
          </c:marker>
          <c:xVal>
            <c:numRef>
              <c:f>'Bland-Altman'!$R$159:$R$160</c:f>
              <c:numCache>
                <c:formatCode>General</c:formatCode>
                <c:ptCount val="2"/>
                <c:pt idx="0">
                  <c:v>600</c:v>
                </c:pt>
                <c:pt idx="1">
                  <c:v>1000</c:v>
                </c:pt>
              </c:numCache>
            </c:numRef>
          </c:xVal>
          <c:yVal>
            <c:numRef>
              <c:f>'Bland-Altman'!$S$159:$S$160</c:f>
              <c:numCache>
                <c:formatCode>General</c:formatCode>
                <c:ptCount val="2"/>
                <c:pt idx="0">
                  <c:v>-7.7848057418341989</c:v>
                </c:pt>
                <c:pt idx="1">
                  <c:v>-7.7848057418341989</c:v>
                </c:pt>
              </c:numCache>
            </c:numRef>
          </c:yVal>
          <c:smooth val="0"/>
          <c:extLst>
            <c:ext xmlns:c16="http://schemas.microsoft.com/office/drawing/2014/chart" uri="{C3380CC4-5D6E-409C-BE32-E72D297353CC}">
              <c16:uniqueId val="{00000002-CBE8-4A0B-AB76-3D7F3CB9F847}"/>
            </c:ext>
          </c:extLst>
        </c:ser>
        <c:ser>
          <c:idx val="8"/>
          <c:order val="3"/>
          <c:tx>
            <c:v>Upper LOA</c:v>
          </c:tx>
          <c:spPr>
            <a:ln w="12700">
              <a:solidFill>
                <a:srgbClr val="FF0000"/>
              </a:solidFill>
              <a:prstDash val="dash"/>
            </a:ln>
          </c:spPr>
          <c:marker>
            <c:symbol val="none"/>
          </c:marker>
          <c:xVal>
            <c:numRef>
              <c:f>'Bland-Altman'!$R$161:$R$162</c:f>
              <c:numCache>
                <c:formatCode>General</c:formatCode>
                <c:ptCount val="2"/>
                <c:pt idx="0">
                  <c:v>600</c:v>
                </c:pt>
                <c:pt idx="1">
                  <c:v>1000</c:v>
                </c:pt>
              </c:numCache>
            </c:numRef>
          </c:xVal>
          <c:yVal>
            <c:numRef>
              <c:f>'Bland-Altman'!$S$161:$S$162</c:f>
              <c:numCache>
                <c:formatCode>General</c:formatCode>
                <c:ptCount val="2"/>
                <c:pt idx="0">
                  <c:v>-3.0500992938418987</c:v>
                </c:pt>
                <c:pt idx="1">
                  <c:v>-3.0500992938418987</c:v>
                </c:pt>
              </c:numCache>
            </c:numRef>
          </c:yVal>
          <c:smooth val="0"/>
          <c:extLst>
            <c:ext xmlns:c16="http://schemas.microsoft.com/office/drawing/2014/chart" uri="{C3380CC4-5D6E-409C-BE32-E72D297353CC}">
              <c16:uniqueId val="{00000003-CBE8-4A0B-AB76-3D7F3CB9F847}"/>
            </c:ext>
          </c:extLst>
        </c:ser>
        <c:ser>
          <c:idx val="9"/>
          <c:order val="4"/>
          <c:tx>
            <c:v>Lower LOA</c:v>
          </c:tx>
          <c:spPr>
            <a:ln w="12700">
              <a:solidFill>
                <a:srgbClr val="FF0000"/>
              </a:solidFill>
              <a:prstDash val="dash"/>
            </a:ln>
          </c:spPr>
          <c:marker>
            <c:spPr>
              <a:noFill/>
              <a:ln>
                <a:noFill/>
              </a:ln>
            </c:spPr>
          </c:marker>
          <c:xVal>
            <c:numRef>
              <c:f>'Bland-Altman'!$R$163:$R$164</c:f>
              <c:numCache>
                <c:formatCode>General</c:formatCode>
                <c:ptCount val="2"/>
                <c:pt idx="0">
                  <c:v>600</c:v>
                </c:pt>
                <c:pt idx="1">
                  <c:v>1000</c:v>
                </c:pt>
              </c:numCache>
            </c:numRef>
          </c:xVal>
          <c:yVal>
            <c:numRef>
              <c:f>'Bland-Altman'!$S$163:$S$164</c:f>
              <c:numCache>
                <c:formatCode>General</c:formatCode>
                <c:ptCount val="2"/>
                <c:pt idx="0">
                  <c:v>-12.5195121898265</c:v>
                </c:pt>
                <c:pt idx="1">
                  <c:v>-12.5195121898265</c:v>
                </c:pt>
              </c:numCache>
            </c:numRef>
          </c:yVal>
          <c:smooth val="0"/>
          <c:extLst>
            <c:ext xmlns:c16="http://schemas.microsoft.com/office/drawing/2014/chart" uri="{C3380CC4-5D6E-409C-BE32-E72D297353CC}">
              <c16:uniqueId val="{00000004-CBE8-4A0B-AB76-3D7F3CB9F847}"/>
            </c:ext>
          </c:extLst>
        </c:ser>
        <c:dLbls>
          <c:showLegendKey val="0"/>
          <c:showVal val="0"/>
          <c:showCatName val="0"/>
          <c:showSerName val="0"/>
          <c:showPercent val="0"/>
          <c:showBubbleSize val="0"/>
        </c:dLbls>
        <c:axId val="777525312"/>
        <c:axId val="777525968"/>
      </c:scatterChart>
      <c:valAx>
        <c:axId val="777525312"/>
        <c:scaling>
          <c:orientation val="minMax"/>
          <c:max val="1000"/>
          <c:min val="600"/>
        </c:scaling>
        <c:delete val="0"/>
        <c:axPos val="b"/>
        <c:majorGridlines>
          <c:spPr>
            <a:ln w="9525" cap="flat" cmpd="sng" algn="ctr">
              <a:solidFill>
                <a:schemeClr val="tx1">
                  <a:lumMod val="15000"/>
                  <a:lumOff val="85000"/>
                </a:schemeClr>
              </a:solidFill>
              <a:round/>
            </a:ln>
            <a:effectLst/>
          </c:spPr>
        </c:majorGridlines>
        <c:title>
          <c:tx>
            <c:rich>
              <a:bodyPr/>
              <a:lstStyle/>
              <a:p>
                <a:pPr algn="ctr" rtl="0">
                  <a:defRPr lang="en-US" sz="8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defRPr>
                </a:pPr>
                <a:r>
                  <a:rPr lang="en-US" sz="8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Mean of High and Low Resolution (mm</a:t>
                </a:r>
                <a:r>
                  <a:rPr lang="en-US" sz="800" b="0" i="0" u="none" strike="noStrike" kern="1200" baseline="3000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3</a:t>
                </a:r>
                <a:r>
                  <a:rPr lang="en-US" sz="8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a:t>
                </a:r>
              </a:p>
            </c:rich>
          </c:tx>
          <c:layout>
            <c:manualLayout>
              <c:xMode val="edge"/>
              <c:yMode val="edge"/>
              <c:x val="0.26409709260432856"/>
              <c:y val="0.84617385340614126"/>
            </c:manualLayout>
          </c:layout>
          <c:overlay val="0"/>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vert="horz"/>
          <a:lstStyle/>
          <a:p>
            <a:pPr algn="ctr">
              <a:defRPr lang="en-US" altLang="zh-TW"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77525968"/>
        <c:crosses val="autoZero"/>
        <c:crossBetween val="midCat"/>
        <c:majorUnit val="50"/>
      </c:valAx>
      <c:valAx>
        <c:axId val="777525968"/>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lgn="ctr" rtl="0">
                  <a:defRPr lang="en-US" sz="8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defRPr>
                </a:pPr>
                <a:r>
                  <a:rPr lang="en-US" sz="8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Difference Percentage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lgn="ctr">
              <a:defRPr lang="en-US" altLang="zh-TW"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77525312"/>
        <c:crosses val="autoZero"/>
        <c:crossBetween val="midCat"/>
      </c:valAx>
    </c:plotArea>
    <c:legend>
      <c:legendPos val="b"/>
      <c:legendEntry>
        <c:idx val="2"/>
        <c:delete val="1"/>
      </c:legendEntry>
      <c:legendEntry>
        <c:idx val="3"/>
        <c:delete val="1"/>
      </c:legendEntry>
      <c:legendEntry>
        <c:idx val="4"/>
        <c:delete val="1"/>
      </c:legendEntry>
      <c:overlay val="0"/>
      <c:txPr>
        <a:bodyPr/>
        <a:lstStyle/>
        <a:p>
          <a:pPr>
            <a:defRPr sz="700"/>
          </a:pPr>
          <a:endParaRPr lang="en-US"/>
        </a:p>
      </c:txPr>
    </c:legend>
    <c:plotVisOnly val="1"/>
    <c:dispBlanksAs val="gap"/>
    <c:showDLblsOverMax val="0"/>
    <c:extLst/>
  </c:chart>
  <c:txPr>
    <a:bodyPr/>
    <a:lstStyle/>
    <a:p>
      <a:pPr>
        <a:defRPr lang="en-US" altLang="zh-TW"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lgn="ctr" rtl="0">
              <a:defRPr lang="en-US" sz="900" b="0" i="0" u="none" strike="noStrike" kern="1200" spc="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defRPr>
            </a:pPr>
            <a:r>
              <a:rPr lang="en-US" sz="900" b="0" i="0" u="none" strike="noStrike" kern="1200" spc="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Bland-Altman Plot of Whole Brain</a:t>
            </a:r>
          </a:p>
        </c:rich>
      </c:tx>
      <c:overlay val="0"/>
      <c:spPr>
        <a:noFill/>
        <a:ln>
          <a:noFill/>
        </a:ln>
        <a:effectLst/>
      </c:spPr>
    </c:title>
    <c:autoTitleDeleted val="0"/>
    <c:plotArea>
      <c:layout/>
      <c:scatterChart>
        <c:scatterStyle val="lineMarker"/>
        <c:varyColors val="0"/>
        <c:ser>
          <c:idx val="5"/>
          <c:order val="0"/>
          <c:tx>
            <c:v>Whole Brain R1</c:v>
          </c:tx>
          <c:spPr>
            <a:ln w="19050">
              <a:noFill/>
            </a:ln>
          </c:spPr>
          <c:marker>
            <c:symbol val="circle"/>
            <c:size val="4"/>
            <c:spPr>
              <a:solidFill>
                <a:schemeClr val="accent1"/>
              </a:solidFill>
              <a:ln>
                <a:noFill/>
              </a:ln>
            </c:spPr>
          </c:marker>
          <c:xVal>
            <c:numRef>
              <c:f>'Bland-Altman'!$H$73:$H$86</c:f>
              <c:numCache>
                <c:formatCode>General</c:formatCode>
                <c:ptCount val="14"/>
                <c:pt idx="0">
                  <c:v>41831.092864999999</c:v>
                </c:pt>
                <c:pt idx="1">
                  <c:v>41880.517294999998</c:v>
                </c:pt>
                <c:pt idx="2">
                  <c:v>39106.892440000011</c:v>
                </c:pt>
                <c:pt idx="3">
                  <c:v>46942.647970000005</c:v>
                </c:pt>
                <c:pt idx="4">
                  <c:v>38831.0285</c:v>
                </c:pt>
                <c:pt idx="5">
                  <c:v>44793.423404999994</c:v>
                </c:pt>
                <c:pt idx="6">
                  <c:v>44063.739965000001</c:v>
                </c:pt>
                <c:pt idx="7">
                  <c:v>38454.857165000009</c:v>
                </c:pt>
                <c:pt idx="8">
                  <c:v>42944.467650000006</c:v>
                </c:pt>
                <c:pt idx="9">
                  <c:v>45141.422159999995</c:v>
                </c:pt>
                <c:pt idx="10">
                  <c:v>43234.228164999993</c:v>
                </c:pt>
                <c:pt idx="11">
                  <c:v>43695.313134999989</c:v>
                </c:pt>
                <c:pt idx="12">
                  <c:v>45746.270610000007</c:v>
                </c:pt>
                <c:pt idx="13">
                  <c:v>43875.912215000004</c:v>
                </c:pt>
              </c:numCache>
            </c:numRef>
          </c:xVal>
          <c:yVal>
            <c:numRef>
              <c:f>'Bland-Altman'!$H$95:$H$102</c:f>
              <c:numCache>
                <c:formatCode>General</c:formatCode>
                <c:ptCount val="8"/>
                <c:pt idx="0">
                  <c:v>22.121378229021794</c:v>
                </c:pt>
                <c:pt idx="1">
                  <c:v>13.225159973516529</c:v>
                </c:pt>
                <c:pt idx="2">
                  <c:v>20.911441972912716</c:v>
                </c:pt>
                <c:pt idx="3">
                  <c:v>13.781293428812088</c:v>
                </c:pt>
                <c:pt idx="4">
                  <c:v>11.016301049043815</c:v>
                </c:pt>
                <c:pt idx="5">
                  <c:v>10.489828266788646</c:v>
                </c:pt>
                <c:pt idx="6">
                  <c:v>23.761305958859722</c:v>
                </c:pt>
                <c:pt idx="7">
                  <c:v>12.112606867876776</c:v>
                </c:pt>
              </c:numCache>
            </c:numRef>
          </c:yVal>
          <c:smooth val="0"/>
          <c:extLst>
            <c:ext xmlns:c16="http://schemas.microsoft.com/office/drawing/2014/chart" uri="{C3380CC4-5D6E-409C-BE32-E72D297353CC}">
              <c16:uniqueId val="{00000000-C161-4F93-94BD-0CDAE821294A}"/>
            </c:ext>
          </c:extLst>
        </c:ser>
        <c:ser>
          <c:idx val="6"/>
          <c:order val="1"/>
          <c:tx>
            <c:v>Whole Brain R2</c:v>
          </c:tx>
          <c:spPr>
            <a:ln w="19050">
              <a:noFill/>
            </a:ln>
          </c:spPr>
          <c:marker>
            <c:symbol val="circle"/>
            <c:size val="4"/>
            <c:spPr>
              <a:solidFill>
                <a:schemeClr val="accent2"/>
              </a:solidFill>
              <a:ln>
                <a:noFill/>
              </a:ln>
            </c:spPr>
          </c:marker>
          <c:xVal>
            <c:numRef>
              <c:f>'Bland-Altman'!$H$73:$H$86</c:f>
              <c:numCache>
                <c:formatCode>General</c:formatCode>
                <c:ptCount val="14"/>
                <c:pt idx="0">
                  <c:v>41831.092864999999</c:v>
                </c:pt>
                <c:pt idx="1">
                  <c:v>41880.517294999998</c:v>
                </c:pt>
                <c:pt idx="2">
                  <c:v>39106.892440000011</c:v>
                </c:pt>
                <c:pt idx="3">
                  <c:v>46942.647970000005</c:v>
                </c:pt>
                <c:pt idx="4">
                  <c:v>38831.0285</c:v>
                </c:pt>
                <c:pt idx="5">
                  <c:v>44793.423404999994</c:v>
                </c:pt>
                <c:pt idx="6">
                  <c:v>44063.739965000001</c:v>
                </c:pt>
                <c:pt idx="7">
                  <c:v>38454.857165000009</c:v>
                </c:pt>
                <c:pt idx="8">
                  <c:v>42944.467650000006</c:v>
                </c:pt>
                <c:pt idx="9">
                  <c:v>45141.422159999995</c:v>
                </c:pt>
                <c:pt idx="10">
                  <c:v>43234.228164999993</c:v>
                </c:pt>
                <c:pt idx="11">
                  <c:v>43695.313134999989</c:v>
                </c:pt>
                <c:pt idx="12">
                  <c:v>45746.270610000007</c:v>
                </c:pt>
                <c:pt idx="13">
                  <c:v>43875.912215000004</c:v>
                </c:pt>
              </c:numCache>
            </c:numRef>
          </c:xVal>
          <c:yVal>
            <c:numRef>
              <c:f>'Bland-Altman'!$H$103:$H$108</c:f>
              <c:numCache>
                <c:formatCode>General</c:formatCode>
                <c:ptCount val="6"/>
                <c:pt idx="0">
                  <c:v>16.155377117592451</c:v>
                </c:pt>
                <c:pt idx="1">
                  <c:v>13.308308406205532</c:v>
                </c:pt>
                <c:pt idx="2">
                  <c:v>16.066093844652311</c:v>
                </c:pt>
                <c:pt idx="3">
                  <c:v>13.999152978034887</c:v>
                </c:pt>
                <c:pt idx="4">
                  <c:v>15.656023287796478</c:v>
                </c:pt>
                <c:pt idx="5">
                  <c:v>16.824624713959363</c:v>
                </c:pt>
              </c:numCache>
            </c:numRef>
          </c:yVal>
          <c:smooth val="0"/>
          <c:extLst>
            <c:ext xmlns:c16="http://schemas.microsoft.com/office/drawing/2014/chart" uri="{C3380CC4-5D6E-409C-BE32-E72D297353CC}">
              <c16:uniqueId val="{00000001-C161-4F93-94BD-0CDAE821294A}"/>
            </c:ext>
          </c:extLst>
        </c:ser>
        <c:ser>
          <c:idx val="7"/>
          <c:order val="2"/>
          <c:tx>
            <c:v>Bias</c:v>
          </c:tx>
          <c:spPr>
            <a:ln w="12700">
              <a:solidFill>
                <a:schemeClr val="accent4"/>
              </a:solidFill>
            </a:ln>
          </c:spPr>
          <c:marker>
            <c:symbol val="none"/>
          </c:marker>
          <c:xVal>
            <c:numRef>
              <c:f>'Bland-Altman'!$Y$159:$Y$160</c:f>
              <c:numCache>
                <c:formatCode>General</c:formatCode>
                <c:ptCount val="2"/>
                <c:pt idx="0">
                  <c:v>36000</c:v>
                </c:pt>
                <c:pt idx="1">
                  <c:v>48000</c:v>
                </c:pt>
              </c:numCache>
            </c:numRef>
          </c:xVal>
          <c:yVal>
            <c:numRef>
              <c:f>'Bland-Altman'!$Z$159:$Z$160</c:f>
              <c:numCache>
                <c:formatCode>General</c:formatCode>
                <c:ptCount val="2"/>
                <c:pt idx="0">
                  <c:v>15.673492578219507</c:v>
                </c:pt>
                <c:pt idx="1">
                  <c:v>15.673492578219507</c:v>
                </c:pt>
              </c:numCache>
            </c:numRef>
          </c:yVal>
          <c:smooth val="0"/>
          <c:extLst>
            <c:ext xmlns:c16="http://schemas.microsoft.com/office/drawing/2014/chart" uri="{C3380CC4-5D6E-409C-BE32-E72D297353CC}">
              <c16:uniqueId val="{00000002-C161-4F93-94BD-0CDAE821294A}"/>
            </c:ext>
          </c:extLst>
        </c:ser>
        <c:ser>
          <c:idx val="8"/>
          <c:order val="3"/>
          <c:tx>
            <c:v>Upper LOA</c:v>
          </c:tx>
          <c:spPr>
            <a:ln w="12700">
              <a:solidFill>
                <a:srgbClr val="FF0000"/>
              </a:solidFill>
              <a:prstDash val="dash"/>
            </a:ln>
          </c:spPr>
          <c:marker>
            <c:symbol val="none"/>
          </c:marker>
          <c:xVal>
            <c:numRef>
              <c:f>'Bland-Altman'!$Y$161:$Y$162</c:f>
              <c:numCache>
                <c:formatCode>General</c:formatCode>
                <c:ptCount val="2"/>
                <c:pt idx="0">
                  <c:v>36000</c:v>
                </c:pt>
                <c:pt idx="1">
                  <c:v>48000</c:v>
                </c:pt>
              </c:numCache>
            </c:numRef>
          </c:xVal>
          <c:yVal>
            <c:numRef>
              <c:f>'Bland-Altman'!$Z$161:$Z$162</c:f>
              <c:numCache>
                <c:formatCode>General</c:formatCode>
                <c:ptCount val="2"/>
                <c:pt idx="0">
                  <c:v>17.937594313744221</c:v>
                </c:pt>
                <c:pt idx="1">
                  <c:v>17.937594313744221</c:v>
                </c:pt>
              </c:numCache>
            </c:numRef>
          </c:yVal>
          <c:smooth val="0"/>
          <c:extLst>
            <c:ext xmlns:c16="http://schemas.microsoft.com/office/drawing/2014/chart" uri="{C3380CC4-5D6E-409C-BE32-E72D297353CC}">
              <c16:uniqueId val="{00000003-C161-4F93-94BD-0CDAE821294A}"/>
            </c:ext>
          </c:extLst>
        </c:ser>
        <c:ser>
          <c:idx val="9"/>
          <c:order val="4"/>
          <c:tx>
            <c:v>Lower LOA</c:v>
          </c:tx>
          <c:spPr>
            <a:ln w="12700">
              <a:solidFill>
                <a:srgbClr val="FF0000"/>
              </a:solidFill>
              <a:prstDash val="dash"/>
            </a:ln>
          </c:spPr>
          <c:marker>
            <c:spPr>
              <a:noFill/>
              <a:ln>
                <a:noFill/>
              </a:ln>
            </c:spPr>
          </c:marker>
          <c:xVal>
            <c:numRef>
              <c:f>'Bland-Altman'!$Y$163:$Y$164</c:f>
              <c:numCache>
                <c:formatCode>General</c:formatCode>
                <c:ptCount val="2"/>
                <c:pt idx="0">
                  <c:v>36000</c:v>
                </c:pt>
                <c:pt idx="1">
                  <c:v>48000</c:v>
                </c:pt>
              </c:numCache>
            </c:numRef>
          </c:xVal>
          <c:yVal>
            <c:numRef>
              <c:f>'Bland-Altman'!$Z$163:$Z$164</c:f>
              <c:numCache>
                <c:formatCode>General</c:formatCode>
                <c:ptCount val="2"/>
                <c:pt idx="0">
                  <c:v>13.409390842694794</c:v>
                </c:pt>
                <c:pt idx="1">
                  <c:v>13.409390842694794</c:v>
                </c:pt>
              </c:numCache>
            </c:numRef>
          </c:yVal>
          <c:smooth val="0"/>
          <c:extLst>
            <c:ext xmlns:c16="http://schemas.microsoft.com/office/drawing/2014/chart" uri="{C3380CC4-5D6E-409C-BE32-E72D297353CC}">
              <c16:uniqueId val="{00000004-C161-4F93-94BD-0CDAE821294A}"/>
            </c:ext>
          </c:extLst>
        </c:ser>
        <c:dLbls>
          <c:showLegendKey val="0"/>
          <c:showVal val="0"/>
          <c:showCatName val="0"/>
          <c:showSerName val="0"/>
          <c:showPercent val="0"/>
          <c:showBubbleSize val="0"/>
        </c:dLbls>
        <c:axId val="777525312"/>
        <c:axId val="777525968"/>
      </c:scatterChart>
      <c:valAx>
        <c:axId val="777525312"/>
        <c:scaling>
          <c:orientation val="minMax"/>
          <c:max val="48000"/>
          <c:min val="36000"/>
        </c:scaling>
        <c:delete val="0"/>
        <c:axPos val="b"/>
        <c:majorGridlines>
          <c:spPr>
            <a:ln w="9525" cap="flat" cmpd="sng" algn="ctr">
              <a:solidFill>
                <a:schemeClr val="tx1">
                  <a:lumMod val="15000"/>
                  <a:lumOff val="85000"/>
                </a:schemeClr>
              </a:solidFill>
              <a:round/>
            </a:ln>
            <a:effectLst/>
          </c:spPr>
        </c:majorGridlines>
        <c:title>
          <c:tx>
            <c:rich>
              <a:bodyPr/>
              <a:lstStyle/>
              <a:p>
                <a:pPr algn="ctr" rtl="0">
                  <a:defRPr lang="en-US" sz="8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defRPr>
                </a:pPr>
                <a:r>
                  <a:rPr lang="en-US" sz="8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Mean of High and Low Resolution (mm</a:t>
                </a:r>
                <a:r>
                  <a:rPr lang="en-US" sz="800" b="0" i="0" u="none" strike="noStrike" kern="1200" baseline="3000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3</a:t>
                </a:r>
                <a:r>
                  <a:rPr lang="en-US" sz="8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a:t>
                </a:r>
              </a:p>
            </c:rich>
          </c:tx>
          <c:layout>
            <c:manualLayout>
              <c:xMode val="edge"/>
              <c:yMode val="edge"/>
              <c:x val="0.26409722222222226"/>
              <c:y val="0.86381439393939397"/>
            </c:manualLayout>
          </c:layout>
          <c:overlay val="0"/>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vert="horz"/>
          <a:lstStyle/>
          <a:p>
            <a:pPr algn="ctr">
              <a:defRPr lang="en-US" altLang="zh-TW"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77525968"/>
        <c:crosses val="autoZero"/>
        <c:crossBetween val="midCat"/>
        <c:majorUnit val="2000"/>
      </c:valAx>
      <c:valAx>
        <c:axId val="777525968"/>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lgn="ctr" rtl="0">
                  <a:defRPr lang="en-US" sz="8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defRPr>
                </a:pPr>
                <a:r>
                  <a:rPr lang="en-US" sz="8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Difference Percentage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lgn="ctr">
              <a:defRPr lang="en-US" altLang="zh-TW"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77525312"/>
        <c:crosses val="autoZero"/>
        <c:crossBetween val="midCat"/>
      </c:valAx>
    </c:plotArea>
    <c:legend>
      <c:legendPos val="b"/>
      <c:legendEntry>
        <c:idx val="2"/>
        <c:delete val="1"/>
      </c:legendEntry>
      <c:legendEntry>
        <c:idx val="3"/>
        <c:delete val="1"/>
      </c:legendEntry>
      <c:legendEntry>
        <c:idx val="4"/>
        <c:delete val="1"/>
      </c:legendEntry>
      <c:overlay val="0"/>
      <c:txPr>
        <a:bodyPr/>
        <a:lstStyle/>
        <a:p>
          <a:pPr>
            <a:defRPr sz="700"/>
          </a:pPr>
          <a:endParaRPr lang="en-US"/>
        </a:p>
      </c:txPr>
    </c:legend>
    <c:plotVisOnly val="1"/>
    <c:dispBlanksAs val="gap"/>
    <c:showDLblsOverMax val="0"/>
    <c:extLst/>
  </c:chart>
  <c:txPr>
    <a:bodyPr/>
    <a:lstStyle/>
    <a:p>
      <a:pPr>
        <a:defRPr lang="en-US" altLang="zh-TW"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cap="none" spc="5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800"/>
              <a:t>Paired </a:t>
            </a:r>
            <a:r>
              <a:rPr lang="en-US" sz="800" i="1"/>
              <a:t>t</a:t>
            </a:r>
            <a:r>
              <a:rPr lang="en-US" sz="800"/>
              <a:t>-test</a:t>
            </a:r>
            <a:r>
              <a:rPr lang="en-US" sz="800" baseline="0"/>
              <a:t> </a:t>
            </a:r>
            <a:r>
              <a:rPr lang="en-US" sz="800"/>
              <a:t>of c</a:t>
            </a:r>
            <a:r>
              <a:rPr lang="en-US" sz="800" b="0" i="0" u="none" strike="noStrike" cap="none" baseline="0">
                <a:effectLst/>
              </a:rPr>
              <a:t>erebellum (Resolution </a:t>
            </a:r>
            <a:r>
              <a:rPr lang="en-US" sz="800" b="0" i="0" u="none" strike="noStrike" cap="none" baseline="0">
                <a:effectLst/>
                <a:latin typeface="Times New Roman" panose="02020603050405020304" pitchFamily="18" charset="0"/>
                <a:cs typeface="Times New Roman" panose="02020603050405020304" pitchFamily="18" charset="0"/>
              </a:rPr>
              <a:t>Ⅰ</a:t>
            </a:r>
            <a:r>
              <a:rPr lang="en-US" sz="800" b="0" i="0" u="none" strike="noStrike" cap="none" baseline="0">
                <a:effectLst/>
              </a:rPr>
              <a:t>)</a:t>
            </a:r>
            <a:endParaRPr lang="zh-TW" sz="800"/>
          </a:p>
        </c:rich>
      </c:tx>
      <c:overlay val="0"/>
      <c:spPr>
        <a:noFill/>
        <a:ln>
          <a:noFill/>
        </a:ln>
        <a:effectLst/>
      </c:spPr>
      <c:txPr>
        <a:bodyPr rot="0" spcFirstLastPara="1" vertOverflow="ellipsis" vert="horz" wrap="square" anchor="ctr" anchorCtr="1"/>
        <a:lstStyle/>
        <a:p>
          <a:pPr>
            <a:defRPr sz="800" b="0" i="0" u="none" strike="noStrike" kern="1200" cap="none" spc="5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col"/>
        <c:grouping val="clustered"/>
        <c:varyColors val="0"/>
        <c:ser>
          <c:idx val="0"/>
          <c:order val="0"/>
          <c:tx>
            <c:v>Low-Resolution</c:v>
          </c:tx>
          <c:spPr>
            <a:noFill/>
            <a:ln w="25400" cap="flat" cmpd="sng" algn="ctr">
              <a:solidFill>
                <a:schemeClr val="accent1"/>
              </a:solidFill>
              <a:miter lim="800000"/>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cust"/>
            <c:noEndCap val="0"/>
            <c:plus>
              <c:numRef>
                <c:f>'Two-Resolution Comparison'!$C$13</c:f>
                <c:numCache>
                  <c:formatCode>General</c:formatCode>
                  <c:ptCount val="1"/>
                  <c:pt idx="0">
                    <c:v>486.34659969607554</c:v>
                  </c:pt>
                </c:numCache>
              </c:numRef>
            </c:plus>
            <c:minus>
              <c:numRef>
                <c:f>'Two-Resolution Comparison'!$C$13</c:f>
                <c:numCache>
                  <c:formatCode>General</c:formatCode>
                  <c:ptCount val="1"/>
                  <c:pt idx="0">
                    <c:v>486.34659969607554</c:v>
                  </c:pt>
                </c:numCache>
              </c:numRef>
            </c:minus>
            <c:spPr>
              <a:noFill/>
              <a:ln w="9525" cap="flat" cmpd="sng" algn="ctr">
                <a:solidFill>
                  <a:schemeClr val="tx1">
                    <a:lumMod val="50000"/>
                    <a:lumOff val="50000"/>
                  </a:schemeClr>
                </a:solidFill>
                <a:round/>
              </a:ln>
              <a:effectLst/>
            </c:spPr>
          </c:errBars>
          <c:val>
            <c:numRef>
              <c:f>'Two-Resolution Comparison'!$C$12</c:f>
              <c:numCache>
                <c:formatCode>General</c:formatCode>
                <c:ptCount val="1"/>
                <c:pt idx="0">
                  <c:v>4341.2987499999999</c:v>
                </c:pt>
              </c:numCache>
            </c:numRef>
          </c:val>
          <c:extLst>
            <c:ext xmlns:c16="http://schemas.microsoft.com/office/drawing/2014/chart" uri="{C3380CC4-5D6E-409C-BE32-E72D297353CC}">
              <c16:uniqueId val="{00000000-7732-48CC-997C-C5FC4EE30EB9}"/>
            </c:ext>
          </c:extLst>
        </c:ser>
        <c:ser>
          <c:idx val="1"/>
          <c:order val="1"/>
          <c:tx>
            <c:v>High-Resolution</c:v>
          </c:tx>
          <c:spPr>
            <a:noFill/>
            <a:ln w="25400" cap="flat" cmpd="sng" algn="ctr">
              <a:solidFill>
                <a:schemeClr val="accent2"/>
              </a:solidFill>
              <a:miter lim="800000"/>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cust"/>
            <c:noEndCap val="0"/>
            <c:plus>
              <c:numRef>
                <c:f>'Two-Resolution Comparison'!$C$36</c:f>
                <c:numCache>
                  <c:formatCode>General</c:formatCode>
                  <c:ptCount val="1"/>
                  <c:pt idx="0">
                    <c:v>413.50753652253729</c:v>
                  </c:pt>
                </c:numCache>
              </c:numRef>
            </c:plus>
            <c:minus>
              <c:numRef>
                <c:f>'Two-Resolution Comparison'!$C$36</c:f>
                <c:numCache>
                  <c:formatCode>General</c:formatCode>
                  <c:ptCount val="1"/>
                  <c:pt idx="0">
                    <c:v>413.50753652253729</c:v>
                  </c:pt>
                </c:numCache>
              </c:numRef>
            </c:minus>
            <c:spPr>
              <a:noFill/>
              <a:ln w="9525" cap="flat" cmpd="sng" algn="ctr">
                <a:solidFill>
                  <a:schemeClr val="tx1">
                    <a:lumMod val="50000"/>
                    <a:lumOff val="50000"/>
                  </a:schemeClr>
                </a:solidFill>
                <a:round/>
              </a:ln>
              <a:effectLst/>
            </c:spPr>
          </c:errBars>
          <c:val>
            <c:numRef>
              <c:f>'Two-Resolution Comparison'!$C$35</c:f>
              <c:numCache>
                <c:formatCode>General</c:formatCode>
                <c:ptCount val="1"/>
                <c:pt idx="0">
                  <c:v>4144.9312499999996</c:v>
                </c:pt>
              </c:numCache>
            </c:numRef>
          </c:val>
          <c:extLst>
            <c:ext xmlns:c16="http://schemas.microsoft.com/office/drawing/2014/chart" uri="{C3380CC4-5D6E-409C-BE32-E72D297353CC}">
              <c16:uniqueId val="{00000001-7732-48CC-997C-C5FC4EE30EB9}"/>
            </c:ext>
          </c:extLst>
        </c:ser>
        <c:dLbls>
          <c:dLblPos val="inBase"/>
          <c:showLegendKey val="0"/>
          <c:showVal val="1"/>
          <c:showCatName val="0"/>
          <c:showSerName val="0"/>
          <c:showPercent val="0"/>
          <c:showBubbleSize val="0"/>
        </c:dLbls>
        <c:gapWidth val="164"/>
        <c:overlap val="-35"/>
        <c:axId val="832244920"/>
        <c:axId val="832245248"/>
      </c:barChart>
      <c:catAx>
        <c:axId val="832244920"/>
        <c:scaling>
          <c:orientation val="minMax"/>
        </c:scaling>
        <c:delete val="1"/>
        <c:axPos val="b"/>
        <c:majorTickMark val="none"/>
        <c:minorTickMark val="none"/>
        <c:tickLblPos val="nextTo"/>
        <c:crossAx val="832245248"/>
        <c:crosses val="autoZero"/>
        <c:auto val="1"/>
        <c:lblAlgn val="ctr"/>
        <c:lblOffset val="100"/>
        <c:noMultiLvlLbl val="0"/>
      </c:catAx>
      <c:valAx>
        <c:axId val="832245248"/>
        <c:scaling>
          <c:orientation val="minMax"/>
          <c:min val="3000"/>
        </c:scaling>
        <c:delete val="0"/>
        <c:axPos val="l"/>
        <c:majorGridlines>
          <c:spPr>
            <a:ln w="9525">
              <a:solidFill>
                <a:schemeClr val="tx1">
                  <a:lumMod val="15000"/>
                  <a:lumOff val="85000"/>
                </a:schemeClr>
              </a:solidFill>
            </a:ln>
            <a:effectLst/>
          </c:spPr>
        </c:majorGridlines>
        <c:title>
          <c:tx>
            <c:rich>
              <a:bodyPr rot="-5400000" spcFirstLastPara="1" vertOverflow="ellipsis" vert="horz" wrap="square" anchor="ctr" anchorCtr="1"/>
              <a:lstStyle/>
              <a:p>
                <a:pPr>
                  <a:defRPr sz="7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r>
                  <a:rPr lang="en-US" sz="700"/>
                  <a:t>Volume (mm</a:t>
                </a:r>
                <a:r>
                  <a:rPr lang="en-US" sz="700" baseline="30000"/>
                  <a:t>3</a:t>
                </a:r>
                <a:r>
                  <a:rPr lang="en-US" sz="700"/>
                  <a:t>)</a:t>
                </a:r>
                <a:endParaRPr lang="zh-TW" sz="700"/>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crossAx val="832244920"/>
        <c:crosses val="autoZero"/>
        <c:crossBetween val="between"/>
        <c:majorUnit val="400"/>
      </c:valAx>
      <c:spPr>
        <a:noFill/>
        <a:ln>
          <a:noFill/>
        </a:ln>
        <a:effectLst/>
      </c:spPr>
    </c:plotArea>
    <c:legend>
      <c:legendPos val="b"/>
      <c:overlay val="0"/>
      <c:spPr>
        <a:noFill/>
        <a:ln>
          <a:noFill/>
        </a:ln>
        <a:effectLst/>
      </c:spPr>
      <c:txPr>
        <a:bodyPr rot="0" spcFirstLastPara="1" vertOverflow="ellipsis" vert="horz" wrap="square" anchor="ctr" anchorCtr="1"/>
        <a:lstStyle/>
        <a:p>
          <a:pPr>
            <a:defRPr sz="6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4">
    <c:autoUpdate val="0"/>
  </c:externalData>
  <c:userShapes r:id="rId5"/>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cap="none" spc="5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800"/>
              <a:t>Paired </a:t>
            </a:r>
            <a:r>
              <a:rPr lang="en-US" sz="800" i="1"/>
              <a:t>t</a:t>
            </a:r>
            <a:r>
              <a:rPr lang="en-US" sz="800"/>
              <a:t>-test of m</a:t>
            </a:r>
            <a:r>
              <a:rPr lang="en-US" sz="800" b="0" i="0" u="none" strike="noStrike" cap="none" baseline="0">
                <a:effectLst/>
              </a:rPr>
              <a:t>idbrain (Resolution Ⅰ) </a:t>
            </a:r>
            <a:endParaRPr lang="zh-TW" sz="800"/>
          </a:p>
        </c:rich>
      </c:tx>
      <c:overlay val="0"/>
      <c:spPr>
        <a:noFill/>
        <a:ln>
          <a:noFill/>
        </a:ln>
        <a:effectLst/>
      </c:spPr>
      <c:txPr>
        <a:bodyPr rot="0" spcFirstLastPara="1" vertOverflow="ellipsis" vert="horz" wrap="square" anchor="ctr" anchorCtr="1"/>
        <a:lstStyle/>
        <a:p>
          <a:pPr>
            <a:defRPr sz="800" b="0" i="0" u="none" strike="noStrike" kern="1200" cap="none" spc="5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col"/>
        <c:grouping val="clustered"/>
        <c:varyColors val="0"/>
        <c:ser>
          <c:idx val="0"/>
          <c:order val="0"/>
          <c:tx>
            <c:v>Low-Resolution</c:v>
          </c:tx>
          <c:spPr>
            <a:noFill/>
            <a:ln w="25400" cap="flat" cmpd="sng" algn="ctr">
              <a:solidFill>
                <a:schemeClr val="accent1"/>
              </a:solidFill>
              <a:miter lim="800000"/>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cust"/>
            <c:noEndCap val="0"/>
            <c:plus>
              <c:numRef>
                <c:f>'Two-Resolution Comparison'!$D$13</c:f>
                <c:numCache>
                  <c:formatCode>General</c:formatCode>
                  <c:ptCount val="1"/>
                  <c:pt idx="0">
                    <c:v>121.12885039674694</c:v>
                  </c:pt>
                </c:numCache>
              </c:numRef>
            </c:plus>
            <c:minus>
              <c:numRef>
                <c:f>'Two-Resolution Comparison'!$D$13</c:f>
                <c:numCache>
                  <c:formatCode>General</c:formatCode>
                  <c:ptCount val="1"/>
                  <c:pt idx="0">
                    <c:v>121.12885039674694</c:v>
                  </c:pt>
                </c:numCache>
              </c:numRef>
            </c:minus>
            <c:spPr>
              <a:noFill/>
              <a:ln w="9525" cap="flat" cmpd="sng" algn="ctr">
                <a:solidFill>
                  <a:schemeClr val="tx1">
                    <a:lumMod val="50000"/>
                    <a:lumOff val="50000"/>
                  </a:schemeClr>
                </a:solidFill>
                <a:round/>
              </a:ln>
              <a:effectLst/>
            </c:spPr>
          </c:errBars>
          <c:val>
            <c:numRef>
              <c:f>'Two-Resolution Comparison'!$D$12</c:f>
              <c:numCache>
                <c:formatCode>General</c:formatCode>
                <c:ptCount val="1"/>
                <c:pt idx="0">
                  <c:v>1451.6837499999999</c:v>
                </c:pt>
              </c:numCache>
            </c:numRef>
          </c:val>
          <c:extLst>
            <c:ext xmlns:c16="http://schemas.microsoft.com/office/drawing/2014/chart" uri="{C3380CC4-5D6E-409C-BE32-E72D297353CC}">
              <c16:uniqueId val="{00000000-4957-45C8-9A8E-211DDF07F05D}"/>
            </c:ext>
          </c:extLst>
        </c:ser>
        <c:ser>
          <c:idx val="1"/>
          <c:order val="1"/>
          <c:tx>
            <c:v>High-Resolution</c:v>
          </c:tx>
          <c:spPr>
            <a:noFill/>
            <a:ln w="25400" cap="flat" cmpd="sng" algn="ctr">
              <a:solidFill>
                <a:schemeClr val="accent2"/>
              </a:solidFill>
              <a:miter lim="800000"/>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cust"/>
            <c:noEndCap val="0"/>
            <c:plus>
              <c:numRef>
                <c:f>'Two-Resolution Comparison'!$D$36</c:f>
                <c:numCache>
                  <c:formatCode>General</c:formatCode>
                  <c:ptCount val="1"/>
                  <c:pt idx="0">
                    <c:v>101.96772807486688</c:v>
                  </c:pt>
                </c:numCache>
              </c:numRef>
            </c:plus>
            <c:minus>
              <c:numRef>
                <c:f>'Two-Resolution Comparison'!$D$36</c:f>
                <c:numCache>
                  <c:formatCode>General</c:formatCode>
                  <c:ptCount val="1"/>
                  <c:pt idx="0">
                    <c:v>101.96772807486688</c:v>
                  </c:pt>
                </c:numCache>
              </c:numRef>
            </c:minus>
            <c:spPr>
              <a:noFill/>
              <a:ln w="9525" cap="flat" cmpd="sng" algn="ctr">
                <a:solidFill>
                  <a:schemeClr val="tx1">
                    <a:lumMod val="50000"/>
                    <a:lumOff val="50000"/>
                  </a:schemeClr>
                </a:solidFill>
                <a:round/>
              </a:ln>
              <a:effectLst/>
            </c:spPr>
          </c:errBars>
          <c:val>
            <c:numRef>
              <c:f>'Two-Resolution Comparison'!$D$35</c:f>
              <c:numCache>
                <c:formatCode>General</c:formatCode>
                <c:ptCount val="1"/>
                <c:pt idx="0">
                  <c:v>1522.9724999999999</c:v>
                </c:pt>
              </c:numCache>
            </c:numRef>
          </c:val>
          <c:extLst>
            <c:ext xmlns:c16="http://schemas.microsoft.com/office/drawing/2014/chart" uri="{C3380CC4-5D6E-409C-BE32-E72D297353CC}">
              <c16:uniqueId val="{00000001-4957-45C8-9A8E-211DDF07F05D}"/>
            </c:ext>
          </c:extLst>
        </c:ser>
        <c:dLbls>
          <c:dLblPos val="inBase"/>
          <c:showLegendKey val="0"/>
          <c:showVal val="1"/>
          <c:showCatName val="0"/>
          <c:showSerName val="0"/>
          <c:showPercent val="0"/>
          <c:showBubbleSize val="0"/>
        </c:dLbls>
        <c:gapWidth val="164"/>
        <c:overlap val="-35"/>
        <c:axId val="832244920"/>
        <c:axId val="832245248"/>
      </c:barChart>
      <c:catAx>
        <c:axId val="832244920"/>
        <c:scaling>
          <c:orientation val="minMax"/>
        </c:scaling>
        <c:delete val="1"/>
        <c:axPos val="b"/>
        <c:majorTickMark val="none"/>
        <c:minorTickMark val="none"/>
        <c:tickLblPos val="nextTo"/>
        <c:crossAx val="832245248"/>
        <c:crosses val="autoZero"/>
        <c:auto val="1"/>
        <c:lblAlgn val="ctr"/>
        <c:lblOffset val="100"/>
        <c:noMultiLvlLbl val="0"/>
      </c:catAx>
      <c:valAx>
        <c:axId val="832245248"/>
        <c:scaling>
          <c:orientation val="minMax"/>
          <c:min val="1000"/>
        </c:scaling>
        <c:delete val="0"/>
        <c:axPos val="l"/>
        <c:majorGridlines>
          <c:spPr>
            <a:ln w="9525">
              <a:solidFill>
                <a:schemeClr val="tx1">
                  <a:lumMod val="15000"/>
                  <a:lumOff val="85000"/>
                </a:schemeClr>
              </a:solidFill>
            </a:ln>
            <a:effectLst/>
          </c:spPr>
        </c:majorGridlines>
        <c:title>
          <c:tx>
            <c:rich>
              <a:bodyPr rot="-5400000" spcFirstLastPara="1" vertOverflow="ellipsis" vert="horz" wrap="square" anchor="ctr" anchorCtr="1"/>
              <a:lstStyle/>
              <a:p>
                <a:pPr>
                  <a:defRPr sz="7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r>
                  <a:rPr lang="en-US" sz="700"/>
                  <a:t>Volume (mm</a:t>
                </a:r>
                <a:r>
                  <a:rPr lang="en-US" sz="700" baseline="30000"/>
                  <a:t>3</a:t>
                </a:r>
                <a:r>
                  <a:rPr lang="en-US" sz="700"/>
                  <a:t>)</a:t>
                </a:r>
                <a:endParaRPr lang="zh-TW" sz="700"/>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crossAx val="832244920"/>
        <c:crosses val="autoZero"/>
        <c:crossBetween val="between"/>
        <c:majorUnit val="200"/>
      </c:valAx>
      <c:spPr>
        <a:noFill/>
        <a:ln>
          <a:noFill/>
        </a:ln>
        <a:effectLst/>
      </c:spPr>
    </c:plotArea>
    <c:legend>
      <c:legendPos val="b"/>
      <c:overlay val="0"/>
      <c:spPr>
        <a:noFill/>
        <a:ln>
          <a:noFill/>
        </a:ln>
        <a:effectLst/>
      </c:spPr>
      <c:txPr>
        <a:bodyPr rot="0" spcFirstLastPara="1" vertOverflow="ellipsis" vert="horz" wrap="square" anchor="ctr" anchorCtr="1"/>
        <a:lstStyle/>
        <a:p>
          <a:pPr>
            <a:defRPr sz="6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4">
    <c:autoUpdate val="0"/>
  </c:externalData>
  <c:userShapes r:id="rId5"/>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cap="none" spc="5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800"/>
              <a:t>Paired </a:t>
            </a:r>
            <a:r>
              <a:rPr lang="en-US" sz="800" i="1"/>
              <a:t>t</a:t>
            </a:r>
            <a:r>
              <a:rPr lang="en-US" sz="800"/>
              <a:t>-test of</a:t>
            </a:r>
            <a:r>
              <a:rPr lang="en-US" sz="800" baseline="0"/>
              <a:t> t</a:t>
            </a:r>
            <a:r>
              <a:rPr lang="en-US" sz="800"/>
              <a:t>halamus (</a:t>
            </a:r>
            <a:r>
              <a:rPr lang="en-US" sz="800" b="0" i="0" u="none" strike="noStrike" cap="none" baseline="0">
                <a:effectLst/>
              </a:rPr>
              <a:t>Resolution Ⅰ) </a:t>
            </a:r>
            <a:endParaRPr lang="zh-TW" sz="800"/>
          </a:p>
        </c:rich>
      </c:tx>
      <c:overlay val="0"/>
      <c:spPr>
        <a:noFill/>
        <a:ln>
          <a:noFill/>
        </a:ln>
        <a:effectLst/>
      </c:spPr>
      <c:txPr>
        <a:bodyPr rot="0" spcFirstLastPara="1" vertOverflow="ellipsis" vert="horz" wrap="square" anchor="ctr" anchorCtr="1"/>
        <a:lstStyle/>
        <a:p>
          <a:pPr>
            <a:defRPr sz="800" b="0" i="0" u="none" strike="noStrike" kern="1200" cap="none" spc="5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col"/>
        <c:grouping val="clustered"/>
        <c:varyColors val="0"/>
        <c:ser>
          <c:idx val="0"/>
          <c:order val="0"/>
          <c:tx>
            <c:v>Low-Resolution</c:v>
          </c:tx>
          <c:spPr>
            <a:noFill/>
            <a:ln w="25400" cap="flat" cmpd="sng" algn="ctr">
              <a:solidFill>
                <a:schemeClr val="accent1"/>
              </a:solidFill>
              <a:miter lim="800000"/>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cust"/>
            <c:noEndCap val="0"/>
            <c:plus>
              <c:numRef>
                <c:f>'Two-Resolution Comparison'!$E$13</c:f>
                <c:numCache>
                  <c:formatCode>General</c:formatCode>
                  <c:ptCount val="1"/>
                  <c:pt idx="0">
                    <c:v>152.50111417625777</c:v>
                  </c:pt>
                </c:numCache>
              </c:numRef>
            </c:plus>
            <c:minus>
              <c:numRef>
                <c:f>'Two-Resolution Comparison'!$E$13</c:f>
                <c:numCache>
                  <c:formatCode>General</c:formatCode>
                  <c:ptCount val="1"/>
                  <c:pt idx="0">
                    <c:v>152.50111417625777</c:v>
                  </c:pt>
                </c:numCache>
              </c:numRef>
            </c:minus>
            <c:spPr>
              <a:noFill/>
              <a:ln w="9525" cap="flat" cmpd="sng" algn="ctr">
                <a:solidFill>
                  <a:schemeClr val="tx1">
                    <a:lumMod val="50000"/>
                    <a:lumOff val="50000"/>
                  </a:schemeClr>
                </a:solidFill>
                <a:round/>
              </a:ln>
              <a:effectLst/>
            </c:spPr>
          </c:errBars>
          <c:val>
            <c:numRef>
              <c:f>'Two-Resolution Comparison'!$E$12</c:f>
              <c:numCache>
                <c:formatCode>General</c:formatCode>
                <c:ptCount val="1"/>
                <c:pt idx="0">
                  <c:v>1557.7749999999999</c:v>
                </c:pt>
              </c:numCache>
            </c:numRef>
          </c:val>
          <c:extLst>
            <c:ext xmlns:c16="http://schemas.microsoft.com/office/drawing/2014/chart" uri="{C3380CC4-5D6E-409C-BE32-E72D297353CC}">
              <c16:uniqueId val="{00000000-D2DC-471D-AB18-0D63E8B465B4}"/>
            </c:ext>
          </c:extLst>
        </c:ser>
        <c:ser>
          <c:idx val="1"/>
          <c:order val="1"/>
          <c:tx>
            <c:v>High-Resolution</c:v>
          </c:tx>
          <c:spPr>
            <a:noFill/>
            <a:ln w="25400" cap="flat" cmpd="sng" algn="ctr">
              <a:solidFill>
                <a:schemeClr val="accent2"/>
              </a:solidFill>
              <a:miter lim="800000"/>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cust"/>
            <c:noEndCap val="0"/>
            <c:plus>
              <c:numRef>
                <c:f>'Two-Resolution Comparison'!$E$36</c:f>
                <c:numCache>
                  <c:formatCode>General</c:formatCode>
                  <c:ptCount val="1"/>
                  <c:pt idx="0">
                    <c:v>133.6443795056025</c:v>
                  </c:pt>
                </c:numCache>
              </c:numRef>
            </c:plus>
            <c:minus>
              <c:numRef>
                <c:f>'Two-Resolution Comparison'!$E$36</c:f>
                <c:numCache>
                  <c:formatCode>General</c:formatCode>
                  <c:ptCount val="1"/>
                  <c:pt idx="0">
                    <c:v>133.6443795056025</c:v>
                  </c:pt>
                </c:numCache>
              </c:numRef>
            </c:minus>
            <c:spPr>
              <a:noFill/>
              <a:ln w="9525" cap="flat" cmpd="sng" algn="ctr">
                <a:solidFill>
                  <a:schemeClr val="tx1">
                    <a:lumMod val="50000"/>
                    <a:lumOff val="50000"/>
                  </a:schemeClr>
                </a:solidFill>
                <a:round/>
              </a:ln>
              <a:effectLst/>
            </c:spPr>
          </c:errBars>
          <c:val>
            <c:numRef>
              <c:f>'Two-Resolution Comparison'!$E$35</c:f>
              <c:numCache>
                <c:formatCode>General</c:formatCode>
                <c:ptCount val="1"/>
                <c:pt idx="0">
                  <c:v>1478.0137500000001</c:v>
                </c:pt>
              </c:numCache>
            </c:numRef>
          </c:val>
          <c:extLst>
            <c:ext xmlns:c16="http://schemas.microsoft.com/office/drawing/2014/chart" uri="{C3380CC4-5D6E-409C-BE32-E72D297353CC}">
              <c16:uniqueId val="{00000001-D2DC-471D-AB18-0D63E8B465B4}"/>
            </c:ext>
          </c:extLst>
        </c:ser>
        <c:dLbls>
          <c:dLblPos val="inBase"/>
          <c:showLegendKey val="0"/>
          <c:showVal val="1"/>
          <c:showCatName val="0"/>
          <c:showSerName val="0"/>
          <c:showPercent val="0"/>
          <c:showBubbleSize val="0"/>
        </c:dLbls>
        <c:gapWidth val="164"/>
        <c:overlap val="-35"/>
        <c:axId val="832244920"/>
        <c:axId val="832245248"/>
      </c:barChart>
      <c:catAx>
        <c:axId val="832244920"/>
        <c:scaling>
          <c:orientation val="minMax"/>
        </c:scaling>
        <c:delete val="1"/>
        <c:axPos val="b"/>
        <c:majorTickMark val="none"/>
        <c:minorTickMark val="none"/>
        <c:tickLblPos val="nextTo"/>
        <c:crossAx val="832245248"/>
        <c:crosses val="autoZero"/>
        <c:auto val="1"/>
        <c:lblAlgn val="ctr"/>
        <c:lblOffset val="100"/>
        <c:noMultiLvlLbl val="0"/>
      </c:catAx>
      <c:valAx>
        <c:axId val="832245248"/>
        <c:scaling>
          <c:orientation val="minMax"/>
          <c:min val="1000"/>
        </c:scaling>
        <c:delete val="0"/>
        <c:axPos val="l"/>
        <c:majorGridlines>
          <c:spPr>
            <a:ln w="9525">
              <a:solidFill>
                <a:schemeClr val="tx1">
                  <a:lumMod val="15000"/>
                  <a:lumOff val="85000"/>
                </a:schemeClr>
              </a:solidFill>
            </a:ln>
            <a:effectLst/>
          </c:spPr>
        </c:majorGridlines>
        <c:title>
          <c:tx>
            <c:rich>
              <a:bodyPr rot="-5400000" spcFirstLastPara="1" vertOverflow="ellipsis" vert="horz" wrap="square" anchor="ctr" anchorCtr="1"/>
              <a:lstStyle/>
              <a:p>
                <a:pPr>
                  <a:defRPr sz="7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r>
                  <a:rPr lang="en-US" sz="700"/>
                  <a:t>Volume (mm</a:t>
                </a:r>
                <a:r>
                  <a:rPr lang="en-US" sz="700" baseline="30000"/>
                  <a:t>3</a:t>
                </a:r>
                <a:r>
                  <a:rPr lang="en-US" sz="700"/>
                  <a:t>)</a:t>
                </a:r>
                <a:endParaRPr lang="zh-TW" sz="700"/>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crossAx val="832244920"/>
        <c:crosses val="autoZero"/>
        <c:crossBetween val="between"/>
        <c:majorUnit val="200"/>
      </c:valAx>
      <c:spPr>
        <a:noFill/>
        <a:ln>
          <a:noFill/>
        </a:ln>
        <a:effectLst/>
      </c:spPr>
    </c:plotArea>
    <c:legend>
      <c:legendPos val="b"/>
      <c:overlay val="0"/>
      <c:spPr>
        <a:noFill/>
        <a:ln>
          <a:noFill/>
        </a:ln>
        <a:effectLst/>
      </c:spPr>
      <c:txPr>
        <a:bodyPr rot="0" spcFirstLastPara="1" vertOverflow="ellipsis" vert="horz" wrap="square" anchor="ctr" anchorCtr="1"/>
        <a:lstStyle/>
        <a:p>
          <a:pPr>
            <a:defRPr sz="6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4">
    <c:autoUpdate val="0"/>
  </c:externalData>
  <c:userShapes r:id="rId5"/>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900"/>
              <a:t>Cerebellum Volume</a:t>
            </a:r>
            <a:endParaRPr lang="zh-TW" sz="900"/>
          </a:p>
        </c:rich>
      </c:tx>
      <c:overlay val="0"/>
      <c:spPr>
        <a:noFill/>
        <a:ln>
          <a:noFill/>
        </a:ln>
        <a:effectLst/>
      </c:spPr>
      <c:txPr>
        <a:bodyPr rot="0" spcFirstLastPara="1" vertOverflow="ellipsis" vert="horz" wrap="square" anchor="ctr" anchorCtr="1"/>
        <a:lstStyle/>
        <a:p>
          <a:pPr>
            <a:defRPr sz="9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col"/>
        <c:grouping val="clustered"/>
        <c:varyColors val="0"/>
        <c:ser>
          <c:idx val="0"/>
          <c:order val="0"/>
          <c:tx>
            <c:v>Low-Resolution</c:v>
          </c:tx>
          <c:spPr>
            <a:solidFill>
              <a:schemeClr val="accent1"/>
            </a:solidFill>
            <a:ln>
              <a:noFill/>
            </a:ln>
            <a:effectLst/>
          </c:spPr>
          <c:invertIfNegative val="0"/>
          <c:cat>
            <c:strRef>
              <c:f>'Two-Resolution Comparison'!$B$47:$B$60</c:f>
              <c:strCache>
                <c:ptCount val="14"/>
                <c:pt idx="0">
                  <c:v>Resolution I 1</c:v>
                </c:pt>
                <c:pt idx="1">
                  <c:v>Resolution I 2</c:v>
                </c:pt>
                <c:pt idx="2">
                  <c:v>Resolution I 3</c:v>
                </c:pt>
                <c:pt idx="3">
                  <c:v>Resolution I 4</c:v>
                </c:pt>
                <c:pt idx="4">
                  <c:v>Resolution I 5</c:v>
                </c:pt>
                <c:pt idx="5">
                  <c:v>Resolution I 6</c:v>
                </c:pt>
                <c:pt idx="6">
                  <c:v>Resolution I 7</c:v>
                </c:pt>
                <c:pt idx="7">
                  <c:v>Resolution I 8</c:v>
                </c:pt>
                <c:pt idx="8">
                  <c:v>Resolution II 1</c:v>
                </c:pt>
                <c:pt idx="9">
                  <c:v>Resolution II 2</c:v>
                </c:pt>
                <c:pt idx="10">
                  <c:v>Resolution II 3</c:v>
                </c:pt>
                <c:pt idx="11">
                  <c:v>Resolution II 4</c:v>
                </c:pt>
                <c:pt idx="12">
                  <c:v>Resolution II 5</c:v>
                </c:pt>
                <c:pt idx="13">
                  <c:v>Resolution II 6</c:v>
                </c:pt>
              </c:strCache>
            </c:strRef>
          </c:cat>
          <c:val>
            <c:numRef>
              <c:f>('Two-Resolution Comparison'!$C$4:$C$11,'Two-Resolution Comparison'!$C$14:$C$19)</c:f>
              <c:numCache>
                <c:formatCode>General</c:formatCode>
                <c:ptCount val="14"/>
                <c:pt idx="0">
                  <c:v>3571.32</c:v>
                </c:pt>
                <c:pt idx="1">
                  <c:v>4526.3599999999997</c:v>
                </c:pt>
                <c:pt idx="2">
                  <c:v>4255.3100000000004</c:v>
                </c:pt>
                <c:pt idx="3">
                  <c:v>4727.41</c:v>
                </c:pt>
                <c:pt idx="4">
                  <c:v>4357.57</c:v>
                </c:pt>
                <c:pt idx="5">
                  <c:v>5222.78</c:v>
                </c:pt>
                <c:pt idx="6">
                  <c:v>4302.72</c:v>
                </c:pt>
                <c:pt idx="7">
                  <c:v>3766.92</c:v>
                </c:pt>
                <c:pt idx="8">
                  <c:v>3168.6</c:v>
                </c:pt>
                <c:pt idx="9">
                  <c:v>4426.1899999999996</c:v>
                </c:pt>
                <c:pt idx="10">
                  <c:v>4337.66</c:v>
                </c:pt>
                <c:pt idx="11">
                  <c:v>4717.43</c:v>
                </c:pt>
                <c:pt idx="12">
                  <c:v>3984.45</c:v>
                </c:pt>
                <c:pt idx="13">
                  <c:v>5137.82</c:v>
                </c:pt>
              </c:numCache>
            </c:numRef>
          </c:val>
          <c:extLst>
            <c:ext xmlns:c16="http://schemas.microsoft.com/office/drawing/2014/chart" uri="{C3380CC4-5D6E-409C-BE32-E72D297353CC}">
              <c16:uniqueId val="{00000000-DD91-433E-B49B-6CBAC0808537}"/>
            </c:ext>
          </c:extLst>
        </c:ser>
        <c:ser>
          <c:idx val="1"/>
          <c:order val="1"/>
          <c:tx>
            <c:v>High-Resolution</c:v>
          </c:tx>
          <c:spPr>
            <a:solidFill>
              <a:schemeClr val="accent2"/>
            </a:solidFill>
            <a:ln>
              <a:noFill/>
            </a:ln>
            <a:effectLst/>
          </c:spPr>
          <c:invertIfNegative val="0"/>
          <c:cat>
            <c:strRef>
              <c:f>'Two-Resolution Comparison'!$B$47:$B$60</c:f>
              <c:strCache>
                <c:ptCount val="14"/>
                <c:pt idx="0">
                  <c:v>Resolution I 1</c:v>
                </c:pt>
                <c:pt idx="1">
                  <c:v>Resolution I 2</c:v>
                </c:pt>
                <c:pt idx="2">
                  <c:v>Resolution I 3</c:v>
                </c:pt>
                <c:pt idx="3">
                  <c:v>Resolution I 4</c:v>
                </c:pt>
                <c:pt idx="4">
                  <c:v>Resolution I 5</c:v>
                </c:pt>
                <c:pt idx="5">
                  <c:v>Resolution I 6</c:v>
                </c:pt>
                <c:pt idx="6">
                  <c:v>Resolution I 7</c:v>
                </c:pt>
                <c:pt idx="7">
                  <c:v>Resolution I 8</c:v>
                </c:pt>
                <c:pt idx="8">
                  <c:v>Resolution II 1</c:v>
                </c:pt>
                <c:pt idx="9">
                  <c:v>Resolution II 2</c:v>
                </c:pt>
                <c:pt idx="10">
                  <c:v>Resolution II 3</c:v>
                </c:pt>
                <c:pt idx="11">
                  <c:v>Resolution II 4</c:v>
                </c:pt>
                <c:pt idx="12">
                  <c:v>Resolution II 5</c:v>
                </c:pt>
                <c:pt idx="13">
                  <c:v>Resolution II 6</c:v>
                </c:pt>
              </c:strCache>
            </c:strRef>
          </c:cat>
          <c:val>
            <c:numRef>
              <c:f>('Two-Resolution Comparison'!$C$27:$C$34,'Two-Resolution Comparison'!$C$37:$C$42)</c:f>
              <c:numCache>
                <c:formatCode>General</c:formatCode>
                <c:ptCount val="14"/>
                <c:pt idx="0">
                  <c:v>3800.36</c:v>
                </c:pt>
                <c:pt idx="1">
                  <c:v>4054.16</c:v>
                </c:pt>
                <c:pt idx="2">
                  <c:v>3601.36</c:v>
                </c:pt>
                <c:pt idx="3">
                  <c:v>4655.49</c:v>
                </c:pt>
                <c:pt idx="4">
                  <c:v>4441.0200000000004</c:v>
                </c:pt>
                <c:pt idx="5">
                  <c:v>4607.84</c:v>
                </c:pt>
                <c:pt idx="6">
                  <c:v>4412.29</c:v>
                </c:pt>
                <c:pt idx="7">
                  <c:v>3586.93</c:v>
                </c:pt>
                <c:pt idx="8">
                  <c:v>3526.46</c:v>
                </c:pt>
                <c:pt idx="9">
                  <c:v>4641.3100000000004</c:v>
                </c:pt>
                <c:pt idx="10">
                  <c:v>4497.87</c:v>
                </c:pt>
                <c:pt idx="11">
                  <c:v>4105.1400000000003</c:v>
                </c:pt>
                <c:pt idx="12">
                  <c:v>3920.39</c:v>
                </c:pt>
                <c:pt idx="13">
                  <c:v>4165.5200000000004</c:v>
                </c:pt>
              </c:numCache>
            </c:numRef>
          </c:val>
          <c:extLst>
            <c:ext xmlns:c16="http://schemas.microsoft.com/office/drawing/2014/chart" uri="{C3380CC4-5D6E-409C-BE32-E72D297353CC}">
              <c16:uniqueId val="{00000001-DD91-433E-B49B-6CBAC0808537}"/>
            </c:ext>
          </c:extLst>
        </c:ser>
        <c:dLbls>
          <c:showLegendKey val="0"/>
          <c:showVal val="0"/>
          <c:showCatName val="0"/>
          <c:showSerName val="0"/>
          <c:showPercent val="0"/>
          <c:showBubbleSize val="0"/>
        </c:dLbls>
        <c:gapWidth val="219"/>
        <c:axId val="313058472"/>
        <c:axId val="313053224"/>
      </c:barChart>
      <c:catAx>
        <c:axId val="3130584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5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13053224"/>
        <c:crosses val="autoZero"/>
        <c:auto val="1"/>
        <c:lblAlgn val="ctr"/>
        <c:lblOffset val="100"/>
        <c:noMultiLvlLbl val="0"/>
      </c:catAx>
      <c:valAx>
        <c:axId val="313053224"/>
        <c:scaling>
          <c:orientation val="minMax"/>
          <c:min val="2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700"/>
                  <a:t>Volume (mm</a:t>
                </a:r>
                <a:r>
                  <a:rPr lang="en-US" sz="700" baseline="30000"/>
                  <a:t>3</a:t>
                </a:r>
                <a:r>
                  <a:rPr lang="en-US" sz="700"/>
                  <a:t>)</a:t>
                </a:r>
                <a:endParaRPr lang="zh-TW" sz="700"/>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130584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cap="none" spc="5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800"/>
              <a:t>Paired </a:t>
            </a:r>
            <a:r>
              <a:rPr lang="en-US" sz="800" i="1"/>
              <a:t>t</a:t>
            </a:r>
            <a:r>
              <a:rPr lang="en-US" sz="800"/>
              <a:t>-test of </a:t>
            </a:r>
            <a:r>
              <a:rPr lang="en-US" sz="800" b="0" i="0" u="none" strike="noStrike" cap="none" baseline="0">
                <a:effectLst/>
              </a:rPr>
              <a:t>olfactory bulb (Resolution Ⅰ) </a:t>
            </a:r>
            <a:endParaRPr lang="zh-TW" sz="800"/>
          </a:p>
        </c:rich>
      </c:tx>
      <c:overlay val="0"/>
      <c:spPr>
        <a:noFill/>
        <a:ln>
          <a:noFill/>
        </a:ln>
        <a:effectLst/>
      </c:spPr>
      <c:txPr>
        <a:bodyPr rot="0" spcFirstLastPara="1" vertOverflow="ellipsis" vert="horz" wrap="square" anchor="ctr" anchorCtr="1"/>
        <a:lstStyle/>
        <a:p>
          <a:pPr>
            <a:defRPr sz="800" b="0" i="0" u="none" strike="noStrike" kern="1200" cap="none" spc="5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col"/>
        <c:grouping val="clustered"/>
        <c:varyColors val="0"/>
        <c:ser>
          <c:idx val="0"/>
          <c:order val="0"/>
          <c:tx>
            <c:v>Low-Resolution</c:v>
          </c:tx>
          <c:spPr>
            <a:noFill/>
            <a:ln w="25400" cap="flat" cmpd="sng" algn="ctr">
              <a:solidFill>
                <a:schemeClr val="accent1"/>
              </a:solidFill>
              <a:miter lim="800000"/>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cust"/>
            <c:noEndCap val="0"/>
            <c:plus>
              <c:numRef>
                <c:f>'Two-Resolution Comparison'!$F$13</c:f>
                <c:numCache>
                  <c:formatCode>General</c:formatCode>
                  <c:ptCount val="1"/>
                  <c:pt idx="0">
                    <c:v>117.05454551191082</c:v>
                  </c:pt>
                </c:numCache>
              </c:numRef>
            </c:plus>
            <c:minus>
              <c:numRef>
                <c:f>'Two-Resolution Comparison'!$F$13</c:f>
                <c:numCache>
                  <c:formatCode>General</c:formatCode>
                  <c:ptCount val="1"/>
                  <c:pt idx="0">
                    <c:v>117.05454551191082</c:v>
                  </c:pt>
                </c:numCache>
              </c:numRef>
            </c:minus>
            <c:spPr>
              <a:noFill/>
              <a:ln w="9525" cap="flat" cmpd="sng" algn="ctr">
                <a:solidFill>
                  <a:schemeClr val="tx1">
                    <a:lumMod val="50000"/>
                    <a:lumOff val="50000"/>
                  </a:schemeClr>
                </a:solidFill>
                <a:round/>
              </a:ln>
              <a:effectLst/>
            </c:spPr>
          </c:errBars>
          <c:val>
            <c:numRef>
              <c:f>'Two-Resolution Comparison'!$F$12</c:f>
              <c:numCache>
                <c:formatCode>General</c:formatCode>
                <c:ptCount val="1"/>
                <c:pt idx="0">
                  <c:v>1759.2750000000001</c:v>
                </c:pt>
              </c:numCache>
            </c:numRef>
          </c:val>
          <c:extLst>
            <c:ext xmlns:c16="http://schemas.microsoft.com/office/drawing/2014/chart" uri="{C3380CC4-5D6E-409C-BE32-E72D297353CC}">
              <c16:uniqueId val="{00000000-48C8-47B6-A65A-A359F6441AD1}"/>
            </c:ext>
          </c:extLst>
        </c:ser>
        <c:ser>
          <c:idx val="1"/>
          <c:order val="1"/>
          <c:tx>
            <c:v>High-Resolution</c:v>
          </c:tx>
          <c:spPr>
            <a:noFill/>
            <a:ln w="25400" cap="flat" cmpd="sng" algn="ctr">
              <a:solidFill>
                <a:schemeClr val="accent2"/>
              </a:solidFill>
              <a:miter lim="800000"/>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cust"/>
            <c:noEndCap val="0"/>
            <c:plus>
              <c:numRef>
                <c:f>'Two-Resolution Comparison'!$F$36</c:f>
                <c:numCache>
                  <c:formatCode>General</c:formatCode>
                  <c:ptCount val="1"/>
                  <c:pt idx="0">
                    <c:v>161.49302093569742</c:v>
                  </c:pt>
                </c:numCache>
              </c:numRef>
            </c:plus>
            <c:minus>
              <c:numRef>
                <c:f>'Two-Resolution Comparison'!$F$36</c:f>
                <c:numCache>
                  <c:formatCode>General</c:formatCode>
                  <c:ptCount val="1"/>
                  <c:pt idx="0">
                    <c:v>161.49302093569742</c:v>
                  </c:pt>
                </c:numCache>
              </c:numRef>
            </c:minus>
            <c:spPr>
              <a:noFill/>
              <a:ln w="9525" cap="flat" cmpd="sng" algn="ctr">
                <a:solidFill>
                  <a:schemeClr val="tx1">
                    <a:lumMod val="50000"/>
                    <a:lumOff val="50000"/>
                  </a:schemeClr>
                </a:solidFill>
                <a:round/>
              </a:ln>
              <a:effectLst/>
            </c:spPr>
          </c:errBars>
          <c:val>
            <c:numRef>
              <c:f>'Two-Resolution Comparison'!$F$35</c:f>
              <c:numCache>
                <c:formatCode>General</c:formatCode>
                <c:ptCount val="1"/>
                <c:pt idx="0">
                  <c:v>1407.7887499999999</c:v>
                </c:pt>
              </c:numCache>
            </c:numRef>
          </c:val>
          <c:extLst>
            <c:ext xmlns:c16="http://schemas.microsoft.com/office/drawing/2014/chart" uri="{C3380CC4-5D6E-409C-BE32-E72D297353CC}">
              <c16:uniqueId val="{00000001-48C8-47B6-A65A-A359F6441AD1}"/>
            </c:ext>
          </c:extLst>
        </c:ser>
        <c:dLbls>
          <c:dLblPos val="inBase"/>
          <c:showLegendKey val="0"/>
          <c:showVal val="1"/>
          <c:showCatName val="0"/>
          <c:showSerName val="0"/>
          <c:showPercent val="0"/>
          <c:showBubbleSize val="0"/>
        </c:dLbls>
        <c:gapWidth val="164"/>
        <c:overlap val="-35"/>
        <c:axId val="832244920"/>
        <c:axId val="832245248"/>
      </c:barChart>
      <c:catAx>
        <c:axId val="832244920"/>
        <c:scaling>
          <c:orientation val="minMax"/>
        </c:scaling>
        <c:delete val="1"/>
        <c:axPos val="b"/>
        <c:majorTickMark val="none"/>
        <c:minorTickMark val="none"/>
        <c:tickLblPos val="nextTo"/>
        <c:crossAx val="832245248"/>
        <c:crosses val="autoZero"/>
        <c:auto val="1"/>
        <c:lblAlgn val="ctr"/>
        <c:lblOffset val="100"/>
        <c:noMultiLvlLbl val="0"/>
      </c:catAx>
      <c:valAx>
        <c:axId val="832245248"/>
        <c:scaling>
          <c:orientation val="minMax"/>
          <c:min val="1000"/>
        </c:scaling>
        <c:delete val="0"/>
        <c:axPos val="l"/>
        <c:majorGridlines>
          <c:spPr>
            <a:ln w="9525">
              <a:solidFill>
                <a:schemeClr val="tx1">
                  <a:lumMod val="15000"/>
                  <a:lumOff val="85000"/>
                </a:schemeClr>
              </a:solidFill>
            </a:ln>
            <a:effectLst/>
          </c:spPr>
        </c:majorGridlines>
        <c:title>
          <c:tx>
            <c:rich>
              <a:bodyPr rot="-5400000" spcFirstLastPara="1" vertOverflow="ellipsis" vert="horz" wrap="square" anchor="ctr" anchorCtr="1"/>
              <a:lstStyle/>
              <a:p>
                <a:pPr>
                  <a:defRPr sz="7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r>
                  <a:rPr lang="en-US" sz="700"/>
                  <a:t>Volume (mm</a:t>
                </a:r>
                <a:r>
                  <a:rPr lang="en-US" sz="700" baseline="30000"/>
                  <a:t>3</a:t>
                </a:r>
                <a:r>
                  <a:rPr lang="en-US" sz="700"/>
                  <a:t>)</a:t>
                </a:r>
                <a:endParaRPr lang="zh-TW" sz="700"/>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crossAx val="832244920"/>
        <c:crosses val="autoZero"/>
        <c:crossBetween val="between"/>
        <c:majorUnit val="200"/>
      </c:valAx>
      <c:spPr>
        <a:noFill/>
        <a:ln>
          <a:noFill/>
        </a:ln>
        <a:effectLst/>
      </c:spPr>
    </c:plotArea>
    <c:legend>
      <c:legendPos val="b"/>
      <c:overlay val="0"/>
      <c:spPr>
        <a:noFill/>
        <a:ln>
          <a:noFill/>
        </a:ln>
        <a:effectLst/>
      </c:spPr>
      <c:txPr>
        <a:bodyPr rot="0" spcFirstLastPara="1" vertOverflow="ellipsis" vert="horz" wrap="square" anchor="ctr" anchorCtr="1"/>
        <a:lstStyle/>
        <a:p>
          <a:pPr>
            <a:defRPr sz="6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4">
    <c:autoUpdate val="0"/>
  </c:externalData>
  <c:userShapes r:id="rId5"/>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cap="none" spc="50" baseline="0">
                <a:solidFill>
                  <a:schemeClr val="tx1">
                    <a:lumMod val="65000"/>
                    <a:lumOff val="35000"/>
                  </a:schemeClr>
                </a:solidFill>
                <a:latin typeface="Times New Roman" panose="02020603050405020304" pitchFamily="18" charset="0"/>
                <a:ea typeface="標楷體" panose="03000509000000000000" pitchFamily="65" charset="-120"/>
                <a:cs typeface="Times New Roman" panose="02020603050405020304" pitchFamily="18" charset="0"/>
              </a:defRPr>
            </a:pPr>
            <a:r>
              <a:rPr lang="en-US" sz="800">
                <a:latin typeface="Times New Roman" panose="02020603050405020304" pitchFamily="18" charset="0"/>
                <a:ea typeface="標楷體" panose="03000509000000000000" pitchFamily="65" charset="-120"/>
                <a:cs typeface="Times New Roman" panose="02020603050405020304" pitchFamily="18" charset="0"/>
              </a:rPr>
              <a:t>Paired </a:t>
            </a:r>
            <a:r>
              <a:rPr lang="en-US" sz="800" i="1">
                <a:latin typeface="Times New Roman" panose="02020603050405020304" pitchFamily="18" charset="0"/>
                <a:ea typeface="標楷體" panose="03000509000000000000" pitchFamily="65" charset="-120"/>
                <a:cs typeface="Times New Roman" panose="02020603050405020304" pitchFamily="18" charset="0"/>
              </a:rPr>
              <a:t>t</a:t>
            </a:r>
            <a:r>
              <a:rPr lang="en-US" sz="800">
                <a:latin typeface="Times New Roman" panose="02020603050405020304" pitchFamily="18" charset="0"/>
                <a:ea typeface="標楷體" panose="03000509000000000000" pitchFamily="65" charset="-120"/>
                <a:cs typeface="Times New Roman" panose="02020603050405020304" pitchFamily="18" charset="0"/>
              </a:rPr>
              <a:t>-test of hippocampus (</a:t>
            </a:r>
            <a:r>
              <a:rPr lang="en-US" sz="800" b="0" i="0" u="none" strike="noStrike" cap="none" baseline="0">
                <a:effectLst/>
              </a:rPr>
              <a:t>Resolution Ⅰ )</a:t>
            </a:r>
            <a:endParaRPr lang="zh-TW" sz="800">
              <a:latin typeface="Times New Roman" panose="02020603050405020304" pitchFamily="18" charset="0"/>
              <a:ea typeface="標楷體" panose="03000509000000000000" pitchFamily="65" charset="-12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800" b="0" i="0" u="none" strike="noStrike" kern="1200" cap="none" spc="50" baseline="0">
              <a:solidFill>
                <a:schemeClr val="tx1">
                  <a:lumMod val="65000"/>
                  <a:lumOff val="35000"/>
                </a:schemeClr>
              </a:solidFill>
              <a:latin typeface="Times New Roman" panose="02020603050405020304" pitchFamily="18" charset="0"/>
              <a:ea typeface="標楷體" panose="03000509000000000000" pitchFamily="65" charset="-120"/>
              <a:cs typeface="Times New Roman" panose="02020603050405020304" pitchFamily="18" charset="0"/>
            </a:defRPr>
          </a:pPr>
          <a:endParaRPr lang="en-US"/>
        </a:p>
      </c:txPr>
    </c:title>
    <c:autoTitleDeleted val="0"/>
    <c:plotArea>
      <c:layout/>
      <c:barChart>
        <c:barDir val="col"/>
        <c:grouping val="clustered"/>
        <c:varyColors val="0"/>
        <c:ser>
          <c:idx val="0"/>
          <c:order val="0"/>
          <c:tx>
            <c:v>Low-Resolution</c:v>
          </c:tx>
          <c:spPr>
            <a:noFill/>
            <a:ln w="25400" cap="flat" cmpd="sng" algn="ctr">
              <a:solidFill>
                <a:schemeClr val="accent1"/>
              </a:solidFill>
              <a:miter lim="800000"/>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cust"/>
            <c:noEndCap val="0"/>
            <c:plus>
              <c:numRef>
                <c:f>'Two-Resolution Comparison'!$G$13</c:f>
                <c:numCache>
                  <c:formatCode>General</c:formatCode>
                  <c:ptCount val="1"/>
                  <c:pt idx="0">
                    <c:v>62.712866664141401</c:v>
                  </c:pt>
                </c:numCache>
              </c:numRef>
            </c:plus>
            <c:minus>
              <c:numRef>
                <c:f>'Two-Resolution Comparison'!$G$13</c:f>
                <c:numCache>
                  <c:formatCode>General</c:formatCode>
                  <c:ptCount val="1"/>
                  <c:pt idx="0">
                    <c:v>62.712866664141401</c:v>
                  </c:pt>
                </c:numCache>
              </c:numRef>
            </c:minus>
            <c:spPr>
              <a:noFill/>
              <a:ln w="9525" cap="flat" cmpd="sng" algn="ctr">
                <a:solidFill>
                  <a:schemeClr val="tx1">
                    <a:lumMod val="50000"/>
                    <a:lumOff val="50000"/>
                  </a:schemeClr>
                </a:solidFill>
                <a:round/>
              </a:ln>
              <a:effectLst/>
            </c:spPr>
          </c:errBars>
          <c:val>
            <c:numRef>
              <c:f>'Two-Resolution Comparison'!$G$12</c:f>
              <c:numCache>
                <c:formatCode>General</c:formatCode>
                <c:ptCount val="1"/>
                <c:pt idx="0">
                  <c:v>780.57162499999993</c:v>
                </c:pt>
              </c:numCache>
            </c:numRef>
          </c:val>
          <c:extLst>
            <c:ext xmlns:c16="http://schemas.microsoft.com/office/drawing/2014/chart" uri="{C3380CC4-5D6E-409C-BE32-E72D297353CC}">
              <c16:uniqueId val="{00000000-4386-45AE-83D2-83496D861828}"/>
            </c:ext>
          </c:extLst>
        </c:ser>
        <c:ser>
          <c:idx val="1"/>
          <c:order val="1"/>
          <c:tx>
            <c:v>High-Resolution</c:v>
          </c:tx>
          <c:spPr>
            <a:noFill/>
            <a:ln w="25400" cap="flat" cmpd="sng" algn="ctr">
              <a:solidFill>
                <a:schemeClr val="accent2"/>
              </a:solidFill>
              <a:miter lim="800000"/>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cust"/>
            <c:noEndCap val="0"/>
            <c:plus>
              <c:numRef>
                <c:f>'Two-Resolution Comparison'!$G$36</c:f>
                <c:numCache>
                  <c:formatCode>General</c:formatCode>
                  <c:ptCount val="1"/>
                  <c:pt idx="0">
                    <c:v>59.987185500191423</c:v>
                  </c:pt>
                </c:numCache>
              </c:numRef>
            </c:plus>
            <c:minus>
              <c:numRef>
                <c:f>'Two-Resolution Comparison'!$G$36</c:f>
                <c:numCache>
                  <c:formatCode>General</c:formatCode>
                  <c:ptCount val="1"/>
                  <c:pt idx="0">
                    <c:v>59.987185500191423</c:v>
                  </c:pt>
                </c:numCache>
              </c:numRef>
            </c:minus>
            <c:spPr>
              <a:noFill/>
              <a:ln w="9525" cap="flat" cmpd="sng" algn="ctr">
                <a:solidFill>
                  <a:schemeClr val="tx1">
                    <a:lumMod val="50000"/>
                    <a:lumOff val="50000"/>
                  </a:schemeClr>
                </a:solidFill>
                <a:round/>
              </a:ln>
              <a:effectLst/>
            </c:spPr>
          </c:errBars>
          <c:val>
            <c:numRef>
              <c:f>'Two-Resolution Comparison'!$G$35</c:f>
              <c:numCache>
                <c:formatCode>General</c:formatCode>
                <c:ptCount val="1"/>
                <c:pt idx="0">
                  <c:v>813.53062499999987</c:v>
                </c:pt>
              </c:numCache>
            </c:numRef>
          </c:val>
          <c:extLst>
            <c:ext xmlns:c16="http://schemas.microsoft.com/office/drawing/2014/chart" uri="{C3380CC4-5D6E-409C-BE32-E72D297353CC}">
              <c16:uniqueId val="{00000001-4386-45AE-83D2-83496D861828}"/>
            </c:ext>
          </c:extLst>
        </c:ser>
        <c:dLbls>
          <c:dLblPos val="inBase"/>
          <c:showLegendKey val="0"/>
          <c:showVal val="1"/>
          <c:showCatName val="0"/>
          <c:showSerName val="0"/>
          <c:showPercent val="0"/>
          <c:showBubbleSize val="0"/>
        </c:dLbls>
        <c:gapWidth val="164"/>
        <c:overlap val="-35"/>
        <c:axId val="832244920"/>
        <c:axId val="832245248"/>
      </c:barChart>
      <c:catAx>
        <c:axId val="832244920"/>
        <c:scaling>
          <c:orientation val="minMax"/>
        </c:scaling>
        <c:delete val="1"/>
        <c:axPos val="b"/>
        <c:majorTickMark val="none"/>
        <c:minorTickMark val="none"/>
        <c:tickLblPos val="nextTo"/>
        <c:crossAx val="832245248"/>
        <c:crosses val="autoZero"/>
        <c:auto val="1"/>
        <c:lblAlgn val="ctr"/>
        <c:lblOffset val="100"/>
        <c:noMultiLvlLbl val="0"/>
      </c:catAx>
      <c:valAx>
        <c:axId val="832245248"/>
        <c:scaling>
          <c:orientation val="minMax"/>
          <c:max val="1000"/>
          <c:min val="600"/>
        </c:scaling>
        <c:delete val="0"/>
        <c:axPos val="l"/>
        <c:majorGridlines>
          <c:spPr>
            <a:ln w="9525">
              <a:solidFill>
                <a:schemeClr val="tx1">
                  <a:lumMod val="15000"/>
                  <a:lumOff val="85000"/>
                </a:schemeClr>
              </a:solidFill>
            </a:ln>
            <a:effectLst/>
          </c:spPr>
        </c:majorGridlines>
        <c:title>
          <c:tx>
            <c:rich>
              <a:bodyPr rot="-5400000" spcFirstLastPara="1" vertOverflow="ellipsis" vert="horz" wrap="square" anchor="ctr" anchorCtr="1"/>
              <a:lstStyle/>
              <a:p>
                <a:pPr>
                  <a:defRPr sz="7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r>
                  <a:rPr lang="en-US" sz="700"/>
                  <a:t>Volume (mm</a:t>
                </a:r>
                <a:r>
                  <a:rPr lang="en-US" sz="700" baseline="30000"/>
                  <a:t>3</a:t>
                </a:r>
                <a:r>
                  <a:rPr lang="en-US" sz="700"/>
                  <a:t>)</a:t>
                </a:r>
                <a:endParaRPr lang="zh-TW" sz="700"/>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crossAx val="832244920"/>
        <c:crosses val="autoZero"/>
        <c:crossBetween val="between"/>
        <c:majorUnit val="100"/>
      </c:valAx>
      <c:spPr>
        <a:noFill/>
        <a:ln>
          <a:noFill/>
        </a:ln>
        <a:effectLst/>
      </c:spPr>
    </c:plotArea>
    <c:legend>
      <c:legendPos val="b"/>
      <c:overlay val="0"/>
      <c:spPr>
        <a:noFill/>
        <a:ln>
          <a:noFill/>
        </a:ln>
        <a:effectLst/>
      </c:spPr>
      <c:txPr>
        <a:bodyPr rot="0" spcFirstLastPara="1" vertOverflow="ellipsis" vert="horz" wrap="square" anchor="ctr" anchorCtr="1"/>
        <a:lstStyle/>
        <a:p>
          <a:pPr>
            <a:defRPr sz="6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4">
    <c:autoUpdate val="0"/>
  </c:externalData>
  <c:userShapes r:id="rId5"/>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cap="none" spc="50" baseline="0">
                <a:solidFill>
                  <a:schemeClr val="tx1">
                    <a:lumMod val="65000"/>
                    <a:lumOff val="35000"/>
                  </a:schemeClr>
                </a:solidFill>
                <a:latin typeface="Times New Roman" panose="02020603050405020304" pitchFamily="18" charset="0"/>
                <a:ea typeface="標楷體" panose="03000509000000000000" pitchFamily="65" charset="-120"/>
                <a:cs typeface="Times New Roman" panose="02020603050405020304" pitchFamily="18" charset="0"/>
              </a:defRPr>
            </a:pPr>
            <a:r>
              <a:rPr lang="en-US" sz="800">
                <a:latin typeface="Times New Roman" panose="02020603050405020304" pitchFamily="18" charset="0"/>
                <a:ea typeface="標楷體" panose="03000509000000000000" pitchFamily="65" charset="-120"/>
                <a:cs typeface="Times New Roman" panose="02020603050405020304" pitchFamily="18" charset="0"/>
              </a:rPr>
              <a:t>Paired </a:t>
            </a:r>
            <a:r>
              <a:rPr lang="en-US" sz="800" i="1">
                <a:latin typeface="Times New Roman" panose="02020603050405020304" pitchFamily="18" charset="0"/>
                <a:ea typeface="標楷體" panose="03000509000000000000" pitchFamily="65" charset="-120"/>
                <a:cs typeface="Times New Roman" panose="02020603050405020304" pitchFamily="18" charset="0"/>
              </a:rPr>
              <a:t>t</a:t>
            </a:r>
            <a:r>
              <a:rPr lang="en-US" sz="800">
                <a:latin typeface="Times New Roman" panose="02020603050405020304" pitchFamily="18" charset="0"/>
                <a:ea typeface="標楷體" panose="03000509000000000000" pitchFamily="65" charset="-120"/>
                <a:cs typeface="Times New Roman" panose="02020603050405020304" pitchFamily="18" charset="0"/>
              </a:rPr>
              <a:t>-test of whole brain (</a:t>
            </a:r>
            <a:r>
              <a:rPr lang="en-US" sz="800" b="0" i="0" u="none" strike="noStrike" cap="none" baseline="0">
                <a:effectLst/>
              </a:rPr>
              <a:t>Resolution Ⅰ) </a:t>
            </a:r>
            <a:endParaRPr lang="zh-TW" sz="800">
              <a:latin typeface="Times New Roman" panose="02020603050405020304" pitchFamily="18" charset="0"/>
              <a:ea typeface="標楷體" panose="03000509000000000000" pitchFamily="65" charset="-12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800" b="0" i="0" u="none" strike="noStrike" kern="1200" cap="none" spc="50" baseline="0">
              <a:solidFill>
                <a:schemeClr val="tx1">
                  <a:lumMod val="65000"/>
                  <a:lumOff val="35000"/>
                </a:schemeClr>
              </a:solidFill>
              <a:latin typeface="Times New Roman" panose="02020603050405020304" pitchFamily="18" charset="0"/>
              <a:ea typeface="標楷體" panose="03000509000000000000" pitchFamily="65" charset="-120"/>
              <a:cs typeface="Times New Roman" panose="02020603050405020304" pitchFamily="18" charset="0"/>
            </a:defRPr>
          </a:pPr>
          <a:endParaRPr lang="en-US"/>
        </a:p>
      </c:txPr>
    </c:title>
    <c:autoTitleDeleted val="0"/>
    <c:plotArea>
      <c:layout/>
      <c:barChart>
        <c:barDir val="col"/>
        <c:grouping val="clustered"/>
        <c:varyColors val="0"/>
        <c:ser>
          <c:idx val="0"/>
          <c:order val="0"/>
          <c:tx>
            <c:v>Low-Resolution</c:v>
          </c:tx>
          <c:spPr>
            <a:noFill/>
            <a:ln w="25400" cap="flat" cmpd="sng" algn="ctr">
              <a:solidFill>
                <a:schemeClr val="accent1"/>
              </a:solidFill>
              <a:miter lim="800000"/>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cust"/>
            <c:noEndCap val="0"/>
            <c:plus>
              <c:numRef>
                <c:f>'Two-Resolution Comparison'!$H$13</c:f>
                <c:numCache>
                  <c:formatCode>General</c:formatCode>
                  <c:ptCount val="1"/>
                  <c:pt idx="0">
                    <c:v>3326.0652668543657</c:v>
                  </c:pt>
                </c:numCache>
              </c:numRef>
            </c:plus>
            <c:minus>
              <c:numRef>
                <c:f>'Two-Resolution Comparison'!$H$13</c:f>
                <c:numCache>
                  <c:formatCode>General</c:formatCode>
                  <c:ptCount val="1"/>
                  <c:pt idx="0">
                    <c:v>3326.0652668543657</c:v>
                  </c:pt>
                </c:numCache>
              </c:numRef>
            </c:minus>
            <c:spPr>
              <a:noFill/>
              <a:ln w="9525" cap="flat" cmpd="sng" algn="ctr">
                <a:solidFill>
                  <a:schemeClr val="tx1">
                    <a:lumMod val="50000"/>
                    <a:lumOff val="50000"/>
                  </a:schemeClr>
                </a:solidFill>
                <a:round/>
              </a:ln>
              <a:effectLst/>
            </c:spPr>
          </c:errBars>
          <c:val>
            <c:numRef>
              <c:f>'Two-Resolution Comparison'!$H$12</c:f>
              <c:numCache>
                <c:formatCode>General</c:formatCode>
                <c:ptCount val="1"/>
                <c:pt idx="0">
                  <c:v>45334.525000000001</c:v>
                </c:pt>
              </c:numCache>
            </c:numRef>
          </c:val>
          <c:extLst>
            <c:ext xmlns:c16="http://schemas.microsoft.com/office/drawing/2014/chart" uri="{C3380CC4-5D6E-409C-BE32-E72D297353CC}">
              <c16:uniqueId val="{00000000-7D61-4778-953E-C8157EA3EA46}"/>
            </c:ext>
          </c:extLst>
        </c:ser>
        <c:ser>
          <c:idx val="1"/>
          <c:order val="1"/>
          <c:tx>
            <c:v>High-Resolution</c:v>
          </c:tx>
          <c:spPr>
            <a:noFill/>
            <a:ln w="25400" cap="flat" cmpd="sng" algn="ctr">
              <a:solidFill>
                <a:schemeClr val="accent2"/>
              </a:solidFill>
              <a:miter lim="800000"/>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cust"/>
            <c:noEndCap val="0"/>
            <c:plus>
              <c:numRef>
                <c:f>'Two-Resolution Comparison'!$H$36</c:f>
                <c:numCache>
                  <c:formatCode>General</c:formatCode>
                  <c:ptCount val="1"/>
                  <c:pt idx="0">
                    <c:v>2865.9180989509009</c:v>
                  </c:pt>
                </c:numCache>
              </c:numRef>
            </c:plus>
            <c:minus>
              <c:numRef>
                <c:f>'Two-Resolution Comparison'!$H$36</c:f>
                <c:numCache>
                  <c:formatCode>General</c:formatCode>
                  <c:ptCount val="1"/>
                  <c:pt idx="0">
                    <c:v>2865.9180989509009</c:v>
                  </c:pt>
                </c:numCache>
              </c:numRef>
            </c:minus>
            <c:spPr>
              <a:noFill/>
              <a:ln w="9525" cap="flat" cmpd="sng" algn="ctr">
                <a:solidFill>
                  <a:schemeClr val="tx1">
                    <a:lumMod val="50000"/>
                    <a:lumOff val="50000"/>
                  </a:schemeClr>
                </a:solidFill>
                <a:round/>
              </a:ln>
              <a:effectLst/>
            </c:spPr>
          </c:errBars>
          <c:val>
            <c:numRef>
              <c:f>'Two-Resolution Comparison'!$H$35</c:f>
              <c:numCache>
                <c:formatCode>General</c:formatCode>
                <c:ptCount val="1"/>
                <c:pt idx="0">
                  <c:v>38641.524901249999</c:v>
                </c:pt>
              </c:numCache>
            </c:numRef>
          </c:val>
          <c:extLst>
            <c:ext xmlns:c16="http://schemas.microsoft.com/office/drawing/2014/chart" uri="{C3380CC4-5D6E-409C-BE32-E72D297353CC}">
              <c16:uniqueId val="{00000001-7D61-4778-953E-C8157EA3EA46}"/>
            </c:ext>
          </c:extLst>
        </c:ser>
        <c:dLbls>
          <c:dLblPos val="inBase"/>
          <c:showLegendKey val="0"/>
          <c:showVal val="1"/>
          <c:showCatName val="0"/>
          <c:showSerName val="0"/>
          <c:showPercent val="0"/>
          <c:showBubbleSize val="0"/>
        </c:dLbls>
        <c:gapWidth val="164"/>
        <c:overlap val="-35"/>
        <c:axId val="832244920"/>
        <c:axId val="832245248"/>
      </c:barChart>
      <c:catAx>
        <c:axId val="832244920"/>
        <c:scaling>
          <c:orientation val="minMax"/>
        </c:scaling>
        <c:delete val="1"/>
        <c:axPos val="b"/>
        <c:majorTickMark val="none"/>
        <c:minorTickMark val="none"/>
        <c:tickLblPos val="nextTo"/>
        <c:crossAx val="832245248"/>
        <c:crosses val="autoZero"/>
        <c:auto val="1"/>
        <c:lblAlgn val="ctr"/>
        <c:lblOffset val="100"/>
        <c:noMultiLvlLbl val="0"/>
      </c:catAx>
      <c:valAx>
        <c:axId val="832245248"/>
        <c:scaling>
          <c:orientation val="minMax"/>
          <c:min val="30000"/>
        </c:scaling>
        <c:delete val="0"/>
        <c:axPos val="l"/>
        <c:majorGridlines>
          <c:spPr>
            <a:ln w="9525">
              <a:solidFill>
                <a:schemeClr val="tx1">
                  <a:lumMod val="15000"/>
                  <a:lumOff val="85000"/>
                </a:schemeClr>
              </a:solidFill>
            </a:ln>
            <a:effectLst/>
          </c:spPr>
        </c:majorGridlines>
        <c:title>
          <c:tx>
            <c:rich>
              <a:bodyPr rot="-5400000" spcFirstLastPara="1" vertOverflow="ellipsis" vert="horz" wrap="square" anchor="ctr" anchorCtr="1"/>
              <a:lstStyle/>
              <a:p>
                <a:pPr>
                  <a:defRPr sz="7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r>
                  <a:rPr lang="en-US" sz="700"/>
                  <a:t>Volume (mm</a:t>
                </a:r>
                <a:r>
                  <a:rPr lang="en-US" sz="700" baseline="30000"/>
                  <a:t>3</a:t>
                </a:r>
                <a:r>
                  <a:rPr lang="en-US" sz="700"/>
                  <a:t>)</a:t>
                </a:r>
                <a:endParaRPr lang="zh-TW" sz="700"/>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crossAx val="8322449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6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4">
    <c:autoUpdate val="0"/>
  </c:externalData>
  <c:userShapes r:id="rId5"/>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cap="none" spc="5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800"/>
              <a:t>Paired </a:t>
            </a:r>
            <a:r>
              <a:rPr lang="en-US" sz="800" i="1"/>
              <a:t>t</a:t>
            </a:r>
            <a:r>
              <a:rPr lang="en-US" sz="800"/>
              <a:t>-test of cerebellum (</a:t>
            </a:r>
            <a:r>
              <a:rPr lang="en-US" sz="800" b="0" i="0" u="none" strike="noStrike" cap="none" baseline="0">
                <a:effectLst/>
              </a:rPr>
              <a:t>Resolution Ⅱ)</a:t>
            </a:r>
            <a:endParaRPr lang="zh-TW" sz="800"/>
          </a:p>
        </c:rich>
      </c:tx>
      <c:overlay val="0"/>
      <c:spPr>
        <a:noFill/>
        <a:ln>
          <a:noFill/>
        </a:ln>
        <a:effectLst/>
      </c:spPr>
      <c:txPr>
        <a:bodyPr rot="0" spcFirstLastPara="1" vertOverflow="ellipsis" vert="horz" wrap="square" anchor="ctr" anchorCtr="1"/>
        <a:lstStyle/>
        <a:p>
          <a:pPr>
            <a:defRPr sz="800" b="0" i="0" u="none" strike="noStrike" kern="1200" cap="none" spc="5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col"/>
        <c:grouping val="clustered"/>
        <c:varyColors val="0"/>
        <c:ser>
          <c:idx val="0"/>
          <c:order val="0"/>
          <c:tx>
            <c:v>Low-Resolution</c:v>
          </c:tx>
          <c:spPr>
            <a:noFill/>
            <a:ln w="25400" cap="flat" cmpd="sng" algn="ctr">
              <a:solidFill>
                <a:schemeClr val="accent1"/>
              </a:solidFill>
              <a:miter lim="800000"/>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cust"/>
            <c:noEndCap val="0"/>
            <c:plus>
              <c:numRef>
                <c:f>'Two-Resolution Comparison'!$C$21</c:f>
                <c:numCache>
                  <c:formatCode>General</c:formatCode>
                  <c:ptCount val="1"/>
                  <c:pt idx="0">
                    <c:v>615.4999107884214</c:v>
                  </c:pt>
                </c:numCache>
              </c:numRef>
            </c:plus>
            <c:minus>
              <c:numRef>
                <c:f>'Two-Resolution Comparison'!$C$21</c:f>
                <c:numCache>
                  <c:formatCode>General</c:formatCode>
                  <c:ptCount val="1"/>
                  <c:pt idx="0">
                    <c:v>615.4999107884214</c:v>
                  </c:pt>
                </c:numCache>
              </c:numRef>
            </c:minus>
            <c:spPr>
              <a:noFill/>
              <a:ln w="9525" cap="flat" cmpd="sng" algn="ctr">
                <a:solidFill>
                  <a:schemeClr val="tx1">
                    <a:lumMod val="50000"/>
                    <a:lumOff val="50000"/>
                  </a:schemeClr>
                </a:solidFill>
                <a:round/>
              </a:ln>
              <a:effectLst/>
            </c:spPr>
          </c:errBars>
          <c:val>
            <c:numRef>
              <c:f>'Two-Resolution Comparison'!$C$20</c:f>
              <c:numCache>
                <c:formatCode>General</c:formatCode>
                <c:ptCount val="1"/>
                <c:pt idx="0">
                  <c:v>4295.3583333333327</c:v>
                </c:pt>
              </c:numCache>
            </c:numRef>
          </c:val>
          <c:extLst>
            <c:ext xmlns:c16="http://schemas.microsoft.com/office/drawing/2014/chart" uri="{C3380CC4-5D6E-409C-BE32-E72D297353CC}">
              <c16:uniqueId val="{00000000-A854-4950-82E2-D0CFDF3F1D01}"/>
            </c:ext>
          </c:extLst>
        </c:ser>
        <c:ser>
          <c:idx val="1"/>
          <c:order val="1"/>
          <c:tx>
            <c:v>High-Resolution</c:v>
          </c:tx>
          <c:spPr>
            <a:noFill/>
            <a:ln w="25400" cap="flat" cmpd="sng" algn="ctr">
              <a:solidFill>
                <a:schemeClr val="accent2"/>
              </a:solidFill>
              <a:miter lim="800000"/>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cust"/>
            <c:noEndCap val="0"/>
            <c:plus>
              <c:numRef>
                <c:f>'Two-Resolution Comparison'!$C$44</c:f>
                <c:numCache>
                  <c:formatCode>General</c:formatCode>
                  <c:ptCount val="1"/>
                  <c:pt idx="0">
                    <c:v>366.48387883673996</c:v>
                  </c:pt>
                </c:numCache>
              </c:numRef>
            </c:plus>
            <c:minus>
              <c:numRef>
                <c:f>'Two-Resolution Comparison'!$C$44</c:f>
                <c:numCache>
                  <c:formatCode>General</c:formatCode>
                  <c:ptCount val="1"/>
                  <c:pt idx="0">
                    <c:v>366.48387883673996</c:v>
                  </c:pt>
                </c:numCache>
              </c:numRef>
            </c:minus>
            <c:spPr>
              <a:noFill/>
              <a:ln w="9525" cap="flat" cmpd="sng" algn="ctr">
                <a:solidFill>
                  <a:schemeClr val="tx1">
                    <a:lumMod val="50000"/>
                    <a:lumOff val="50000"/>
                  </a:schemeClr>
                </a:solidFill>
                <a:round/>
              </a:ln>
              <a:effectLst/>
            </c:spPr>
          </c:errBars>
          <c:val>
            <c:numRef>
              <c:f>'Two-Resolution Comparison'!$C$43</c:f>
              <c:numCache>
                <c:formatCode>General</c:formatCode>
                <c:ptCount val="1"/>
                <c:pt idx="0">
                  <c:v>4142.7816666666668</c:v>
                </c:pt>
              </c:numCache>
            </c:numRef>
          </c:val>
          <c:extLst>
            <c:ext xmlns:c16="http://schemas.microsoft.com/office/drawing/2014/chart" uri="{C3380CC4-5D6E-409C-BE32-E72D297353CC}">
              <c16:uniqueId val="{00000001-A854-4950-82E2-D0CFDF3F1D01}"/>
            </c:ext>
          </c:extLst>
        </c:ser>
        <c:dLbls>
          <c:dLblPos val="inBase"/>
          <c:showLegendKey val="0"/>
          <c:showVal val="1"/>
          <c:showCatName val="0"/>
          <c:showSerName val="0"/>
          <c:showPercent val="0"/>
          <c:showBubbleSize val="0"/>
        </c:dLbls>
        <c:gapWidth val="164"/>
        <c:overlap val="-35"/>
        <c:axId val="832244920"/>
        <c:axId val="832245248"/>
      </c:barChart>
      <c:catAx>
        <c:axId val="832244920"/>
        <c:scaling>
          <c:orientation val="minMax"/>
        </c:scaling>
        <c:delete val="1"/>
        <c:axPos val="b"/>
        <c:majorTickMark val="none"/>
        <c:minorTickMark val="none"/>
        <c:tickLblPos val="nextTo"/>
        <c:crossAx val="832245248"/>
        <c:crosses val="autoZero"/>
        <c:auto val="1"/>
        <c:lblAlgn val="ctr"/>
        <c:lblOffset val="100"/>
        <c:noMultiLvlLbl val="0"/>
      </c:catAx>
      <c:valAx>
        <c:axId val="832245248"/>
        <c:scaling>
          <c:orientation val="minMax"/>
          <c:min val="3000"/>
        </c:scaling>
        <c:delete val="0"/>
        <c:axPos val="l"/>
        <c:majorGridlines>
          <c:spPr>
            <a:ln w="9525">
              <a:solidFill>
                <a:schemeClr val="tx1">
                  <a:lumMod val="15000"/>
                  <a:lumOff val="85000"/>
                </a:schemeClr>
              </a:solidFill>
            </a:ln>
            <a:effectLst/>
          </c:spPr>
        </c:majorGridlines>
        <c:title>
          <c:tx>
            <c:rich>
              <a:bodyPr rot="-5400000" spcFirstLastPara="1" vertOverflow="ellipsis" vert="horz" wrap="square" anchor="ctr" anchorCtr="1"/>
              <a:lstStyle/>
              <a:p>
                <a:pPr>
                  <a:defRPr sz="7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r>
                  <a:rPr lang="en-US" sz="700"/>
                  <a:t>Volume (mm</a:t>
                </a:r>
                <a:r>
                  <a:rPr lang="en-US" sz="700" baseline="30000"/>
                  <a:t>3</a:t>
                </a:r>
                <a:r>
                  <a:rPr lang="en-US" sz="700"/>
                  <a:t>)</a:t>
                </a:r>
                <a:endParaRPr lang="zh-TW" sz="700"/>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crossAx val="832244920"/>
        <c:crosses val="autoZero"/>
        <c:crossBetween val="between"/>
        <c:majorUnit val="400"/>
      </c:valAx>
      <c:spPr>
        <a:noFill/>
        <a:ln>
          <a:noFill/>
        </a:ln>
        <a:effectLst/>
      </c:spPr>
    </c:plotArea>
    <c:legend>
      <c:legendPos val="b"/>
      <c:overlay val="0"/>
      <c:spPr>
        <a:noFill/>
        <a:ln>
          <a:noFill/>
        </a:ln>
        <a:effectLst/>
      </c:spPr>
      <c:txPr>
        <a:bodyPr rot="0" spcFirstLastPara="1" vertOverflow="ellipsis" vert="horz" wrap="square" anchor="ctr" anchorCtr="1"/>
        <a:lstStyle/>
        <a:p>
          <a:pPr>
            <a:defRPr sz="6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4">
    <c:autoUpdate val="0"/>
  </c:externalData>
  <c:userShapes r:id="rId5"/>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cap="none" spc="5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800"/>
              <a:t>Paired </a:t>
            </a:r>
            <a:r>
              <a:rPr lang="en-US" sz="800" i="1"/>
              <a:t>t</a:t>
            </a:r>
            <a:r>
              <a:rPr lang="en-US" sz="800"/>
              <a:t>-test of midbrain </a:t>
            </a:r>
            <a:r>
              <a:rPr lang="en-US" altLang="zh-TW" sz="800"/>
              <a:t>(</a:t>
            </a:r>
            <a:r>
              <a:rPr lang="en-US" sz="800" b="0" i="0" u="none" strike="noStrike" cap="none" baseline="0">
                <a:effectLst/>
              </a:rPr>
              <a:t>Resolution</a:t>
            </a:r>
            <a:r>
              <a:rPr lang="zh-TW" altLang="en-US" sz="800" b="0" i="0" u="none" strike="noStrike" cap="none" baseline="0">
                <a:effectLst/>
              </a:rPr>
              <a:t> </a:t>
            </a:r>
            <a:r>
              <a:rPr lang="en-US" sz="800" b="0" i="0" u="none" strike="noStrike" cap="none" baseline="0">
                <a:effectLst/>
              </a:rPr>
              <a:t>Ⅱ</a:t>
            </a:r>
            <a:r>
              <a:rPr lang="en-US" altLang="zh-TW" sz="800" b="0" i="0" u="none" strike="noStrike" cap="none" baseline="0">
                <a:effectLst/>
              </a:rPr>
              <a:t>)</a:t>
            </a:r>
            <a:endParaRPr lang="zh-TW" sz="800"/>
          </a:p>
        </c:rich>
      </c:tx>
      <c:overlay val="0"/>
      <c:spPr>
        <a:noFill/>
        <a:ln>
          <a:noFill/>
        </a:ln>
        <a:effectLst/>
      </c:spPr>
      <c:txPr>
        <a:bodyPr rot="0" spcFirstLastPara="1" vertOverflow="ellipsis" vert="horz" wrap="square" anchor="ctr" anchorCtr="1"/>
        <a:lstStyle/>
        <a:p>
          <a:pPr>
            <a:defRPr sz="800" b="0" i="0" u="none" strike="noStrike" kern="1200" cap="none" spc="5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col"/>
        <c:grouping val="clustered"/>
        <c:varyColors val="0"/>
        <c:ser>
          <c:idx val="0"/>
          <c:order val="0"/>
          <c:tx>
            <c:v>Low-Resolution</c:v>
          </c:tx>
          <c:spPr>
            <a:noFill/>
            <a:ln w="25400" cap="flat" cmpd="sng" algn="ctr">
              <a:solidFill>
                <a:schemeClr val="accent1"/>
              </a:solidFill>
              <a:miter lim="800000"/>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cust"/>
            <c:noEndCap val="0"/>
            <c:plus>
              <c:numRef>
                <c:f>'Two-Resolution Comparison'!$D$21</c:f>
                <c:numCache>
                  <c:formatCode>General</c:formatCode>
                  <c:ptCount val="1"/>
                  <c:pt idx="0">
                    <c:v>226.91521145940493</c:v>
                  </c:pt>
                </c:numCache>
              </c:numRef>
            </c:plus>
            <c:minus>
              <c:numRef>
                <c:f>'Two-Resolution Comparison'!$D$21</c:f>
                <c:numCache>
                  <c:formatCode>General</c:formatCode>
                  <c:ptCount val="1"/>
                  <c:pt idx="0">
                    <c:v>226.91521145940493</c:v>
                  </c:pt>
                </c:numCache>
              </c:numRef>
            </c:minus>
            <c:spPr>
              <a:noFill/>
              <a:ln w="9525" cap="flat" cmpd="sng" algn="ctr">
                <a:solidFill>
                  <a:schemeClr val="tx1">
                    <a:lumMod val="50000"/>
                    <a:lumOff val="50000"/>
                  </a:schemeClr>
                </a:solidFill>
                <a:round/>
              </a:ln>
              <a:effectLst/>
            </c:spPr>
          </c:errBars>
          <c:val>
            <c:numRef>
              <c:f>'Two-Resolution Comparison'!$D$20</c:f>
              <c:numCache>
                <c:formatCode>General</c:formatCode>
                <c:ptCount val="1"/>
                <c:pt idx="0">
                  <c:v>1469.5450000000001</c:v>
                </c:pt>
              </c:numCache>
            </c:numRef>
          </c:val>
          <c:extLst>
            <c:ext xmlns:c16="http://schemas.microsoft.com/office/drawing/2014/chart" uri="{C3380CC4-5D6E-409C-BE32-E72D297353CC}">
              <c16:uniqueId val="{00000000-675B-431C-B31C-E9EEB0DE6F33}"/>
            </c:ext>
          </c:extLst>
        </c:ser>
        <c:ser>
          <c:idx val="1"/>
          <c:order val="1"/>
          <c:tx>
            <c:v>High-Resolution</c:v>
          </c:tx>
          <c:spPr>
            <a:noFill/>
            <a:ln w="25400" cap="flat" cmpd="sng" algn="ctr">
              <a:solidFill>
                <a:schemeClr val="accent2"/>
              </a:solidFill>
              <a:miter lim="800000"/>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cust"/>
            <c:noEndCap val="0"/>
            <c:plus>
              <c:numRef>
                <c:f>'Two-Resolution Comparison'!$D$44</c:f>
                <c:numCache>
                  <c:formatCode>General</c:formatCode>
                  <c:ptCount val="1"/>
                  <c:pt idx="0">
                    <c:v>101.55875104533771</c:v>
                  </c:pt>
                </c:numCache>
              </c:numRef>
            </c:plus>
            <c:minus>
              <c:numRef>
                <c:f>'Two-Resolution Comparison'!$D$44</c:f>
                <c:numCache>
                  <c:formatCode>General</c:formatCode>
                  <c:ptCount val="1"/>
                  <c:pt idx="0">
                    <c:v>101.55875104533771</c:v>
                  </c:pt>
                </c:numCache>
              </c:numRef>
            </c:minus>
            <c:spPr>
              <a:noFill/>
              <a:ln w="9525" cap="flat" cmpd="sng" algn="ctr">
                <a:solidFill>
                  <a:schemeClr val="tx1">
                    <a:lumMod val="50000"/>
                    <a:lumOff val="50000"/>
                  </a:schemeClr>
                </a:solidFill>
                <a:round/>
              </a:ln>
              <a:effectLst/>
            </c:spPr>
          </c:errBars>
          <c:val>
            <c:numRef>
              <c:f>'Two-Resolution Comparison'!$D$43</c:f>
              <c:numCache>
                <c:formatCode>General</c:formatCode>
                <c:ptCount val="1"/>
                <c:pt idx="0">
                  <c:v>1478.1716666666669</c:v>
                </c:pt>
              </c:numCache>
            </c:numRef>
          </c:val>
          <c:extLst>
            <c:ext xmlns:c16="http://schemas.microsoft.com/office/drawing/2014/chart" uri="{C3380CC4-5D6E-409C-BE32-E72D297353CC}">
              <c16:uniqueId val="{00000001-675B-431C-B31C-E9EEB0DE6F33}"/>
            </c:ext>
          </c:extLst>
        </c:ser>
        <c:dLbls>
          <c:dLblPos val="inBase"/>
          <c:showLegendKey val="0"/>
          <c:showVal val="1"/>
          <c:showCatName val="0"/>
          <c:showSerName val="0"/>
          <c:showPercent val="0"/>
          <c:showBubbleSize val="0"/>
        </c:dLbls>
        <c:gapWidth val="164"/>
        <c:overlap val="-35"/>
        <c:axId val="832244920"/>
        <c:axId val="832245248"/>
      </c:barChart>
      <c:catAx>
        <c:axId val="832244920"/>
        <c:scaling>
          <c:orientation val="minMax"/>
        </c:scaling>
        <c:delete val="1"/>
        <c:axPos val="b"/>
        <c:majorTickMark val="none"/>
        <c:minorTickMark val="none"/>
        <c:tickLblPos val="nextTo"/>
        <c:crossAx val="832245248"/>
        <c:crosses val="autoZero"/>
        <c:auto val="1"/>
        <c:lblAlgn val="ctr"/>
        <c:lblOffset val="100"/>
        <c:noMultiLvlLbl val="0"/>
      </c:catAx>
      <c:valAx>
        <c:axId val="832245248"/>
        <c:scaling>
          <c:orientation val="minMax"/>
          <c:min val="1000"/>
        </c:scaling>
        <c:delete val="0"/>
        <c:axPos val="l"/>
        <c:majorGridlines>
          <c:spPr>
            <a:ln w="9525">
              <a:solidFill>
                <a:schemeClr val="tx1">
                  <a:lumMod val="15000"/>
                  <a:lumOff val="85000"/>
                </a:schemeClr>
              </a:solidFill>
            </a:ln>
            <a:effectLst/>
          </c:spPr>
        </c:majorGridlines>
        <c:title>
          <c:tx>
            <c:rich>
              <a:bodyPr rot="-5400000" spcFirstLastPara="1" vertOverflow="ellipsis" vert="horz" wrap="square" anchor="ctr" anchorCtr="1"/>
              <a:lstStyle/>
              <a:p>
                <a:pPr>
                  <a:defRPr sz="7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r>
                  <a:rPr lang="en-US" sz="700"/>
                  <a:t>Volume (mm</a:t>
                </a:r>
                <a:r>
                  <a:rPr lang="en-US" sz="700" baseline="30000"/>
                  <a:t>3</a:t>
                </a:r>
                <a:r>
                  <a:rPr lang="en-US" sz="700"/>
                  <a:t>)</a:t>
                </a:r>
                <a:endParaRPr lang="zh-TW" sz="700"/>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crossAx val="832244920"/>
        <c:crosses val="autoZero"/>
        <c:crossBetween val="between"/>
        <c:majorUnit val="200"/>
      </c:valAx>
      <c:spPr>
        <a:noFill/>
        <a:ln>
          <a:noFill/>
        </a:ln>
        <a:effectLst/>
      </c:spPr>
    </c:plotArea>
    <c:legend>
      <c:legendPos val="b"/>
      <c:overlay val="0"/>
      <c:spPr>
        <a:noFill/>
        <a:ln>
          <a:noFill/>
        </a:ln>
        <a:effectLst/>
      </c:spPr>
      <c:txPr>
        <a:bodyPr rot="0" spcFirstLastPara="1" vertOverflow="ellipsis" vert="horz" wrap="square" anchor="ctr" anchorCtr="1"/>
        <a:lstStyle/>
        <a:p>
          <a:pPr>
            <a:defRPr sz="6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4">
    <c:autoUpdate val="0"/>
  </c:externalData>
  <c:userShapes r:id="rId5"/>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cap="none" spc="5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800"/>
              <a:t>Paired </a:t>
            </a:r>
            <a:r>
              <a:rPr lang="en-US" sz="800" i="1"/>
              <a:t>t</a:t>
            </a:r>
            <a:r>
              <a:rPr lang="en-US" sz="800"/>
              <a:t>-test of thalamus (</a:t>
            </a:r>
            <a:r>
              <a:rPr lang="en-US" sz="800" b="0" i="0" u="none" strike="noStrike" cap="none" baseline="0">
                <a:effectLst/>
              </a:rPr>
              <a:t>Resolution Ⅱ)</a:t>
            </a:r>
            <a:r>
              <a:rPr lang="en-US" sz="800"/>
              <a:t> </a:t>
            </a:r>
            <a:endParaRPr lang="zh-TW" sz="800"/>
          </a:p>
        </c:rich>
      </c:tx>
      <c:overlay val="0"/>
      <c:spPr>
        <a:noFill/>
        <a:ln>
          <a:noFill/>
        </a:ln>
        <a:effectLst/>
      </c:spPr>
      <c:txPr>
        <a:bodyPr rot="0" spcFirstLastPara="1" vertOverflow="ellipsis" vert="horz" wrap="square" anchor="ctr" anchorCtr="1"/>
        <a:lstStyle/>
        <a:p>
          <a:pPr>
            <a:defRPr sz="800" b="0" i="0" u="none" strike="noStrike" kern="1200" cap="none" spc="5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col"/>
        <c:grouping val="clustered"/>
        <c:varyColors val="0"/>
        <c:ser>
          <c:idx val="0"/>
          <c:order val="0"/>
          <c:tx>
            <c:v>Low-Resolution</c:v>
          </c:tx>
          <c:spPr>
            <a:noFill/>
            <a:ln w="25400" cap="flat" cmpd="sng" algn="ctr">
              <a:solidFill>
                <a:schemeClr val="accent1"/>
              </a:solidFill>
              <a:miter lim="800000"/>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cust"/>
            <c:noEndCap val="0"/>
            <c:plus>
              <c:numRef>
                <c:f>'Two-Resolution Comparison'!$E$21</c:f>
                <c:numCache>
                  <c:formatCode>General</c:formatCode>
                  <c:ptCount val="1"/>
                  <c:pt idx="0">
                    <c:v>112.59802229613091</c:v>
                  </c:pt>
                </c:numCache>
              </c:numRef>
            </c:plus>
            <c:minus>
              <c:numRef>
                <c:f>'Two-Resolution Comparison'!$E$21</c:f>
                <c:numCache>
                  <c:formatCode>General</c:formatCode>
                  <c:ptCount val="1"/>
                  <c:pt idx="0">
                    <c:v>112.59802229613091</c:v>
                  </c:pt>
                </c:numCache>
              </c:numRef>
            </c:minus>
            <c:spPr>
              <a:noFill/>
              <a:ln w="9525" cap="flat" cmpd="sng" algn="ctr">
                <a:solidFill>
                  <a:schemeClr val="tx1">
                    <a:lumMod val="50000"/>
                    <a:lumOff val="50000"/>
                  </a:schemeClr>
                </a:solidFill>
                <a:round/>
              </a:ln>
              <a:effectLst/>
            </c:spPr>
          </c:errBars>
          <c:val>
            <c:numRef>
              <c:f>'Two-Resolution Comparison'!$E$20</c:f>
              <c:numCache>
                <c:formatCode>General</c:formatCode>
                <c:ptCount val="1"/>
                <c:pt idx="0">
                  <c:v>1587.2850000000001</c:v>
                </c:pt>
              </c:numCache>
            </c:numRef>
          </c:val>
          <c:extLst>
            <c:ext xmlns:c16="http://schemas.microsoft.com/office/drawing/2014/chart" uri="{C3380CC4-5D6E-409C-BE32-E72D297353CC}">
              <c16:uniqueId val="{00000000-C094-4BF6-8D03-53871D6D248C}"/>
            </c:ext>
          </c:extLst>
        </c:ser>
        <c:ser>
          <c:idx val="1"/>
          <c:order val="1"/>
          <c:tx>
            <c:v>High-Resolution</c:v>
          </c:tx>
          <c:spPr>
            <a:noFill/>
            <a:ln w="25400" cap="flat" cmpd="sng" algn="ctr">
              <a:solidFill>
                <a:schemeClr val="accent2"/>
              </a:solidFill>
              <a:miter lim="800000"/>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cust"/>
            <c:noEndCap val="0"/>
            <c:plus>
              <c:numRef>
                <c:f>'Two-Resolution Comparison'!$E$44</c:f>
                <c:numCache>
                  <c:formatCode>General</c:formatCode>
                  <c:ptCount val="1"/>
                  <c:pt idx="0">
                    <c:v>79.168764814301753</c:v>
                  </c:pt>
                </c:numCache>
              </c:numRef>
            </c:plus>
            <c:minus>
              <c:numRef>
                <c:f>'Two-Resolution Comparison'!$E$44</c:f>
                <c:numCache>
                  <c:formatCode>General</c:formatCode>
                  <c:ptCount val="1"/>
                  <c:pt idx="0">
                    <c:v>79.168764814301753</c:v>
                  </c:pt>
                </c:numCache>
              </c:numRef>
            </c:minus>
            <c:spPr>
              <a:noFill/>
              <a:ln w="9525" cap="flat" cmpd="sng" algn="ctr">
                <a:solidFill>
                  <a:schemeClr val="tx1">
                    <a:lumMod val="50000"/>
                    <a:lumOff val="50000"/>
                  </a:schemeClr>
                </a:solidFill>
                <a:round/>
              </a:ln>
              <a:effectLst/>
            </c:spPr>
          </c:errBars>
          <c:val>
            <c:numRef>
              <c:f>'Two-Resolution Comparison'!$E$43</c:f>
              <c:numCache>
                <c:formatCode>General</c:formatCode>
                <c:ptCount val="1"/>
                <c:pt idx="0">
                  <c:v>1467.5833333333333</c:v>
                </c:pt>
              </c:numCache>
            </c:numRef>
          </c:val>
          <c:extLst>
            <c:ext xmlns:c16="http://schemas.microsoft.com/office/drawing/2014/chart" uri="{C3380CC4-5D6E-409C-BE32-E72D297353CC}">
              <c16:uniqueId val="{00000001-C094-4BF6-8D03-53871D6D248C}"/>
            </c:ext>
          </c:extLst>
        </c:ser>
        <c:dLbls>
          <c:dLblPos val="inBase"/>
          <c:showLegendKey val="0"/>
          <c:showVal val="1"/>
          <c:showCatName val="0"/>
          <c:showSerName val="0"/>
          <c:showPercent val="0"/>
          <c:showBubbleSize val="0"/>
        </c:dLbls>
        <c:gapWidth val="164"/>
        <c:overlap val="-35"/>
        <c:axId val="832244920"/>
        <c:axId val="832245248"/>
      </c:barChart>
      <c:catAx>
        <c:axId val="832244920"/>
        <c:scaling>
          <c:orientation val="minMax"/>
        </c:scaling>
        <c:delete val="1"/>
        <c:axPos val="b"/>
        <c:majorTickMark val="none"/>
        <c:minorTickMark val="none"/>
        <c:tickLblPos val="nextTo"/>
        <c:crossAx val="832245248"/>
        <c:crosses val="autoZero"/>
        <c:auto val="1"/>
        <c:lblAlgn val="ctr"/>
        <c:lblOffset val="100"/>
        <c:noMultiLvlLbl val="0"/>
      </c:catAx>
      <c:valAx>
        <c:axId val="832245248"/>
        <c:scaling>
          <c:orientation val="minMax"/>
          <c:min val="1000"/>
        </c:scaling>
        <c:delete val="0"/>
        <c:axPos val="l"/>
        <c:majorGridlines>
          <c:spPr>
            <a:ln w="9525">
              <a:solidFill>
                <a:schemeClr val="tx1">
                  <a:lumMod val="15000"/>
                  <a:lumOff val="85000"/>
                </a:schemeClr>
              </a:solidFill>
            </a:ln>
            <a:effectLst/>
          </c:spPr>
        </c:majorGridlines>
        <c:title>
          <c:tx>
            <c:rich>
              <a:bodyPr rot="-5400000" spcFirstLastPara="1" vertOverflow="ellipsis" vert="horz" wrap="square" anchor="ctr" anchorCtr="1"/>
              <a:lstStyle/>
              <a:p>
                <a:pPr>
                  <a:defRPr sz="7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r>
                  <a:rPr lang="en-US" sz="700"/>
                  <a:t>Volume (mm</a:t>
                </a:r>
                <a:r>
                  <a:rPr lang="en-US" sz="700" baseline="30000"/>
                  <a:t>3</a:t>
                </a:r>
                <a:r>
                  <a:rPr lang="en-US" sz="700"/>
                  <a:t>)</a:t>
                </a:r>
                <a:endParaRPr lang="zh-TW" sz="700"/>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crossAx val="832244920"/>
        <c:crosses val="autoZero"/>
        <c:crossBetween val="between"/>
        <c:majorUnit val="200"/>
      </c:valAx>
      <c:spPr>
        <a:noFill/>
        <a:ln>
          <a:noFill/>
        </a:ln>
        <a:effectLst/>
      </c:spPr>
    </c:plotArea>
    <c:legend>
      <c:legendPos val="b"/>
      <c:overlay val="0"/>
      <c:spPr>
        <a:noFill/>
        <a:ln>
          <a:noFill/>
        </a:ln>
        <a:effectLst/>
      </c:spPr>
      <c:txPr>
        <a:bodyPr rot="0" spcFirstLastPara="1" vertOverflow="ellipsis" vert="horz" wrap="square" anchor="ctr" anchorCtr="1"/>
        <a:lstStyle/>
        <a:p>
          <a:pPr>
            <a:defRPr sz="6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4">
    <c:autoUpdate val="0"/>
  </c:externalData>
  <c:userShapes r:id="rId5"/>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cap="none" spc="5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800"/>
              <a:t>Paired </a:t>
            </a:r>
            <a:r>
              <a:rPr lang="en-US" sz="800" i="1"/>
              <a:t>t</a:t>
            </a:r>
            <a:r>
              <a:rPr lang="en-US" sz="800"/>
              <a:t>-test of olfactory bulb (</a:t>
            </a:r>
            <a:r>
              <a:rPr lang="en-US" sz="800" b="0" i="0" u="none" strike="noStrike" cap="none" baseline="0">
                <a:effectLst/>
              </a:rPr>
              <a:t>Resolution Ⅱ)</a:t>
            </a:r>
            <a:endParaRPr lang="zh-TW" sz="800"/>
          </a:p>
        </c:rich>
      </c:tx>
      <c:overlay val="0"/>
      <c:spPr>
        <a:noFill/>
        <a:ln>
          <a:noFill/>
        </a:ln>
        <a:effectLst/>
      </c:spPr>
      <c:txPr>
        <a:bodyPr rot="0" spcFirstLastPara="1" vertOverflow="ellipsis" vert="horz" wrap="square" anchor="ctr" anchorCtr="1"/>
        <a:lstStyle/>
        <a:p>
          <a:pPr>
            <a:defRPr sz="800" b="0" i="0" u="none" strike="noStrike" kern="1200" cap="none" spc="5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col"/>
        <c:grouping val="clustered"/>
        <c:varyColors val="0"/>
        <c:ser>
          <c:idx val="0"/>
          <c:order val="0"/>
          <c:tx>
            <c:v>Low-Resolution</c:v>
          </c:tx>
          <c:spPr>
            <a:noFill/>
            <a:ln w="25400" cap="flat" cmpd="sng" algn="ctr">
              <a:solidFill>
                <a:schemeClr val="accent1"/>
              </a:solidFill>
              <a:miter lim="800000"/>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cust"/>
            <c:noEndCap val="0"/>
            <c:plus>
              <c:numRef>
                <c:f>'Two-Resolution Comparison'!$F$21</c:f>
                <c:numCache>
                  <c:formatCode>General</c:formatCode>
                  <c:ptCount val="1"/>
                  <c:pt idx="0">
                    <c:v>160.28921038755752</c:v>
                  </c:pt>
                </c:numCache>
              </c:numRef>
            </c:plus>
            <c:minus>
              <c:numRef>
                <c:f>'Two-Resolution Comparison'!$F$21</c:f>
                <c:numCache>
                  <c:formatCode>General</c:formatCode>
                  <c:ptCount val="1"/>
                  <c:pt idx="0">
                    <c:v>160.28921038755752</c:v>
                  </c:pt>
                </c:numCache>
              </c:numRef>
            </c:minus>
            <c:spPr>
              <a:noFill/>
              <a:ln w="9525" cap="flat" cmpd="sng" algn="ctr">
                <a:solidFill>
                  <a:schemeClr val="tx1">
                    <a:lumMod val="50000"/>
                    <a:lumOff val="50000"/>
                  </a:schemeClr>
                </a:solidFill>
                <a:round/>
              </a:ln>
              <a:effectLst/>
            </c:spPr>
          </c:errBars>
          <c:val>
            <c:numRef>
              <c:f>'Two-Resolution Comparison'!$F$20</c:f>
              <c:numCache>
                <c:formatCode>General</c:formatCode>
                <c:ptCount val="1"/>
                <c:pt idx="0">
                  <c:v>1926.28</c:v>
                </c:pt>
              </c:numCache>
            </c:numRef>
          </c:val>
          <c:extLst>
            <c:ext xmlns:c16="http://schemas.microsoft.com/office/drawing/2014/chart" uri="{C3380CC4-5D6E-409C-BE32-E72D297353CC}">
              <c16:uniqueId val="{00000000-89DC-4F3E-9C1E-3F7265EFA20E}"/>
            </c:ext>
          </c:extLst>
        </c:ser>
        <c:ser>
          <c:idx val="1"/>
          <c:order val="1"/>
          <c:tx>
            <c:v>High-Resolution</c:v>
          </c:tx>
          <c:spPr>
            <a:noFill/>
            <a:ln w="25400" cap="flat" cmpd="sng" algn="ctr">
              <a:solidFill>
                <a:schemeClr val="accent2"/>
              </a:solidFill>
              <a:miter lim="800000"/>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cust"/>
            <c:noEndCap val="0"/>
            <c:plus>
              <c:numRef>
                <c:f>'Two-Resolution Comparison'!$F$44</c:f>
                <c:numCache>
                  <c:formatCode>General</c:formatCode>
                  <c:ptCount val="1"/>
                  <c:pt idx="0">
                    <c:v>232.50914187522955</c:v>
                  </c:pt>
                </c:numCache>
              </c:numRef>
            </c:plus>
            <c:minus>
              <c:numRef>
                <c:f>'Two-Resolution Comparison'!$F$44</c:f>
                <c:numCache>
                  <c:formatCode>General</c:formatCode>
                  <c:ptCount val="1"/>
                  <c:pt idx="0">
                    <c:v>232.50914187522955</c:v>
                  </c:pt>
                </c:numCache>
              </c:numRef>
            </c:minus>
            <c:spPr>
              <a:noFill/>
              <a:ln w="9525" cap="flat" cmpd="sng" algn="ctr">
                <a:solidFill>
                  <a:schemeClr val="tx1">
                    <a:lumMod val="50000"/>
                    <a:lumOff val="50000"/>
                  </a:schemeClr>
                </a:solidFill>
                <a:round/>
              </a:ln>
              <a:effectLst/>
            </c:spPr>
          </c:errBars>
          <c:val>
            <c:numRef>
              <c:f>'Two-Resolution Comparison'!$F$43</c:f>
              <c:numCache>
                <c:formatCode>General</c:formatCode>
                <c:ptCount val="1"/>
                <c:pt idx="0">
                  <c:v>1457.2933333333333</c:v>
                </c:pt>
              </c:numCache>
            </c:numRef>
          </c:val>
          <c:extLst>
            <c:ext xmlns:c16="http://schemas.microsoft.com/office/drawing/2014/chart" uri="{C3380CC4-5D6E-409C-BE32-E72D297353CC}">
              <c16:uniqueId val="{00000001-89DC-4F3E-9C1E-3F7265EFA20E}"/>
            </c:ext>
          </c:extLst>
        </c:ser>
        <c:dLbls>
          <c:dLblPos val="inBase"/>
          <c:showLegendKey val="0"/>
          <c:showVal val="1"/>
          <c:showCatName val="0"/>
          <c:showSerName val="0"/>
          <c:showPercent val="0"/>
          <c:showBubbleSize val="0"/>
        </c:dLbls>
        <c:gapWidth val="164"/>
        <c:overlap val="-35"/>
        <c:axId val="832244920"/>
        <c:axId val="832245248"/>
      </c:barChart>
      <c:catAx>
        <c:axId val="832244920"/>
        <c:scaling>
          <c:orientation val="minMax"/>
        </c:scaling>
        <c:delete val="1"/>
        <c:axPos val="b"/>
        <c:majorTickMark val="none"/>
        <c:minorTickMark val="none"/>
        <c:tickLblPos val="nextTo"/>
        <c:crossAx val="832245248"/>
        <c:crosses val="autoZero"/>
        <c:auto val="1"/>
        <c:lblAlgn val="ctr"/>
        <c:lblOffset val="100"/>
        <c:noMultiLvlLbl val="0"/>
      </c:catAx>
      <c:valAx>
        <c:axId val="832245248"/>
        <c:scaling>
          <c:orientation val="minMax"/>
          <c:min val="1000"/>
        </c:scaling>
        <c:delete val="0"/>
        <c:axPos val="l"/>
        <c:majorGridlines>
          <c:spPr>
            <a:ln w="9525">
              <a:solidFill>
                <a:schemeClr val="tx1">
                  <a:lumMod val="15000"/>
                  <a:lumOff val="85000"/>
                </a:schemeClr>
              </a:solidFill>
            </a:ln>
            <a:effectLst/>
          </c:spPr>
        </c:majorGridlines>
        <c:title>
          <c:tx>
            <c:rich>
              <a:bodyPr rot="-5400000" spcFirstLastPara="1" vertOverflow="ellipsis" vert="horz" wrap="square" anchor="ctr" anchorCtr="1"/>
              <a:lstStyle/>
              <a:p>
                <a:pPr>
                  <a:defRPr sz="7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r>
                  <a:rPr lang="en-US" sz="700"/>
                  <a:t>Volume (mm</a:t>
                </a:r>
                <a:r>
                  <a:rPr lang="en-US" sz="700" baseline="30000"/>
                  <a:t>3</a:t>
                </a:r>
                <a:r>
                  <a:rPr lang="en-US" sz="700"/>
                  <a:t>)</a:t>
                </a:r>
                <a:endParaRPr lang="zh-TW" sz="700"/>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crossAx val="832244920"/>
        <c:crosses val="autoZero"/>
        <c:crossBetween val="between"/>
        <c:majorUnit val="200"/>
      </c:valAx>
      <c:spPr>
        <a:noFill/>
        <a:ln>
          <a:noFill/>
        </a:ln>
        <a:effectLst/>
      </c:spPr>
    </c:plotArea>
    <c:legend>
      <c:legendPos val="b"/>
      <c:overlay val="0"/>
      <c:spPr>
        <a:noFill/>
        <a:ln>
          <a:noFill/>
        </a:ln>
        <a:effectLst/>
      </c:spPr>
      <c:txPr>
        <a:bodyPr rot="0" spcFirstLastPara="1" vertOverflow="ellipsis" vert="horz" wrap="square" anchor="ctr" anchorCtr="1"/>
        <a:lstStyle/>
        <a:p>
          <a:pPr>
            <a:defRPr sz="6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4">
    <c:autoUpdate val="0"/>
  </c:externalData>
  <c:userShapes r:id="rId5"/>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cap="none" spc="5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800"/>
              <a:t>Paired </a:t>
            </a:r>
            <a:r>
              <a:rPr lang="en-US" sz="800" i="1"/>
              <a:t>t</a:t>
            </a:r>
            <a:r>
              <a:rPr lang="en-US" sz="800"/>
              <a:t>-test of hippocampus (</a:t>
            </a:r>
            <a:r>
              <a:rPr lang="en-US" sz="800" b="0" i="0" u="none" strike="noStrike" cap="none" baseline="0">
                <a:effectLst/>
              </a:rPr>
              <a:t>Resolution Ⅱ)</a:t>
            </a:r>
            <a:endParaRPr lang="zh-TW" sz="800"/>
          </a:p>
        </c:rich>
      </c:tx>
      <c:overlay val="0"/>
      <c:spPr>
        <a:noFill/>
        <a:ln>
          <a:noFill/>
        </a:ln>
        <a:effectLst/>
      </c:spPr>
      <c:txPr>
        <a:bodyPr rot="0" spcFirstLastPara="1" vertOverflow="ellipsis" vert="horz" wrap="square" anchor="ctr" anchorCtr="1"/>
        <a:lstStyle/>
        <a:p>
          <a:pPr>
            <a:defRPr sz="800" b="0" i="0" u="none" strike="noStrike" kern="1200" cap="none" spc="5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col"/>
        <c:grouping val="clustered"/>
        <c:varyColors val="0"/>
        <c:ser>
          <c:idx val="0"/>
          <c:order val="0"/>
          <c:tx>
            <c:v>Low-Resolution</c:v>
          </c:tx>
          <c:spPr>
            <a:noFill/>
            <a:ln w="25400" cap="flat" cmpd="sng" algn="ctr">
              <a:solidFill>
                <a:schemeClr val="accent1"/>
              </a:solidFill>
              <a:miter lim="800000"/>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cust"/>
            <c:noEndCap val="0"/>
            <c:plus>
              <c:numRef>
                <c:f>'Two-Resolution Comparison'!$G$21</c:f>
                <c:numCache>
                  <c:formatCode>General</c:formatCode>
                  <c:ptCount val="1"/>
                  <c:pt idx="0">
                    <c:v>39.454926480169192</c:v>
                  </c:pt>
                </c:numCache>
              </c:numRef>
            </c:plus>
            <c:minus>
              <c:numRef>
                <c:f>'Two-Resolution Comparison'!$G$21</c:f>
                <c:numCache>
                  <c:formatCode>General</c:formatCode>
                  <c:ptCount val="1"/>
                  <c:pt idx="0">
                    <c:v>39.454926480169192</c:v>
                  </c:pt>
                </c:numCache>
              </c:numRef>
            </c:minus>
            <c:spPr>
              <a:noFill/>
              <a:ln w="9525" cap="flat" cmpd="sng" algn="ctr">
                <a:solidFill>
                  <a:schemeClr val="tx1">
                    <a:lumMod val="50000"/>
                    <a:lumOff val="50000"/>
                  </a:schemeClr>
                </a:solidFill>
                <a:round/>
              </a:ln>
              <a:effectLst/>
            </c:spPr>
          </c:errBars>
          <c:val>
            <c:numRef>
              <c:f>'Two-Resolution Comparison'!$G$20</c:f>
              <c:numCache>
                <c:formatCode>General</c:formatCode>
                <c:ptCount val="1"/>
                <c:pt idx="0">
                  <c:v>792.26966666666669</c:v>
                </c:pt>
              </c:numCache>
            </c:numRef>
          </c:val>
          <c:extLst>
            <c:ext xmlns:c16="http://schemas.microsoft.com/office/drawing/2014/chart" uri="{C3380CC4-5D6E-409C-BE32-E72D297353CC}">
              <c16:uniqueId val="{00000000-2470-4802-A0FE-0B3D112F7F20}"/>
            </c:ext>
          </c:extLst>
        </c:ser>
        <c:ser>
          <c:idx val="1"/>
          <c:order val="1"/>
          <c:tx>
            <c:v>High-Resolution</c:v>
          </c:tx>
          <c:spPr>
            <a:noFill/>
            <a:ln w="25400" cap="flat" cmpd="sng" algn="ctr">
              <a:solidFill>
                <a:schemeClr val="accent2"/>
              </a:solidFill>
              <a:miter lim="800000"/>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cust"/>
            <c:noEndCap val="0"/>
            <c:plus>
              <c:numRef>
                <c:f>'Two-Resolution Comparison'!$G$44</c:f>
                <c:numCache>
                  <c:formatCode>General</c:formatCode>
                  <c:ptCount val="1"/>
                  <c:pt idx="0">
                    <c:v>81.938237939214531</c:v>
                  </c:pt>
                </c:numCache>
              </c:numRef>
            </c:plus>
            <c:minus>
              <c:numRef>
                <c:f>'Two-Resolution Comparison'!$G$44</c:f>
                <c:numCache>
                  <c:formatCode>General</c:formatCode>
                  <c:ptCount val="1"/>
                  <c:pt idx="0">
                    <c:v>81.938237939214531</c:v>
                  </c:pt>
                </c:numCache>
              </c:numRef>
            </c:minus>
            <c:spPr>
              <a:noFill/>
              <a:ln w="9525" cap="flat" cmpd="sng" algn="ctr">
                <a:solidFill>
                  <a:schemeClr val="tx1">
                    <a:lumMod val="50000"/>
                    <a:lumOff val="50000"/>
                  </a:schemeClr>
                </a:solidFill>
                <a:round/>
              </a:ln>
              <a:effectLst/>
            </c:spPr>
          </c:errBars>
          <c:val>
            <c:numRef>
              <c:f>'Two-Resolution Comparison'!$G$43</c:f>
              <c:numCache>
                <c:formatCode>General</c:formatCode>
                <c:ptCount val="1"/>
                <c:pt idx="0">
                  <c:v>901.48650000000009</c:v>
                </c:pt>
              </c:numCache>
            </c:numRef>
          </c:val>
          <c:extLst>
            <c:ext xmlns:c16="http://schemas.microsoft.com/office/drawing/2014/chart" uri="{C3380CC4-5D6E-409C-BE32-E72D297353CC}">
              <c16:uniqueId val="{00000001-2470-4802-A0FE-0B3D112F7F20}"/>
            </c:ext>
          </c:extLst>
        </c:ser>
        <c:dLbls>
          <c:dLblPos val="inBase"/>
          <c:showLegendKey val="0"/>
          <c:showVal val="1"/>
          <c:showCatName val="0"/>
          <c:showSerName val="0"/>
          <c:showPercent val="0"/>
          <c:showBubbleSize val="0"/>
        </c:dLbls>
        <c:gapWidth val="164"/>
        <c:overlap val="-35"/>
        <c:axId val="832244920"/>
        <c:axId val="832245248"/>
      </c:barChart>
      <c:catAx>
        <c:axId val="832244920"/>
        <c:scaling>
          <c:orientation val="minMax"/>
        </c:scaling>
        <c:delete val="1"/>
        <c:axPos val="b"/>
        <c:majorTickMark val="none"/>
        <c:minorTickMark val="none"/>
        <c:tickLblPos val="nextTo"/>
        <c:crossAx val="832245248"/>
        <c:crosses val="autoZero"/>
        <c:auto val="1"/>
        <c:lblAlgn val="ctr"/>
        <c:lblOffset val="100"/>
        <c:noMultiLvlLbl val="0"/>
      </c:catAx>
      <c:valAx>
        <c:axId val="832245248"/>
        <c:scaling>
          <c:orientation val="minMax"/>
          <c:max val="1200"/>
          <c:min val="600"/>
        </c:scaling>
        <c:delete val="0"/>
        <c:axPos val="l"/>
        <c:majorGridlines>
          <c:spPr>
            <a:ln w="9525">
              <a:solidFill>
                <a:schemeClr val="tx1">
                  <a:lumMod val="15000"/>
                  <a:lumOff val="85000"/>
                </a:schemeClr>
              </a:solidFill>
            </a:ln>
            <a:effectLst/>
          </c:spPr>
        </c:majorGridlines>
        <c:title>
          <c:tx>
            <c:rich>
              <a:bodyPr rot="-5400000" spcFirstLastPara="1" vertOverflow="ellipsis" vert="horz" wrap="square" anchor="ctr" anchorCtr="1"/>
              <a:lstStyle/>
              <a:p>
                <a:pPr>
                  <a:defRPr sz="7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r>
                  <a:rPr lang="en-US" sz="700"/>
                  <a:t>Volume (mm</a:t>
                </a:r>
                <a:r>
                  <a:rPr lang="en-US" sz="700" baseline="30000"/>
                  <a:t>3</a:t>
                </a:r>
                <a:r>
                  <a:rPr lang="en-US" sz="700"/>
                  <a:t>)</a:t>
                </a:r>
                <a:endParaRPr lang="zh-TW" sz="700"/>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crossAx val="832244920"/>
        <c:crosses val="autoZero"/>
        <c:crossBetween val="between"/>
        <c:majorUnit val="100"/>
      </c:valAx>
      <c:spPr>
        <a:noFill/>
        <a:ln>
          <a:noFill/>
        </a:ln>
        <a:effectLst/>
      </c:spPr>
    </c:plotArea>
    <c:legend>
      <c:legendPos val="b"/>
      <c:overlay val="0"/>
      <c:spPr>
        <a:noFill/>
        <a:ln>
          <a:noFill/>
        </a:ln>
        <a:effectLst/>
      </c:spPr>
      <c:txPr>
        <a:bodyPr rot="0" spcFirstLastPara="1" vertOverflow="ellipsis" vert="horz" wrap="square" anchor="ctr" anchorCtr="1"/>
        <a:lstStyle/>
        <a:p>
          <a:pPr>
            <a:defRPr sz="6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4">
    <c:autoUpdate val="0"/>
  </c:externalData>
  <c:userShapes r:id="rId5"/>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cap="none" spc="5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800"/>
              <a:t>Paired </a:t>
            </a:r>
            <a:r>
              <a:rPr lang="en-US" sz="800" i="1"/>
              <a:t>t</a:t>
            </a:r>
            <a:r>
              <a:rPr lang="en-US" sz="800"/>
              <a:t>-test of whole brain (</a:t>
            </a:r>
            <a:r>
              <a:rPr lang="en-US" sz="800" b="0" i="0" u="none" strike="noStrike" cap="none" baseline="0">
                <a:effectLst/>
              </a:rPr>
              <a:t>Resolution Ⅱ)</a:t>
            </a:r>
            <a:endParaRPr lang="zh-TW" sz="800"/>
          </a:p>
        </c:rich>
      </c:tx>
      <c:overlay val="0"/>
      <c:spPr>
        <a:noFill/>
        <a:ln>
          <a:noFill/>
        </a:ln>
        <a:effectLst/>
      </c:spPr>
      <c:txPr>
        <a:bodyPr rot="0" spcFirstLastPara="1" vertOverflow="ellipsis" vert="horz" wrap="square" anchor="ctr" anchorCtr="1"/>
        <a:lstStyle/>
        <a:p>
          <a:pPr>
            <a:defRPr sz="800" b="0" i="0" u="none" strike="noStrike" kern="1200" cap="none" spc="5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col"/>
        <c:grouping val="clustered"/>
        <c:varyColors val="0"/>
        <c:ser>
          <c:idx val="0"/>
          <c:order val="0"/>
          <c:tx>
            <c:v>Low-Resolution</c:v>
          </c:tx>
          <c:spPr>
            <a:noFill/>
            <a:ln w="25400" cap="flat" cmpd="sng" algn="ctr">
              <a:solidFill>
                <a:schemeClr val="accent1"/>
              </a:solidFill>
              <a:miter lim="800000"/>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cust"/>
            <c:noEndCap val="0"/>
            <c:plus>
              <c:numRef>
                <c:f>'Two-Resolution Comparison'!$H$21</c:f>
                <c:numCache>
                  <c:formatCode>General</c:formatCode>
                  <c:ptCount val="1"/>
                  <c:pt idx="0">
                    <c:v>1010.3227301742783</c:v>
                  </c:pt>
                </c:numCache>
              </c:numRef>
            </c:plus>
            <c:minus>
              <c:numRef>
                <c:f>'Two-Resolution Comparison'!$H$21</c:f>
                <c:numCache>
                  <c:formatCode>General</c:formatCode>
                  <c:ptCount val="1"/>
                  <c:pt idx="0">
                    <c:v>1010.3227301742783</c:v>
                  </c:pt>
                </c:numCache>
              </c:numRef>
            </c:minus>
            <c:spPr>
              <a:noFill/>
              <a:ln w="9525" cap="flat" cmpd="sng" algn="ctr">
                <a:solidFill>
                  <a:schemeClr val="tx1">
                    <a:lumMod val="50000"/>
                    <a:lumOff val="50000"/>
                  </a:schemeClr>
                </a:solidFill>
                <a:round/>
              </a:ln>
              <a:effectLst/>
            </c:spPr>
          </c:errBars>
          <c:val>
            <c:numRef>
              <c:f>'Two-Resolution Comparison'!$H$20</c:f>
              <c:numCache>
                <c:formatCode>General</c:formatCode>
                <c:ptCount val="1"/>
                <c:pt idx="0">
                  <c:v>47485.638166666664</c:v>
                </c:pt>
              </c:numCache>
            </c:numRef>
          </c:val>
          <c:extLst>
            <c:ext xmlns:c16="http://schemas.microsoft.com/office/drawing/2014/chart" uri="{C3380CC4-5D6E-409C-BE32-E72D297353CC}">
              <c16:uniqueId val="{00000000-89AA-4CDD-84A7-34AD4CEF6F85}"/>
            </c:ext>
          </c:extLst>
        </c:ser>
        <c:ser>
          <c:idx val="1"/>
          <c:order val="1"/>
          <c:tx>
            <c:v>High-Resolution</c:v>
          </c:tx>
          <c:spPr>
            <a:noFill/>
            <a:ln w="25400" cap="flat" cmpd="sng" algn="ctr">
              <a:solidFill>
                <a:schemeClr val="accent2"/>
              </a:solidFill>
              <a:miter lim="800000"/>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cust"/>
            <c:noEndCap val="0"/>
            <c:plus>
              <c:numRef>
                <c:f>'Two-Resolution Comparison'!$H$44</c:f>
                <c:numCache>
                  <c:formatCode>General</c:formatCode>
                  <c:ptCount val="1"/>
                  <c:pt idx="0">
                    <c:v>1069.2156960591012</c:v>
                  </c:pt>
                </c:numCache>
              </c:numRef>
            </c:plus>
            <c:minus>
              <c:numRef>
                <c:f>'Two-Resolution Comparison'!$H$44</c:f>
                <c:numCache>
                  <c:formatCode>General</c:formatCode>
                  <c:ptCount val="1"/>
                  <c:pt idx="0">
                    <c:v>1069.2156960591012</c:v>
                  </c:pt>
                </c:numCache>
              </c:numRef>
            </c:minus>
            <c:spPr>
              <a:noFill/>
              <a:ln w="9525" cap="flat" cmpd="sng" algn="ctr">
                <a:solidFill>
                  <a:schemeClr val="tx1">
                    <a:lumMod val="50000"/>
                    <a:lumOff val="50000"/>
                  </a:schemeClr>
                </a:solidFill>
                <a:round/>
              </a:ln>
              <a:effectLst/>
            </c:spPr>
          </c:errBars>
          <c:val>
            <c:numRef>
              <c:f>'Two-Resolution Comparison'!$H$43</c:f>
              <c:numCache>
                <c:formatCode>General</c:formatCode>
                <c:ptCount val="1"/>
                <c:pt idx="0">
                  <c:v>40726.89981166667</c:v>
                </c:pt>
              </c:numCache>
            </c:numRef>
          </c:val>
          <c:extLst>
            <c:ext xmlns:c16="http://schemas.microsoft.com/office/drawing/2014/chart" uri="{C3380CC4-5D6E-409C-BE32-E72D297353CC}">
              <c16:uniqueId val="{00000001-89AA-4CDD-84A7-34AD4CEF6F85}"/>
            </c:ext>
          </c:extLst>
        </c:ser>
        <c:dLbls>
          <c:dLblPos val="inBase"/>
          <c:showLegendKey val="0"/>
          <c:showVal val="1"/>
          <c:showCatName val="0"/>
          <c:showSerName val="0"/>
          <c:showPercent val="0"/>
          <c:showBubbleSize val="0"/>
        </c:dLbls>
        <c:gapWidth val="164"/>
        <c:overlap val="-35"/>
        <c:axId val="832244920"/>
        <c:axId val="832245248"/>
      </c:barChart>
      <c:catAx>
        <c:axId val="832244920"/>
        <c:scaling>
          <c:orientation val="minMax"/>
        </c:scaling>
        <c:delete val="1"/>
        <c:axPos val="b"/>
        <c:majorTickMark val="none"/>
        <c:minorTickMark val="none"/>
        <c:tickLblPos val="nextTo"/>
        <c:crossAx val="832245248"/>
        <c:crosses val="autoZero"/>
        <c:auto val="1"/>
        <c:lblAlgn val="ctr"/>
        <c:lblOffset val="100"/>
        <c:noMultiLvlLbl val="0"/>
      </c:catAx>
      <c:valAx>
        <c:axId val="832245248"/>
        <c:scaling>
          <c:orientation val="minMax"/>
          <c:min val="34000"/>
        </c:scaling>
        <c:delete val="0"/>
        <c:axPos val="l"/>
        <c:majorGridlines>
          <c:spPr>
            <a:ln w="9525">
              <a:solidFill>
                <a:schemeClr val="tx1">
                  <a:lumMod val="15000"/>
                  <a:lumOff val="85000"/>
                </a:schemeClr>
              </a:solidFill>
            </a:ln>
            <a:effectLst/>
          </c:spPr>
        </c:majorGridlines>
        <c:title>
          <c:tx>
            <c:rich>
              <a:bodyPr rot="-5400000" spcFirstLastPara="1" vertOverflow="ellipsis" vert="horz" wrap="square" anchor="ctr" anchorCtr="1"/>
              <a:lstStyle/>
              <a:p>
                <a:pPr>
                  <a:defRPr sz="7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r>
                  <a:rPr lang="en-US" sz="700"/>
                  <a:t>Volume (mm</a:t>
                </a:r>
                <a:r>
                  <a:rPr lang="en-US" sz="700" baseline="30000"/>
                  <a:t>3</a:t>
                </a:r>
                <a:r>
                  <a:rPr lang="en-US" sz="700"/>
                  <a:t>)</a:t>
                </a:r>
                <a:endParaRPr lang="zh-TW" sz="700"/>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crossAx val="8322449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6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4">
    <c:autoUpdate val="0"/>
  </c:externalData>
  <c:userShapes r:id="rId5"/>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900"/>
              <a:t>Midbrain Volume</a:t>
            </a:r>
            <a:endParaRPr lang="zh-TW" sz="9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col"/>
        <c:grouping val="clustered"/>
        <c:varyColors val="0"/>
        <c:ser>
          <c:idx val="0"/>
          <c:order val="0"/>
          <c:tx>
            <c:v>Low-Resolution</c:v>
          </c:tx>
          <c:spPr>
            <a:solidFill>
              <a:schemeClr val="accent1"/>
            </a:solidFill>
            <a:ln>
              <a:noFill/>
            </a:ln>
            <a:effectLst/>
          </c:spPr>
          <c:invertIfNegative val="0"/>
          <c:cat>
            <c:strRef>
              <c:f>'Two-Resolution Comparison'!$B$47:$B$60</c:f>
              <c:strCache>
                <c:ptCount val="14"/>
                <c:pt idx="0">
                  <c:v>Resolution I 1</c:v>
                </c:pt>
                <c:pt idx="1">
                  <c:v>Resolution I 2</c:v>
                </c:pt>
                <c:pt idx="2">
                  <c:v>Resolution I 3</c:v>
                </c:pt>
                <c:pt idx="3">
                  <c:v>Resolution I 4</c:v>
                </c:pt>
                <c:pt idx="4">
                  <c:v>Resolution I 5</c:v>
                </c:pt>
                <c:pt idx="5">
                  <c:v>Resolution I 6</c:v>
                </c:pt>
                <c:pt idx="6">
                  <c:v>Resolution I 7</c:v>
                </c:pt>
                <c:pt idx="7">
                  <c:v>Resolution I 8</c:v>
                </c:pt>
                <c:pt idx="8">
                  <c:v>Resolution II 1</c:v>
                </c:pt>
                <c:pt idx="9">
                  <c:v>Resolution II 2</c:v>
                </c:pt>
                <c:pt idx="10">
                  <c:v>Resolution II 3</c:v>
                </c:pt>
                <c:pt idx="11">
                  <c:v>Resolution II 4</c:v>
                </c:pt>
                <c:pt idx="12">
                  <c:v>Resolution II 5</c:v>
                </c:pt>
                <c:pt idx="13">
                  <c:v>Resolution II 6</c:v>
                </c:pt>
              </c:strCache>
            </c:strRef>
          </c:cat>
          <c:val>
            <c:numRef>
              <c:f>('Two-Resolution Comparison'!$D$4:$D$11,'Two-Resolution Comparison'!$D$14:$D$19)</c:f>
              <c:numCache>
                <c:formatCode>General</c:formatCode>
                <c:ptCount val="14"/>
                <c:pt idx="0">
                  <c:v>1364.29</c:v>
                </c:pt>
                <c:pt idx="1">
                  <c:v>1567.21</c:v>
                </c:pt>
                <c:pt idx="2">
                  <c:v>1470.28</c:v>
                </c:pt>
                <c:pt idx="3">
                  <c:v>1536.53</c:v>
                </c:pt>
                <c:pt idx="4">
                  <c:v>1449.93</c:v>
                </c:pt>
                <c:pt idx="5">
                  <c:v>1540.93</c:v>
                </c:pt>
                <c:pt idx="6">
                  <c:v>1510.8</c:v>
                </c:pt>
                <c:pt idx="7">
                  <c:v>1173.5</c:v>
                </c:pt>
                <c:pt idx="8">
                  <c:v>1305.53</c:v>
                </c:pt>
                <c:pt idx="9">
                  <c:v>1680.57</c:v>
                </c:pt>
                <c:pt idx="10">
                  <c:v>1181.6099999999999</c:v>
                </c:pt>
                <c:pt idx="11">
                  <c:v>1828.93</c:v>
                </c:pt>
                <c:pt idx="12">
                  <c:v>1314.32</c:v>
                </c:pt>
                <c:pt idx="13">
                  <c:v>1506.31</c:v>
                </c:pt>
              </c:numCache>
            </c:numRef>
          </c:val>
          <c:extLst>
            <c:ext xmlns:c16="http://schemas.microsoft.com/office/drawing/2014/chart" uri="{C3380CC4-5D6E-409C-BE32-E72D297353CC}">
              <c16:uniqueId val="{00000000-B200-4859-8EA0-91D0A28CAA87}"/>
            </c:ext>
          </c:extLst>
        </c:ser>
        <c:ser>
          <c:idx val="1"/>
          <c:order val="1"/>
          <c:tx>
            <c:v>High-Resolution</c:v>
          </c:tx>
          <c:spPr>
            <a:solidFill>
              <a:schemeClr val="accent2"/>
            </a:solidFill>
            <a:ln>
              <a:noFill/>
            </a:ln>
            <a:effectLst/>
          </c:spPr>
          <c:invertIfNegative val="0"/>
          <c:cat>
            <c:strRef>
              <c:f>'Two-Resolution Comparison'!$B$47:$B$60</c:f>
              <c:strCache>
                <c:ptCount val="14"/>
                <c:pt idx="0">
                  <c:v>Resolution I 1</c:v>
                </c:pt>
                <c:pt idx="1">
                  <c:v>Resolution I 2</c:v>
                </c:pt>
                <c:pt idx="2">
                  <c:v>Resolution I 3</c:v>
                </c:pt>
                <c:pt idx="3">
                  <c:v>Resolution I 4</c:v>
                </c:pt>
                <c:pt idx="4">
                  <c:v>Resolution I 5</c:v>
                </c:pt>
                <c:pt idx="5">
                  <c:v>Resolution I 6</c:v>
                </c:pt>
                <c:pt idx="6">
                  <c:v>Resolution I 7</c:v>
                </c:pt>
                <c:pt idx="7">
                  <c:v>Resolution I 8</c:v>
                </c:pt>
                <c:pt idx="8">
                  <c:v>Resolution II 1</c:v>
                </c:pt>
                <c:pt idx="9">
                  <c:v>Resolution II 2</c:v>
                </c:pt>
                <c:pt idx="10">
                  <c:v>Resolution II 3</c:v>
                </c:pt>
                <c:pt idx="11">
                  <c:v>Resolution II 4</c:v>
                </c:pt>
                <c:pt idx="12">
                  <c:v>Resolution II 5</c:v>
                </c:pt>
                <c:pt idx="13">
                  <c:v>Resolution II 6</c:v>
                </c:pt>
              </c:strCache>
            </c:strRef>
          </c:cat>
          <c:val>
            <c:numRef>
              <c:f>('Two-Resolution Comparison'!$D$27:$D$34,'Two-Resolution Comparison'!$D$37:$D$42)</c:f>
              <c:numCache>
                <c:formatCode>General</c:formatCode>
                <c:ptCount val="14"/>
                <c:pt idx="0">
                  <c:v>1405.31</c:v>
                </c:pt>
                <c:pt idx="1">
                  <c:v>1536.13</c:v>
                </c:pt>
                <c:pt idx="2">
                  <c:v>1421.39</c:v>
                </c:pt>
                <c:pt idx="3">
                  <c:v>1705.07</c:v>
                </c:pt>
                <c:pt idx="4">
                  <c:v>1571.28</c:v>
                </c:pt>
                <c:pt idx="5">
                  <c:v>1437.06</c:v>
                </c:pt>
                <c:pt idx="6">
                  <c:v>1637.65</c:v>
                </c:pt>
                <c:pt idx="7">
                  <c:v>1469.89</c:v>
                </c:pt>
                <c:pt idx="8">
                  <c:v>1373.91</c:v>
                </c:pt>
                <c:pt idx="9">
                  <c:v>1635.3</c:v>
                </c:pt>
                <c:pt idx="10">
                  <c:v>1438.98</c:v>
                </c:pt>
                <c:pt idx="11">
                  <c:v>1600.39</c:v>
                </c:pt>
                <c:pt idx="12">
                  <c:v>1392.64</c:v>
                </c:pt>
                <c:pt idx="13">
                  <c:v>1427.81</c:v>
                </c:pt>
              </c:numCache>
            </c:numRef>
          </c:val>
          <c:extLst>
            <c:ext xmlns:c16="http://schemas.microsoft.com/office/drawing/2014/chart" uri="{C3380CC4-5D6E-409C-BE32-E72D297353CC}">
              <c16:uniqueId val="{00000001-B200-4859-8EA0-91D0A28CAA87}"/>
            </c:ext>
          </c:extLst>
        </c:ser>
        <c:dLbls>
          <c:showLegendKey val="0"/>
          <c:showVal val="0"/>
          <c:showCatName val="0"/>
          <c:showSerName val="0"/>
          <c:showPercent val="0"/>
          <c:showBubbleSize val="0"/>
        </c:dLbls>
        <c:gapWidth val="219"/>
        <c:axId val="313058472"/>
        <c:axId val="313053224"/>
      </c:barChart>
      <c:catAx>
        <c:axId val="3130584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5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13053224"/>
        <c:crosses val="autoZero"/>
        <c:auto val="1"/>
        <c:lblAlgn val="ctr"/>
        <c:lblOffset val="100"/>
        <c:noMultiLvlLbl val="0"/>
      </c:catAx>
      <c:valAx>
        <c:axId val="313053224"/>
        <c:scaling>
          <c:orientation val="minMax"/>
          <c:min val="8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700"/>
                  <a:t>Volume (mm</a:t>
                </a:r>
                <a:r>
                  <a:rPr lang="en-US" sz="700" baseline="30000"/>
                  <a:t>3</a:t>
                </a:r>
                <a:r>
                  <a:rPr lang="en-US" sz="700"/>
                  <a:t>)</a:t>
                </a:r>
                <a:endParaRPr lang="zh-TW" sz="700"/>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130584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TW" sz="900"/>
              <a:t>Thalamus </a:t>
            </a:r>
            <a:r>
              <a:rPr lang="en-US" sz="900"/>
              <a:t>Volume</a:t>
            </a:r>
            <a:endParaRPr lang="zh-TW" sz="900"/>
          </a:p>
        </c:rich>
      </c:tx>
      <c:overlay val="0"/>
      <c:spPr>
        <a:noFill/>
        <a:ln>
          <a:noFill/>
        </a:ln>
        <a:effectLst/>
      </c:spPr>
      <c:txPr>
        <a:bodyPr rot="0" spcFirstLastPara="1" vertOverflow="ellipsis" vert="horz" wrap="square" anchor="ctr" anchorCtr="1"/>
        <a:lstStyle/>
        <a:p>
          <a:pPr>
            <a:defRPr sz="9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col"/>
        <c:grouping val="clustered"/>
        <c:varyColors val="0"/>
        <c:ser>
          <c:idx val="0"/>
          <c:order val="0"/>
          <c:tx>
            <c:v>Low-Resolution</c:v>
          </c:tx>
          <c:spPr>
            <a:solidFill>
              <a:schemeClr val="accent1"/>
            </a:solidFill>
            <a:ln>
              <a:noFill/>
            </a:ln>
            <a:effectLst/>
          </c:spPr>
          <c:invertIfNegative val="0"/>
          <c:cat>
            <c:strRef>
              <c:f>'Two-Resolution Comparison'!$B$47:$B$60</c:f>
              <c:strCache>
                <c:ptCount val="14"/>
                <c:pt idx="0">
                  <c:v>Resolution I 1</c:v>
                </c:pt>
                <c:pt idx="1">
                  <c:v>Resolution I 2</c:v>
                </c:pt>
                <c:pt idx="2">
                  <c:v>Resolution I 3</c:v>
                </c:pt>
                <c:pt idx="3">
                  <c:v>Resolution I 4</c:v>
                </c:pt>
                <c:pt idx="4">
                  <c:v>Resolution I 5</c:v>
                </c:pt>
                <c:pt idx="5">
                  <c:v>Resolution I 6</c:v>
                </c:pt>
                <c:pt idx="6">
                  <c:v>Resolution I 7</c:v>
                </c:pt>
                <c:pt idx="7">
                  <c:v>Resolution I 8</c:v>
                </c:pt>
                <c:pt idx="8">
                  <c:v>Resolution II 1</c:v>
                </c:pt>
                <c:pt idx="9">
                  <c:v>Resolution II 2</c:v>
                </c:pt>
                <c:pt idx="10">
                  <c:v>Resolution II 3</c:v>
                </c:pt>
                <c:pt idx="11">
                  <c:v>Resolution II 4</c:v>
                </c:pt>
                <c:pt idx="12">
                  <c:v>Resolution II 5</c:v>
                </c:pt>
                <c:pt idx="13">
                  <c:v>Resolution II 6</c:v>
                </c:pt>
              </c:strCache>
            </c:strRef>
          </c:cat>
          <c:val>
            <c:numRef>
              <c:f>('Two-Resolution Comparison'!$E$4:$E$11,'Two-Resolution Comparison'!$E$14:$E$19)</c:f>
              <c:numCache>
                <c:formatCode>General</c:formatCode>
                <c:ptCount val="14"/>
                <c:pt idx="0">
                  <c:v>1613.7</c:v>
                </c:pt>
                <c:pt idx="1">
                  <c:v>1746.06</c:v>
                </c:pt>
                <c:pt idx="2">
                  <c:v>1619.22</c:v>
                </c:pt>
                <c:pt idx="3">
                  <c:v>1685.46</c:v>
                </c:pt>
                <c:pt idx="4">
                  <c:v>1210.07</c:v>
                </c:pt>
                <c:pt idx="5">
                  <c:v>1581.01</c:v>
                </c:pt>
                <c:pt idx="6">
                  <c:v>1507.21</c:v>
                </c:pt>
                <c:pt idx="7">
                  <c:v>1499.47</c:v>
                </c:pt>
                <c:pt idx="8">
                  <c:v>1484.05</c:v>
                </c:pt>
                <c:pt idx="9">
                  <c:v>1652.5</c:v>
                </c:pt>
                <c:pt idx="10">
                  <c:v>1569.18</c:v>
                </c:pt>
                <c:pt idx="11">
                  <c:v>1670.23</c:v>
                </c:pt>
                <c:pt idx="12">
                  <c:v>1737.57</c:v>
                </c:pt>
                <c:pt idx="13">
                  <c:v>1410.18</c:v>
                </c:pt>
              </c:numCache>
            </c:numRef>
          </c:val>
          <c:extLst>
            <c:ext xmlns:c16="http://schemas.microsoft.com/office/drawing/2014/chart" uri="{C3380CC4-5D6E-409C-BE32-E72D297353CC}">
              <c16:uniqueId val="{00000000-92F0-45D8-B1CE-082136155B61}"/>
            </c:ext>
          </c:extLst>
        </c:ser>
        <c:ser>
          <c:idx val="1"/>
          <c:order val="1"/>
          <c:tx>
            <c:v>High-Resolution</c:v>
          </c:tx>
          <c:spPr>
            <a:solidFill>
              <a:schemeClr val="accent2"/>
            </a:solidFill>
            <a:ln>
              <a:noFill/>
            </a:ln>
            <a:effectLst/>
          </c:spPr>
          <c:invertIfNegative val="0"/>
          <c:cat>
            <c:strRef>
              <c:f>'Two-Resolution Comparison'!$B$47:$B$60</c:f>
              <c:strCache>
                <c:ptCount val="14"/>
                <c:pt idx="0">
                  <c:v>Resolution I 1</c:v>
                </c:pt>
                <c:pt idx="1">
                  <c:v>Resolution I 2</c:v>
                </c:pt>
                <c:pt idx="2">
                  <c:v>Resolution I 3</c:v>
                </c:pt>
                <c:pt idx="3">
                  <c:v>Resolution I 4</c:v>
                </c:pt>
                <c:pt idx="4">
                  <c:v>Resolution I 5</c:v>
                </c:pt>
                <c:pt idx="5">
                  <c:v>Resolution I 6</c:v>
                </c:pt>
                <c:pt idx="6">
                  <c:v>Resolution I 7</c:v>
                </c:pt>
                <c:pt idx="7">
                  <c:v>Resolution I 8</c:v>
                </c:pt>
                <c:pt idx="8">
                  <c:v>Resolution II 1</c:v>
                </c:pt>
                <c:pt idx="9">
                  <c:v>Resolution II 2</c:v>
                </c:pt>
                <c:pt idx="10">
                  <c:v>Resolution II 3</c:v>
                </c:pt>
                <c:pt idx="11">
                  <c:v>Resolution II 4</c:v>
                </c:pt>
                <c:pt idx="12">
                  <c:v>Resolution II 5</c:v>
                </c:pt>
                <c:pt idx="13">
                  <c:v>Resolution II 6</c:v>
                </c:pt>
              </c:strCache>
            </c:strRef>
          </c:cat>
          <c:val>
            <c:numRef>
              <c:f>('Two-Resolution Comparison'!$E$27:$E$34,'Two-Resolution Comparison'!$E$37:$E$42)</c:f>
              <c:numCache>
                <c:formatCode>General</c:formatCode>
                <c:ptCount val="14"/>
                <c:pt idx="0">
                  <c:v>1438.06</c:v>
                </c:pt>
                <c:pt idx="1">
                  <c:v>1572.62</c:v>
                </c:pt>
                <c:pt idx="2">
                  <c:v>1330.66</c:v>
                </c:pt>
                <c:pt idx="3">
                  <c:v>1611.14</c:v>
                </c:pt>
                <c:pt idx="4">
                  <c:v>1294.32</c:v>
                </c:pt>
                <c:pt idx="5">
                  <c:v>1705.06</c:v>
                </c:pt>
                <c:pt idx="6">
                  <c:v>1481.41</c:v>
                </c:pt>
                <c:pt idx="7">
                  <c:v>1390.84</c:v>
                </c:pt>
                <c:pt idx="8">
                  <c:v>1358.55</c:v>
                </c:pt>
                <c:pt idx="9">
                  <c:v>1576.7</c:v>
                </c:pt>
                <c:pt idx="10">
                  <c:v>1413.95</c:v>
                </c:pt>
                <c:pt idx="11">
                  <c:v>1460.16</c:v>
                </c:pt>
                <c:pt idx="12">
                  <c:v>1565.23</c:v>
                </c:pt>
                <c:pt idx="13">
                  <c:v>1430.91</c:v>
                </c:pt>
              </c:numCache>
            </c:numRef>
          </c:val>
          <c:extLst>
            <c:ext xmlns:c16="http://schemas.microsoft.com/office/drawing/2014/chart" uri="{C3380CC4-5D6E-409C-BE32-E72D297353CC}">
              <c16:uniqueId val="{00000001-92F0-45D8-B1CE-082136155B61}"/>
            </c:ext>
          </c:extLst>
        </c:ser>
        <c:dLbls>
          <c:showLegendKey val="0"/>
          <c:showVal val="0"/>
          <c:showCatName val="0"/>
          <c:showSerName val="0"/>
          <c:showPercent val="0"/>
          <c:showBubbleSize val="0"/>
        </c:dLbls>
        <c:gapWidth val="219"/>
        <c:axId val="313058472"/>
        <c:axId val="313053224"/>
      </c:barChart>
      <c:catAx>
        <c:axId val="3130584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5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13053224"/>
        <c:crosses val="autoZero"/>
        <c:auto val="1"/>
        <c:lblAlgn val="ctr"/>
        <c:lblOffset val="100"/>
        <c:noMultiLvlLbl val="0"/>
      </c:catAx>
      <c:valAx>
        <c:axId val="313053224"/>
        <c:scaling>
          <c:orientation val="minMax"/>
          <c:min val="8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700"/>
                  <a:t>Volume (mm</a:t>
                </a:r>
                <a:r>
                  <a:rPr lang="en-US" sz="700" baseline="30000"/>
                  <a:t>3</a:t>
                </a:r>
                <a:r>
                  <a:rPr lang="en-US" sz="700"/>
                  <a:t>)</a:t>
                </a:r>
                <a:endParaRPr lang="zh-TW" sz="700"/>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130584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TW" sz="900"/>
              <a:t>Olfactory</a:t>
            </a:r>
            <a:r>
              <a:rPr lang="en-US" altLang="zh-TW" sz="900" baseline="0"/>
              <a:t> Bulb</a:t>
            </a:r>
            <a:r>
              <a:rPr lang="en-US" altLang="zh-TW" sz="900"/>
              <a:t> </a:t>
            </a:r>
            <a:r>
              <a:rPr lang="en-US" sz="900"/>
              <a:t>Volume</a:t>
            </a:r>
            <a:endParaRPr lang="zh-TW" sz="900"/>
          </a:p>
        </c:rich>
      </c:tx>
      <c:overlay val="0"/>
      <c:spPr>
        <a:noFill/>
        <a:ln>
          <a:noFill/>
        </a:ln>
        <a:effectLst/>
      </c:spPr>
      <c:txPr>
        <a:bodyPr rot="0" spcFirstLastPara="1" vertOverflow="ellipsis" vert="horz" wrap="square" anchor="ctr" anchorCtr="1"/>
        <a:lstStyle/>
        <a:p>
          <a:pPr>
            <a:defRPr sz="9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col"/>
        <c:grouping val="clustered"/>
        <c:varyColors val="0"/>
        <c:ser>
          <c:idx val="0"/>
          <c:order val="0"/>
          <c:tx>
            <c:v>Low-Resolution</c:v>
          </c:tx>
          <c:spPr>
            <a:solidFill>
              <a:schemeClr val="accent1"/>
            </a:solidFill>
            <a:ln>
              <a:noFill/>
            </a:ln>
            <a:effectLst/>
          </c:spPr>
          <c:invertIfNegative val="0"/>
          <c:cat>
            <c:strRef>
              <c:f>'Two-Resolution Comparison'!$B$47:$B$60</c:f>
              <c:strCache>
                <c:ptCount val="14"/>
                <c:pt idx="0">
                  <c:v>Resolution I 1</c:v>
                </c:pt>
                <c:pt idx="1">
                  <c:v>Resolution I 2</c:v>
                </c:pt>
                <c:pt idx="2">
                  <c:v>Resolution I 3</c:v>
                </c:pt>
                <c:pt idx="3">
                  <c:v>Resolution I 4</c:v>
                </c:pt>
                <c:pt idx="4">
                  <c:v>Resolution I 5</c:v>
                </c:pt>
                <c:pt idx="5">
                  <c:v>Resolution I 6</c:v>
                </c:pt>
                <c:pt idx="6">
                  <c:v>Resolution I 7</c:v>
                </c:pt>
                <c:pt idx="7">
                  <c:v>Resolution I 8</c:v>
                </c:pt>
                <c:pt idx="8">
                  <c:v>Resolution II 1</c:v>
                </c:pt>
                <c:pt idx="9">
                  <c:v>Resolution II 2</c:v>
                </c:pt>
                <c:pt idx="10">
                  <c:v>Resolution II 3</c:v>
                </c:pt>
                <c:pt idx="11">
                  <c:v>Resolution II 4</c:v>
                </c:pt>
                <c:pt idx="12">
                  <c:v>Resolution II 5</c:v>
                </c:pt>
                <c:pt idx="13">
                  <c:v>Resolution II 6</c:v>
                </c:pt>
              </c:strCache>
            </c:strRef>
          </c:cat>
          <c:val>
            <c:numRef>
              <c:f>('Two-Resolution Comparison'!$F$4:$F$11,'Two-Resolution Comparison'!$F$14:$F$19)</c:f>
              <c:numCache>
                <c:formatCode>General</c:formatCode>
                <c:ptCount val="14"/>
                <c:pt idx="0">
                  <c:v>1614.3</c:v>
                </c:pt>
                <c:pt idx="1">
                  <c:v>1905.77</c:v>
                </c:pt>
                <c:pt idx="2">
                  <c:v>1894.97</c:v>
                </c:pt>
                <c:pt idx="3">
                  <c:v>1912.74</c:v>
                </c:pt>
                <c:pt idx="4">
                  <c:v>1699.96</c:v>
                </c:pt>
                <c:pt idx="5">
                  <c:v>1732.35</c:v>
                </c:pt>
                <c:pt idx="6">
                  <c:v>1660.92</c:v>
                </c:pt>
                <c:pt idx="7">
                  <c:v>1653.19</c:v>
                </c:pt>
                <c:pt idx="8">
                  <c:v>1716.9</c:v>
                </c:pt>
                <c:pt idx="9">
                  <c:v>1973.54</c:v>
                </c:pt>
                <c:pt idx="10">
                  <c:v>1715.66</c:v>
                </c:pt>
                <c:pt idx="11">
                  <c:v>2143.2600000000002</c:v>
                </c:pt>
                <c:pt idx="12">
                  <c:v>1956.67</c:v>
                </c:pt>
                <c:pt idx="13">
                  <c:v>2051.65</c:v>
                </c:pt>
              </c:numCache>
            </c:numRef>
          </c:val>
          <c:extLst>
            <c:ext xmlns:c16="http://schemas.microsoft.com/office/drawing/2014/chart" uri="{C3380CC4-5D6E-409C-BE32-E72D297353CC}">
              <c16:uniqueId val="{00000000-F820-46AB-B81D-84C7ECFF24AF}"/>
            </c:ext>
          </c:extLst>
        </c:ser>
        <c:ser>
          <c:idx val="1"/>
          <c:order val="1"/>
          <c:tx>
            <c:v>High-Resolution</c:v>
          </c:tx>
          <c:spPr>
            <a:solidFill>
              <a:schemeClr val="accent2"/>
            </a:solidFill>
            <a:ln>
              <a:noFill/>
            </a:ln>
            <a:effectLst/>
          </c:spPr>
          <c:invertIfNegative val="0"/>
          <c:cat>
            <c:strRef>
              <c:f>'Two-Resolution Comparison'!$B$47:$B$60</c:f>
              <c:strCache>
                <c:ptCount val="14"/>
                <c:pt idx="0">
                  <c:v>Resolution I 1</c:v>
                </c:pt>
                <c:pt idx="1">
                  <c:v>Resolution I 2</c:v>
                </c:pt>
                <c:pt idx="2">
                  <c:v>Resolution I 3</c:v>
                </c:pt>
                <c:pt idx="3">
                  <c:v>Resolution I 4</c:v>
                </c:pt>
                <c:pt idx="4">
                  <c:v>Resolution I 5</c:v>
                </c:pt>
                <c:pt idx="5">
                  <c:v>Resolution I 6</c:v>
                </c:pt>
                <c:pt idx="6">
                  <c:v>Resolution I 7</c:v>
                </c:pt>
                <c:pt idx="7">
                  <c:v>Resolution I 8</c:v>
                </c:pt>
                <c:pt idx="8">
                  <c:v>Resolution II 1</c:v>
                </c:pt>
                <c:pt idx="9">
                  <c:v>Resolution II 2</c:v>
                </c:pt>
                <c:pt idx="10">
                  <c:v>Resolution II 3</c:v>
                </c:pt>
                <c:pt idx="11">
                  <c:v>Resolution II 4</c:v>
                </c:pt>
                <c:pt idx="12">
                  <c:v>Resolution II 5</c:v>
                </c:pt>
                <c:pt idx="13">
                  <c:v>Resolution II 6</c:v>
                </c:pt>
              </c:strCache>
            </c:strRef>
          </c:cat>
          <c:val>
            <c:numRef>
              <c:f>('Two-Resolution Comparison'!$F$27:$F$34,'Two-Resolution Comparison'!$F$37:$F$42)</c:f>
              <c:numCache>
                <c:formatCode>General</c:formatCode>
                <c:ptCount val="14"/>
                <c:pt idx="0">
                  <c:v>1753.89</c:v>
                </c:pt>
                <c:pt idx="1">
                  <c:v>1507.42</c:v>
                </c:pt>
                <c:pt idx="2">
                  <c:v>1440.49</c:v>
                </c:pt>
                <c:pt idx="3">
                  <c:v>1285.81</c:v>
                </c:pt>
                <c:pt idx="4">
                  <c:v>1183.55</c:v>
                </c:pt>
                <c:pt idx="5">
                  <c:v>1372.93</c:v>
                </c:pt>
                <c:pt idx="6">
                  <c:v>1301.05</c:v>
                </c:pt>
                <c:pt idx="7">
                  <c:v>1417.17</c:v>
                </c:pt>
                <c:pt idx="8">
                  <c:v>1116.08</c:v>
                </c:pt>
                <c:pt idx="9">
                  <c:v>1361.21</c:v>
                </c:pt>
                <c:pt idx="10">
                  <c:v>1389.7</c:v>
                </c:pt>
                <c:pt idx="11">
                  <c:v>1834.84</c:v>
                </c:pt>
                <c:pt idx="12">
                  <c:v>1373.51</c:v>
                </c:pt>
                <c:pt idx="13">
                  <c:v>1668.42</c:v>
                </c:pt>
              </c:numCache>
            </c:numRef>
          </c:val>
          <c:extLst>
            <c:ext xmlns:c16="http://schemas.microsoft.com/office/drawing/2014/chart" uri="{C3380CC4-5D6E-409C-BE32-E72D297353CC}">
              <c16:uniqueId val="{00000001-F820-46AB-B81D-84C7ECFF24AF}"/>
            </c:ext>
          </c:extLst>
        </c:ser>
        <c:dLbls>
          <c:showLegendKey val="0"/>
          <c:showVal val="0"/>
          <c:showCatName val="0"/>
          <c:showSerName val="0"/>
          <c:showPercent val="0"/>
          <c:showBubbleSize val="0"/>
        </c:dLbls>
        <c:gapWidth val="219"/>
        <c:axId val="313058472"/>
        <c:axId val="313053224"/>
      </c:barChart>
      <c:catAx>
        <c:axId val="3130584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5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13053224"/>
        <c:crosses val="autoZero"/>
        <c:auto val="1"/>
        <c:lblAlgn val="ctr"/>
        <c:lblOffset val="100"/>
        <c:noMultiLvlLbl val="0"/>
      </c:catAx>
      <c:valAx>
        <c:axId val="313053224"/>
        <c:scaling>
          <c:orientation val="minMax"/>
          <c:min val="8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700"/>
                  <a:t>Volume (mm</a:t>
                </a:r>
                <a:r>
                  <a:rPr lang="en-US" sz="700" baseline="30000"/>
                  <a:t>3</a:t>
                </a:r>
                <a:r>
                  <a:rPr lang="en-US" sz="700"/>
                  <a:t>)</a:t>
                </a:r>
                <a:endParaRPr lang="zh-TW" sz="700"/>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130584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TW" sz="900"/>
              <a:t>Hippocampus </a:t>
            </a:r>
            <a:r>
              <a:rPr lang="en-US" sz="900"/>
              <a:t>Volume</a:t>
            </a:r>
            <a:endParaRPr lang="zh-TW" sz="900"/>
          </a:p>
        </c:rich>
      </c:tx>
      <c:overlay val="0"/>
      <c:spPr>
        <a:noFill/>
        <a:ln>
          <a:noFill/>
        </a:ln>
        <a:effectLst/>
      </c:spPr>
      <c:txPr>
        <a:bodyPr rot="0" spcFirstLastPara="1" vertOverflow="ellipsis" vert="horz" wrap="square" anchor="ctr" anchorCtr="1"/>
        <a:lstStyle/>
        <a:p>
          <a:pPr>
            <a:defRPr sz="9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col"/>
        <c:grouping val="clustered"/>
        <c:varyColors val="0"/>
        <c:ser>
          <c:idx val="0"/>
          <c:order val="0"/>
          <c:tx>
            <c:v>Low-Resolution</c:v>
          </c:tx>
          <c:spPr>
            <a:solidFill>
              <a:schemeClr val="accent1"/>
            </a:solidFill>
            <a:ln>
              <a:noFill/>
            </a:ln>
            <a:effectLst/>
          </c:spPr>
          <c:invertIfNegative val="0"/>
          <c:cat>
            <c:strRef>
              <c:f>'Two-Resolution Comparison'!$B$47:$B$60</c:f>
              <c:strCache>
                <c:ptCount val="14"/>
                <c:pt idx="0">
                  <c:v>Resolution I 1</c:v>
                </c:pt>
                <c:pt idx="1">
                  <c:v>Resolution I 2</c:v>
                </c:pt>
                <c:pt idx="2">
                  <c:v>Resolution I 3</c:v>
                </c:pt>
                <c:pt idx="3">
                  <c:v>Resolution I 4</c:v>
                </c:pt>
                <c:pt idx="4">
                  <c:v>Resolution I 5</c:v>
                </c:pt>
                <c:pt idx="5">
                  <c:v>Resolution I 6</c:v>
                </c:pt>
                <c:pt idx="6">
                  <c:v>Resolution I 7</c:v>
                </c:pt>
                <c:pt idx="7">
                  <c:v>Resolution I 8</c:v>
                </c:pt>
                <c:pt idx="8">
                  <c:v>Resolution II 1</c:v>
                </c:pt>
                <c:pt idx="9">
                  <c:v>Resolution II 2</c:v>
                </c:pt>
                <c:pt idx="10">
                  <c:v>Resolution II 3</c:v>
                </c:pt>
                <c:pt idx="11">
                  <c:v>Resolution II 4</c:v>
                </c:pt>
                <c:pt idx="12">
                  <c:v>Resolution II 5</c:v>
                </c:pt>
                <c:pt idx="13">
                  <c:v>Resolution II 6</c:v>
                </c:pt>
              </c:strCache>
            </c:strRef>
          </c:cat>
          <c:val>
            <c:numRef>
              <c:f>('Two-Resolution Comparison'!$G$4:$G$11,'Two-Resolution Comparison'!$G$14:$G$19)</c:f>
              <c:numCache>
                <c:formatCode>General</c:formatCode>
                <c:ptCount val="14"/>
                <c:pt idx="0">
                  <c:v>794.88900000000001</c:v>
                </c:pt>
                <c:pt idx="1">
                  <c:v>802.14700000000005</c:v>
                </c:pt>
                <c:pt idx="2">
                  <c:v>693.86599999999999</c:v>
                </c:pt>
                <c:pt idx="3">
                  <c:v>753.01199999999994</c:v>
                </c:pt>
                <c:pt idx="4">
                  <c:v>803.32500000000005</c:v>
                </c:pt>
                <c:pt idx="5">
                  <c:v>917.02200000000005</c:v>
                </c:pt>
                <c:pt idx="6">
                  <c:v>732.67</c:v>
                </c:pt>
                <c:pt idx="7">
                  <c:v>747.64200000000005</c:v>
                </c:pt>
                <c:pt idx="8">
                  <c:v>820.60799999999995</c:v>
                </c:pt>
                <c:pt idx="9">
                  <c:v>755.60199999999998</c:v>
                </c:pt>
                <c:pt idx="10">
                  <c:v>723.55399999999997</c:v>
                </c:pt>
                <c:pt idx="11">
                  <c:v>799.86900000000003</c:v>
                </c:pt>
                <c:pt idx="12">
                  <c:v>827.89400000000001</c:v>
                </c:pt>
                <c:pt idx="13">
                  <c:v>826.09100000000001</c:v>
                </c:pt>
              </c:numCache>
            </c:numRef>
          </c:val>
          <c:extLst>
            <c:ext xmlns:c16="http://schemas.microsoft.com/office/drawing/2014/chart" uri="{C3380CC4-5D6E-409C-BE32-E72D297353CC}">
              <c16:uniqueId val="{00000000-817A-42A4-9490-43AED22752BD}"/>
            </c:ext>
          </c:extLst>
        </c:ser>
        <c:ser>
          <c:idx val="1"/>
          <c:order val="1"/>
          <c:tx>
            <c:v>High-Resolution</c:v>
          </c:tx>
          <c:spPr>
            <a:solidFill>
              <a:schemeClr val="accent2"/>
            </a:solidFill>
            <a:ln>
              <a:noFill/>
            </a:ln>
            <a:effectLst/>
          </c:spPr>
          <c:invertIfNegative val="0"/>
          <c:cat>
            <c:strRef>
              <c:f>'Two-Resolution Comparison'!$B$47:$B$60</c:f>
              <c:strCache>
                <c:ptCount val="14"/>
                <c:pt idx="0">
                  <c:v>Resolution I 1</c:v>
                </c:pt>
                <c:pt idx="1">
                  <c:v>Resolution I 2</c:v>
                </c:pt>
                <c:pt idx="2">
                  <c:v>Resolution I 3</c:v>
                </c:pt>
                <c:pt idx="3">
                  <c:v>Resolution I 4</c:v>
                </c:pt>
                <c:pt idx="4">
                  <c:v>Resolution I 5</c:v>
                </c:pt>
                <c:pt idx="5">
                  <c:v>Resolution I 6</c:v>
                </c:pt>
                <c:pt idx="6">
                  <c:v>Resolution I 7</c:v>
                </c:pt>
                <c:pt idx="7">
                  <c:v>Resolution I 8</c:v>
                </c:pt>
                <c:pt idx="8">
                  <c:v>Resolution II 1</c:v>
                </c:pt>
                <c:pt idx="9">
                  <c:v>Resolution II 2</c:v>
                </c:pt>
                <c:pt idx="10">
                  <c:v>Resolution II 3</c:v>
                </c:pt>
                <c:pt idx="11">
                  <c:v>Resolution II 4</c:v>
                </c:pt>
                <c:pt idx="12">
                  <c:v>Resolution II 5</c:v>
                </c:pt>
                <c:pt idx="13">
                  <c:v>Resolution II 6</c:v>
                </c:pt>
              </c:strCache>
            </c:strRef>
          </c:cat>
          <c:val>
            <c:numRef>
              <c:f>('Two-Resolution Comparison'!$G$27:$G$34,'Two-Resolution Comparison'!$G$37:$G$42)</c:f>
              <c:numCache>
                <c:formatCode>General</c:formatCode>
                <c:ptCount val="14"/>
                <c:pt idx="0">
                  <c:v>760.06</c:v>
                </c:pt>
                <c:pt idx="1">
                  <c:v>827.53099999999995</c:v>
                </c:pt>
                <c:pt idx="2">
                  <c:v>752.32899999999995</c:v>
                </c:pt>
                <c:pt idx="3">
                  <c:v>849.65099999999995</c:v>
                </c:pt>
                <c:pt idx="4">
                  <c:v>759.41800000000001</c:v>
                </c:pt>
                <c:pt idx="5">
                  <c:v>936.48699999999997</c:v>
                </c:pt>
                <c:pt idx="6">
                  <c:v>847.62400000000002</c:v>
                </c:pt>
                <c:pt idx="7">
                  <c:v>775.14499999999998</c:v>
                </c:pt>
                <c:pt idx="8">
                  <c:v>936.56299999999999</c:v>
                </c:pt>
                <c:pt idx="9">
                  <c:v>943.31700000000001</c:v>
                </c:pt>
                <c:pt idx="10">
                  <c:v>780.15300000000002</c:v>
                </c:pt>
                <c:pt idx="11">
                  <c:v>865.41099999999994</c:v>
                </c:pt>
                <c:pt idx="12">
                  <c:v>1036.71</c:v>
                </c:pt>
                <c:pt idx="13">
                  <c:v>846.76499999999999</c:v>
                </c:pt>
              </c:numCache>
            </c:numRef>
          </c:val>
          <c:extLst>
            <c:ext xmlns:c16="http://schemas.microsoft.com/office/drawing/2014/chart" uri="{C3380CC4-5D6E-409C-BE32-E72D297353CC}">
              <c16:uniqueId val="{00000001-817A-42A4-9490-43AED22752BD}"/>
            </c:ext>
          </c:extLst>
        </c:ser>
        <c:dLbls>
          <c:showLegendKey val="0"/>
          <c:showVal val="0"/>
          <c:showCatName val="0"/>
          <c:showSerName val="0"/>
          <c:showPercent val="0"/>
          <c:showBubbleSize val="0"/>
        </c:dLbls>
        <c:gapWidth val="219"/>
        <c:axId val="313058472"/>
        <c:axId val="313053224"/>
      </c:barChart>
      <c:catAx>
        <c:axId val="3130584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5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13053224"/>
        <c:crosses val="autoZero"/>
        <c:auto val="1"/>
        <c:lblAlgn val="ctr"/>
        <c:lblOffset val="100"/>
        <c:noMultiLvlLbl val="0"/>
      </c:catAx>
      <c:valAx>
        <c:axId val="313053224"/>
        <c:scaling>
          <c:orientation val="minMax"/>
          <c:min val="4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700"/>
                  <a:t>Volume (mm</a:t>
                </a:r>
                <a:r>
                  <a:rPr lang="en-US" sz="700" baseline="30000"/>
                  <a:t>3</a:t>
                </a:r>
                <a:r>
                  <a:rPr lang="en-US" sz="700"/>
                  <a:t>)</a:t>
                </a:r>
                <a:endParaRPr lang="zh-TW" sz="700"/>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130584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TW" sz="900"/>
              <a:t>Whole</a:t>
            </a:r>
            <a:r>
              <a:rPr lang="en-US" altLang="zh-TW" sz="900" baseline="0"/>
              <a:t> Brain</a:t>
            </a:r>
            <a:r>
              <a:rPr lang="en-US" altLang="zh-TW" sz="900"/>
              <a:t> </a:t>
            </a:r>
            <a:r>
              <a:rPr lang="en-US" sz="900"/>
              <a:t>Volume</a:t>
            </a:r>
            <a:endParaRPr lang="zh-TW" sz="900"/>
          </a:p>
        </c:rich>
      </c:tx>
      <c:overlay val="0"/>
      <c:spPr>
        <a:noFill/>
        <a:ln>
          <a:noFill/>
        </a:ln>
        <a:effectLst/>
      </c:spPr>
      <c:txPr>
        <a:bodyPr rot="0" spcFirstLastPara="1" vertOverflow="ellipsis" vert="horz" wrap="square" anchor="ctr" anchorCtr="1"/>
        <a:lstStyle/>
        <a:p>
          <a:pPr>
            <a:defRPr sz="9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col"/>
        <c:grouping val="clustered"/>
        <c:varyColors val="0"/>
        <c:ser>
          <c:idx val="0"/>
          <c:order val="0"/>
          <c:tx>
            <c:v>Low-Resolution</c:v>
          </c:tx>
          <c:spPr>
            <a:solidFill>
              <a:schemeClr val="accent1"/>
            </a:solidFill>
            <a:ln>
              <a:noFill/>
            </a:ln>
            <a:effectLst/>
          </c:spPr>
          <c:invertIfNegative val="0"/>
          <c:cat>
            <c:strRef>
              <c:f>'Two-Resolution Comparison'!$B$47:$B$60</c:f>
              <c:strCache>
                <c:ptCount val="14"/>
                <c:pt idx="0">
                  <c:v>Resolution I 1</c:v>
                </c:pt>
                <c:pt idx="1">
                  <c:v>Resolution I 2</c:v>
                </c:pt>
                <c:pt idx="2">
                  <c:v>Resolution I 3</c:v>
                </c:pt>
                <c:pt idx="3">
                  <c:v>Resolution I 4</c:v>
                </c:pt>
                <c:pt idx="4">
                  <c:v>Resolution I 5</c:v>
                </c:pt>
                <c:pt idx="5">
                  <c:v>Resolution I 6</c:v>
                </c:pt>
                <c:pt idx="6">
                  <c:v>Resolution I 7</c:v>
                </c:pt>
                <c:pt idx="7">
                  <c:v>Resolution I 8</c:v>
                </c:pt>
                <c:pt idx="8">
                  <c:v>Resolution II 1</c:v>
                </c:pt>
                <c:pt idx="9">
                  <c:v>Resolution II 2</c:v>
                </c:pt>
                <c:pt idx="10">
                  <c:v>Resolution II 3</c:v>
                </c:pt>
                <c:pt idx="11">
                  <c:v>Resolution II 4</c:v>
                </c:pt>
                <c:pt idx="12">
                  <c:v>Resolution II 5</c:v>
                </c:pt>
                <c:pt idx="13">
                  <c:v>Resolution II 6</c:v>
                </c:pt>
              </c:strCache>
            </c:strRef>
          </c:cat>
          <c:val>
            <c:numRef>
              <c:f>('Two-Resolution Comparison'!$H$4:$H$11,'Two-Resolution Comparison'!$H$14:$H$19)</c:f>
              <c:numCache>
                <c:formatCode>General</c:formatCode>
                <c:ptCount val="14"/>
                <c:pt idx="0">
                  <c:v>46457.9</c:v>
                </c:pt>
                <c:pt idx="1">
                  <c:v>44649.9</c:v>
                </c:pt>
                <c:pt idx="2">
                  <c:v>43195.8</c:v>
                </c:pt>
                <c:pt idx="3">
                  <c:v>50177.3</c:v>
                </c:pt>
                <c:pt idx="4">
                  <c:v>40969.9</c:v>
                </c:pt>
                <c:pt idx="5">
                  <c:v>47142.8</c:v>
                </c:pt>
                <c:pt idx="6">
                  <c:v>49298.8</c:v>
                </c:pt>
                <c:pt idx="7">
                  <c:v>40783.800000000003</c:v>
                </c:pt>
                <c:pt idx="8">
                  <c:v>46413.387999999999</c:v>
                </c:pt>
                <c:pt idx="9">
                  <c:v>48145.201999999997</c:v>
                </c:pt>
                <c:pt idx="10">
                  <c:v>46707.253999999994</c:v>
                </c:pt>
                <c:pt idx="11">
                  <c:v>46753.8</c:v>
                </c:pt>
                <c:pt idx="12">
                  <c:v>49327.294000000002</c:v>
                </c:pt>
                <c:pt idx="13">
                  <c:v>47566.891000000003</c:v>
                </c:pt>
              </c:numCache>
            </c:numRef>
          </c:val>
          <c:extLst>
            <c:ext xmlns:c16="http://schemas.microsoft.com/office/drawing/2014/chart" uri="{C3380CC4-5D6E-409C-BE32-E72D297353CC}">
              <c16:uniqueId val="{00000000-94AE-4D05-A54F-5A7E9A15BB5A}"/>
            </c:ext>
          </c:extLst>
        </c:ser>
        <c:ser>
          <c:idx val="1"/>
          <c:order val="1"/>
          <c:tx>
            <c:v>High-Resolution</c:v>
          </c:tx>
          <c:spPr>
            <a:solidFill>
              <a:schemeClr val="accent2"/>
            </a:solidFill>
            <a:ln>
              <a:noFill/>
            </a:ln>
            <a:effectLst/>
          </c:spPr>
          <c:invertIfNegative val="0"/>
          <c:cat>
            <c:strRef>
              <c:f>'Two-Resolution Comparison'!$B$47:$B$60</c:f>
              <c:strCache>
                <c:ptCount val="14"/>
                <c:pt idx="0">
                  <c:v>Resolution I 1</c:v>
                </c:pt>
                <c:pt idx="1">
                  <c:v>Resolution I 2</c:v>
                </c:pt>
                <c:pt idx="2">
                  <c:v>Resolution I 3</c:v>
                </c:pt>
                <c:pt idx="3">
                  <c:v>Resolution I 4</c:v>
                </c:pt>
                <c:pt idx="4">
                  <c:v>Resolution I 5</c:v>
                </c:pt>
                <c:pt idx="5">
                  <c:v>Resolution I 6</c:v>
                </c:pt>
                <c:pt idx="6">
                  <c:v>Resolution I 7</c:v>
                </c:pt>
                <c:pt idx="7">
                  <c:v>Resolution I 8</c:v>
                </c:pt>
                <c:pt idx="8">
                  <c:v>Resolution II 1</c:v>
                </c:pt>
                <c:pt idx="9">
                  <c:v>Resolution II 2</c:v>
                </c:pt>
                <c:pt idx="10">
                  <c:v>Resolution II 3</c:v>
                </c:pt>
                <c:pt idx="11">
                  <c:v>Resolution II 4</c:v>
                </c:pt>
                <c:pt idx="12">
                  <c:v>Resolution II 5</c:v>
                </c:pt>
                <c:pt idx="13">
                  <c:v>Resolution II 6</c:v>
                </c:pt>
              </c:strCache>
            </c:strRef>
          </c:cat>
          <c:val>
            <c:numRef>
              <c:f>('Two-Resolution Comparison'!$H$27:$H$34,'Two-Resolution Comparison'!$H$37:$H$42)</c:f>
              <c:numCache>
                <c:formatCode>General</c:formatCode>
                <c:ptCount val="14"/>
                <c:pt idx="0">
                  <c:v>37204.285730000003</c:v>
                </c:pt>
                <c:pt idx="1">
                  <c:v>39111.134589999994</c:v>
                </c:pt>
                <c:pt idx="2">
                  <c:v>35017.984880000011</c:v>
                </c:pt>
                <c:pt idx="3">
                  <c:v>43707.995940000001</c:v>
                </c:pt>
                <c:pt idx="4">
                  <c:v>36692.156999999999</c:v>
                </c:pt>
                <c:pt idx="5">
                  <c:v>42444.046809999993</c:v>
                </c:pt>
                <c:pt idx="6">
                  <c:v>38828.679930000006</c:v>
                </c:pt>
                <c:pt idx="7">
                  <c:v>36125.914330000007</c:v>
                </c:pt>
                <c:pt idx="8">
                  <c:v>39475.547300000006</c:v>
                </c:pt>
                <c:pt idx="9">
                  <c:v>42137.642319999992</c:v>
                </c:pt>
                <c:pt idx="10">
                  <c:v>39761.202329999993</c:v>
                </c:pt>
                <c:pt idx="11">
                  <c:v>40636.826269999983</c:v>
                </c:pt>
                <c:pt idx="12">
                  <c:v>42165.247220000005</c:v>
                </c:pt>
                <c:pt idx="13">
                  <c:v>40184.933429999997</c:v>
                </c:pt>
              </c:numCache>
            </c:numRef>
          </c:val>
          <c:extLst>
            <c:ext xmlns:c16="http://schemas.microsoft.com/office/drawing/2014/chart" uri="{C3380CC4-5D6E-409C-BE32-E72D297353CC}">
              <c16:uniqueId val="{00000001-94AE-4D05-A54F-5A7E9A15BB5A}"/>
            </c:ext>
          </c:extLst>
        </c:ser>
        <c:dLbls>
          <c:showLegendKey val="0"/>
          <c:showVal val="0"/>
          <c:showCatName val="0"/>
          <c:showSerName val="0"/>
          <c:showPercent val="0"/>
          <c:showBubbleSize val="0"/>
        </c:dLbls>
        <c:gapWidth val="219"/>
        <c:axId val="313058472"/>
        <c:axId val="313053224"/>
      </c:barChart>
      <c:catAx>
        <c:axId val="3130584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5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13053224"/>
        <c:crosses val="autoZero"/>
        <c:auto val="1"/>
        <c:lblAlgn val="ctr"/>
        <c:lblOffset val="100"/>
        <c:noMultiLvlLbl val="0"/>
      </c:catAx>
      <c:valAx>
        <c:axId val="313053224"/>
        <c:scaling>
          <c:orientation val="minMax"/>
          <c:min val="30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700"/>
                  <a:t>Volume (mm</a:t>
                </a:r>
                <a:r>
                  <a:rPr lang="en-US" sz="700" baseline="30000"/>
                  <a:t>3</a:t>
                </a:r>
                <a:r>
                  <a:rPr lang="en-US" sz="700"/>
                  <a:t>)</a:t>
                </a:r>
                <a:endParaRPr lang="zh-TW" sz="700"/>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130584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900"/>
              <a:t>Cerebellum Low</a:t>
            </a:r>
            <a:r>
              <a:rPr lang="en-US" sz="900" baseline="0"/>
              <a:t>-High Plot by Resolution</a:t>
            </a:r>
            <a:endParaRPr lang="en-US" sz="900"/>
          </a:p>
        </c:rich>
      </c:tx>
      <c:overlay val="0"/>
      <c:spPr>
        <a:noFill/>
        <a:ln>
          <a:noFill/>
        </a:ln>
        <a:effectLst/>
      </c:spPr>
      <c:txPr>
        <a:bodyPr rot="0" spcFirstLastPara="1" vertOverflow="ellipsis" vert="horz" wrap="square" anchor="ctr" anchorCtr="1"/>
        <a:lstStyle/>
        <a:p>
          <a:pPr>
            <a:defRPr sz="9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8387233481839194"/>
          <c:y val="0.1320669380370873"/>
          <c:w val="0.73923937933809836"/>
          <c:h val="0.68052543296402734"/>
        </c:manualLayout>
      </c:layout>
      <c:scatterChart>
        <c:scatterStyle val="lineMarker"/>
        <c:varyColors val="0"/>
        <c:ser>
          <c:idx val="0"/>
          <c:order val="0"/>
          <c:tx>
            <c:v>Resolution 1</c:v>
          </c:tx>
          <c:spPr>
            <a:ln w="25400" cap="rnd">
              <a:noFill/>
              <a:round/>
            </a:ln>
            <a:effectLst/>
          </c:spPr>
          <c:marker>
            <c:symbol val="circle"/>
            <c:size val="3"/>
            <c:spPr>
              <a:solidFill>
                <a:schemeClr val="accent1"/>
              </a:solidFill>
              <a:ln w="9525">
                <a:solidFill>
                  <a:schemeClr val="accent1"/>
                </a:solidFill>
              </a:ln>
              <a:effectLst/>
            </c:spPr>
          </c:marker>
          <c:xVal>
            <c:numRef>
              <c:f>'Two-Resolution Comparison'!$C$4:$C$11</c:f>
              <c:numCache>
                <c:formatCode>General</c:formatCode>
                <c:ptCount val="8"/>
                <c:pt idx="0">
                  <c:v>3571.32</c:v>
                </c:pt>
                <c:pt idx="1">
                  <c:v>4526.3599999999997</c:v>
                </c:pt>
                <c:pt idx="2">
                  <c:v>4255.3100000000004</c:v>
                </c:pt>
                <c:pt idx="3">
                  <c:v>4727.41</c:v>
                </c:pt>
                <c:pt idx="4">
                  <c:v>4357.57</c:v>
                </c:pt>
                <c:pt idx="5">
                  <c:v>5222.78</c:v>
                </c:pt>
                <c:pt idx="6">
                  <c:v>4302.72</c:v>
                </c:pt>
                <c:pt idx="7">
                  <c:v>3766.92</c:v>
                </c:pt>
              </c:numCache>
            </c:numRef>
          </c:xVal>
          <c:yVal>
            <c:numRef>
              <c:f>'Two-Resolution Comparison'!$C$27:$C$34</c:f>
              <c:numCache>
                <c:formatCode>General</c:formatCode>
                <c:ptCount val="8"/>
                <c:pt idx="0">
                  <c:v>3800.36</c:v>
                </c:pt>
                <c:pt idx="1">
                  <c:v>4054.16</c:v>
                </c:pt>
                <c:pt idx="2">
                  <c:v>3601.36</c:v>
                </c:pt>
                <c:pt idx="3">
                  <c:v>4655.49</c:v>
                </c:pt>
                <c:pt idx="4">
                  <c:v>4441.0200000000004</c:v>
                </c:pt>
                <c:pt idx="5">
                  <c:v>4607.84</c:v>
                </c:pt>
                <c:pt idx="6">
                  <c:v>4412.29</c:v>
                </c:pt>
                <c:pt idx="7">
                  <c:v>3586.93</c:v>
                </c:pt>
              </c:numCache>
            </c:numRef>
          </c:yVal>
          <c:smooth val="0"/>
          <c:extLst>
            <c:ext xmlns:c16="http://schemas.microsoft.com/office/drawing/2014/chart" uri="{C3380CC4-5D6E-409C-BE32-E72D297353CC}">
              <c16:uniqueId val="{00000000-0EAA-476E-A6ED-80734DC381F4}"/>
            </c:ext>
          </c:extLst>
        </c:ser>
        <c:ser>
          <c:idx val="4"/>
          <c:order val="1"/>
          <c:tx>
            <c:v>Resolution 2</c:v>
          </c:tx>
          <c:spPr>
            <a:ln w="25400" cap="rnd">
              <a:noFill/>
              <a:round/>
            </a:ln>
            <a:effectLst/>
          </c:spPr>
          <c:marker>
            <c:symbol val="circle"/>
            <c:size val="3"/>
            <c:spPr>
              <a:solidFill>
                <a:schemeClr val="accent4"/>
              </a:solidFill>
              <a:ln w="9525">
                <a:solidFill>
                  <a:schemeClr val="accent4"/>
                </a:solidFill>
              </a:ln>
              <a:effectLst/>
            </c:spPr>
          </c:marker>
          <c:xVal>
            <c:numRef>
              <c:f>'Two-Resolution Comparison'!$C$14:$C$19</c:f>
              <c:numCache>
                <c:formatCode>General</c:formatCode>
                <c:ptCount val="6"/>
                <c:pt idx="0">
                  <c:v>3168.6</c:v>
                </c:pt>
                <c:pt idx="1">
                  <c:v>4426.1899999999996</c:v>
                </c:pt>
                <c:pt idx="2">
                  <c:v>4337.66</c:v>
                </c:pt>
                <c:pt idx="3">
                  <c:v>4717.43</c:v>
                </c:pt>
                <c:pt idx="4">
                  <c:v>3984.45</c:v>
                </c:pt>
                <c:pt idx="5">
                  <c:v>5137.82</c:v>
                </c:pt>
              </c:numCache>
            </c:numRef>
          </c:xVal>
          <c:yVal>
            <c:numRef>
              <c:f>'Two-Resolution Comparison'!$C$37:$C$42</c:f>
              <c:numCache>
                <c:formatCode>General</c:formatCode>
                <c:ptCount val="6"/>
                <c:pt idx="0">
                  <c:v>3526.46</c:v>
                </c:pt>
                <c:pt idx="1">
                  <c:v>4641.3100000000004</c:v>
                </c:pt>
                <c:pt idx="2">
                  <c:v>4497.87</c:v>
                </c:pt>
                <c:pt idx="3">
                  <c:v>4105.1400000000003</c:v>
                </c:pt>
                <c:pt idx="4">
                  <c:v>3920.39</c:v>
                </c:pt>
                <c:pt idx="5">
                  <c:v>4165.5200000000004</c:v>
                </c:pt>
              </c:numCache>
            </c:numRef>
          </c:yVal>
          <c:smooth val="0"/>
          <c:extLst>
            <c:ext xmlns:c16="http://schemas.microsoft.com/office/drawing/2014/chart" uri="{C3380CC4-5D6E-409C-BE32-E72D297353CC}">
              <c16:uniqueId val="{00000001-0EAA-476E-A6ED-80734DC381F4}"/>
            </c:ext>
          </c:extLst>
        </c:ser>
        <c:ser>
          <c:idx val="1"/>
          <c:order val="2"/>
          <c:tx>
            <c:strRef>
              <c:f>'Two-Resolution Comparison'!$J$2</c:f>
              <c:strCache>
                <c:ptCount val="1"/>
                <c:pt idx="0">
                  <c:v>Ideal</c:v>
                </c:pt>
              </c:strCache>
            </c:strRef>
          </c:tx>
          <c:spPr>
            <a:ln w="25400" cap="rnd">
              <a:noFill/>
              <a:round/>
            </a:ln>
            <a:effectLst/>
          </c:spPr>
          <c:marker>
            <c:symbol val="none"/>
          </c:marker>
          <c:trendline>
            <c:spPr>
              <a:ln w="12700" cap="rnd">
                <a:solidFill>
                  <a:schemeClr val="accent2"/>
                </a:solidFill>
                <a:prstDash val="solid"/>
              </a:ln>
              <a:effectLst/>
            </c:spPr>
            <c:trendlineType val="linear"/>
            <c:dispRSqr val="0"/>
            <c:dispEq val="0"/>
          </c:trendline>
          <c:xVal>
            <c:numRef>
              <c:f>'Two-Resolution Comparison'!$K$2:$K$3</c:f>
              <c:numCache>
                <c:formatCode>General</c:formatCode>
                <c:ptCount val="2"/>
                <c:pt idx="0">
                  <c:v>3000</c:v>
                </c:pt>
                <c:pt idx="1">
                  <c:v>5400</c:v>
                </c:pt>
              </c:numCache>
            </c:numRef>
          </c:xVal>
          <c:yVal>
            <c:numRef>
              <c:f>'Two-Resolution Comparison'!$L$2:$L$3</c:f>
              <c:numCache>
                <c:formatCode>General</c:formatCode>
                <c:ptCount val="2"/>
                <c:pt idx="0">
                  <c:v>3000</c:v>
                </c:pt>
                <c:pt idx="1">
                  <c:v>5400</c:v>
                </c:pt>
              </c:numCache>
            </c:numRef>
          </c:yVal>
          <c:smooth val="0"/>
          <c:extLst>
            <c:ext xmlns:c16="http://schemas.microsoft.com/office/drawing/2014/chart" uri="{C3380CC4-5D6E-409C-BE32-E72D297353CC}">
              <c16:uniqueId val="{00000003-0EAA-476E-A6ED-80734DC381F4}"/>
            </c:ext>
          </c:extLst>
        </c:ser>
        <c:ser>
          <c:idx val="2"/>
          <c:order val="3"/>
          <c:tx>
            <c:strRef>
              <c:f>'Two-Resolution Comparison'!$J$4</c:f>
              <c:strCache>
                <c:ptCount val="1"/>
                <c:pt idx="0">
                  <c:v>Up 5%</c:v>
                </c:pt>
              </c:strCache>
            </c:strRef>
          </c:tx>
          <c:spPr>
            <a:ln w="25400" cap="rnd">
              <a:noFill/>
              <a:round/>
            </a:ln>
            <a:effectLst/>
          </c:spPr>
          <c:marker>
            <c:symbol val="none"/>
          </c:marker>
          <c:trendline>
            <c:spPr>
              <a:ln w="19050" cap="rnd">
                <a:solidFill>
                  <a:schemeClr val="accent3"/>
                </a:solidFill>
                <a:prstDash val="sysDot"/>
              </a:ln>
              <a:effectLst/>
            </c:spPr>
            <c:trendlineType val="linear"/>
            <c:dispRSqr val="0"/>
            <c:dispEq val="0"/>
          </c:trendline>
          <c:xVal>
            <c:numRef>
              <c:f>'Two-Resolution Comparison'!$K$4:$K$5</c:f>
              <c:numCache>
                <c:formatCode>General</c:formatCode>
                <c:ptCount val="2"/>
                <c:pt idx="0">
                  <c:v>3000</c:v>
                </c:pt>
                <c:pt idx="1">
                  <c:v>5250</c:v>
                </c:pt>
              </c:numCache>
            </c:numRef>
          </c:xVal>
          <c:yVal>
            <c:numRef>
              <c:f>'Two-Resolution Comparison'!$L$4:$L$5</c:f>
              <c:numCache>
                <c:formatCode>General</c:formatCode>
                <c:ptCount val="2"/>
                <c:pt idx="0">
                  <c:v>3150</c:v>
                </c:pt>
                <c:pt idx="1">
                  <c:v>5400</c:v>
                </c:pt>
              </c:numCache>
            </c:numRef>
          </c:yVal>
          <c:smooth val="0"/>
          <c:extLst>
            <c:ext xmlns:c16="http://schemas.microsoft.com/office/drawing/2014/chart" uri="{C3380CC4-5D6E-409C-BE32-E72D297353CC}">
              <c16:uniqueId val="{00000005-0EAA-476E-A6ED-80734DC381F4}"/>
            </c:ext>
          </c:extLst>
        </c:ser>
        <c:ser>
          <c:idx val="3"/>
          <c:order val="4"/>
          <c:tx>
            <c:strRef>
              <c:f>'Two-Resolution Comparison'!$J$6</c:f>
              <c:strCache>
                <c:ptCount val="1"/>
                <c:pt idx="0">
                  <c:v>Low 5%</c:v>
                </c:pt>
              </c:strCache>
            </c:strRef>
          </c:tx>
          <c:spPr>
            <a:ln w="25400" cap="rnd">
              <a:noFill/>
              <a:round/>
            </a:ln>
            <a:effectLst/>
          </c:spPr>
          <c:marker>
            <c:symbol val="none"/>
          </c:marker>
          <c:trendline>
            <c:spPr>
              <a:ln w="19050" cap="rnd">
                <a:solidFill>
                  <a:schemeClr val="accent3"/>
                </a:solidFill>
                <a:prstDash val="sysDot"/>
              </a:ln>
              <a:effectLst/>
            </c:spPr>
            <c:trendlineType val="linear"/>
            <c:dispRSqr val="0"/>
            <c:dispEq val="0"/>
          </c:trendline>
          <c:xVal>
            <c:numRef>
              <c:f>'Two-Resolution Comparison'!$K$6:$K$7</c:f>
              <c:numCache>
                <c:formatCode>General</c:formatCode>
                <c:ptCount val="2"/>
                <c:pt idx="0">
                  <c:v>3150</c:v>
                </c:pt>
                <c:pt idx="1">
                  <c:v>5400</c:v>
                </c:pt>
              </c:numCache>
            </c:numRef>
          </c:xVal>
          <c:yVal>
            <c:numRef>
              <c:f>'Two-Resolution Comparison'!$L$6:$L$7</c:f>
              <c:numCache>
                <c:formatCode>General</c:formatCode>
                <c:ptCount val="2"/>
                <c:pt idx="0">
                  <c:v>3000</c:v>
                </c:pt>
                <c:pt idx="1">
                  <c:v>5250</c:v>
                </c:pt>
              </c:numCache>
            </c:numRef>
          </c:yVal>
          <c:smooth val="0"/>
          <c:extLst>
            <c:ext xmlns:c16="http://schemas.microsoft.com/office/drawing/2014/chart" uri="{C3380CC4-5D6E-409C-BE32-E72D297353CC}">
              <c16:uniqueId val="{00000007-0EAA-476E-A6ED-80734DC381F4}"/>
            </c:ext>
          </c:extLst>
        </c:ser>
        <c:dLbls>
          <c:showLegendKey val="0"/>
          <c:showVal val="0"/>
          <c:showCatName val="0"/>
          <c:showSerName val="0"/>
          <c:showPercent val="0"/>
          <c:showBubbleSize val="0"/>
        </c:dLbls>
        <c:axId val="674999784"/>
        <c:axId val="674997488"/>
      </c:scatterChart>
      <c:valAx>
        <c:axId val="674999784"/>
        <c:scaling>
          <c:orientation val="minMax"/>
          <c:max val="5400"/>
          <c:min val="3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TW" sz="700"/>
                  <a:t>Volume/mm</a:t>
                </a:r>
                <a:r>
                  <a:rPr lang="en-US" altLang="zh-TW" sz="700" baseline="30000"/>
                  <a:t>3</a:t>
                </a:r>
                <a:r>
                  <a:rPr lang="en-US" altLang="zh-TW" sz="700" baseline="0"/>
                  <a:t> (</a:t>
                </a:r>
                <a:r>
                  <a:rPr lang="en-US" altLang="zh-TW" sz="700"/>
                  <a:t>Low-resolution)</a:t>
                </a:r>
                <a:endParaRPr lang="zh-TW" altLang="en-US" sz="700"/>
              </a:p>
            </c:rich>
          </c:tx>
          <c:layout>
            <c:manualLayout>
              <c:xMode val="edge"/>
              <c:yMode val="edge"/>
              <c:x val="0.34253535472245078"/>
              <c:y val="0.86554735271388228"/>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74997488"/>
        <c:crosses val="autoZero"/>
        <c:crossBetween val="midCat"/>
        <c:majorUnit val="200"/>
      </c:valAx>
      <c:valAx>
        <c:axId val="674997488"/>
        <c:scaling>
          <c:orientation val="minMax"/>
          <c:max val="5400"/>
          <c:min val="3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TW" sz="700"/>
                  <a:t>Volume/mm</a:t>
                </a:r>
                <a:r>
                  <a:rPr lang="en-US" altLang="zh-TW" sz="700" baseline="30000"/>
                  <a:t>3</a:t>
                </a:r>
                <a:r>
                  <a:rPr lang="en-US" altLang="zh-TW" sz="700"/>
                  <a:t> (High-resolution)</a:t>
                </a:r>
                <a:endParaRPr lang="zh-TW" altLang="en-US" sz="700"/>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74999784"/>
        <c:crosses val="autoZero"/>
        <c:crossBetween val="midCat"/>
        <c:majorUnit val="200"/>
      </c:valAx>
      <c:spPr>
        <a:noFill/>
        <a:ln>
          <a:noFill/>
        </a:ln>
        <a:effectLst/>
      </c:spPr>
    </c:plotArea>
    <c:legend>
      <c:legendPos val="b"/>
      <c:legendEntry>
        <c:idx val="2"/>
        <c:delete val="1"/>
      </c:legendEntry>
      <c:legendEntry>
        <c:idx val="3"/>
        <c:delete val="1"/>
      </c:legendEntry>
      <c:legendEntry>
        <c:idx val="4"/>
        <c:delete val="1"/>
      </c:legendEntry>
      <c:legendEntry>
        <c:idx val="5"/>
        <c:delete val="1"/>
      </c:legendEntry>
      <c:legendEntry>
        <c:idx val="6"/>
        <c:delete val="1"/>
      </c:legendEntry>
      <c:legendEntry>
        <c:idx val="7"/>
        <c:delete val="1"/>
      </c:legendEntry>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4">
    <c:autoUpdate val="0"/>
  </c:externalData>
  <c:userShapes r:id="rId5"/>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11">
  <cs:axisTitle>
    <cs:lnRef idx="0"/>
    <cs:fillRef idx="0"/>
    <cs:effectRef idx="0"/>
    <cs:fontRef idx="minor">
      <a:schemeClr val="tx1">
        <a:lumMod val="50000"/>
        <a:lumOff val="50000"/>
      </a:schemeClr>
    </cs:fontRef>
    <cs:defRPr sz="900" kern="1200"/>
  </cs:axisTitle>
  <cs:categoryAxis>
    <cs:lnRef idx="0"/>
    <cs:fillRef idx="0"/>
    <cs:effectRef idx="0"/>
    <cs:fontRef idx="minor">
      <a:schemeClr val="tx1">
        <a:lumMod val="50000"/>
        <a:lumOff val="50000"/>
      </a:schemeClr>
    </cs:fontRef>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bg1"/>
    </cs:fontRef>
    <cs:spPr>
      <a:solidFill>
        <a:schemeClr val="tx1">
          <a:lumMod val="35000"/>
          <a:lumOff val="65000"/>
        </a:schemeClr>
      </a:solidFill>
    </cs:spPr>
    <cs:defRPr sz="900"/>
    <cs:bodyPr rot="0" spcFirstLastPara="1" vertOverflow="clip" horzOverflow="clip" vert="horz" wrap="square" lIns="36576" tIns="18288" rIns="36576" bIns="18288" anchor="ctr" anchorCtr="1">
      <a:spAutoFit/>
    </cs:bodyPr>
  </cs:dataLabelCallout>
  <cs:dataPoint>
    <cs:lnRef idx="0">
      <cs:styleClr val="auto"/>
    </cs:lnRef>
    <cs:fillRef idx="0"/>
    <cs:effectRef idx="0"/>
    <cs:fontRef idx="minor">
      <a:schemeClr val="dk1"/>
    </cs:fontRef>
    <cs:spPr>
      <a:noFill/>
      <a:ln w="25400" cap="flat" cmpd="sng" algn="ctr">
        <a:solidFill>
          <a:schemeClr val="phClr"/>
        </a:solidFill>
        <a:miter lim="800000"/>
      </a:ln>
    </cs:spPr>
  </cs:dataPoint>
  <cs:dataPoint3D>
    <cs:lnRef idx="0">
      <cs:styleClr val="auto"/>
    </cs:lnRef>
    <cs:fillRef idx="0">
      <cs:styleClr val="auto"/>
    </cs:fillRef>
    <cs:effectRef idx="0"/>
    <cs:fontRef idx="minor">
      <a:schemeClr val="dk1"/>
    </cs:fontRef>
    <cs:spPr>
      <a:ln w="19050" cap="flat" cmpd="sng" algn="ctr">
        <a:solidFill>
          <a:schemeClr val="phClr"/>
        </a:solidFill>
        <a:miter lim="800000"/>
      </a:ln>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ln w="19050" cap="rnd">
        <a:solidFill>
          <a:schemeClr val="phClr"/>
        </a:solidFill>
        <a:round/>
      </a:ln>
    </cs:spPr>
  </cs:dataPointMarker>
  <cs:dataPointMarkerLayout symbol="circle" size="6"/>
  <cs:dataPointWireframe>
    <cs:lnRef idx="0">
      <cs:styleClr val="auto"/>
    </cs:lnRef>
    <cs:fillRef idx="1"/>
    <cs:effectRef idx="0"/>
    <cs:fontRef idx="minor">
      <a:schemeClr val="tx1"/>
    </cs:fontRef>
    <cs:spPr>
      <a:ln w="9525">
        <a:solidFill>
          <a:schemeClr val="phClr"/>
        </a:solidFill>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tx1">
            <a:lumMod val="50000"/>
            <a:lumOff val="50000"/>
          </a:schemeClr>
        </a:solidFill>
        <a:round/>
      </a:ln>
    </cs:spPr>
  </cs:downBar>
  <cs:dropLine>
    <cs:lnRef idx="0"/>
    <cs:fillRef idx="0"/>
    <cs:effectRef idx="0"/>
    <cs:fontRef idx="minor">
      <a:schemeClr val="dk1"/>
    </cs:fontRef>
    <cs:spPr>
      <a:ln w="9525" cap="flat" cmpd="sng" algn="ctr">
        <a:solidFill>
          <a:schemeClr val="tx1">
            <a:lumMod val="35000"/>
            <a:lumOff val="65000"/>
          </a:schemeClr>
        </a:solidFill>
        <a:round/>
      </a:ln>
    </cs:spPr>
  </cs:dropLine>
  <cs:errorBar>
    <cs:lnRef idx="0"/>
    <cs:fillRef idx="0"/>
    <cs:effectRef idx="0"/>
    <cs:fontRef idx="minor">
      <a:schemeClr val="dk1"/>
    </cs:fontRef>
    <cs:spPr>
      <a:ln w="9525" cap="flat" cmpd="sng" algn="ctr">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a:solidFill>
          <a:schemeClr val="tx1">
            <a:lumMod val="15000"/>
            <a:lumOff val="85000"/>
          </a:schemeClr>
        </a:solidFill>
      </a:ln>
    </cs:spPr>
  </cs:gridlineMajor>
  <cs:gridlineMinor>
    <cs:lnRef idx="0"/>
    <cs:fillRef idx="0"/>
    <cs:effectRef idx="0"/>
    <cs:fontRef idx="minor">
      <a:schemeClr val="dk1"/>
    </cs:fontRef>
    <cs:spPr>
      <a:ln w="9525">
        <a:solidFill>
          <a:schemeClr val="tx1">
            <a:lumMod val="5000"/>
            <a:lumOff val="95000"/>
          </a:schemeClr>
        </a:solidFill>
      </a:ln>
    </cs:spPr>
  </cs:gridlineMinor>
  <cs:hiLoLine>
    <cs:lnRef idx="0"/>
    <cs:fillRef idx="0"/>
    <cs:effectRef idx="0"/>
    <cs:fontRef idx="minor">
      <a:schemeClr val="dk1"/>
    </cs:fontRef>
    <cs:spPr>
      <a:ln w="9525" cap="flat" cmpd="sng" algn="ctr">
        <a:solidFill>
          <a:schemeClr val="tx1">
            <a:lumMod val="35000"/>
            <a:lumOff val="65000"/>
          </a:schemeClr>
        </a:solidFill>
        <a:round/>
      </a:ln>
    </cs:spPr>
  </cs:hiLoLine>
  <cs:leaderLine>
    <cs:lnRef idx="0"/>
    <cs:fillRef idx="0"/>
    <cs:effectRef idx="0"/>
    <cs:fontRef idx="minor">
      <a:schemeClr val="dk1"/>
    </cs:fontRef>
    <cs:spPr>
      <a:ln w="9525" cap="flat" cmpd="sng" algn="ctr">
        <a:solidFill>
          <a:schemeClr val="tx1">
            <a:lumMod val="35000"/>
            <a:lumOff val="65000"/>
          </a:schemeClr>
        </a:solidFill>
        <a:round/>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defRPr sz="900" kern="1200"/>
  </cs:seriesAxis>
  <cs:seriesLine>
    <cs:lnRef idx="0"/>
    <cs:fillRef idx="0"/>
    <cs:effectRef idx="0"/>
    <cs:fontRef idx="minor">
      <a:schemeClr val="dk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00" b="0" kern="1200" cap="none" spc="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cap="flat" cmpd="sng" algn="ctr">
        <a:solidFill>
          <a:schemeClr val="tx1">
            <a:lumMod val="50000"/>
            <a:lumOff val="50000"/>
          </a:schemeClr>
        </a:solidFill>
        <a:round/>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22.xml><?xml version="1.0" encoding="utf-8"?>
<cs:chartStyle xmlns:cs="http://schemas.microsoft.com/office/drawing/2012/chartStyle" xmlns:a="http://schemas.openxmlformats.org/drawingml/2006/main" id="211">
  <cs:axisTitle>
    <cs:lnRef idx="0"/>
    <cs:fillRef idx="0"/>
    <cs:effectRef idx="0"/>
    <cs:fontRef idx="minor">
      <a:schemeClr val="tx1">
        <a:lumMod val="50000"/>
        <a:lumOff val="50000"/>
      </a:schemeClr>
    </cs:fontRef>
    <cs:defRPr sz="900" kern="1200"/>
  </cs:axisTitle>
  <cs:categoryAxis>
    <cs:lnRef idx="0"/>
    <cs:fillRef idx="0"/>
    <cs:effectRef idx="0"/>
    <cs:fontRef idx="minor">
      <a:schemeClr val="tx1">
        <a:lumMod val="50000"/>
        <a:lumOff val="50000"/>
      </a:schemeClr>
    </cs:fontRef>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bg1"/>
    </cs:fontRef>
    <cs:spPr>
      <a:solidFill>
        <a:schemeClr val="tx1">
          <a:lumMod val="35000"/>
          <a:lumOff val="65000"/>
        </a:schemeClr>
      </a:solidFill>
    </cs:spPr>
    <cs:defRPr sz="900"/>
    <cs:bodyPr rot="0" spcFirstLastPara="1" vertOverflow="clip" horzOverflow="clip" vert="horz" wrap="square" lIns="36576" tIns="18288" rIns="36576" bIns="18288" anchor="ctr" anchorCtr="1">
      <a:spAutoFit/>
    </cs:bodyPr>
  </cs:dataLabelCallout>
  <cs:dataPoint>
    <cs:lnRef idx="0">
      <cs:styleClr val="auto"/>
    </cs:lnRef>
    <cs:fillRef idx="0"/>
    <cs:effectRef idx="0"/>
    <cs:fontRef idx="minor">
      <a:schemeClr val="dk1"/>
    </cs:fontRef>
    <cs:spPr>
      <a:noFill/>
      <a:ln w="25400" cap="flat" cmpd="sng" algn="ctr">
        <a:solidFill>
          <a:schemeClr val="phClr"/>
        </a:solidFill>
        <a:miter lim="800000"/>
      </a:ln>
    </cs:spPr>
  </cs:dataPoint>
  <cs:dataPoint3D>
    <cs:lnRef idx="0">
      <cs:styleClr val="auto"/>
    </cs:lnRef>
    <cs:fillRef idx="0">
      <cs:styleClr val="auto"/>
    </cs:fillRef>
    <cs:effectRef idx="0"/>
    <cs:fontRef idx="minor">
      <a:schemeClr val="dk1"/>
    </cs:fontRef>
    <cs:spPr>
      <a:ln w="19050" cap="flat" cmpd="sng" algn="ctr">
        <a:solidFill>
          <a:schemeClr val="phClr"/>
        </a:solidFill>
        <a:miter lim="800000"/>
      </a:ln>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ln w="19050" cap="rnd">
        <a:solidFill>
          <a:schemeClr val="phClr"/>
        </a:solidFill>
        <a:round/>
      </a:ln>
    </cs:spPr>
  </cs:dataPointMarker>
  <cs:dataPointMarkerLayout symbol="circle" size="6"/>
  <cs:dataPointWireframe>
    <cs:lnRef idx="0">
      <cs:styleClr val="auto"/>
    </cs:lnRef>
    <cs:fillRef idx="1"/>
    <cs:effectRef idx="0"/>
    <cs:fontRef idx="minor">
      <a:schemeClr val="tx1"/>
    </cs:fontRef>
    <cs:spPr>
      <a:ln w="9525">
        <a:solidFill>
          <a:schemeClr val="phClr"/>
        </a:solidFill>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tx1">
            <a:lumMod val="50000"/>
            <a:lumOff val="50000"/>
          </a:schemeClr>
        </a:solidFill>
        <a:round/>
      </a:ln>
    </cs:spPr>
  </cs:downBar>
  <cs:dropLine>
    <cs:lnRef idx="0"/>
    <cs:fillRef idx="0"/>
    <cs:effectRef idx="0"/>
    <cs:fontRef idx="minor">
      <a:schemeClr val="dk1"/>
    </cs:fontRef>
    <cs:spPr>
      <a:ln w="9525" cap="flat" cmpd="sng" algn="ctr">
        <a:solidFill>
          <a:schemeClr val="tx1">
            <a:lumMod val="35000"/>
            <a:lumOff val="65000"/>
          </a:schemeClr>
        </a:solidFill>
        <a:round/>
      </a:ln>
    </cs:spPr>
  </cs:dropLine>
  <cs:errorBar>
    <cs:lnRef idx="0"/>
    <cs:fillRef idx="0"/>
    <cs:effectRef idx="0"/>
    <cs:fontRef idx="minor">
      <a:schemeClr val="dk1"/>
    </cs:fontRef>
    <cs:spPr>
      <a:ln w="9525" cap="flat" cmpd="sng" algn="ctr">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a:solidFill>
          <a:schemeClr val="tx1">
            <a:lumMod val="15000"/>
            <a:lumOff val="85000"/>
          </a:schemeClr>
        </a:solidFill>
      </a:ln>
    </cs:spPr>
  </cs:gridlineMajor>
  <cs:gridlineMinor>
    <cs:lnRef idx="0"/>
    <cs:fillRef idx="0"/>
    <cs:effectRef idx="0"/>
    <cs:fontRef idx="minor">
      <a:schemeClr val="dk1"/>
    </cs:fontRef>
    <cs:spPr>
      <a:ln w="9525">
        <a:solidFill>
          <a:schemeClr val="tx1">
            <a:lumMod val="5000"/>
            <a:lumOff val="95000"/>
          </a:schemeClr>
        </a:solidFill>
      </a:ln>
    </cs:spPr>
  </cs:gridlineMinor>
  <cs:hiLoLine>
    <cs:lnRef idx="0"/>
    <cs:fillRef idx="0"/>
    <cs:effectRef idx="0"/>
    <cs:fontRef idx="minor">
      <a:schemeClr val="dk1"/>
    </cs:fontRef>
    <cs:spPr>
      <a:ln w="9525" cap="flat" cmpd="sng" algn="ctr">
        <a:solidFill>
          <a:schemeClr val="tx1">
            <a:lumMod val="35000"/>
            <a:lumOff val="65000"/>
          </a:schemeClr>
        </a:solidFill>
        <a:round/>
      </a:ln>
    </cs:spPr>
  </cs:hiLoLine>
  <cs:leaderLine>
    <cs:lnRef idx="0"/>
    <cs:fillRef idx="0"/>
    <cs:effectRef idx="0"/>
    <cs:fontRef idx="minor">
      <a:schemeClr val="dk1"/>
    </cs:fontRef>
    <cs:spPr>
      <a:ln w="9525" cap="flat" cmpd="sng" algn="ctr">
        <a:solidFill>
          <a:schemeClr val="tx1">
            <a:lumMod val="35000"/>
            <a:lumOff val="65000"/>
          </a:schemeClr>
        </a:solidFill>
        <a:round/>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defRPr sz="900" kern="1200"/>
  </cs:seriesAxis>
  <cs:seriesLine>
    <cs:lnRef idx="0"/>
    <cs:fillRef idx="0"/>
    <cs:effectRef idx="0"/>
    <cs:fontRef idx="minor">
      <a:schemeClr val="dk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00" b="0" kern="1200" cap="none" spc="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cap="flat" cmpd="sng" algn="ctr">
        <a:solidFill>
          <a:schemeClr val="tx1">
            <a:lumMod val="50000"/>
            <a:lumOff val="50000"/>
          </a:schemeClr>
        </a:solidFill>
        <a:round/>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23.xml><?xml version="1.0" encoding="utf-8"?>
<cs:chartStyle xmlns:cs="http://schemas.microsoft.com/office/drawing/2012/chartStyle" xmlns:a="http://schemas.openxmlformats.org/drawingml/2006/main" id="211">
  <cs:axisTitle>
    <cs:lnRef idx="0"/>
    <cs:fillRef idx="0"/>
    <cs:effectRef idx="0"/>
    <cs:fontRef idx="minor">
      <a:schemeClr val="tx1">
        <a:lumMod val="50000"/>
        <a:lumOff val="50000"/>
      </a:schemeClr>
    </cs:fontRef>
    <cs:defRPr sz="900" kern="1200"/>
  </cs:axisTitle>
  <cs:categoryAxis>
    <cs:lnRef idx="0"/>
    <cs:fillRef idx="0"/>
    <cs:effectRef idx="0"/>
    <cs:fontRef idx="minor">
      <a:schemeClr val="tx1">
        <a:lumMod val="50000"/>
        <a:lumOff val="50000"/>
      </a:schemeClr>
    </cs:fontRef>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bg1"/>
    </cs:fontRef>
    <cs:spPr>
      <a:solidFill>
        <a:schemeClr val="tx1">
          <a:lumMod val="35000"/>
          <a:lumOff val="65000"/>
        </a:schemeClr>
      </a:solidFill>
    </cs:spPr>
    <cs:defRPr sz="900"/>
    <cs:bodyPr rot="0" spcFirstLastPara="1" vertOverflow="clip" horzOverflow="clip" vert="horz" wrap="square" lIns="36576" tIns="18288" rIns="36576" bIns="18288" anchor="ctr" anchorCtr="1">
      <a:spAutoFit/>
    </cs:bodyPr>
  </cs:dataLabelCallout>
  <cs:dataPoint>
    <cs:lnRef idx="0">
      <cs:styleClr val="auto"/>
    </cs:lnRef>
    <cs:fillRef idx="0"/>
    <cs:effectRef idx="0"/>
    <cs:fontRef idx="minor">
      <a:schemeClr val="dk1"/>
    </cs:fontRef>
    <cs:spPr>
      <a:noFill/>
      <a:ln w="25400" cap="flat" cmpd="sng" algn="ctr">
        <a:solidFill>
          <a:schemeClr val="phClr"/>
        </a:solidFill>
        <a:miter lim="800000"/>
      </a:ln>
    </cs:spPr>
  </cs:dataPoint>
  <cs:dataPoint3D>
    <cs:lnRef idx="0">
      <cs:styleClr val="auto"/>
    </cs:lnRef>
    <cs:fillRef idx="0">
      <cs:styleClr val="auto"/>
    </cs:fillRef>
    <cs:effectRef idx="0"/>
    <cs:fontRef idx="minor">
      <a:schemeClr val="dk1"/>
    </cs:fontRef>
    <cs:spPr>
      <a:ln w="19050" cap="flat" cmpd="sng" algn="ctr">
        <a:solidFill>
          <a:schemeClr val="phClr"/>
        </a:solidFill>
        <a:miter lim="800000"/>
      </a:ln>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ln w="19050" cap="rnd">
        <a:solidFill>
          <a:schemeClr val="phClr"/>
        </a:solidFill>
        <a:round/>
      </a:ln>
    </cs:spPr>
  </cs:dataPointMarker>
  <cs:dataPointMarkerLayout symbol="circle" size="6"/>
  <cs:dataPointWireframe>
    <cs:lnRef idx="0">
      <cs:styleClr val="auto"/>
    </cs:lnRef>
    <cs:fillRef idx="1"/>
    <cs:effectRef idx="0"/>
    <cs:fontRef idx="minor">
      <a:schemeClr val="tx1"/>
    </cs:fontRef>
    <cs:spPr>
      <a:ln w="9525">
        <a:solidFill>
          <a:schemeClr val="phClr"/>
        </a:solidFill>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tx1">
            <a:lumMod val="50000"/>
            <a:lumOff val="50000"/>
          </a:schemeClr>
        </a:solidFill>
        <a:round/>
      </a:ln>
    </cs:spPr>
  </cs:downBar>
  <cs:dropLine>
    <cs:lnRef idx="0"/>
    <cs:fillRef idx="0"/>
    <cs:effectRef idx="0"/>
    <cs:fontRef idx="minor">
      <a:schemeClr val="dk1"/>
    </cs:fontRef>
    <cs:spPr>
      <a:ln w="9525" cap="flat" cmpd="sng" algn="ctr">
        <a:solidFill>
          <a:schemeClr val="tx1">
            <a:lumMod val="35000"/>
            <a:lumOff val="65000"/>
          </a:schemeClr>
        </a:solidFill>
        <a:round/>
      </a:ln>
    </cs:spPr>
  </cs:dropLine>
  <cs:errorBar>
    <cs:lnRef idx="0"/>
    <cs:fillRef idx="0"/>
    <cs:effectRef idx="0"/>
    <cs:fontRef idx="minor">
      <a:schemeClr val="dk1"/>
    </cs:fontRef>
    <cs:spPr>
      <a:ln w="9525" cap="flat" cmpd="sng" algn="ctr">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a:solidFill>
          <a:schemeClr val="tx1">
            <a:lumMod val="15000"/>
            <a:lumOff val="85000"/>
          </a:schemeClr>
        </a:solidFill>
      </a:ln>
    </cs:spPr>
  </cs:gridlineMajor>
  <cs:gridlineMinor>
    <cs:lnRef idx="0"/>
    <cs:fillRef idx="0"/>
    <cs:effectRef idx="0"/>
    <cs:fontRef idx="minor">
      <a:schemeClr val="dk1"/>
    </cs:fontRef>
    <cs:spPr>
      <a:ln w="9525">
        <a:solidFill>
          <a:schemeClr val="tx1">
            <a:lumMod val="5000"/>
            <a:lumOff val="95000"/>
          </a:schemeClr>
        </a:solidFill>
      </a:ln>
    </cs:spPr>
  </cs:gridlineMinor>
  <cs:hiLoLine>
    <cs:lnRef idx="0"/>
    <cs:fillRef idx="0"/>
    <cs:effectRef idx="0"/>
    <cs:fontRef idx="minor">
      <a:schemeClr val="dk1"/>
    </cs:fontRef>
    <cs:spPr>
      <a:ln w="9525" cap="flat" cmpd="sng" algn="ctr">
        <a:solidFill>
          <a:schemeClr val="tx1">
            <a:lumMod val="35000"/>
            <a:lumOff val="65000"/>
          </a:schemeClr>
        </a:solidFill>
        <a:round/>
      </a:ln>
    </cs:spPr>
  </cs:hiLoLine>
  <cs:leaderLine>
    <cs:lnRef idx="0"/>
    <cs:fillRef idx="0"/>
    <cs:effectRef idx="0"/>
    <cs:fontRef idx="minor">
      <a:schemeClr val="dk1"/>
    </cs:fontRef>
    <cs:spPr>
      <a:ln w="9525" cap="flat" cmpd="sng" algn="ctr">
        <a:solidFill>
          <a:schemeClr val="tx1">
            <a:lumMod val="35000"/>
            <a:lumOff val="65000"/>
          </a:schemeClr>
        </a:solidFill>
        <a:round/>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defRPr sz="900" kern="1200"/>
  </cs:seriesAxis>
  <cs:seriesLine>
    <cs:lnRef idx="0"/>
    <cs:fillRef idx="0"/>
    <cs:effectRef idx="0"/>
    <cs:fontRef idx="minor">
      <a:schemeClr val="dk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00" b="0" kern="1200" cap="none" spc="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cap="flat" cmpd="sng" algn="ctr">
        <a:solidFill>
          <a:schemeClr val="tx1">
            <a:lumMod val="50000"/>
            <a:lumOff val="50000"/>
          </a:schemeClr>
        </a:solidFill>
        <a:round/>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24.xml><?xml version="1.0" encoding="utf-8"?>
<cs:chartStyle xmlns:cs="http://schemas.microsoft.com/office/drawing/2012/chartStyle" xmlns:a="http://schemas.openxmlformats.org/drawingml/2006/main" id="211">
  <cs:axisTitle>
    <cs:lnRef idx="0"/>
    <cs:fillRef idx="0"/>
    <cs:effectRef idx="0"/>
    <cs:fontRef idx="minor">
      <a:schemeClr val="tx1">
        <a:lumMod val="50000"/>
        <a:lumOff val="50000"/>
      </a:schemeClr>
    </cs:fontRef>
    <cs:defRPr sz="900" kern="1200"/>
  </cs:axisTitle>
  <cs:categoryAxis>
    <cs:lnRef idx="0"/>
    <cs:fillRef idx="0"/>
    <cs:effectRef idx="0"/>
    <cs:fontRef idx="minor">
      <a:schemeClr val="tx1">
        <a:lumMod val="50000"/>
        <a:lumOff val="50000"/>
      </a:schemeClr>
    </cs:fontRef>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bg1"/>
    </cs:fontRef>
    <cs:spPr>
      <a:solidFill>
        <a:schemeClr val="tx1">
          <a:lumMod val="35000"/>
          <a:lumOff val="65000"/>
        </a:schemeClr>
      </a:solidFill>
    </cs:spPr>
    <cs:defRPr sz="900"/>
    <cs:bodyPr rot="0" spcFirstLastPara="1" vertOverflow="clip" horzOverflow="clip" vert="horz" wrap="square" lIns="36576" tIns="18288" rIns="36576" bIns="18288" anchor="ctr" anchorCtr="1">
      <a:spAutoFit/>
    </cs:bodyPr>
  </cs:dataLabelCallout>
  <cs:dataPoint>
    <cs:lnRef idx="0">
      <cs:styleClr val="auto"/>
    </cs:lnRef>
    <cs:fillRef idx="0"/>
    <cs:effectRef idx="0"/>
    <cs:fontRef idx="minor">
      <a:schemeClr val="dk1"/>
    </cs:fontRef>
    <cs:spPr>
      <a:noFill/>
      <a:ln w="25400" cap="flat" cmpd="sng" algn="ctr">
        <a:solidFill>
          <a:schemeClr val="phClr"/>
        </a:solidFill>
        <a:miter lim="800000"/>
      </a:ln>
    </cs:spPr>
  </cs:dataPoint>
  <cs:dataPoint3D>
    <cs:lnRef idx="0">
      <cs:styleClr val="auto"/>
    </cs:lnRef>
    <cs:fillRef idx="0">
      <cs:styleClr val="auto"/>
    </cs:fillRef>
    <cs:effectRef idx="0"/>
    <cs:fontRef idx="minor">
      <a:schemeClr val="dk1"/>
    </cs:fontRef>
    <cs:spPr>
      <a:ln w="19050" cap="flat" cmpd="sng" algn="ctr">
        <a:solidFill>
          <a:schemeClr val="phClr"/>
        </a:solidFill>
        <a:miter lim="800000"/>
      </a:ln>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ln w="19050" cap="rnd">
        <a:solidFill>
          <a:schemeClr val="phClr"/>
        </a:solidFill>
        <a:round/>
      </a:ln>
    </cs:spPr>
  </cs:dataPointMarker>
  <cs:dataPointMarkerLayout symbol="circle" size="6"/>
  <cs:dataPointWireframe>
    <cs:lnRef idx="0">
      <cs:styleClr val="auto"/>
    </cs:lnRef>
    <cs:fillRef idx="1"/>
    <cs:effectRef idx="0"/>
    <cs:fontRef idx="minor">
      <a:schemeClr val="tx1"/>
    </cs:fontRef>
    <cs:spPr>
      <a:ln w="9525">
        <a:solidFill>
          <a:schemeClr val="phClr"/>
        </a:solidFill>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tx1">
            <a:lumMod val="50000"/>
            <a:lumOff val="50000"/>
          </a:schemeClr>
        </a:solidFill>
        <a:round/>
      </a:ln>
    </cs:spPr>
  </cs:downBar>
  <cs:dropLine>
    <cs:lnRef idx="0"/>
    <cs:fillRef idx="0"/>
    <cs:effectRef idx="0"/>
    <cs:fontRef idx="minor">
      <a:schemeClr val="dk1"/>
    </cs:fontRef>
    <cs:spPr>
      <a:ln w="9525" cap="flat" cmpd="sng" algn="ctr">
        <a:solidFill>
          <a:schemeClr val="tx1">
            <a:lumMod val="35000"/>
            <a:lumOff val="65000"/>
          </a:schemeClr>
        </a:solidFill>
        <a:round/>
      </a:ln>
    </cs:spPr>
  </cs:dropLine>
  <cs:errorBar>
    <cs:lnRef idx="0"/>
    <cs:fillRef idx="0"/>
    <cs:effectRef idx="0"/>
    <cs:fontRef idx="minor">
      <a:schemeClr val="dk1"/>
    </cs:fontRef>
    <cs:spPr>
      <a:ln w="9525" cap="flat" cmpd="sng" algn="ctr">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a:solidFill>
          <a:schemeClr val="tx1">
            <a:lumMod val="15000"/>
            <a:lumOff val="85000"/>
          </a:schemeClr>
        </a:solidFill>
      </a:ln>
    </cs:spPr>
  </cs:gridlineMajor>
  <cs:gridlineMinor>
    <cs:lnRef idx="0"/>
    <cs:fillRef idx="0"/>
    <cs:effectRef idx="0"/>
    <cs:fontRef idx="minor">
      <a:schemeClr val="dk1"/>
    </cs:fontRef>
    <cs:spPr>
      <a:ln w="9525">
        <a:solidFill>
          <a:schemeClr val="tx1">
            <a:lumMod val="5000"/>
            <a:lumOff val="95000"/>
          </a:schemeClr>
        </a:solidFill>
      </a:ln>
    </cs:spPr>
  </cs:gridlineMinor>
  <cs:hiLoLine>
    <cs:lnRef idx="0"/>
    <cs:fillRef idx="0"/>
    <cs:effectRef idx="0"/>
    <cs:fontRef idx="minor">
      <a:schemeClr val="dk1"/>
    </cs:fontRef>
    <cs:spPr>
      <a:ln w="9525" cap="flat" cmpd="sng" algn="ctr">
        <a:solidFill>
          <a:schemeClr val="tx1">
            <a:lumMod val="35000"/>
            <a:lumOff val="65000"/>
          </a:schemeClr>
        </a:solidFill>
        <a:round/>
      </a:ln>
    </cs:spPr>
  </cs:hiLoLine>
  <cs:leaderLine>
    <cs:lnRef idx="0"/>
    <cs:fillRef idx="0"/>
    <cs:effectRef idx="0"/>
    <cs:fontRef idx="minor">
      <a:schemeClr val="dk1"/>
    </cs:fontRef>
    <cs:spPr>
      <a:ln w="9525" cap="flat" cmpd="sng" algn="ctr">
        <a:solidFill>
          <a:schemeClr val="tx1">
            <a:lumMod val="35000"/>
            <a:lumOff val="65000"/>
          </a:schemeClr>
        </a:solidFill>
        <a:round/>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defRPr sz="900" kern="1200"/>
  </cs:seriesAxis>
  <cs:seriesLine>
    <cs:lnRef idx="0"/>
    <cs:fillRef idx="0"/>
    <cs:effectRef idx="0"/>
    <cs:fontRef idx="minor">
      <a:schemeClr val="dk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00" b="0" kern="1200" cap="none" spc="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cap="flat" cmpd="sng" algn="ctr">
        <a:solidFill>
          <a:schemeClr val="tx1">
            <a:lumMod val="50000"/>
            <a:lumOff val="50000"/>
          </a:schemeClr>
        </a:solidFill>
        <a:round/>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25.xml><?xml version="1.0" encoding="utf-8"?>
<cs:chartStyle xmlns:cs="http://schemas.microsoft.com/office/drawing/2012/chartStyle" xmlns:a="http://schemas.openxmlformats.org/drawingml/2006/main" id="211">
  <cs:axisTitle>
    <cs:lnRef idx="0"/>
    <cs:fillRef idx="0"/>
    <cs:effectRef idx="0"/>
    <cs:fontRef idx="minor">
      <a:schemeClr val="tx1">
        <a:lumMod val="50000"/>
        <a:lumOff val="50000"/>
      </a:schemeClr>
    </cs:fontRef>
    <cs:defRPr sz="900" kern="1200"/>
  </cs:axisTitle>
  <cs:categoryAxis>
    <cs:lnRef idx="0"/>
    <cs:fillRef idx="0"/>
    <cs:effectRef idx="0"/>
    <cs:fontRef idx="minor">
      <a:schemeClr val="tx1">
        <a:lumMod val="50000"/>
        <a:lumOff val="50000"/>
      </a:schemeClr>
    </cs:fontRef>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bg1"/>
    </cs:fontRef>
    <cs:spPr>
      <a:solidFill>
        <a:schemeClr val="tx1">
          <a:lumMod val="35000"/>
          <a:lumOff val="65000"/>
        </a:schemeClr>
      </a:solidFill>
    </cs:spPr>
    <cs:defRPr sz="900"/>
    <cs:bodyPr rot="0" spcFirstLastPara="1" vertOverflow="clip" horzOverflow="clip" vert="horz" wrap="square" lIns="36576" tIns="18288" rIns="36576" bIns="18288" anchor="ctr" anchorCtr="1">
      <a:spAutoFit/>
    </cs:bodyPr>
  </cs:dataLabelCallout>
  <cs:dataPoint>
    <cs:lnRef idx="0">
      <cs:styleClr val="auto"/>
    </cs:lnRef>
    <cs:fillRef idx="0"/>
    <cs:effectRef idx="0"/>
    <cs:fontRef idx="minor">
      <a:schemeClr val="dk1"/>
    </cs:fontRef>
    <cs:spPr>
      <a:noFill/>
      <a:ln w="25400" cap="flat" cmpd="sng" algn="ctr">
        <a:solidFill>
          <a:schemeClr val="phClr"/>
        </a:solidFill>
        <a:miter lim="800000"/>
      </a:ln>
    </cs:spPr>
  </cs:dataPoint>
  <cs:dataPoint3D>
    <cs:lnRef idx="0">
      <cs:styleClr val="auto"/>
    </cs:lnRef>
    <cs:fillRef idx="0">
      <cs:styleClr val="auto"/>
    </cs:fillRef>
    <cs:effectRef idx="0"/>
    <cs:fontRef idx="minor">
      <a:schemeClr val="dk1"/>
    </cs:fontRef>
    <cs:spPr>
      <a:ln w="19050" cap="flat" cmpd="sng" algn="ctr">
        <a:solidFill>
          <a:schemeClr val="phClr"/>
        </a:solidFill>
        <a:miter lim="800000"/>
      </a:ln>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ln w="19050" cap="rnd">
        <a:solidFill>
          <a:schemeClr val="phClr"/>
        </a:solidFill>
        <a:round/>
      </a:ln>
    </cs:spPr>
  </cs:dataPointMarker>
  <cs:dataPointMarkerLayout symbol="circle" size="6"/>
  <cs:dataPointWireframe>
    <cs:lnRef idx="0">
      <cs:styleClr val="auto"/>
    </cs:lnRef>
    <cs:fillRef idx="1"/>
    <cs:effectRef idx="0"/>
    <cs:fontRef idx="minor">
      <a:schemeClr val="tx1"/>
    </cs:fontRef>
    <cs:spPr>
      <a:ln w="9525">
        <a:solidFill>
          <a:schemeClr val="phClr"/>
        </a:solidFill>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tx1">
            <a:lumMod val="50000"/>
            <a:lumOff val="50000"/>
          </a:schemeClr>
        </a:solidFill>
        <a:round/>
      </a:ln>
    </cs:spPr>
  </cs:downBar>
  <cs:dropLine>
    <cs:lnRef idx="0"/>
    <cs:fillRef idx="0"/>
    <cs:effectRef idx="0"/>
    <cs:fontRef idx="minor">
      <a:schemeClr val="dk1"/>
    </cs:fontRef>
    <cs:spPr>
      <a:ln w="9525" cap="flat" cmpd="sng" algn="ctr">
        <a:solidFill>
          <a:schemeClr val="tx1">
            <a:lumMod val="35000"/>
            <a:lumOff val="65000"/>
          </a:schemeClr>
        </a:solidFill>
        <a:round/>
      </a:ln>
    </cs:spPr>
  </cs:dropLine>
  <cs:errorBar>
    <cs:lnRef idx="0"/>
    <cs:fillRef idx="0"/>
    <cs:effectRef idx="0"/>
    <cs:fontRef idx="minor">
      <a:schemeClr val="dk1"/>
    </cs:fontRef>
    <cs:spPr>
      <a:ln w="9525" cap="flat" cmpd="sng" algn="ctr">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a:solidFill>
          <a:schemeClr val="tx1">
            <a:lumMod val="15000"/>
            <a:lumOff val="85000"/>
          </a:schemeClr>
        </a:solidFill>
      </a:ln>
    </cs:spPr>
  </cs:gridlineMajor>
  <cs:gridlineMinor>
    <cs:lnRef idx="0"/>
    <cs:fillRef idx="0"/>
    <cs:effectRef idx="0"/>
    <cs:fontRef idx="minor">
      <a:schemeClr val="dk1"/>
    </cs:fontRef>
    <cs:spPr>
      <a:ln w="9525">
        <a:solidFill>
          <a:schemeClr val="tx1">
            <a:lumMod val="5000"/>
            <a:lumOff val="95000"/>
          </a:schemeClr>
        </a:solidFill>
      </a:ln>
    </cs:spPr>
  </cs:gridlineMinor>
  <cs:hiLoLine>
    <cs:lnRef idx="0"/>
    <cs:fillRef idx="0"/>
    <cs:effectRef idx="0"/>
    <cs:fontRef idx="minor">
      <a:schemeClr val="dk1"/>
    </cs:fontRef>
    <cs:spPr>
      <a:ln w="9525" cap="flat" cmpd="sng" algn="ctr">
        <a:solidFill>
          <a:schemeClr val="tx1">
            <a:lumMod val="35000"/>
            <a:lumOff val="65000"/>
          </a:schemeClr>
        </a:solidFill>
        <a:round/>
      </a:ln>
    </cs:spPr>
  </cs:hiLoLine>
  <cs:leaderLine>
    <cs:lnRef idx="0"/>
    <cs:fillRef idx="0"/>
    <cs:effectRef idx="0"/>
    <cs:fontRef idx="minor">
      <a:schemeClr val="dk1"/>
    </cs:fontRef>
    <cs:spPr>
      <a:ln w="9525" cap="flat" cmpd="sng" algn="ctr">
        <a:solidFill>
          <a:schemeClr val="tx1">
            <a:lumMod val="35000"/>
            <a:lumOff val="65000"/>
          </a:schemeClr>
        </a:solidFill>
        <a:round/>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defRPr sz="900" kern="1200"/>
  </cs:seriesAxis>
  <cs:seriesLine>
    <cs:lnRef idx="0"/>
    <cs:fillRef idx="0"/>
    <cs:effectRef idx="0"/>
    <cs:fontRef idx="minor">
      <a:schemeClr val="dk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00" b="0" kern="1200" cap="none" spc="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cap="flat" cmpd="sng" algn="ctr">
        <a:solidFill>
          <a:schemeClr val="tx1">
            <a:lumMod val="50000"/>
            <a:lumOff val="50000"/>
          </a:schemeClr>
        </a:solidFill>
        <a:round/>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26.xml><?xml version="1.0" encoding="utf-8"?>
<cs:chartStyle xmlns:cs="http://schemas.microsoft.com/office/drawing/2012/chartStyle" xmlns:a="http://schemas.openxmlformats.org/drawingml/2006/main" id="211">
  <cs:axisTitle>
    <cs:lnRef idx="0"/>
    <cs:fillRef idx="0"/>
    <cs:effectRef idx="0"/>
    <cs:fontRef idx="minor">
      <a:schemeClr val="tx1">
        <a:lumMod val="50000"/>
        <a:lumOff val="50000"/>
      </a:schemeClr>
    </cs:fontRef>
    <cs:defRPr sz="900" kern="1200"/>
  </cs:axisTitle>
  <cs:categoryAxis>
    <cs:lnRef idx="0"/>
    <cs:fillRef idx="0"/>
    <cs:effectRef idx="0"/>
    <cs:fontRef idx="minor">
      <a:schemeClr val="tx1">
        <a:lumMod val="50000"/>
        <a:lumOff val="50000"/>
      </a:schemeClr>
    </cs:fontRef>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bg1"/>
    </cs:fontRef>
    <cs:spPr>
      <a:solidFill>
        <a:schemeClr val="tx1">
          <a:lumMod val="35000"/>
          <a:lumOff val="65000"/>
        </a:schemeClr>
      </a:solidFill>
    </cs:spPr>
    <cs:defRPr sz="900"/>
    <cs:bodyPr rot="0" spcFirstLastPara="1" vertOverflow="clip" horzOverflow="clip" vert="horz" wrap="square" lIns="36576" tIns="18288" rIns="36576" bIns="18288" anchor="ctr" anchorCtr="1">
      <a:spAutoFit/>
    </cs:bodyPr>
  </cs:dataLabelCallout>
  <cs:dataPoint>
    <cs:lnRef idx="0">
      <cs:styleClr val="auto"/>
    </cs:lnRef>
    <cs:fillRef idx="0"/>
    <cs:effectRef idx="0"/>
    <cs:fontRef idx="minor">
      <a:schemeClr val="dk1"/>
    </cs:fontRef>
    <cs:spPr>
      <a:noFill/>
      <a:ln w="25400" cap="flat" cmpd="sng" algn="ctr">
        <a:solidFill>
          <a:schemeClr val="phClr"/>
        </a:solidFill>
        <a:miter lim="800000"/>
      </a:ln>
    </cs:spPr>
  </cs:dataPoint>
  <cs:dataPoint3D>
    <cs:lnRef idx="0">
      <cs:styleClr val="auto"/>
    </cs:lnRef>
    <cs:fillRef idx="0">
      <cs:styleClr val="auto"/>
    </cs:fillRef>
    <cs:effectRef idx="0"/>
    <cs:fontRef idx="minor">
      <a:schemeClr val="dk1"/>
    </cs:fontRef>
    <cs:spPr>
      <a:ln w="19050" cap="flat" cmpd="sng" algn="ctr">
        <a:solidFill>
          <a:schemeClr val="phClr"/>
        </a:solidFill>
        <a:miter lim="800000"/>
      </a:ln>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ln w="19050" cap="rnd">
        <a:solidFill>
          <a:schemeClr val="phClr"/>
        </a:solidFill>
        <a:round/>
      </a:ln>
    </cs:spPr>
  </cs:dataPointMarker>
  <cs:dataPointMarkerLayout symbol="circle" size="6"/>
  <cs:dataPointWireframe>
    <cs:lnRef idx="0">
      <cs:styleClr val="auto"/>
    </cs:lnRef>
    <cs:fillRef idx="1"/>
    <cs:effectRef idx="0"/>
    <cs:fontRef idx="minor">
      <a:schemeClr val="tx1"/>
    </cs:fontRef>
    <cs:spPr>
      <a:ln w="9525">
        <a:solidFill>
          <a:schemeClr val="phClr"/>
        </a:solidFill>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tx1">
            <a:lumMod val="50000"/>
            <a:lumOff val="50000"/>
          </a:schemeClr>
        </a:solidFill>
        <a:round/>
      </a:ln>
    </cs:spPr>
  </cs:downBar>
  <cs:dropLine>
    <cs:lnRef idx="0"/>
    <cs:fillRef idx="0"/>
    <cs:effectRef idx="0"/>
    <cs:fontRef idx="minor">
      <a:schemeClr val="dk1"/>
    </cs:fontRef>
    <cs:spPr>
      <a:ln w="9525" cap="flat" cmpd="sng" algn="ctr">
        <a:solidFill>
          <a:schemeClr val="tx1">
            <a:lumMod val="35000"/>
            <a:lumOff val="65000"/>
          </a:schemeClr>
        </a:solidFill>
        <a:round/>
      </a:ln>
    </cs:spPr>
  </cs:dropLine>
  <cs:errorBar>
    <cs:lnRef idx="0"/>
    <cs:fillRef idx="0"/>
    <cs:effectRef idx="0"/>
    <cs:fontRef idx="minor">
      <a:schemeClr val="dk1"/>
    </cs:fontRef>
    <cs:spPr>
      <a:ln w="9525" cap="flat" cmpd="sng" algn="ctr">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a:solidFill>
          <a:schemeClr val="tx1">
            <a:lumMod val="15000"/>
            <a:lumOff val="85000"/>
          </a:schemeClr>
        </a:solidFill>
      </a:ln>
    </cs:spPr>
  </cs:gridlineMajor>
  <cs:gridlineMinor>
    <cs:lnRef idx="0"/>
    <cs:fillRef idx="0"/>
    <cs:effectRef idx="0"/>
    <cs:fontRef idx="minor">
      <a:schemeClr val="dk1"/>
    </cs:fontRef>
    <cs:spPr>
      <a:ln w="9525">
        <a:solidFill>
          <a:schemeClr val="tx1">
            <a:lumMod val="5000"/>
            <a:lumOff val="95000"/>
          </a:schemeClr>
        </a:solidFill>
      </a:ln>
    </cs:spPr>
  </cs:gridlineMinor>
  <cs:hiLoLine>
    <cs:lnRef idx="0"/>
    <cs:fillRef idx="0"/>
    <cs:effectRef idx="0"/>
    <cs:fontRef idx="minor">
      <a:schemeClr val="dk1"/>
    </cs:fontRef>
    <cs:spPr>
      <a:ln w="9525" cap="flat" cmpd="sng" algn="ctr">
        <a:solidFill>
          <a:schemeClr val="tx1">
            <a:lumMod val="35000"/>
            <a:lumOff val="65000"/>
          </a:schemeClr>
        </a:solidFill>
        <a:round/>
      </a:ln>
    </cs:spPr>
  </cs:hiLoLine>
  <cs:leaderLine>
    <cs:lnRef idx="0"/>
    <cs:fillRef idx="0"/>
    <cs:effectRef idx="0"/>
    <cs:fontRef idx="minor">
      <a:schemeClr val="dk1"/>
    </cs:fontRef>
    <cs:spPr>
      <a:ln w="9525" cap="flat" cmpd="sng" algn="ctr">
        <a:solidFill>
          <a:schemeClr val="tx1">
            <a:lumMod val="35000"/>
            <a:lumOff val="65000"/>
          </a:schemeClr>
        </a:solidFill>
        <a:round/>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defRPr sz="900" kern="1200"/>
  </cs:seriesAxis>
  <cs:seriesLine>
    <cs:lnRef idx="0"/>
    <cs:fillRef idx="0"/>
    <cs:effectRef idx="0"/>
    <cs:fontRef idx="minor">
      <a:schemeClr val="dk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00" b="0" kern="1200" cap="none" spc="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cap="flat" cmpd="sng" algn="ctr">
        <a:solidFill>
          <a:schemeClr val="tx1">
            <a:lumMod val="50000"/>
            <a:lumOff val="50000"/>
          </a:schemeClr>
        </a:solidFill>
        <a:round/>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27.xml><?xml version="1.0" encoding="utf-8"?>
<cs:chartStyle xmlns:cs="http://schemas.microsoft.com/office/drawing/2012/chartStyle" xmlns:a="http://schemas.openxmlformats.org/drawingml/2006/main" id="211">
  <cs:axisTitle>
    <cs:lnRef idx="0"/>
    <cs:fillRef idx="0"/>
    <cs:effectRef idx="0"/>
    <cs:fontRef idx="minor">
      <a:schemeClr val="tx1">
        <a:lumMod val="50000"/>
        <a:lumOff val="50000"/>
      </a:schemeClr>
    </cs:fontRef>
    <cs:defRPr sz="900" kern="1200"/>
  </cs:axisTitle>
  <cs:categoryAxis>
    <cs:lnRef idx="0"/>
    <cs:fillRef idx="0"/>
    <cs:effectRef idx="0"/>
    <cs:fontRef idx="minor">
      <a:schemeClr val="tx1">
        <a:lumMod val="50000"/>
        <a:lumOff val="50000"/>
      </a:schemeClr>
    </cs:fontRef>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bg1"/>
    </cs:fontRef>
    <cs:spPr>
      <a:solidFill>
        <a:schemeClr val="tx1">
          <a:lumMod val="35000"/>
          <a:lumOff val="65000"/>
        </a:schemeClr>
      </a:solidFill>
    </cs:spPr>
    <cs:defRPr sz="900"/>
    <cs:bodyPr rot="0" spcFirstLastPara="1" vertOverflow="clip" horzOverflow="clip" vert="horz" wrap="square" lIns="36576" tIns="18288" rIns="36576" bIns="18288" anchor="ctr" anchorCtr="1">
      <a:spAutoFit/>
    </cs:bodyPr>
  </cs:dataLabelCallout>
  <cs:dataPoint>
    <cs:lnRef idx="0">
      <cs:styleClr val="auto"/>
    </cs:lnRef>
    <cs:fillRef idx="0"/>
    <cs:effectRef idx="0"/>
    <cs:fontRef idx="minor">
      <a:schemeClr val="dk1"/>
    </cs:fontRef>
    <cs:spPr>
      <a:noFill/>
      <a:ln w="25400" cap="flat" cmpd="sng" algn="ctr">
        <a:solidFill>
          <a:schemeClr val="phClr"/>
        </a:solidFill>
        <a:miter lim="800000"/>
      </a:ln>
    </cs:spPr>
  </cs:dataPoint>
  <cs:dataPoint3D>
    <cs:lnRef idx="0">
      <cs:styleClr val="auto"/>
    </cs:lnRef>
    <cs:fillRef idx="0">
      <cs:styleClr val="auto"/>
    </cs:fillRef>
    <cs:effectRef idx="0"/>
    <cs:fontRef idx="minor">
      <a:schemeClr val="dk1"/>
    </cs:fontRef>
    <cs:spPr>
      <a:ln w="19050" cap="flat" cmpd="sng" algn="ctr">
        <a:solidFill>
          <a:schemeClr val="phClr"/>
        </a:solidFill>
        <a:miter lim="800000"/>
      </a:ln>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ln w="19050" cap="rnd">
        <a:solidFill>
          <a:schemeClr val="phClr"/>
        </a:solidFill>
        <a:round/>
      </a:ln>
    </cs:spPr>
  </cs:dataPointMarker>
  <cs:dataPointMarkerLayout symbol="circle" size="6"/>
  <cs:dataPointWireframe>
    <cs:lnRef idx="0">
      <cs:styleClr val="auto"/>
    </cs:lnRef>
    <cs:fillRef idx="1"/>
    <cs:effectRef idx="0"/>
    <cs:fontRef idx="minor">
      <a:schemeClr val="tx1"/>
    </cs:fontRef>
    <cs:spPr>
      <a:ln w="9525">
        <a:solidFill>
          <a:schemeClr val="phClr"/>
        </a:solidFill>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tx1">
            <a:lumMod val="50000"/>
            <a:lumOff val="50000"/>
          </a:schemeClr>
        </a:solidFill>
        <a:round/>
      </a:ln>
    </cs:spPr>
  </cs:downBar>
  <cs:dropLine>
    <cs:lnRef idx="0"/>
    <cs:fillRef idx="0"/>
    <cs:effectRef idx="0"/>
    <cs:fontRef idx="minor">
      <a:schemeClr val="dk1"/>
    </cs:fontRef>
    <cs:spPr>
      <a:ln w="9525" cap="flat" cmpd="sng" algn="ctr">
        <a:solidFill>
          <a:schemeClr val="tx1">
            <a:lumMod val="35000"/>
            <a:lumOff val="65000"/>
          </a:schemeClr>
        </a:solidFill>
        <a:round/>
      </a:ln>
    </cs:spPr>
  </cs:dropLine>
  <cs:errorBar>
    <cs:lnRef idx="0"/>
    <cs:fillRef idx="0"/>
    <cs:effectRef idx="0"/>
    <cs:fontRef idx="minor">
      <a:schemeClr val="dk1"/>
    </cs:fontRef>
    <cs:spPr>
      <a:ln w="9525" cap="flat" cmpd="sng" algn="ctr">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a:solidFill>
          <a:schemeClr val="tx1">
            <a:lumMod val="15000"/>
            <a:lumOff val="85000"/>
          </a:schemeClr>
        </a:solidFill>
      </a:ln>
    </cs:spPr>
  </cs:gridlineMajor>
  <cs:gridlineMinor>
    <cs:lnRef idx="0"/>
    <cs:fillRef idx="0"/>
    <cs:effectRef idx="0"/>
    <cs:fontRef idx="minor">
      <a:schemeClr val="dk1"/>
    </cs:fontRef>
    <cs:spPr>
      <a:ln w="9525">
        <a:solidFill>
          <a:schemeClr val="tx1">
            <a:lumMod val="5000"/>
            <a:lumOff val="95000"/>
          </a:schemeClr>
        </a:solidFill>
      </a:ln>
    </cs:spPr>
  </cs:gridlineMinor>
  <cs:hiLoLine>
    <cs:lnRef idx="0"/>
    <cs:fillRef idx="0"/>
    <cs:effectRef idx="0"/>
    <cs:fontRef idx="minor">
      <a:schemeClr val="dk1"/>
    </cs:fontRef>
    <cs:spPr>
      <a:ln w="9525" cap="flat" cmpd="sng" algn="ctr">
        <a:solidFill>
          <a:schemeClr val="tx1">
            <a:lumMod val="35000"/>
            <a:lumOff val="65000"/>
          </a:schemeClr>
        </a:solidFill>
        <a:round/>
      </a:ln>
    </cs:spPr>
  </cs:hiLoLine>
  <cs:leaderLine>
    <cs:lnRef idx="0"/>
    <cs:fillRef idx="0"/>
    <cs:effectRef idx="0"/>
    <cs:fontRef idx="minor">
      <a:schemeClr val="dk1"/>
    </cs:fontRef>
    <cs:spPr>
      <a:ln w="9525" cap="flat" cmpd="sng" algn="ctr">
        <a:solidFill>
          <a:schemeClr val="tx1">
            <a:lumMod val="35000"/>
            <a:lumOff val="65000"/>
          </a:schemeClr>
        </a:solidFill>
        <a:round/>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defRPr sz="900" kern="1200"/>
  </cs:seriesAxis>
  <cs:seriesLine>
    <cs:lnRef idx="0"/>
    <cs:fillRef idx="0"/>
    <cs:effectRef idx="0"/>
    <cs:fontRef idx="minor">
      <a:schemeClr val="dk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00" b="0" kern="1200" cap="none" spc="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cap="flat" cmpd="sng" algn="ctr">
        <a:solidFill>
          <a:schemeClr val="tx1">
            <a:lumMod val="50000"/>
            <a:lumOff val="50000"/>
          </a:schemeClr>
        </a:solidFill>
        <a:round/>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28.xml><?xml version="1.0" encoding="utf-8"?>
<cs:chartStyle xmlns:cs="http://schemas.microsoft.com/office/drawing/2012/chartStyle" xmlns:a="http://schemas.openxmlformats.org/drawingml/2006/main" id="211">
  <cs:axisTitle>
    <cs:lnRef idx="0"/>
    <cs:fillRef idx="0"/>
    <cs:effectRef idx="0"/>
    <cs:fontRef idx="minor">
      <a:schemeClr val="tx1">
        <a:lumMod val="50000"/>
        <a:lumOff val="50000"/>
      </a:schemeClr>
    </cs:fontRef>
    <cs:defRPr sz="900" kern="1200"/>
  </cs:axisTitle>
  <cs:categoryAxis>
    <cs:lnRef idx="0"/>
    <cs:fillRef idx="0"/>
    <cs:effectRef idx="0"/>
    <cs:fontRef idx="minor">
      <a:schemeClr val="tx1">
        <a:lumMod val="50000"/>
        <a:lumOff val="50000"/>
      </a:schemeClr>
    </cs:fontRef>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bg1"/>
    </cs:fontRef>
    <cs:spPr>
      <a:solidFill>
        <a:schemeClr val="tx1">
          <a:lumMod val="35000"/>
          <a:lumOff val="65000"/>
        </a:schemeClr>
      </a:solidFill>
    </cs:spPr>
    <cs:defRPr sz="900"/>
    <cs:bodyPr rot="0" spcFirstLastPara="1" vertOverflow="clip" horzOverflow="clip" vert="horz" wrap="square" lIns="36576" tIns="18288" rIns="36576" bIns="18288" anchor="ctr" anchorCtr="1">
      <a:spAutoFit/>
    </cs:bodyPr>
  </cs:dataLabelCallout>
  <cs:dataPoint>
    <cs:lnRef idx="0">
      <cs:styleClr val="auto"/>
    </cs:lnRef>
    <cs:fillRef idx="0"/>
    <cs:effectRef idx="0"/>
    <cs:fontRef idx="minor">
      <a:schemeClr val="dk1"/>
    </cs:fontRef>
    <cs:spPr>
      <a:noFill/>
      <a:ln w="25400" cap="flat" cmpd="sng" algn="ctr">
        <a:solidFill>
          <a:schemeClr val="phClr"/>
        </a:solidFill>
        <a:miter lim="800000"/>
      </a:ln>
    </cs:spPr>
  </cs:dataPoint>
  <cs:dataPoint3D>
    <cs:lnRef idx="0">
      <cs:styleClr val="auto"/>
    </cs:lnRef>
    <cs:fillRef idx="0">
      <cs:styleClr val="auto"/>
    </cs:fillRef>
    <cs:effectRef idx="0"/>
    <cs:fontRef idx="minor">
      <a:schemeClr val="dk1"/>
    </cs:fontRef>
    <cs:spPr>
      <a:ln w="19050" cap="flat" cmpd="sng" algn="ctr">
        <a:solidFill>
          <a:schemeClr val="phClr"/>
        </a:solidFill>
        <a:miter lim="800000"/>
      </a:ln>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ln w="19050" cap="rnd">
        <a:solidFill>
          <a:schemeClr val="phClr"/>
        </a:solidFill>
        <a:round/>
      </a:ln>
    </cs:spPr>
  </cs:dataPointMarker>
  <cs:dataPointMarkerLayout symbol="circle" size="6"/>
  <cs:dataPointWireframe>
    <cs:lnRef idx="0">
      <cs:styleClr val="auto"/>
    </cs:lnRef>
    <cs:fillRef idx="1"/>
    <cs:effectRef idx="0"/>
    <cs:fontRef idx="minor">
      <a:schemeClr val="tx1"/>
    </cs:fontRef>
    <cs:spPr>
      <a:ln w="9525">
        <a:solidFill>
          <a:schemeClr val="phClr"/>
        </a:solidFill>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tx1">
            <a:lumMod val="50000"/>
            <a:lumOff val="50000"/>
          </a:schemeClr>
        </a:solidFill>
        <a:round/>
      </a:ln>
    </cs:spPr>
  </cs:downBar>
  <cs:dropLine>
    <cs:lnRef idx="0"/>
    <cs:fillRef idx="0"/>
    <cs:effectRef idx="0"/>
    <cs:fontRef idx="minor">
      <a:schemeClr val="dk1"/>
    </cs:fontRef>
    <cs:spPr>
      <a:ln w="9525" cap="flat" cmpd="sng" algn="ctr">
        <a:solidFill>
          <a:schemeClr val="tx1">
            <a:lumMod val="35000"/>
            <a:lumOff val="65000"/>
          </a:schemeClr>
        </a:solidFill>
        <a:round/>
      </a:ln>
    </cs:spPr>
  </cs:dropLine>
  <cs:errorBar>
    <cs:lnRef idx="0"/>
    <cs:fillRef idx="0"/>
    <cs:effectRef idx="0"/>
    <cs:fontRef idx="minor">
      <a:schemeClr val="dk1"/>
    </cs:fontRef>
    <cs:spPr>
      <a:ln w="9525" cap="flat" cmpd="sng" algn="ctr">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a:solidFill>
          <a:schemeClr val="tx1">
            <a:lumMod val="15000"/>
            <a:lumOff val="85000"/>
          </a:schemeClr>
        </a:solidFill>
      </a:ln>
    </cs:spPr>
  </cs:gridlineMajor>
  <cs:gridlineMinor>
    <cs:lnRef idx="0"/>
    <cs:fillRef idx="0"/>
    <cs:effectRef idx="0"/>
    <cs:fontRef idx="minor">
      <a:schemeClr val="dk1"/>
    </cs:fontRef>
    <cs:spPr>
      <a:ln w="9525">
        <a:solidFill>
          <a:schemeClr val="tx1">
            <a:lumMod val="5000"/>
            <a:lumOff val="95000"/>
          </a:schemeClr>
        </a:solidFill>
      </a:ln>
    </cs:spPr>
  </cs:gridlineMinor>
  <cs:hiLoLine>
    <cs:lnRef idx="0"/>
    <cs:fillRef idx="0"/>
    <cs:effectRef idx="0"/>
    <cs:fontRef idx="minor">
      <a:schemeClr val="dk1"/>
    </cs:fontRef>
    <cs:spPr>
      <a:ln w="9525" cap="flat" cmpd="sng" algn="ctr">
        <a:solidFill>
          <a:schemeClr val="tx1">
            <a:lumMod val="35000"/>
            <a:lumOff val="65000"/>
          </a:schemeClr>
        </a:solidFill>
        <a:round/>
      </a:ln>
    </cs:spPr>
  </cs:hiLoLine>
  <cs:leaderLine>
    <cs:lnRef idx="0"/>
    <cs:fillRef idx="0"/>
    <cs:effectRef idx="0"/>
    <cs:fontRef idx="minor">
      <a:schemeClr val="dk1"/>
    </cs:fontRef>
    <cs:spPr>
      <a:ln w="9525" cap="flat" cmpd="sng" algn="ctr">
        <a:solidFill>
          <a:schemeClr val="tx1">
            <a:lumMod val="35000"/>
            <a:lumOff val="65000"/>
          </a:schemeClr>
        </a:solidFill>
        <a:round/>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defRPr sz="900" kern="1200"/>
  </cs:seriesAxis>
  <cs:seriesLine>
    <cs:lnRef idx="0"/>
    <cs:fillRef idx="0"/>
    <cs:effectRef idx="0"/>
    <cs:fontRef idx="minor">
      <a:schemeClr val="dk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00" b="0" kern="1200" cap="none" spc="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cap="flat" cmpd="sng" algn="ctr">
        <a:solidFill>
          <a:schemeClr val="tx1">
            <a:lumMod val="50000"/>
            <a:lumOff val="50000"/>
          </a:schemeClr>
        </a:solidFill>
        <a:round/>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29.xml><?xml version="1.0" encoding="utf-8"?>
<cs:chartStyle xmlns:cs="http://schemas.microsoft.com/office/drawing/2012/chartStyle" xmlns:a="http://schemas.openxmlformats.org/drawingml/2006/main" id="211">
  <cs:axisTitle>
    <cs:lnRef idx="0"/>
    <cs:fillRef idx="0"/>
    <cs:effectRef idx="0"/>
    <cs:fontRef idx="minor">
      <a:schemeClr val="tx1">
        <a:lumMod val="50000"/>
        <a:lumOff val="50000"/>
      </a:schemeClr>
    </cs:fontRef>
    <cs:defRPr sz="900" kern="1200"/>
  </cs:axisTitle>
  <cs:categoryAxis>
    <cs:lnRef idx="0"/>
    <cs:fillRef idx="0"/>
    <cs:effectRef idx="0"/>
    <cs:fontRef idx="minor">
      <a:schemeClr val="tx1">
        <a:lumMod val="50000"/>
        <a:lumOff val="50000"/>
      </a:schemeClr>
    </cs:fontRef>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bg1"/>
    </cs:fontRef>
    <cs:spPr>
      <a:solidFill>
        <a:schemeClr val="tx1">
          <a:lumMod val="35000"/>
          <a:lumOff val="65000"/>
        </a:schemeClr>
      </a:solidFill>
    </cs:spPr>
    <cs:defRPr sz="900"/>
    <cs:bodyPr rot="0" spcFirstLastPara="1" vertOverflow="clip" horzOverflow="clip" vert="horz" wrap="square" lIns="36576" tIns="18288" rIns="36576" bIns="18288" anchor="ctr" anchorCtr="1">
      <a:spAutoFit/>
    </cs:bodyPr>
  </cs:dataLabelCallout>
  <cs:dataPoint>
    <cs:lnRef idx="0">
      <cs:styleClr val="auto"/>
    </cs:lnRef>
    <cs:fillRef idx="0"/>
    <cs:effectRef idx="0"/>
    <cs:fontRef idx="minor">
      <a:schemeClr val="dk1"/>
    </cs:fontRef>
    <cs:spPr>
      <a:noFill/>
      <a:ln w="25400" cap="flat" cmpd="sng" algn="ctr">
        <a:solidFill>
          <a:schemeClr val="phClr"/>
        </a:solidFill>
        <a:miter lim="800000"/>
      </a:ln>
    </cs:spPr>
  </cs:dataPoint>
  <cs:dataPoint3D>
    <cs:lnRef idx="0">
      <cs:styleClr val="auto"/>
    </cs:lnRef>
    <cs:fillRef idx="0">
      <cs:styleClr val="auto"/>
    </cs:fillRef>
    <cs:effectRef idx="0"/>
    <cs:fontRef idx="minor">
      <a:schemeClr val="dk1"/>
    </cs:fontRef>
    <cs:spPr>
      <a:ln w="19050" cap="flat" cmpd="sng" algn="ctr">
        <a:solidFill>
          <a:schemeClr val="phClr"/>
        </a:solidFill>
        <a:miter lim="800000"/>
      </a:ln>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ln w="19050" cap="rnd">
        <a:solidFill>
          <a:schemeClr val="phClr"/>
        </a:solidFill>
        <a:round/>
      </a:ln>
    </cs:spPr>
  </cs:dataPointMarker>
  <cs:dataPointMarkerLayout symbol="circle" size="6"/>
  <cs:dataPointWireframe>
    <cs:lnRef idx="0">
      <cs:styleClr val="auto"/>
    </cs:lnRef>
    <cs:fillRef idx="1"/>
    <cs:effectRef idx="0"/>
    <cs:fontRef idx="minor">
      <a:schemeClr val="tx1"/>
    </cs:fontRef>
    <cs:spPr>
      <a:ln w="9525">
        <a:solidFill>
          <a:schemeClr val="phClr"/>
        </a:solidFill>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tx1">
            <a:lumMod val="50000"/>
            <a:lumOff val="50000"/>
          </a:schemeClr>
        </a:solidFill>
        <a:round/>
      </a:ln>
    </cs:spPr>
  </cs:downBar>
  <cs:dropLine>
    <cs:lnRef idx="0"/>
    <cs:fillRef idx="0"/>
    <cs:effectRef idx="0"/>
    <cs:fontRef idx="minor">
      <a:schemeClr val="dk1"/>
    </cs:fontRef>
    <cs:spPr>
      <a:ln w="9525" cap="flat" cmpd="sng" algn="ctr">
        <a:solidFill>
          <a:schemeClr val="tx1">
            <a:lumMod val="35000"/>
            <a:lumOff val="65000"/>
          </a:schemeClr>
        </a:solidFill>
        <a:round/>
      </a:ln>
    </cs:spPr>
  </cs:dropLine>
  <cs:errorBar>
    <cs:lnRef idx="0"/>
    <cs:fillRef idx="0"/>
    <cs:effectRef idx="0"/>
    <cs:fontRef idx="minor">
      <a:schemeClr val="dk1"/>
    </cs:fontRef>
    <cs:spPr>
      <a:ln w="9525" cap="flat" cmpd="sng" algn="ctr">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a:solidFill>
          <a:schemeClr val="tx1">
            <a:lumMod val="15000"/>
            <a:lumOff val="85000"/>
          </a:schemeClr>
        </a:solidFill>
      </a:ln>
    </cs:spPr>
  </cs:gridlineMajor>
  <cs:gridlineMinor>
    <cs:lnRef idx="0"/>
    <cs:fillRef idx="0"/>
    <cs:effectRef idx="0"/>
    <cs:fontRef idx="minor">
      <a:schemeClr val="dk1"/>
    </cs:fontRef>
    <cs:spPr>
      <a:ln w="9525">
        <a:solidFill>
          <a:schemeClr val="tx1">
            <a:lumMod val="5000"/>
            <a:lumOff val="95000"/>
          </a:schemeClr>
        </a:solidFill>
      </a:ln>
    </cs:spPr>
  </cs:gridlineMinor>
  <cs:hiLoLine>
    <cs:lnRef idx="0"/>
    <cs:fillRef idx="0"/>
    <cs:effectRef idx="0"/>
    <cs:fontRef idx="minor">
      <a:schemeClr val="dk1"/>
    </cs:fontRef>
    <cs:spPr>
      <a:ln w="9525" cap="flat" cmpd="sng" algn="ctr">
        <a:solidFill>
          <a:schemeClr val="tx1">
            <a:lumMod val="35000"/>
            <a:lumOff val="65000"/>
          </a:schemeClr>
        </a:solidFill>
        <a:round/>
      </a:ln>
    </cs:spPr>
  </cs:hiLoLine>
  <cs:leaderLine>
    <cs:lnRef idx="0"/>
    <cs:fillRef idx="0"/>
    <cs:effectRef idx="0"/>
    <cs:fontRef idx="minor">
      <a:schemeClr val="dk1"/>
    </cs:fontRef>
    <cs:spPr>
      <a:ln w="9525" cap="flat" cmpd="sng" algn="ctr">
        <a:solidFill>
          <a:schemeClr val="tx1">
            <a:lumMod val="35000"/>
            <a:lumOff val="65000"/>
          </a:schemeClr>
        </a:solidFill>
        <a:round/>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defRPr sz="900" kern="1200"/>
  </cs:seriesAxis>
  <cs:seriesLine>
    <cs:lnRef idx="0"/>
    <cs:fillRef idx="0"/>
    <cs:effectRef idx="0"/>
    <cs:fontRef idx="minor">
      <a:schemeClr val="dk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00" b="0" kern="1200" cap="none" spc="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cap="flat" cmpd="sng" algn="ctr">
        <a:solidFill>
          <a:schemeClr val="tx1">
            <a:lumMod val="50000"/>
            <a:lumOff val="50000"/>
          </a:schemeClr>
        </a:solidFill>
        <a:round/>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11">
  <cs:axisTitle>
    <cs:lnRef idx="0"/>
    <cs:fillRef idx="0"/>
    <cs:effectRef idx="0"/>
    <cs:fontRef idx="minor">
      <a:schemeClr val="tx1">
        <a:lumMod val="50000"/>
        <a:lumOff val="50000"/>
      </a:schemeClr>
    </cs:fontRef>
    <cs:defRPr sz="900" kern="1200"/>
  </cs:axisTitle>
  <cs:categoryAxis>
    <cs:lnRef idx="0"/>
    <cs:fillRef idx="0"/>
    <cs:effectRef idx="0"/>
    <cs:fontRef idx="minor">
      <a:schemeClr val="tx1">
        <a:lumMod val="50000"/>
        <a:lumOff val="50000"/>
      </a:schemeClr>
    </cs:fontRef>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bg1"/>
    </cs:fontRef>
    <cs:spPr>
      <a:solidFill>
        <a:schemeClr val="tx1">
          <a:lumMod val="35000"/>
          <a:lumOff val="65000"/>
        </a:schemeClr>
      </a:solidFill>
    </cs:spPr>
    <cs:defRPr sz="900"/>
    <cs:bodyPr rot="0" spcFirstLastPara="1" vertOverflow="clip" horzOverflow="clip" vert="horz" wrap="square" lIns="36576" tIns="18288" rIns="36576" bIns="18288" anchor="ctr" anchorCtr="1">
      <a:spAutoFit/>
    </cs:bodyPr>
  </cs:dataLabelCallout>
  <cs:dataPoint>
    <cs:lnRef idx="0">
      <cs:styleClr val="auto"/>
    </cs:lnRef>
    <cs:fillRef idx="0"/>
    <cs:effectRef idx="0"/>
    <cs:fontRef idx="minor">
      <a:schemeClr val="dk1"/>
    </cs:fontRef>
    <cs:spPr>
      <a:noFill/>
      <a:ln w="25400" cap="flat" cmpd="sng" algn="ctr">
        <a:solidFill>
          <a:schemeClr val="phClr"/>
        </a:solidFill>
        <a:miter lim="800000"/>
      </a:ln>
    </cs:spPr>
  </cs:dataPoint>
  <cs:dataPoint3D>
    <cs:lnRef idx="0">
      <cs:styleClr val="auto"/>
    </cs:lnRef>
    <cs:fillRef idx="0">
      <cs:styleClr val="auto"/>
    </cs:fillRef>
    <cs:effectRef idx="0"/>
    <cs:fontRef idx="minor">
      <a:schemeClr val="dk1"/>
    </cs:fontRef>
    <cs:spPr>
      <a:ln w="19050" cap="flat" cmpd="sng" algn="ctr">
        <a:solidFill>
          <a:schemeClr val="phClr"/>
        </a:solidFill>
        <a:miter lim="800000"/>
      </a:ln>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ln w="19050" cap="rnd">
        <a:solidFill>
          <a:schemeClr val="phClr"/>
        </a:solidFill>
        <a:round/>
      </a:ln>
    </cs:spPr>
  </cs:dataPointMarker>
  <cs:dataPointMarkerLayout symbol="circle" size="6"/>
  <cs:dataPointWireframe>
    <cs:lnRef idx="0">
      <cs:styleClr val="auto"/>
    </cs:lnRef>
    <cs:fillRef idx="1"/>
    <cs:effectRef idx="0"/>
    <cs:fontRef idx="minor">
      <a:schemeClr val="tx1"/>
    </cs:fontRef>
    <cs:spPr>
      <a:ln w="9525">
        <a:solidFill>
          <a:schemeClr val="phClr"/>
        </a:solidFill>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tx1">
            <a:lumMod val="50000"/>
            <a:lumOff val="50000"/>
          </a:schemeClr>
        </a:solidFill>
        <a:round/>
      </a:ln>
    </cs:spPr>
  </cs:downBar>
  <cs:dropLine>
    <cs:lnRef idx="0"/>
    <cs:fillRef idx="0"/>
    <cs:effectRef idx="0"/>
    <cs:fontRef idx="minor">
      <a:schemeClr val="dk1"/>
    </cs:fontRef>
    <cs:spPr>
      <a:ln w="9525" cap="flat" cmpd="sng" algn="ctr">
        <a:solidFill>
          <a:schemeClr val="tx1">
            <a:lumMod val="35000"/>
            <a:lumOff val="65000"/>
          </a:schemeClr>
        </a:solidFill>
        <a:round/>
      </a:ln>
    </cs:spPr>
  </cs:dropLine>
  <cs:errorBar>
    <cs:lnRef idx="0"/>
    <cs:fillRef idx="0"/>
    <cs:effectRef idx="0"/>
    <cs:fontRef idx="minor">
      <a:schemeClr val="dk1"/>
    </cs:fontRef>
    <cs:spPr>
      <a:ln w="9525" cap="flat" cmpd="sng" algn="ctr">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a:solidFill>
          <a:schemeClr val="tx1">
            <a:lumMod val="15000"/>
            <a:lumOff val="85000"/>
          </a:schemeClr>
        </a:solidFill>
      </a:ln>
    </cs:spPr>
  </cs:gridlineMajor>
  <cs:gridlineMinor>
    <cs:lnRef idx="0"/>
    <cs:fillRef idx="0"/>
    <cs:effectRef idx="0"/>
    <cs:fontRef idx="minor">
      <a:schemeClr val="dk1"/>
    </cs:fontRef>
    <cs:spPr>
      <a:ln w="9525">
        <a:solidFill>
          <a:schemeClr val="tx1">
            <a:lumMod val="5000"/>
            <a:lumOff val="95000"/>
          </a:schemeClr>
        </a:solidFill>
      </a:ln>
    </cs:spPr>
  </cs:gridlineMinor>
  <cs:hiLoLine>
    <cs:lnRef idx="0"/>
    <cs:fillRef idx="0"/>
    <cs:effectRef idx="0"/>
    <cs:fontRef idx="minor">
      <a:schemeClr val="dk1"/>
    </cs:fontRef>
    <cs:spPr>
      <a:ln w="9525" cap="flat" cmpd="sng" algn="ctr">
        <a:solidFill>
          <a:schemeClr val="tx1">
            <a:lumMod val="35000"/>
            <a:lumOff val="65000"/>
          </a:schemeClr>
        </a:solidFill>
        <a:round/>
      </a:ln>
    </cs:spPr>
  </cs:hiLoLine>
  <cs:leaderLine>
    <cs:lnRef idx="0"/>
    <cs:fillRef idx="0"/>
    <cs:effectRef idx="0"/>
    <cs:fontRef idx="minor">
      <a:schemeClr val="dk1"/>
    </cs:fontRef>
    <cs:spPr>
      <a:ln w="9525" cap="flat" cmpd="sng" algn="ctr">
        <a:solidFill>
          <a:schemeClr val="tx1">
            <a:lumMod val="35000"/>
            <a:lumOff val="65000"/>
          </a:schemeClr>
        </a:solidFill>
        <a:round/>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defRPr sz="900" kern="1200"/>
  </cs:seriesAxis>
  <cs:seriesLine>
    <cs:lnRef idx="0"/>
    <cs:fillRef idx="0"/>
    <cs:effectRef idx="0"/>
    <cs:fontRef idx="minor">
      <a:schemeClr val="dk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00" b="0" kern="1200" cap="none" spc="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cap="flat" cmpd="sng" algn="ctr">
        <a:solidFill>
          <a:schemeClr val="tx1">
            <a:lumMod val="50000"/>
            <a:lumOff val="50000"/>
          </a:schemeClr>
        </a:solidFill>
        <a:round/>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31.xml><?xml version="1.0" encoding="utf-8"?>
<cs:chartStyle xmlns:cs="http://schemas.microsoft.com/office/drawing/2012/chartStyle" xmlns:a="http://schemas.openxmlformats.org/drawingml/2006/main" id="211">
  <cs:axisTitle>
    <cs:lnRef idx="0"/>
    <cs:fillRef idx="0"/>
    <cs:effectRef idx="0"/>
    <cs:fontRef idx="minor">
      <a:schemeClr val="tx1">
        <a:lumMod val="50000"/>
        <a:lumOff val="50000"/>
      </a:schemeClr>
    </cs:fontRef>
    <cs:defRPr sz="900" kern="1200"/>
  </cs:axisTitle>
  <cs:categoryAxis>
    <cs:lnRef idx="0"/>
    <cs:fillRef idx="0"/>
    <cs:effectRef idx="0"/>
    <cs:fontRef idx="minor">
      <a:schemeClr val="tx1">
        <a:lumMod val="50000"/>
        <a:lumOff val="50000"/>
      </a:schemeClr>
    </cs:fontRef>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bg1"/>
    </cs:fontRef>
    <cs:spPr>
      <a:solidFill>
        <a:schemeClr val="tx1">
          <a:lumMod val="35000"/>
          <a:lumOff val="65000"/>
        </a:schemeClr>
      </a:solidFill>
    </cs:spPr>
    <cs:defRPr sz="900"/>
    <cs:bodyPr rot="0" spcFirstLastPara="1" vertOverflow="clip" horzOverflow="clip" vert="horz" wrap="square" lIns="36576" tIns="18288" rIns="36576" bIns="18288" anchor="ctr" anchorCtr="1">
      <a:spAutoFit/>
    </cs:bodyPr>
  </cs:dataLabelCallout>
  <cs:dataPoint>
    <cs:lnRef idx="0">
      <cs:styleClr val="auto"/>
    </cs:lnRef>
    <cs:fillRef idx="0"/>
    <cs:effectRef idx="0"/>
    <cs:fontRef idx="minor">
      <a:schemeClr val="dk1"/>
    </cs:fontRef>
    <cs:spPr>
      <a:noFill/>
      <a:ln w="25400" cap="flat" cmpd="sng" algn="ctr">
        <a:solidFill>
          <a:schemeClr val="phClr"/>
        </a:solidFill>
        <a:miter lim="800000"/>
      </a:ln>
    </cs:spPr>
  </cs:dataPoint>
  <cs:dataPoint3D>
    <cs:lnRef idx="0">
      <cs:styleClr val="auto"/>
    </cs:lnRef>
    <cs:fillRef idx="0">
      <cs:styleClr val="auto"/>
    </cs:fillRef>
    <cs:effectRef idx="0"/>
    <cs:fontRef idx="minor">
      <a:schemeClr val="dk1"/>
    </cs:fontRef>
    <cs:spPr>
      <a:ln w="19050" cap="flat" cmpd="sng" algn="ctr">
        <a:solidFill>
          <a:schemeClr val="phClr"/>
        </a:solidFill>
        <a:miter lim="800000"/>
      </a:ln>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ln w="19050" cap="rnd">
        <a:solidFill>
          <a:schemeClr val="phClr"/>
        </a:solidFill>
        <a:round/>
      </a:ln>
    </cs:spPr>
  </cs:dataPointMarker>
  <cs:dataPointMarkerLayout symbol="circle" size="6"/>
  <cs:dataPointWireframe>
    <cs:lnRef idx="0">
      <cs:styleClr val="auto"/>
    </cs:lnRef>
    <cs:fillRef idx="1"/>
    <cs:effectRef idx="0"/>
    <cs:fontRef idx="minor">
      <a:schemeClr val="tx1"/>
    </cs:fontRef>
    <cs:spPr>
      <a:ln w="9525">
        <a:solidFill>
          <a:schemeClr val="phClr"/>
        </a:solidFill>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tx1">
            <a:lumMod val="50000"/>
            <a:lumOff val="50000"/>
          </a:schemeClr>
        </a:solidFill>
        <a:round/>
      </a:ln>
    </cs:spPr>
  </cs:downBar>
  <cs:dropLine>
    <cs:lnRef idx="0"/>
    <cs:fillRef idx="0"/>
    <cs:effectRef idx="0"/>
    <cs:fontRef idx="minor">
      <a:schemeClr val="dk1"/>
    </cs:fontRef>
    <cs:spPr>
      <a:ln w="9525" cap="flat" cmpd="sng" algn="ctr">
        <a:solidFill>
          <a:schemeClr val="tx1">
            <a:lumMod val="35000"/>
            <a:lumOff val="65000"/>
          </a:schemeClr>
        </a:solidFill>
        <a:round/>
      </a:ln>
    </cs:spPr>
  </cs:dropLine>
  <cs:errorBar>
    <cs:lnRef idx="0"/>
    <cs:fillRef idx="0"/>
    <cs:effectRef idx="0"/>
    <cs:fontRef idx="minor">
      <a:schemeClr val="dk1"/>
    </cs:fontRef>
    <cs:spPr>
      <a:ln w="9525" cap="flat" cmpd="sng" algn="ctr">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a:solidFill>
          <a:schemeClr val="tx1">
            <a:lumMod val="15000"/>
            <a:lumOff val="85000"/>
          </a:schemeClr>
        </a:solidFill>
      </a:ln>
    </cs:spPr>
  </cs:gridlineMajor>
  <cs:gridlineMinor>
    <cs:lnRef idx="0"/>
    <cs:fillRef idx="0"/>
    <cs:effectRef idx="0"/>
    <cs:fontRef idx="minor">
      <a:schemeClr val="dk1"/>
    </cs:fontRef>
    <cs:spPr>
      <a:ln w="9525">
        <a:solidFill>
          <a:schemeClr val="tx1">
            <a:lumMod val="5000"/>
            <a:lumOff val="95000"/>
          </a:schemeClr>
        </a:solidFill>
      </a:ln>
    </cs:spPr>
  </cs:gridlineMinor>
  <cs:hiLoLine>
    <cs:lnRef idx="0"/>
    <cs:fillRef idx="0"/>
    <cs:effectRef idx="0"/>
    <cs:fontRef idx="minor">
      <a:schemeClr val="dk1"/>
    </cs:fontRef>
    <cs:spPr>
      <a:ln w="9525" cap="flat" cmpd="sng" algn="ctr">
        <a:solidFill>
          <a:schemeClr val="tx1">
            <a:lumMod val="35000"/>
            <a:lumOff val="65000"/>
          </a:schemeClr>
        </a:solidFill>
        <a:round/>
      </a:ln>
    </cs:spPr>
  </cs:hiLoLine>
  <cs:leaderLine>
    <cs:lnRef idx="0"/>
    <cs:fillRef idx="0"/>
    <cs:effectRef idx="0"/>
    <cs:fontRef idx="minor">
      <a:schemeClr val="dk1"/>
    </cs:fontRef>
    <cs:spPr>
      <a:ln w="9525" cap="flat" cmpd="sng" algn="ctr">
        <a:solidFill>
          <a:schemeClr val="tx1">
            <a:lumMod val="35000"/>
            <a:lumOff val="65000"/>
          </a:schemeClr>
        </a:solidFill>
        <a:round/>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defRPr sz="900" kern="1200"/>
  </cs:seriesAxis>
  <cs:seriesLine>
    <cs:lnRef idx="0"/>
    <cs:fillRef idx="0"/>
    <cs:effectRef idx="0"/>
    <cs:fontRef idx="minor">
      <a:schemeClr val="dk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00" b="0" kern="1200" cap="none" spc="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cap="flat" cmpd="sng" algn="ctr">
        <a:solidFill>
          <a:schemeClr val="tx1">
            <a:lumMod val="50000"/>
            <a:lumOff val="50000"/>
          </a:schemeClr>
        </a:solidFill>
        <a:round/>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32.xml><?xml version="1.0" encoding="utf-8"?>
<cs:chartStyle xmlns:cs="http://schemas.microsoft.com/office/drawing/2012/chartStyle" xmlns:a="http://schemas.openxmlformats.org/drawingml/2006/main" id="211">
  <cs:axisTitle>
    <cs:lnRef idx="0"/>
    <cs:fillRef idx="0"/>
    <cs:effectRef idx="0"/>
    <cs:fontRef idx="minor">
      <a:schemeClr val="tx1">
        <a:lumMod val="50000"/>
        <a:lumOff val="50000"/>
      </a:schemeClr>
    </cs:fontRef>
    <cs:defRPr sz="900" kern="1200"/>
  </cs:axisTitle>
  <cs:categoryAxis>
    <cs:lnRef idx="0"/>
    <cs:fillRef idx="0"/>
    <cs:effectRef idx="0"/>
    <cs:fontRef idx="minor">
      <a:schemeClr val="tx1">
        <a:lumMod val="50000"/>
        <a:lumOff val="50000"/>
      </a:schemeClr>
    </cs:fontRef>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bg1"/>
    </cs:fontRef>
    <cs:spPr>
      <a:solidFill>
        <a:schemeClr val="tx1">
          <a:lumMod val="35000"/>
          <a:lumOff val="65000"/>
        </a:schemeClr>
      </a:solidFill>
    </cs:spPr>
    <cs:defRPr sz="900"/>
    <cs:bodyPr rot="0" spcFirstLastPara="1" vertOverflow="clip" horzOverflow="clip" vert="horz" wrap="square" lIns="36576" tIns="18288" rIns="36576" bIns="18288" anchor="ctr" anchorCtr="1">
      <a:spAutoFit/>
    </cs:bodyPr>
  </cs:dataLabelCallout>
  <cs:dataPoint>
    <cs:lnRef idx="0">
      <cs:styleClr val="auto"/>
    </cs:lnRef>
    <cs:fillRef idx="0"/>
    <cs:effectRef idx="0"/>
    <cs:fontRef idx="minor">
      <a:schemeClr val="dk1"/>
    </cs:fontRef>
    <cs:spPr>
      <a:noFill/>
      <a:ln w="25400" cap="flat" cmpd="sng" algn="ctr">
        <a:solidFill>
          <a:schemeClr val="phClr"/>
        </a:solidFill>
        <a:miter lim="800000"/>
      </a:ln>
    </cs:spPr>
  </cs:dataPoint>
  <cs:dataPoint3D>
    <cs:lnRef idx="0">
      <cs:styleClr val="auto"/>
    </cs:lnRef>
    <cs:fillRef idx="0">
      <cs:styleClr val="auto"/>
    </cs:fillRef>
    <cs:effectRef idx="0"/>
    <cs:fontRef idx="minor">
      <a:schemeClr val="dk1"/>
    </cs:fontRef>
    <cs:spPr>
      <a:ln w="19050" cap="flat" cmpd="sng" algn="ctr">
        <a:solidFill>
          <a:schemeClr val="phClr"/>
        </a:solidFill>
        <a:miter lim="800000"/>
      </a:ln>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ln w="19050" cap="rnd">
        <a:solidFill>
          <a:schemeClr val="phClr"/>
        </a:solidFill>
        <a:round/>
      </a:ln>
    </cs:spPr>
  </cs:dataPointMarker>
  <cs:dataPointMarkerLayout symbol="circle" size="6"/>
  <cs:dataPointWireframe>
    <cs:lnRef idx="0">
      <cs:styleClr val="auto"/>
    </cs:lnRef>
    <cs:fillRef idx="1"/>
    <cs:effectRef idx="0"/>
    <cs:fontRef idx="minor">
      <a:schemeClr val="tx1"/>
    </cs:fontRef>
    <cs:spPr>
      <a:ln w="9525">
        <a:solidFill>
          <a:schemeClr val="phClr"/>
        </a:solidFill>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tx1">
            <a:lumMod val="50000"/>
            <a:lumOff val="50000"/>
          </a:schemeClr>
        </a:solidFill>
        <a:round/>
      </a:ln>
    </cs:spPr>
  </cs:downBar>
  <cs:dropLine>
    <cs:lnRef idx="0"/>
    <cs:fillRef idx="0"/>
    <cs:effectRef idx="0"/>
    <cs:fontRef idx="minor">
      <a:schemeClr val="dk1"/>
    </cs:fontRef>
    <cs:spPr>
      <a:ln w="9525" cap="flat" cmpd="sng" algn="ctr">
        <a:solidFill>
          <a:schemeClr val="tx1">
            <a:lumMod val="35000"/>
            <a:lumOff val="65000"/>
          </a:schemeClr>
        </a:solidFill>
        <a:round/>
      </a:ln>
    </cs:spPr>
  </cs:dropLine>
  <cs:errorBar>
    <cs:lnRef idx="0"/>
    <cs:fillRef idx="0"/>
    <cs:effectRef idx="0"/>
    <cs:fontRef idx="minor">
      <a:schemeClr val="dk1"/>
    </cs:fontRef>
    <cs:spPr>
      <a:ln w="9525" cap="flat" cmpd="sng" algn="ctr">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a:solidFill>
          <a:schemeClr val="tx1">
            <a:lumMod val="15000"/>
            <a:lumOff val="85000"/>
          </a:schemeClr>
        </a:solidFill>
      </a:ln>
    </cs:spPr>
  </cs:gridlineMajor>
  <cs:gridlineMinor>
    <cs:lnRef idx="0"/>
    <cs:fillRef idx="0"/>
    <cs:effectRef idx="0"/>
    <cs:fontRef idx="minor">
      <a:schemeClr val="dk1"/>
    </cs:fontRef>
    <cs:spPr>
      <a:ln w="9525">
        <a:solidFill>
          <a:schemeClr val="tx1">
            <a:lumMod val="5000"/>
            <a:lumOff val="95000"/>
          </a:schemeClr>
        </a:solidFill>
      </a:ln>
    </cs:spPr>
  </cs:gridlineMinor>
  <cs:hiLoLine>
    <cs:lnRef idx="0"/>
    <cs:fillRef idx="0"/>
    <cs:effectRef idx="0"/>
    <cs:fontRef idx="minor">
      <a:schemeClr val="dk1"/>
    </cs:fontRef>
    <cs:spPr>
      <a:ln w="9525" cap="flat" cmpd="sng" algn="ctr">
        <a:solidFill>
          <a:schemeClr val="tx1">
            <a:lumMod val="35000"/>
            <a:lumOff val="65000"/>
          </a:schemeClr>
        </a:solidFill>
        <a:round/>
      </a:ln>
    </cs:spPr>
  </cs:hiLoLine>
  <cs:leaderLine>
    <cs:lnRef idx="0"/>
    <cs:fillRef idx="0"/>
    <cs:effectRef idx="0"/>
    <cs:fontRef idx="minor">
      <a:schemeClr val="dk1"/>
    </cs:fontRef>
    <cs:spPr>
      <a:ln w="9525" cap="flat" cmpd="sng" algn="ctr">
        <a:solidFill>
          <a:schemeClr val="tx1">
            <a:lumMod val="35000"/>
            <a:lumOff val="65000"/>
          </a:schemeClr>
        </a:solidFill>
        <a:round/>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defRPr sz="900" kern="1200"/>
  </cs:seriesAxis>
  <cs:seriesLine>
    <cs:lnRef idx="0"/>
    <cs:fillRef idx="0"/>
    <cs:effectRef idx="0"/>
    <cs:fontRef idx="minor">
      <a:schemeClr val="dk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00" b="0" kern="1200" cap="none" spc="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cap="flat" cmpd="sng" algn="ctr">
        <a:solidFill>
          <a:schemeClr val="tx1">
            <a:lumMod val="50000"/>
            <a:lumOff val="50000"/>
          </a:schemeClr>
        </a:solidFill>
        <a:round/>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0.1703</cdr:x>
      <cdr:y>0.12378</cdr:y>
    </cdr:from>
    <cdr:to>
      <cdr:x>0.42238</cdr:x>
      <cdr:y>0.27737</cdr:y>
    </cdr:to>
    <cdr:sp macro="" textlink="">
      <cdr:nvSpPr>
        <cdr:cNvPr id="2" name="文字方塊 1">
          <a:extLst xmlns:a="http://schemas.openxmlformats.org/drawingml/2006/main">
            <a:ext uri="{FF2B5EF4-FFF2-40B4-BE49-F238E27FC236}">
              <a16:creationId xmlns:a16="http://schemas.microsoft.com/office/drawing/2014/main" id="{0FCBEDB2-2CAC-40E3-941B-6465BBA8CF20}"/>
            </a:ext>
          </a:extLst>
        </cdr:cNvPr>
        <cdr:cNvSpPr txBox="1"/>
      </cdr:nvSpPr>
      <cdr:spPr>
        <a:xfrm xmlns:a="http://schemas.openxmlformats.org/drawingml/2006/main">
          <a:off x="478209" y="347573"/>
          <a:ext cx="707833" cy="43127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700">
              <a:latin typeface="Times New Roman" panose="02020603050405020304" pitchFamily="18" charset="0"/>
              <a:cs typeface="Times New Roman" panose="02020603050405020304" pitchFamily="18" charset="0"/>
            </a:rPr>
            <a:t>RMSE</a:t>
          </a:r>
        </a:p>
        <a:p xmlns:a="http://schemas.openxmlformats.org/drawingml/2006/main">
          <a:r>
            <a:rPr lang="en-US" altLang="zh-TW" sz="700">
              <a:latin typeface="Times New Roman" panose="02020603050405020304" pitchFamily="18" charset="0"/>
              <a:cs typeface="Times New Roman" panose="02020603050405020304" pitchFamily="18" charset="0"/>
            </a:rPr>
            <a:t>R1</a:t>
          </a:r>
          <a:r>
            <a:rPr lang="en-US" altLang="zh-TW" sz="700" baseline="0">
              <a:latin typeface="Times New Roman" panose="02020603050405020304" pitchFamily="18" charset="0"/>
              <a:cs typeface="Times New Roman" panose="02020603050405020304" pitchFamily="18" charset="0"/>
            </a:rPr>
            <a:t> = 377.12</a:t>
          </a:r>
        </a:p>
        <a:p xmlns:a="http://schemas.openxmlformats.org/drawingml/2006/main">
          <a:r>
            <a:rPr lang="en-US" altLang="zh-TW" sz="700" baseline="0">
              <a:latin typeface="Times New Roman" panose="02020603050405020304" pitchFamily="18" charset="0"/>
              <a:cs typeface="Times New Roman" panose="02020603050405020304" pitchFamily="18" charset="0"/>
            </a:rPr>
            <a:t>R2 = 504.05</a:t>
          </a:r>
        </a:p>
      </cdr:txBody>
    </cdr:sp>
  </cdr:relSizeAnchor>
</c:userShapes>
</file>

<file path=word/drawings/drawing10.xml><?xml version="1.0" encoding="utf-8"?>
<c:userShapes xmlns:c="http://schemas.openxmlformats.org/drawingml/2006/chart">
  <cdr:relSizeAnchor xmlns:cdr="http://schemas.openxmlformats.org/drawingml/2006/chartDrawing">
    <cdr:from>
      <cdr:x>0.73514</cdr:x>
      <cdr:y>0.70278</cdr:y>
    </cdr:from>
    <cdr:to>
      <cdr:x>0.98722</cdr:x>
      <cdr:y>0.85637</cdr:y>
    </cdr:to>
    <cdr:sp macro="" textlink="">
      <cdr:nvSpPr>
        <cdr:cNvPr id="2" name="文字方塊 1"/>
        <cdr:cNvSpPr txBox="1"/>
      </cdr:nvSpPr>
      <cdr:spPr>
        <a:xfrm xmlns:a="http://schemas.openxmlformats.org/drawingml/2006/main">
          <a:off x="2064239" y="1973384"/>
          <a:ext cx="707833" cy="43127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700">
              <a:latin typeface="Times New Roman" panose="02020603050405020304" pitchFamily="18" charset="0"/>
              <a:cs typeface="Times New Roman" panose="02020603050405020304" pitchFamily="18" charset="0"/>
            </a:rPr>
            <a:t>RMSE</a:t>
          </a:r>
        </a:p>
        <a:p xmlns:a="http://schemas.openxmlformats.org/drawingml/2006/main">
          <a:r>
            <a:rPr lang="en-US" altLang="zh-TW" sz="700">
              <a:latin typeface="Times New Roman" panose="02020603050405020304" pitchFamily="18" charset="0"/>
              <a:cs typeface="Times New Roman" panose="02020603050405020304" pitchFamily="18" charset="0"/>
            </a:rPr>
            <a:t>R1</a:t>
          </a:r>
          <a:r>
            <a:rPr lang="en-US" altLang="zh-TW" sz="700" baseline="0">
              <a:latin typeface="Times New Roman" panose="02020603050405020304" pitchFamily="18" charset="0"/>
              <a:cs typeface="Times New Roman" panose="02020603050405020304" pitchFamily="18" charset="0"/>
            </a:rPr>
            <a:t> = 412.13</a:t>
          </a:r>
        </a:p>
        <a:p xmlns:a="http://schemas.openxmlformats.org/drawingml/2006/main">
          <a:r>
            <a:rPr lang="en-US" altLang="zh-TW" sz="700" baseline="0">
              <a:latin typeface="Times New Roman" panose="02020603050405020304" pitchFamily="18" charset="0"/>
              <a:cs typeface="Times New Roman" panose="02020603050405020304" pitchFamily="18" charset="0"/>
            </a:rPr>
            <a:t>R2 = 487.21</a:t>
          </a:r>
        </a:p>
      </cdr:txBody>
    </cdr:sp>
  </cdr:relSizeAnchor>
</c:userShapes>
</file>

<file path=word/drawings/drawing11.xml><?xml version="1.0" encoding="utf-8"?>
<c:userShapes xmlns:c="http://schemas.openxmlformats.org/drawingml/2006/chart">
  <cdr:relSizeAnchor xmlns:cdr="http://schemas.openxmlformats.org/drawingml/2006/chartDrawing">
    <cdr:from>
      <cdr:x>0.73305</cdr:x>
      <cdr:y>0.69339</cdr:y>
    </cdr:from>
    <cdr:to>
      <cdr:x>0.98513</cdr:x>
      <cdr:y>0.84698</cdr:y>
    </cdr:to>
    <cdr:sp macro="" textlink="">
      <cdr:nvSpPr>
        <cdr:cNvPr id="2" name="文字方塊 1"/>
        <cdr:cNvSpPr txBox="1"/>
      </cdr:nvSpPr>
      <cdr:spPr>
        <a:xfrm xmlns:a="http://schemas.openxmlformats.org/drawingml/2006/main">
          <a:off x="2058378" y="1947008"/>
          <a:ext cx="707833" cy="43127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700">
              <a:latin typeface="Times New Roman" panose="02020603050405020304" pitchFamily="18" charset="0"/>
              <a:cs typeface="Times New Roman" panose="02020603050405020304" pitchFamily="18" charset="0"/>
            </a:rPr>
            <a:t>RMSE</a:t>
          </a:r>
        </a:p>
        <a:p xmlns:a="http://schemas.openxmlformats.org/drawingml/2006/main">
          <a:r>
            <a:rPr lang="en-US" altLang="zh-TW" sz="700">
              <a:latin typeface="Times New Roman" panose="02020603050405020304" pitchFamily="18" charset="0"/>
              <a:cs typeface="Times New Roman" panose="02020603050405020304" pitchFamily="18" charset="0"/>
            </a:rPr>
            <a:t>R1</a:t>
          </a:r>
          <a:r>
            <a:rPr lang="en-US" altLang="zh-TW" sz="700" baseline="0">
              <a:latin typeface="Times New Roman" panose="02020603050405020304" pitchFamily="18" charset="0"/>
              <a:cs typeface="Times New Roman" panose="02020603050405020304" pitchFamily="18" charset="0"/>
            </a:rPr>
            <a:t> = 62.14</a:t>
          </a:r>
        </a:p>
        <a:p xmlns:a="http://schemas.openxmlformats.org/drawingml/2006/main">
          <a:r>
            <a:rPr lang="en-US" altLang="zh-TW" sz="700" baseline="0">
              <a:latin typeface="Times New Roman" panose="02020603050405020304" pitchFamily="18" charset="0"/>
              <a:cs typeface="Times New Roman" panose="02020603050405020304" pitchFamily="18" charset="0"/>
            </a:rPr>
            <a:t>R2 = 129.24</a:t>
          </a:r>
        </a:p>
      </cdr:txBody>
    </cdr:sp>
  </cdr:relSizeAnchor>
</c:userShapes>
</file>

<file path=word/drawings/drawing12.xml><?xml version="1.0" encoding="utf-8"?>
<c:userShapes xmlns:c="http://schemas.openxmlformats.org/drawingml/2006/chart">
  <cdr:relSizeAnchor xmlns:cdr="http://schemas.openxmlformats.org/drawingml/2006/chartDrawing">
    <cdr:from>
      <cdr:x>0.71322</cdr:x>
      <cdr:y>0.69652</cdr:y>
    </cdr:from>
    <cdr:to>
      <cdr:x>0.9653</cdr:x>
      <cdr:y>0.85011</cdr:y>
    </cdr:to>
    <cdr:sp macro="" textlink="">
      <cdr:nvSpPr>
        <cdr:cNvPr id="2" name="文字方塊 1"/>
        <cdr:cNvSpPr txBox="1"/>
      </cdr:nvSpPr>
      <cdr:spPr>
        <a:xfrm xmlns:a="http://schemas.openxmlformats.org/drawingml/2006/main">
          <a:off x="2002693" y="1955800"/>
          <a:ext cx="707833" cy="43127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700">
              <a:latin typeface="Times New Roman" panose="02020603050405020304" pitchFamily="18" charset="0"/>
              <a:cs typeface="Times New Roman" panose="02020603050405020304" pitchFamily="18" charset="0"/>
            </a:rPr>
            <a:t>RMSE</a:t>
          </a:r>
        </a:p>
        <a:p xmlns:a="http://schemas.openxmlformats.org/drawingml/2006/main">
          <a:r>
            <a:rPr lang="en-US" altLang="zh-TW" sz="700">
              <a:latin typeface="Times New Roman" panose="02020603050405020304" pitchFamily="18" charset="0"/>
              <a:cs typeface="Times New Roman" panose="02020603050405020304" pitchFamily="18" charset="0"/>
            </a:rPr>
            <a:t>R1</a:t>
          </a:r>
          <a:r>
            <a:rPr lang="en-US" altLang="zh-TW" sz="700" baseline="0">
              <a:latin typeface="Times New Roman" panose="02020603050405020304" pitchFamily="18" charset="0"/>
              <a:cs typeface="Times New Roman" panose="02020603050405020304" pitchFamily="18" charset="0"/>
            </a:rPr>
            <a:t> = 7042.13</a:t>
          </a:r>
        </a:p>
        <a:p xmlns:a="http://schemas.openxmlformats.org/drawingml/2006/main">
          <a:r>
            <a:rPr lang="en-US" altLang="zh-TW" sz="700" baseline="0">
              <a:latin typeface="Times New Roman" panose="02020603050405020304" pitchFamily="18" charset="0"/>
              <a:cs typeface="Times New Roman" panose="02020603050405020304" pitchFamily="18" charset="0"/>
            </a:rPr>
            <a:t>R2 = 6778.37</a:t>
          </a:r>
        </a:p>
      </cdr:txBody>
    </cdr:sp>
  </cdr:relSizeAnchor>
</c:userShapes>
</file>

<file path=word/drawings/drawing13.xml><?xml version="1.0" encoding="utf-8"?>
<c:userShapes xmlns:c="http://schemas.openxmlformats.org/drawingml/2006/chart">
  <cdr:relSizeAnchor xmlns:cdr="http://schemas.openxmlformats.org/drawingml/2006/chartDrawing">
    <cdr:from>
      <cdr:x>0.62102</cdr:x>
      <cdr:y>0.17159</cdr:y>
    </cdr:from>
    <cdr:to>
      <cdr:x>0.99208</cdr:x>
      <cdr:y>0.28724</cdr:y>
    </cdr:to>
    <cdr:sp macro="" textlink="">
      <cdr:nvSpPr>
        <cdr:cNvPr id="2" name="文字方塊 1">
          <a:extLst xmlns:a="http://schemas.openxmlformats.org/drawingml/2006/main">
            <a:ext uri="{FF2B5EF4-FFF2-40B4-BE49-F238E27FC236}">
              <a16:creationId xmlns:a16="http://schemas.microsoft.com/office/drawing/2014/main" id="{73B7784E-062F-431D-BCFD-C846F7456580}"/>
            </a:ext>
          </a:extLst>
        </cdr:cNvPr>
        <cdr:cNvSpPr txBox="1"/>
      </cdr:nvSpPr>
      <cdr:spPr>
        <a:xfrm xmlns:a="http://schemas.openxmlformats.org/drawingml/2006/main">
          <a:off x="1743806" y="321220"/>
          <a:ext cx="1041925" cy="21649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700">
              <a:latin typeface="Times New Roman" panose="02020603050405020304" pitchFamily="18" charset="0"/>
              <a:cs typeface="Times New Roman" panose="02020603050405020304" pitchFamily="18" charset="0"/>
            </a:rPr>
            <a:t>Two-tailed </a:t>
          </a:r>
          <a:r>
            <a:rPr lang="en-US" altLang="zh-TW" sz="700" i="1">
              <a:latin typeface="Times New Roman" panose="02020603050405020304" pitchFamily="18" charset="0"/>
              <a:cs typeface="Times New Roman" panose="02020603050405020304" pitchFamily="18" charset="0"/>
            </a:rPr>
            <a:t>p</a:t>
          </a:r>
          <a:r>
            <a:rPr lang="en-US" altLang="zh-TW" sz="700">
              <a:latin typeface="Times New Roman" panose="02020603050405020304" pitchFamily="18" charset="0"/>
              <a:cs typeface="Times New Roman" panose="02020603050405020304" pitchFamily="18" charset="0"/>
            </a:rPr>
            <a:t> = .151</a:t>
          </a:r>
          <a:endParaRPr lang="zh-TW" altLang="en-US" sz="700">
            <a:latin typeface="Times New Roman" panose="02020603050405020304" pitchFamily="18" charset="0"/>
            <a:cs typeface="Times New Roman" panose="02020603050405020304" pitchFamily="18" charset="0"/>
          </a:endParaRPr>
        </a:p>
      </cdr:txBody>
    </cdr:sp>
  </cdr:relSizeAnchor>
</c:userShapes>
</file>

<file path=word/drawings/drawing14.xml><?xml version="1.0" encoding="utf-8"?>
<c:userShapes xmlns:c="http://schemas.openxmlformats.org/drawingml/2006/chart">
  <cdr:relSizeAnchor xmlns:cdr="http://schemas.openxmlformats.org/drawingml/2006/chartDrawing">
    <cdr:from>
      <cdr:x>0.63696</cdr:x>
      <cdr:y>0.18332</cdr:y>
    </cdr:from>
    <cdr:to>
      <cdr:x>0.99208</cdr:x>
      <cdr:y>0.29897</cdr:y>
    </cdr:to>
    <cdr:sp macro="" textlink="">
      <cdr:nvSpPr>
        <cdr:cNvPr id="2" name="文字方塊 1">
          <a:extLst xmlns:a="http://schemas.openxmlformats.org/drawingml/2006/main">
            <a:ext uri="{FF2B5EF4-FFF2-40B4-BE49-F238E27FC236}">
              <a16:creationId xmlns:a16="http://schemas.microsoft.com/office/drawing/2014/main" id="{73B7784E-062F-431D-BCFD-C846F7456580}"/>
            </a:ext>
          </a:extLst>
        </cdr:cNvPr>
        <cdr:cNvSpPr txBox="1"/>
      </cdr:nvSpPr>
      <cdr:spPr>
        <a:xfrm xmlns:a="http://schemas.openxmlformats.org/drawingml/2006/main">
          <a:off x="1788566" y="343166"/>
          <a:ext cx="997165" cy="21649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700">
              <a:latin typeface="Times New Roman" panose="02020603050405020304" pitchFamily="18" charset="0"/>
              <a:cs typeface="Times New Roman" panose="02020603050405020304" pitchFamily="18" charset="0"/>
            </a:rPr>
            <a:t>Two-tailed </a:t>
          </a:r>
          <a:r>
            <a:rPr lang="en-US" altLang="zh-TW" sz="700" i="1">
              <a:latin typeface="Times New Roman" panose="02020603050405020304" pitchFamily="18" charset="0"/>
              <a:cs typeface="Times New Roman" panose="02020603050405020304" pitchFamily="18" charset="0"/>
            </a:rPr>
            <a:t>p</a:t>
          </a:r>
          <a:r>
            <a:rPr lang="en-US" altLang="zh-TW" sz="700">
              <a:latin typeface="Times New Roman" panose="02020603050405020304" pitchFamily="18" charset="0"/>
              <a:cs typeface="Times New Roman" panose="02020603050405020304" pitchFamily="18" charset="0"/>
            </a:rPr>
            <a:t> = .171</a:t>
          </a:r>
          <a:endParaRPr lang="zh-TW" altLang="en-US" sz="700">
            <a:latin typeface="Times New Roman" panose="02020603050405020304" pitchFamily="18" charset="0"/>
            <a:cs typeface="Times New Roman" panose="02020603050405020304" pitchFamily="18" charset="0"/>
          </a:endParaRPr>
        </a:p>
      </cdr:txBody>
    </cdr:sp>
  </cdr:relSizeAnchor>
</c:userShapes>
</file>

<file path=word/drawings/drawing15.xml><?xml version="1.0" encoding="utf-8"?>
<c:userShapes xmlns:c="http://schemas.openxmlformats.org/drawingml/2006/chart">
  <cdr:relSizeAnchor xmlns:cdr="http://schemas.openxmlformats.org/drawingml/2006/chartDrawing">
    <cdr:from>
      <cdr:x>0.62894</cdr:x>
      <cdr:y>0.17159</cdr:y>
    </cdr:from>
    <cdr:to>
      <cdr:x>1</cdr:x>
      <cdr:y>0.27158</cdr:y>
    </cdr:to>
    <cdr:sp macro="" textlink="">
      <cdr:nvSpPr>
        <cdr:cNvPr id="2" name="文字方塊 1">
          <a:extLst xmlns:a="http://schemas.openxmlformats.org/drawingml/2006/main">
            <a:ext uri="{FF2B5EF4-FFF2-40B4-BE49-F238E27FC236}">
              <a16:creationId xmlns:a16="http://schemas.microsoft.com/office/drawing/2014/main" id="{73B7784E-062F-431D-BCFD-C846F7456580}"/>
            </a:ext>
          </a:extLst>
        </cdr:cNvPr>
        <cdr:cNvSpPr txBox="1"/>
      </cdr:nvSpPr>
      <cdr:spPr>
        <a:xfrm xmlns:a="http://schemas.openxmlformats.org/drawingml/2006/main">
          <a:off x="1766045" y="321220"/>
          <a:ext cx="1041925" cy="18718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700">
              <a:latin typeface="Times New Roman" panose="02020603050405020304" pitchFamily="18" charset="0"/>
              <a:cs typeface="Times New Roman" panose="02020603050405020304" pitchFamily="18" charset="0"/>
            </a:rPr>
            <a:t>Two-tailed </a:t>
          </a:r>
          <a:r>
            <a:rPr lang="en-US" altLang="zh-TW" sz="700" i="1">
              <a:latin typeface="Times New Roman" panose="02020603050405020304" pitchFamily="18" charset="0"/>
              <a:cs typeface="Times New Roman" panose="02020603050405020304" pitchFamily="18" charset="0"/>
            </a:rPr>
            <a:t>p</a:t>
          </a:r>
          <a:r>
            <a:rPr lang="en-US" altLang="zh-TW" sz="700">
              <a:latin typeface="Times New Roman" panose="02020603050405020304" pitchFamily="18" charset="0"/>
              <a:cs typeface="Times New Roman" panose="02020603050405020304" pitchFamily="18" charset="0"/>
            </a:rPr>
            <a:t> = .147</a:t>
          </a:r>
          <a:endParaRPr lang="zh-TW" altLang="en-US" sz="700">
            <a:latin typeface="Times New Roman" panose="02020603050405020304" pitchFamily="18" charset="0"/>
            <a:cs typeface="Times New Roman" panose="02020603050405020304" pitchFamily="18" charset="0"/>
          </a:endParaRPr>
        </a:p>
      </cdr:txBody>
    </cdr:sp>
  </cdr:relSizeAnchor>
</c:userShapes>
</file>

<file path=word/drawings/drawing16.xml><?xml version="1.0" encoding="utf-8"?>
<c:userShapes xmlns:c="http://schemas.openxmlformats.org/drawingml/2006/chart">
  <cdr:relSizeAnchor xmlns:cdr="http://schemas.openxmlformats.org/drawingml/2006/chartDrawing">
    <cdr:from>
      <cdr:x>0.61537</cdr:x>
      <cdr:y>0.16769</cdr:y>
    </cdr:from>
    <cdr:to>
      <cdr:x>1</cdr:x>
      <cdr:y>0.27395</cdr:y>
    </cdr:to>
    <cdr:sp macro="" textlink="">
      <cdr:nvSpPr>
        <cdr:cNvPr id="2" name="文字方塊 1">
          <a:extLst xmlns:a="http://schemas.openxmlformats.org/drawingml/2006/main">
            <a:ext uri="{FF2B5EF4-FFF2-40B4-BE49-F238E27FC236}">
              <a16:creationId xmlns:a16="http://schemas.microsoft.com/office/drawing/2014/main" id="{73B7784E-062F-431D-BCFD-C846F7456580}"/>
            </a:ext>
          </a:extLst>
        </cdr:cNvPr>
        <cdr:cNvSpPr txBox="1"/>
      </cdr:nvSpPr>
      <cdr:spPr>
        <a:xfrm xmlns:a="http://schemas.openxmlformats.org/drawingml/2006/main">
          <a:off x="1727940" y="313905"/>
          <a:ext cx="1080030" cy="19891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700">
              <a:latin typeface="Times New Roman" panose="02020603050405020304" pitchFamily="18" charset="0"/>
              <a:cs typeface="Times New Roman" panose="02020603050405020304" pitchFamily="18" charset="0"/>
            </a:rPr>
            <a:t>Two-tailed </a:t>
          </a:r>
          <a:r>
            <a:rPr lang="en-US" altLang="zh-TW" sz="700" i="1">
              <a:latin typeface="Times New Roman" panose="02020603050405020304" pitchFamily="18" charset="0"/>
              <a:cs typeface="Times New Roman" panose="02020603050405020304" pitchFamily="18" charset="0"/>
            </a:rPr>
            <a:t>p</a:t>
          </a:r>
          <a:r>
            <a:rPr lang="en-US" altLang="zh-TW" sz="700">
              <a:latin typeface="Times New Roman" panose="02020603050405020304" pitchFamily="18" charset="0"/>
              <a:cs typeface="Times New Roman" panose="02020603050405020304" pitchFamily="18" charset="0"/>
            </a:rPr>
            <a:t> = .00347</a:t>
          </a:r>
          <a:endParaRPr lang="zh-TW" altLang="en-US" sz="700">
            <a:latin typeface="Times New Roman" panose="02020603050405020304" pitchFamily="18" charset="0"/>
            <a:cs typeface="Times New Roman" panose="02020603050405020304" pitchFamily="18" charset="0"/>
          </a:endParaRPr>
        </a:p>
      </cdr:txBody>
    </cdr:sp>
  </cdr:relSizeAnchor>
</c:userShapes>
</file>

<file path=word/drawings/drawing17.xml><?xml version="1.0" encoding="utf-8"?>
<c:userShapes xmlns:c="http://schemas.openxmlformats.org/drawingml/2006/chart">
  <cdr:relSizeAnchor xmlns:cdr="http://schemas.openxmlformats.org/drawingml/2006/chartDrawing">
    <cdr:from>
      <cdr:x>0.62102</cdr:x>
      <cdr:y>0.1755</cdr:y>
    </cdr:from>
    <cdr:to>
      <cdr:x>0.99208</cdr:x>
      <cdr:y>0.27236</cdr:y>
    </cdr:to>
    <cdr:sp macro="" textlink="">
      <cdr:nvSpPr>
        <cdr:cNvPr id="2" name="文字方塊 1">
          <a:extLst xmlns:a="http://schemas.openxmlformats.org/drawingml/2006/main">
            <a:ext uri="{FF2B5EF4-FFF2-40B4-BE49-F238E27FC236}">
              <a16:creationId xmlns:a16="http://schemas.microsoft.com/office/drawing/2014/main" id="{73B7784E-062F-431D-BCFD-C846F7456580}"/>
            </a:ext>
          </a:extLst>
        </cdr:cNvPr>
        <cdr:cNvSpPr txBox="1"/>
      </cdr:nvSpPr>
      <cdr:spPr>
        <a:xfrm xmlns:a="http://schemas.openxmlformats.org/drawingml/2006/main">
          <a:off x="1743806" y="328536"/>
          <a:ext cx="1041925" cy="18132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700">
              <a:latin typeface="Times New Roman" panose="02020603050405020304" pitchFamily="18" charset="0"/>
              <a:cs typeface="Times New Roman" panose="02020603050405020304" pitchFamily="18" charset="0"/>
            </a:rPr>
            <a:t>Two-tailed </a:t>
          </a:r>
          <a:r>
            <a:rPr lang="en-US" altLang="zh-TW" sz="700" i="1">
              <a:latin typeface="Times New Roman" panose="02020603050405020304" pitchFamily="18" charset="0"/>
              <a:cs typeface="Times New Roman" panose="02020603050405020304" pitchFamily="18" charset="0"/>
            </a:rPr>
            <a:t>p</a:t>
          </a:r>
          <a:r>
            <a:rPr lang="en-US" altLang="zh-TW" sz="700">
              <a:latin typeface="Times New Roman" panose="02020603050405020304" pitchFamily="18" charset="0"/>
              <a:cs typeface="Times New Roman" panose="02020603050405020304" pitchFamily="18" charset="0"/>
            </a:rPr>
            <a:t> = .142</a:t>
          </a:r>
          <a:endParaRPr lang="zh-TW" altLang="en-US" sz="700">
            <a:latin typeface="Times New Roman" panose="02020603050405020304" pitchFamily="18" charset="0"/>
            <a:cs typeface="Times New Roman" panose="02020603050405020304" pitchFamily="18" charset="0"/>
          </a:endParaRPr>
        </a:p>
      </cdr:txBody>
    </cdr:sp>
  </cdr:relSizeAnchor>
</c:userShapes>
</file>

<file path=word/drawings/drawing18.xml><?xml version="1.0" encoding="utf-8"?>
<c:userShapes xmlns:c="http://schemas.openxmlformats.org/drawingml/2006/chart">
  <cdr:relSizeAnchor xmlns:cdr="http://schemas.openxmlformats.org/drawingml/2006/chartDrawing">
    <cdr:from>
      <cdr:x>0.58928</cdr:x>
      <cdr:y>0.19113</cdr:y>
    </cdr:from>
    <cdr:to>
      <cdr:x>1</cdr:x>
      <cdr:y>0.28799</cdr:y>
    </cdr:to>
    <cdr:sp macro="" textlink="">
      <cdr:nvSpPr>
        <cdr:cNvPr id="2" name="文字方塊 1">
          <a:extLst xmlns:a="http://schemas.openxmlformats.org/drawingml/2006/main">
            <a:ext uri="{FF2B5EF4-FFF2-40B4-BE49-F238E27FC236}">
              <a16:creationId xmlns:a16="http://schemas.microsoft.com/office/drawing/2014/main" id="{73B7784E-062F-431D-BCFD-C846F7456580}"/>
            </a:ext>
          </a:extLst>
        </cdr:cNvPr>
        <cdr:cNvSpPr txBox="1"/>
      </cdr:nvSpPr>
      <cdr:spPr>
        <a:xfrm xmlns:a="http://schemas.openxmlformats.org/drawingml/2006/main">
          <a:off x="1654680" y="357797"/>
          <a:ext cx="1153290" cy="18132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700">
              <a:latin typeface="Times New Roman" panose="02020603050405020304" pitchFamily="18" charset="0"/>
              <a:cs typeface="Times New Roman" panose="02020603050405020304" pitchFamily="18" charset="0"/>
            </a:rPr>
            <a:t>Two-tailed </a:t>
          </a:r>
          <a:r>
            <a:rPr lang="en-US" altLang="zh-TW" sz="700" i="1">
              <a:latin typeface="Times New Roman" panose="02020603050405020304" pitchFamily="18" charset="0"/>
              <a:cs typeface="Times New Roman" panose="02020603050405020304" pitchFamily="18" charset="0"/>
            </a:rPr>
            <a:t>p</a:t>
          </a:r>
          <a:r>
            <a:rPr lang="en-US" altLang="zh-TW" sz="700">
              <a:latin typeface="Times New Roman" panose="02020603050405020304" pitchFamily="18" charset="0"/>
              <a:cs typeface="Times New Roman" panose="02020603050405020304" pitchFamily="18" charset="0"/>
            </a:rPr>
            <a:t> = 8.51E-05</a:t>
          </a:r>
          <a:endParaRPr lang="zh-TW" altLang="en-US" sz="700">
            <a:latin typeface="Times New Roman" panose="02020603050405020304" pitchFamily="18" charset="0"/>
            <a:cs typeface="Times New Roman" panose="02020603050405020304" pitchFamily="18" charset="0"/>
          </a:endParaRPr>
        </a:p>
      </cdr:txBody>
    </cdr:sp>
  </cdr:relSizeAnchor>
</c:userShapes>
</file>

<file path=word/drawings/drawing19.xml><?xml version="1.0" encoding="utf-8"?>
<c:userShapes xmlns:c="http://schemas.openxmlformats.org/drawingml/2006/chart">
  <cdr:relSizeAnchor xmlns:cdr="http://schemas.openxmlformats.org/drawingml/2006/chartDrawing">
    <cdr:from>
      <cdr:x>0.63103</cdr:x>
      <cdr:y>0.1755</cdr:y>
    </cdr:from>
    <cdr:to>
      <cdr:x>1</cdr:x>
      <cdr:y>0.27236</cdr:y>
    </cdr:to>
    <cdr:sp macro="" textlink="">
      <cdr:nvSpPr>
        <cdr:cNvPr id="2" name="文字方塊 1">
          <a:extLst xmlns:a="http://schemas.openxmlformats.org/drawingml/2006/main">
            <a:ext uri="{FF2B5EF4-FFF2-40B4-BE49-F238E27FC236}">
              <a16:creationId xmlns:a16="http://schemas.microsoft.com/office/drawing/2014/main" id="{73B7784E-062F-431D-BCFD-C846F7456580}"/>
            </a:ext>
          </a:extLst>
        </cdr:cNvPr>
        <cdr:cNvSpPr txBox="1"/>
      </cdr:nvSpPr>
      <cdr:spPr>
        <a:xfrm xmlns:a="http://schemas.openxmlformats.org/drawingml/2006/main">
          <a:off x="1771913" y="328536"/>
          <a:ext cx="1036057" cy="18132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700">
              <a:latin typeface="Times New Roman" panose="02020603050405020304" pitchFamily="18" charset="0"/>
              <a:cs typeface="Times New Roman" panose="02020603050405020304" pitchFamily="18" charset="0"/>
            </a:rPr>
            <a:t>Two-tailed </a:t>
          </a:r>
          <a:r>
            <a:rPr lang="en-US" altLang="zh-TW" sz="700" i="1">
              <a:latin typeface="Times New Roman" panose="02020603050405020304" pitchFamily="18" charset="0"/>
              <a:cs typeface="Times New Roman" panose="02020603050405020304" pitchFamily="18" charset="0"/>
            </a:rPr>
            <a:t>p</a:t>
          </a:r>
          <a:r>
            <a:rPr lang="en-US" altLang="zh-TW" sz="700">
              <a:latin typeface="Times New Roman" panose="02020603050405020304" pitchFamily="18" charset="0"/>
              <a:cs typeface="Times New Roman" panose="02020603050405020304" pitchFamily="18" charset="0"/>
            </a:rPr>
            <a:t> = .509</a:t>
          </a:r>
          <a:endParaRPr lang="zh-TW" altLang="en-US" sz="700">
            <a:latin typeface="Times New Roman" panose="02020603050405020304" pitchFamily="18" charset="0"/>
            <a:cs typeface="Times New Roman" panose="02020603050405020304" pitchFamily="18" charset="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0.17552</cdr:x>
      <cdr:y>0.12691</cdr:y>
    </cdr:from>
    <cdr:to>
      <cdr:x>0.4276</cdr:x>
      <cdr:y>0.2805</cdr:y>
    </cdr:to>
    <cdr:sp macro="" textlink="">
      <cdr:nvSpPr>
        <cdr:cNvPr id="2" name="文字方塊 1">
          <a:extLst xmlns:a="http://schemas.openxmlformats.org/drawingml/2006/main">
            <a:ext uri="{FF2B5EF4-FFF2-40B4-BE49-F238E27FC236}">
              <a16:creationId xmlns:a16="http://schemas.microsoft.com/office/drawing/2014/main" id="{0FCBEDB2-2CAC-40E3-941B-6465BBA8CF20}"/>
            </a:ext>
          </a:extLst>
        </cdr:cNvPr>
        <cdr:cNvSpPr txBox="1"/>
      </cdr:nvSpPr>
      <cdr:spPr>
        <a:xfrm xmlns:a="http://schemas.openxmlformats.org/drawingml/2006/main">
          <a:off x="492863" y="356365"/>
          <a:ext cx="707833" cy="43127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700">
              <a:latin typeface="Times New Roman" panose="02020603050405020304" pitchFamily="18" charset="0"/>
              <a:cs typeface="Times New Roman" panose="02020603050405020304" pitchFamily="18" charset="0"/>
            </a:rPr>
            <a:t>RMSE</a:t>
          </a:r>
        </a:p>
        <a:p xmlns:a="http://schemas.openxmlformats.org/drawingml/2006/main">
          <a:r>
            <a:rPr lang="en-US" altLang="zh-TW" sz="700">
              <a:latin typeface="Times New Roman" panose="02020603050405020304" pitchFamily="18" charset="0"/>
              <a:cs typeface="Times New Roman" panose="02020603050405020304" pitchFamily="18" charset="0"/>
            </a:rPr>
            <a:t>R1</a:t>
          </a:r>
          <a:r>
            <a:rPr lang="en-US" altLang="zh-TW" sz="700" baseline="0">
              <a:latin typeface="Times New Roman" panose="02020603050405020304" pitchFamily="18" charset="0"/>
              <a:cs typeface="Times New Roman" panose="02020603050405020304" pitchFamily="18" charset="0"/>
            </a:rPr>
            <a:t> = 142.7</a:t>
          </a:r>
        </a:p>
        <a:p xmlns:a="http://schemas.openxmlformats.org/drawingml/2006/main">
          <a:r>
            <a:rPr lang="en-US" altLang="zh-TW" sz="700" baseline="0">
              <a:latin typeface="Times New Roman" panose="02020603050405020304" pitchFamily="18" charset="0"/>
              <a:cs typeface="Times New Roman" panose="02020603050405020304" pitchFamily="18" charset="0"/>
            </a:rPr>
            <a:t>R2 = 151.38</a:t>
          </a:r>
        </a:p>
      </cdr:txBody>
    </cdr:sp>
  </cdr:relSizeAnchor>
</c:userShapes>
</file>

<file path=word/drawings/drawing20.xml><?xml version="1.0" encoding="utf-8"?>
<c:userShapes xmlns:c="http://schemas.openxmlformats.org/drawingml/2006/chart">
  <cdr:relSizeAnchor xmlns:cdr="http://schemas.openxmlformats.org/drawingml/2006/chartDrawing">
    <cdr:from>
      <cdr:x>0.6252</cdr:x>
      <cdr:y>0.1755</cdr:y>
    </cdr:from>
    <cdr:to>
      <cdr:x>0.99208</cdr:x>
      <cdr:y>0.27236</cdr:y>
    </cdr:to>
    <cdr:sp macro="" textlink="">
      <cdr:nvSpPr>
        <cdr:cNvPr id="2" name="文字方塊 1">
          <a:extLst xmlns:a="http://schemas.openxmlformats.org/drawingml/2006/main">
            <a:ext uri="{FF2B5EF4-FFF2-40B4-BE49-F238E27FC236}">
              <a16:creationId xmlns:a16="http://schemas.microsoft.com/office/drawing/2014/main" id="{73B7784E-062F-431D-BCFD-C846F7456580}"/>
            </a:ext>
          </a:extLst>
        </cdr:cNvPr>
        <cdr:cNvSpPr txBox="1"/>
      </cdr:nvSpPr>
      <cdr:spPr>
        <a:xfrm xmlns:a="http://schemas.openxmlformats.org/drawingml/2006/main">
          <a:off x="1755543" y="328535"/>
          <a:ext cx="1030188" cy="18132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700">
              <a:latin typeface="Times New Roman" panose="02020603050405020304" pitchFamily="18" charset="0"/>
              <a:cs typeface="Times New Roman" panose="02020603050405020304" pitchFamily="18" charset="0"/>
            </a:rPr>
            <a:t>Two-tailed </a:t>
          </a:r>
          <a:r>
            <a:rPr lang="en-US" altLang="zh-TW" sz="700" i="1">
              <a:latin typeface="Times New Roman" panose="02020603050405020304" pitchFamily="18" charset="0"/>
              <a:cs typeface="Times New Roman" panose="02020603050405020304" pitchFamily="18" charset="0"/>
            </a:rPr>
            <a:t>p</a:t>
          </a:r>
          <a:r>
            <a:rPr lang="en-US" altLang="zh-TW" sz="700">
              <a:latin typeface="Times New Roman" panose="02020603050405020304" pitchFamily="18" charset="0"/>
              <a:cs typeface="Times New Roman" panose="02020603050405020304" pitchFamily="18" charset="0"/>
            </a:rPr>
            <a:t> = .903</a:t>
          </a:r>
          <a:endParaRPr lang="zh-TW" altLang="en-US" sz="700">
            <a:latin typeface="Times New Roman" panose="02020603050405020304" pitchFamily="18" charset="0"/>
            <a:cs typeface="Times New Roman" panose="02020603050405020304" pitchFamily="18" charset="0"/>
          </a:endParaRPr>
        </a:p>
      </cdr:txBody>
    </cdr:sp>
  </cdr:relSizeAnchor>
</c:userShapes>
</file>

<file path=word/drawings/drawing21.xml><?xml version="1.0" encoding="utf-8"?>
<c:userShapes xmlns:c="http://schemas.openxmlformats.org/drawingml/2006/chart">
  <cdr:relSizeAnchor xmlns:cdr="http://schemas.openxmlformats.org/drawingml/2006/chartDrawing">
    <cdr:from>
      <cdr:x>0.63103</cdr:x>
      <cdr:y>0.18332</cdr:y>
    </cdr:from>
    <cdr:to>
      <cdr:x>1</cdr:x>
      <cdr:y>0.27235</cdr:y>
    </cdr:to>
    <cdr:sp macro="" textlink="">
      <cdr:nvSpPr>
        <cdr:cNvPr id="2" name="文字方塊 1">
          <a:extLst xmlns:a="http://schemas.openxmlformats.org/drawingml/2006/main">
            <a:ext uri="{FF2B5EF4-FFF2-40B4-BE49-F238E27FC236}">
              <a16:creationId xmlns:a16="http://schemas.microsoft.com/office/drawing/2014/main" id="{73B7784E-062F-431D-BCFD-C846F7456580}"/>
            </a:ext>
          </a:extLst>
        </cdr:cNvPr>
        <cdr:cNvSpPr txBox="1"/>
      </cdr:nvSpPr>
      <cdr:spPr>
        <a:xfrm xmlns:a="http://schemas.openxmlformats.org/drawingml/2006/main">
          <a:off x="1771913" y="343171"/>
          <a:ext cx="1036057" cy="16666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700">
              <a:latin typeface="Times New Roman" panose="02020603050405020304" pitchFamily="18" charset="0"/>
              <a:cs typeface="Times New Roman" panose="02020603050405020304" pitchFamily="18" charset="0"/>
            </a:rPr>
            <a:t>Two-tailed </a:t>
          </a:r>
          <a:r>
            <a:rPr lang="en-US" altLang="zh-TW" sz="700" i="1">
              <a:latin typeface="Times New Roman" panose="02020603050405020304" pitchFamily="18" charset="0"/>
              <a:cs typeface="Times New Roman" panose="02020603050405020304" pitchFamily="18" charset="0"/>
            </a:rPr>
            <a:t>p</a:t>
          </a:r>
          <a:r>
            <a:rPr lang="en-US" altLang="zh-TW" sz="700">
              <a:latin typeface="Times New Roman" panose="02020603050405020304" pitchFamily="18" charset="0"/>
              <a:cs typeface="Times New Roman" panose="02020603050405020304" pitchFamily="18" charset="0"/>
            </a:rPr>
            <a:t> = .0162</a:t>
          </a:r>
          <a:endParaRPr lang="zh-TW" altLang="en-US" sz="700">
            <a:latin typeface="Times New Roman" panose="02020603050405020304" pitchFamily="18" charset="0"/>
            <a:cs typeface="Times New Roman" panose="02020603050405020304" pitchFamily="18" charset="0"/>
          </a:endParaRPr>
        </a:p>
      </cdr:txBody>
    </cdr:sp>
  </cdr:relSizeAnchor>
</c:userShapes>
</file>

<file path=word/drawings/drawing22.xml><?xml version="1.0" encoding="utf-8"?>
<c:userShapes xmlns:c="http://schemas.openxmlformats.org/drawingml/2006/chart">
  <cdr:relSizeAnchor xmlns:cdr="http://schemas.openxmlformats.org/drawingml/2006/chartDrawing">
    <cdr:from>
      <cdr:x>0.59241</cdr:x>
      <cdr:y>0.1755</cdr:y>
    </cdr:from>
    <cdr:to>
      <cdr:x>1</cdr:x>
      <cdr:y>0.26453</cdr:y>
    </cdr:to>
    <cdr:sp macro="" textlink="">
      <cdr:nvSpPr>
        <cdr:cNvPr id="2" name="文字方塊 1">
          <a:extLst xmlns:a="http://schemas.openxmlformats.org/drawingml/2006/main">
            <a:ext uri="{FF2B5EF4-FFF2-40B4-BE49-F238E27FC236}">
              <a16:creationId xmlns:a16="http://schemas.microsoft.com/office/drawing/2014/main" id="{73B7784E-062F-431D-BCFD-C846F7456580}"/>
            </a:ext>
          </a:extLst>
        </cdr:cNvPr>
        <cdr:cNvSpPr txBox="1"/>
      </cdr:nvSpPr>
      <cdr:spPr>
        <a:xfrm xmlns:a="http://schemas.openxmlformats.org/drawingml/2006/main">
          <a:off x="1663469" y="328535"/>
          <a:ext cx="1144501" cy="16666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700">
              <a:latin typeface="Times New Roman" panose="02020603050405020304" pitchFamily="18" charset="0"/>
              <a:cs typeface="Times New Roman" panose="02020603050405020304" pitchFamily="18" charset="0"/>
            </a:rPr>
            <a:t>Two-tailed </a:t>
          </a:r>
          <a:r>
            <a:rPr lang="en-US" altLang="zh-TW" sz="700" i="1">
              <a:latin typeface="Times New Roman" panose="02020603050405020304" pitchFamily="18" charset="0"/>
              <a:cs typeface="Times New Roman" panose="02020603050405020304" pitchFamily="18" charset="0"/>
            </a:rPr>
            <a:t>p</a:t>
          </a:r>
          <a:r>
            <a:rPr lang="en-US" altLang="zh-TW" sz="700">
              <a:latin typeface="Times New Roman" panose="02020603050405020304" pitchFamily="18" charset="0"/>
              <a:cs typeface="Times New Roman" panose="02020603050405020304" pitchFamily="18" charset="0"/>
            </a:rPr>
            <a:t> = .000509</a:t>
          </a:r>
          <a:endParaRPr lang="zh-TW" altLang="en-US" sz="700">
            <a:latin typeface="Times New Roman" panose="02020603050405020304" pitchFamily="18" charset="0"/>
            <a:cs typeface="Times New Roman" panose="02020603050405020304" pitchFamily="18" charset="0"/>
          </a:endParaRPr>
        </a:p>
      </cdr:txBody>
    </cdr:sp>
  </cdr:relSizeAnchor>
</c:userShapes>
</file>

<file path=word/drawings/drawing23.xml><?xml version="1.0" encoding="utf-8"?>
<c:userShapes xmlns:c="http://schemas.openxmlformats.org/drawingml/2006/chart">
  <cdr:relSizeAnchor xmlns:cdr="http://schemas.openxmlformats.org/drawingml/2006/chartDrawing">
    <cdr:from>
      <cdr:x>0.63103</cdr:x>
      <cdr:y>0.17159</cdr:y>
    </cdr:from>
    <cdr:to>
      <cdr:x>1</cdr:x>
      <cdr:y>0.27476</cdr:y>
    </cdr:to>
    <cdr:sp macro="" textlink="">
      <cdr:nvSpPr>
        <cdr:cNvPr id="2" name="文字方塊 1">
          <a:extLst xmlns:a="http://schemas.openxmlformats.org/drawingml/2006/main">
            <a:ext uri="{FF2B5EF4-FFF2-40B4-BE49-F238E27FC236}">
              <a16:creationId xmlns:a16="http://schemas.microsoft.com/office/drawing/2014/main" id="{73B7784E-062F-431D-BCFD-C846F7456580}"/>
            </a:ext>
          </a:extLst>
        </cdr:cNvPr>
        <cdr:cNvSpPr txBox="1"/>
      </cdr:nvSpPr>
      <cdr:spPr>
        <a:xfrm xmlns:a="http://schemas.openxmlformats.org/drawingml/2006/main">
          <a:off x="1771913" y="321212"/>
          <a:ext cx="1036057" cy="19313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700">
              <a:latin typeface="Times New Roman" panose="02020603050405020304" pitchFamily="18" charset="0"/>
              <a:cs typeface="Times New Roman" panose="02020603050405020304" pitchFamily="18" charset="0"/>
            </a:rPr>
            <a:t>Two-tailed </a:t>
          </a:r>
          <a:r>
            <a:rPr lang="en-US" altLang="zh-TW" sz="700" i="1">
              <a:latin typeface="Times New Roman" panose="02020603050405020304" pitchFamily="18" charset="0"/>
              <a:cs typeface="Times New Roman" panose="02020603050405020304" pitchFamily="18" charset="0"/>
            </a:rPr>
            <a:t>p</a:t>
          </a:r>
          <a:r>
            <a:rPr lang="en-US" altLang="zh-TW" sz="700">
              <a:latin typeface="Times New Roman" panose="02020603050405020304" pitchFamily="18" charset="0"/>
              <a:cs typeface="Times New Roman" panose="02020603050405020304" pitchFamily="18" charset="0"/>
            </a:rPr>
            <a:t> = .0167</a:t>
          </a:r>
          <a:endParaRPr lang="zh-TW" altLang="en-US" sz="700">
            <a:latin typeface="Times New Roman" panose="02020603050405020304" pitchFamily="18" charset="0"/>
            <a:cs typeface="Times New Roman" panose="02020603050405020304" pitchFamily="18" charset="0"/>
          </a:endParaRPr>
        </a:p>
      </cdr:txBody>
    </cdr:sp>
  </cdr:relSizeAnchor>
</c:userShapes>
</file>

<file path=word/drawings/drawing24.xml><?xml version="1.0" encoding="utf-8"?>
<c:userShapes xmlns:c="http://schemas.openxmlformats.org/drawingml/2006/chart">
  <cdr:relSizeAnchor xmlns:cdr="http://schemas.openxmlformats.org/drawingml/2006/chartDrawing">
    <cdr:from>
      <cdr:x>0.59241</cdr:x>
      <cdr:y>0.18332</cdr:y>
    </cdr:from>
    <cdr:to>
      <cdr:x>1</cdr:x>
      <cdr:y>0.26609</cdr:y>
    </cdr:to>
    <cdr:sp macro="" textlink="">
      <cdr:nvSpPr>
        <cdr:cNvPr id="2" name="文字方塊 1">
          <a:extLst xmlns:a="http://schemas.openxmlformats.org/drawingml/2006/main">
            <a:ext uri="{FF2B5EF4-FFF2-40B4-BE49-F238E27FC236}">
              <a16:creationId xmlns:a16="http://schemas.microsoft.com/office/drawing/2014/main" id="{73B7784E-062F-431D-BCFD-C846F7456580}"/>
            </a:ext>
          </a:extLst>
        </cdr:cNvPr>
        <cdr:cNvSpPr txBox="1"/>
      </cdr:nvSpPr>
      <cdr:spPr>
        <a:xfrm xmlns:a="http://schemas.openxmlformats.org/drawingml/2006/main">
          <a:off x="1663470" y="343171"/>
          <a:ext cx="1144500" cy="15494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700">
              <a:latin typeface="Times New Roman" panose="02020603050405020304" pitchFamily="18" charset="0"/>
              <a:cs typeface="Times New Roman" panose="02020603050405020304" pitchFamily="18" charset="0"/>
            </a:rPr>
            <a:t>Two-tailed </a:t>
          </a:r>
          <a:r>
            <a:rPr lang="en-US" altLang="zh-TW" sz="700" b="0" i="1">
              <a:latin typeface="Times New Roman" panose="02020603050405020304" pitchFamily="18" charset="0"/>
              <a:cs typeface="Times New Roman" panose="02020603050405020304" pitchFamily="18" charset="0"/>
            </a:rPr>
            <a:t>p</a:t>
          </a:r>
          <a:r>
            <a:rPr lang="en-US" altLang="zh-TW" sz="700">
              <a:latin typeface="Times New Roman" panose="02020603050405020304" pitchFamily="18" charset="0"/>
              <a:cs typeface="Times New Roman" panose="02020603050405020304" pitchFamily="18" charset="0"/>
            </a:rPr>
            <a:t> </a:t>
          </a:r>
          <a:r>
            <a:rPr lang="en-US" altLang="zh-TW" sz="700">
              <a:latin typeface="新細明體" panose="02020500000000000000" pitchFamily="18" charset="-120"/>
              <a:ea typeface="新細明體" panose="02020500000000000000" pitchFamily="18" charset="-120"/>
              <a:cs typeface="Times New Roman" panose="02020603050405020304" pitchFamily="18" charset="0"/>
            </a:rPr>
            <a:t>&lt;</a:t>
          </a:r>
          <a:r>
            <a:rPr lang="en-US" altLang="zh-TW" sz="700">
              <a:latin typeface="Times New Roman" panose="02020603050405020304" pitchFamily="18" charset="0"/>
              <a:cs typeface="Times New Roman" panose="02020603050405020304" pitchFamily="18" charset="0"/>
            </a:rPr>
            <a:t> 8.65E-07</a:t>
          </a:r>
          <a:endParaRPr lang="zh-TW" altLang="en-US" sz="700">
            <a:latin typeface="Times New Roman" panose="02020603050405020304" pitchFamily="18" charset="0"/>
            <a:cs typeface="Times New Roman" panose="02020603050405020304" pitchFamily="18" charset="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0.17511</cdr:x>
      <cdr:y>0.12035</cdr:y>
    </cdr:from>
    <cdr:to>
      <cdr:x>0.42719</cdr:x>
      <cdr:y>0.27394</cdr:y>
    </cdr:to>
    <cdr:sp macro="" textlink="">
      <cdr:nvSpPr>
        <cdr:cNvPr id="2" name="文字方塊 1">
          <a:extLst xmlns:a="http://schemas.openxmlformats.org/drawingml/2006/main">
            <a:ext uri="{FF2B5EF4-FFF2-40B4-BE49-F238E27FC236}">
              <a16:creationId xmlns:a16="http://schemas.microsoft.com/office/drawing/2014/main" id="{0FCBEDB2-2CAC-40E3-941B-6465BBA8CF20}"/>
            </a:ext>
          </a:extLst>
        </cdr:cNvPr>
        <cdr:cNvSpPr txBox="1"/>
      </cdr:nvSpPr>
      <cdr:spPr>
        <a:xfrm xmlns:a="http://schemas.openxmlformats.org/drawingml/2006/main">
          <a:off x="491717" y="337951"/>
          <a:ext cx="707833" cy="43127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700">
              <a:latin typeface="Times New Roman" panose="02020603050405020304" pitchFamily="18" charset="0"/>
              <a:cs typeface="Times New Roman" panose="02020603050405020304" pitchFamily="18" charset="0"/>
            </a:rPr>
            <a:t>RMSE</a:t>
          </a:r>
        </a:p>
        <a:p xmlns:a="http://schemas.openxmlformats.org/drawingml/2006/main">
          <a:r>
            <a:rPr lang="en-US" altLang="zh-TW" sz="700">
              <a:latin typeface="Times New Roman" panose="02020603050405020304" pitchFamily="18" charset="0"/>
              <a:cs typeface="Times New Roman" panose="02020603050405020304" pitchFamily="18" charset="0"/>
            </a:rPr>
            <a:t>R1</a:t>
          </a:r>
          <a:r>
            <a:rPr lang="en-US" altLang="zh-TW" sz="700" baseline="0">
              <a:latin typeface="Times New Roman" panose="02020603050405020304" pitchFamily="18" charset="0"/>
              <a:cs typeface="Times New Roman" panose="02020603050405020304" pitchFamily="18" charset="0"/>
            </a:rPr>
            <a:t> = 151.93</a:t>
          </a:r>
        </a:p>
        <a:p xmlns:a="http://schemas.openxmlformats.org/drawingml/2006/main">
          <a:r>
            <a:rPr lang="en-US" altLang="zh-TW" sz="700" baseline="0">
              <a:latin typeface="Times New Roman" panose="02020603050405020304" pitchFamily="18" charset="0"/>
              <a:cs typeface="Times New Roman" panose="02020603050405020304" pitchFamily="18" charset="0"/>
            </a:rPr>
            <a:t>R2 = 141.33</a:t>
          </a:r>
        </a:p>
      </cdr:txBody>
    </cdr:sp>
  </cdr:relSizeAnchor>
</c:userShapes>
</file>

<file path=word/drawings/drawing4.xml><?xml version="1.0" encoding="utf-8"?>
<c:userShapes xmlns:c="http://schemas.openxmlformats.org/drawingml/2006/chart">
  <cdr:relSizeAnchor xmlns:cdr="http://schemas.openxmlformats.org/drawingml/2006/chartDrawing">
    <cdr:from>
      <cdr:x>0.16908</cdr:x>
      <cdr:y>0.11794</cdr:y>
    </cdr:from>
    <cdr:to>
      <cdr:x>0.42116</cdr:x>
      <cdr:y>0.27153</cdr:y>
    </cdr:to>
    <cdr:sp macro="" textlink="">
      <cdr:nvSpPr>
        <cdr:cNvPr id="2" name="文字方塊 1">
          <a:extLst xmlns:a="http://schemas.openxmlformats.org/drawingml/2006/main">
            <a:ext uri="{FF2B5EF4-FFF2-40B4-BE49-F238E27FC236}">
              <a16:creationId xmlns:a16="http://schemas.microsoft.com/office/drawing/2014/main" id="{0FCBEDB2-2CAC-40E3-941B-6465BBA8CF20}"/>
            </a:ext>
          </a:extLst>
        </cdr:cNvPr>
        <cdr:cNvSpPr txBox="1"/>
      </cdr:nvSpPr>
      <cdr:spPr>
        <a:xfrm xmlns:a="http://schemas.openxmlformats.org/drawingml/2006/main">
          <a:off x="474785" y="331177"/>
          <a:ext cx="707833" cy="43127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700">
              <a:latin typeface="Times New Roman" panose="02020603050405020304" pitchFamily="18" charset="0"/>
              <a:cs typeface="Times New Roman" panose="02020603050405020304" pitchFamily="18" charset="0"/>
            </a:rPr>
            <a:t>RMSE</a:t>
          </a:r>
        </a:p>
        <a:p xmlns:a="http://schemas.openxmlformats.org/drawingml/2006/main">
          <a:r>
            <a:rPr lang="en-US" altLang="zh-TW" sz="700">
              <a:latin typeface="Times New Roman" panose="02020603050405020304" pitchFamily="18" charset="0"/>
              <a:cs typeface="Times New Roman" panose="02020603050405020304" pitchFamily="18" charset="0"/>
            </a:rPr>
            <a:t>R1</a:t>
          </a:r>
          <a:r>
            <a:rPr lang="en-US" altLang="zh-TW" sz="700" baseline="0">
              <a:latin typeface="Times New Roman" panose="02020603050405020304" pitchFamily="18" charset="0"/>
              <a:cs typeface="Times New Roman" panose="02020603050405020304" pitchFamily="18" charset="0"/>
            </a:rPr>
            <a:t> = 412.13</a:t>
          </a:r>
        </a:p>
        <a:p xmlns:a="http://schemas.openxmlformats.org/drawingml/2006/main">
          <a:r>
            <a:rPr lang="en-US" altLang="zh-TW" sz="700" baseline="0">
              <a:latin typeface="Times New Roman" panose="02020603050405020304" pitchFamily="18" charset="0"/>
              <a:cs typeface="Times New Roman" panose="02020603050405020304" pitchFamily="18" charset="0"/>
            </a:rPr>
            <a:t>R2 = 487.21</a:t>
          </a:r>
        </a:p>
      </cdr:txBody>
    </cdr:sp>
  </cdr:relSizeAnchor>
</c:userShapes>
</file>

<file path=word/drawings/drawing5.xml><?xml version="1.0" encoding="utf-8"?>
<c:userShapes xmlns:c="http://schemas.openxmlformats.org/drawingml/2006/chart">
  <cdr:relSizeAnchor xmlns:cdr="http://schemas.openxmlformats.org/drawingml/2006/chartDrawing">
    <cdr:from>
      <cdr:x>0.19622</cdr:x>
      <cdr:y>0.12212</cdr:y>
    </cdr:from>
    <cdr:to>
      <cdr:x>0.4483</cdr:x>
      <cdr:y>0.27571</cdr:y>
    </cdr:to>
    <cdr:sp macro="" textlink="">
      <cdr:nvSpPr>
        <cdr:cNvPr id="2" name="文字方塊 1">
          <a:extLst xmlns:a="http://schemas.openxmlformats.org/drawingml/2006/main">
            <a:ext uri="{FF2B5EF4-FFF2-40B4-BE49-F238E27FC236}">
              <a16:creationId xmlns:a16="http://schemas.microsoft.com/office/drawing/2014/main" id="{0FCBEDB2-2CAC-40E3-941B-6465BBA8CF20}"/>
            </a:ext>
          </a:extLst>
        </cdr:cNvPr>
        <cdr:cNvSpPr txBox="1"/>
      </cdr:nvSpPr>
      <cdr:spPr>
        <a:xfrm xmlns:a="http://schemas.openxmlformats.org/drawingml/2006/main">
          <a:off x="550985" y="342900"/>
          <a:ext cx="707833" cy="43127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700">
              <a:latin typeface="Times New Roman" panose="02020603050405020304" pitchFamily="18" charset="0"/>
              <a:cs typeface="Times New Roman" panose="02020603050405020304" pitchFamily="18" charset="0"/>
            </a:rPr>
            <a:t>RMSE</a:t>
          </a:r>
        </a:p>
        <a:p xmlns:a="http://schemas.openxmlformats.org/drawingml/2006/main">
          <a:r>
            <a:rPr lang="en-US" altLang="zh-TW" sz="700">
              <a:latin typeface="Times New Roman" panose="02020603050405020304" pitchFamily="18" charset="0"/>
              <a:cs typeface="Times New Roman" panose="02020603050405020304" pitchFamily="18" charset="0"/>
            </a:rPr>
            <a:t>R1</a:t>
          </a:r>
          <a:r>
            <a:rPr lang="en-US" altLang="zh-TW" sz="700" baseline="0">
              <a:latin typeface="Times New Roman" panose="02020603050405020304" pitchFamily="18" charset="0"/>
              <a:cs typeface="Times New Roman" panose="02020603050405020304" pitchFamily="18" charset="0"/>
            </a:rPr>
            <a:t> = 62.14</a:t>
          </a:r>
        </a:p>
        <a:p xmlns:a="http://schemas.openxmlformats.org/drawingml/2006/main">
          <a:r>
            <a:rPr lang="en-US" altLang="zh-TW" sz="700" baseline="0">
              <a:latin typeface="Times New Roman" panose="02020603050405020304" pitchFamily="18" charset="0"/>
              <a:cs typeface="Times New Roman" panose="02020603050405020304" pitchFamily="18" charset="0"/>
            </a:rPr>
            <a:t>R2 = 129.24</a:t>
          </a:r>
        </a:p>
      </cdr:txBody>
    </cdr:sp>
  </cdr:relSizeAnchor>
</c:userShapes>
</file>

<file path=word/drawings/drawing6.xml><?xml version="1.0" encoding="utf-8"?>
<c:userShapes xmlns:c="http://schemas.openxmlformats.org/drawingml/2006/chart">
  <cdr:relSizeAnchor xmlns:cdr="http://schemas.openxmlformats.org/drawingml/2006/chartDrawing">
    <cdr:from>
      <cdr:x>0.19622</cdr:x>
      <cdr:y>0.12212</cdr:y>
    </cdr:from>
    <cdr:to>
      <cdr:x>0.4483</cdr:x>
      <cdr:y>0.27571</cdr:y>
    </cdr:to>
    <cdr:sp macro="" textlink="">
      <cdr:nvSpPr>
        <cdr:cNvPr id="2" name="文字方塊 1">
          <a:extLst xmlns:a="http://schemas.openxmlformats.org/drawingml/2006/main">
            <a:ext uri="{FF2B5EF4-FFF2-40B4-BE49-F238E27FC236}">
              <a16:creationId xmlns:a16="http://schemas.microsoft.com/office/drawing/2014/main" id="{0FCBEDB2-2CAC-40E3-941B-6465BBA8CF20}"/>
            </a:ext>
          </a:extLst>
        </cdr:cNvPr>
        <cdr:cNvSpPr txBox="1"/>
      </cdr:nvSpPr>
      <cdr:spPr>
        <a:xfrm xmlns:a="http://schemas.openxmlformats.org/drawingml/2006/main">
          <a:off x="550985" y="342900"/>
          <a:ext cx="707833" cy="43127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700">
              <a:latin typeface="Times New Roman" panose="02020603050405020304" pitchFamily="18" charset="0"/>
              <a:cs typeface="Times New Roman" panose="02020603050405020304" pitchFamily="18" charset="0"/>
            </a:rPr>
            <a:t>RMSE</a:t>
          </a:r>
        </a:p>
        <a:p xmlns:a="http://schemas.openxmlformats.org/drawingml/2006/main">
          <a:r>
            <a:rPr lang="en-US" altLang="zh-TW" sz="700">
              <a:latin typeface="Times New Roman" panose="02020603050405020304" pitchFamily="18" charset="0"/>
              <a:cs typeface="Times New Roman" panose="02020603050405020304" pitchFamily="18" charset="0"/>
            </a:rPr>
            <a:t>R1</a:t>
          </a:r>
          <a:r>
            <a:rPr lang="en-US" altLang="zh-TW" sz="700" baseline="0">
              <a:latin typeface="Times New Roman" panose="02020603050405020304" pitchFamily="18" charset="0"/>
              <a:cs typeface="Times New Roman" panose="02020603050405020304" pitchFamily="18" charset="0"/>
            </a:rPr>
            <a:t> = 7042.13</a:t>
          </a:r>
        </a:p>
        <a:p xmlns:a="http://schemas.openxmlformats.org/drawingml/2006/main">
          <a:r>
            <a:rPr lang="en-US" altLang="zh-TW" sz="700" baseline="0">
              <a:latin typeface="Times New Roman" panose="02020603050405020304" pitchFamily="18" charset="0"/>
              <a:cs typeface="Times New Roman" panose="02020603050405020304" pitchFamily="18" charset="0"/>
            </a:rPr>
            <a:t>R2 = 6778.37</a:t>
          </a:r>
        </a:p>
      </cdr:txBody>
    </cdr:sp>
  </cdr:relSizeAnchor>
</c:userShapes>
</file>

<file path=word/drawings/drawing7.xml><?xml version="1.0" encoding="utf-8"?>
<c:userShapes xmlns:c="http://schemas.openxmlformats.org/drawingml/2006/chart">
  <cdr:relSizeAnchor xmlns:cdr="http://schemas.openxmlformats.org/drawingml/2006/chartDrawing">
    <cdr:from>
      <cdr:x>0.73531</cdr:x>
      <cdr:y>0.69714</cdr:y>
    </cdr:from>
    <cdr:to>
      <cdr:x>0.98739</cdr:x>
      <cdr:y>0.85073</cdr:y>
    </cdr:to>
    <cdr:sp macro="" textlink="">
      <cdr:nvSpPr>
        <cdr:cNvPr id="2" name="文字方塊 1"/>
        <cdr:cNvSpPr txBox="1"/>
      </cdr:nvSpPr>
      <cdr:spPr>
        <a:xfrm xmlns:a="http://schemas.openxmlformats.org/drawingml/2006/main">
          <a:off x="2064732" y="1957543"/>
          <a:ext cx="707833" cy="43127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700">
              <a:latin typeface="Times New Roman" panose="02020603050405020304" pitchFamily="18" charset="0"/>
              <a:cs typeface="Times New Roman" panose="02020603050405020304" pitchFamily="18" charset="0"/>
            </a:rPr>
            <a:t>RMSE</a:t>
          </a:r>
        </a:p>
        <a:p xmlns:a="http://schemas.openxmlformats.org/drawingml/2006/main">
          <a:r>
            <a:rPr lang="en-US" altLang="zh-TW" sz="700">
              <a:latin typeface="Times New Roman" panose="02020603050405020304" pitchFamily="18" charset="0"/>
              <a:cs typeface="Times New Roman" panose="02020603050405020304" pitchFamily="18" charset="0"/>
            </a:rPr>
            <a:t>R1</a:t>
          </a:r>
          <a:r>
            <a:rPr lang="en-US" altLang="zh-TW" sz="700" baseline="0">
              <a:latin typeface="Times New Roman" panose="02020603050405020304" pitchFamily="18" charset="0"/>
              <a:cs typeface="Times New Roman" panose="02020603050405020304" pitchFamily="18" charset="0"/>
            </a:rPr>
            <a:t> = 377.12</a:t>
          </a:r>
        </a:p>
        <a:p xmlns:a="http://schemas.openxmlformats.org/drawingml/2006/main">
          <a:r>
            <a:rPr lang="en-US" altLang="zh-TW" sz="700" baseline="0">
              <a:latin typeface="Times New Roman" panose="02020603050405020304" pitchFamily="18" charset="0"/>
              <a:cs typeface="Times New Roman" panose="02020603050405020304" pitchFamily="18" charset="0"/>
            </a:rPr>
            <a:t>R2 = 504.05</a:t>
          </a:r>
        </a:p>
      </cdr:txBody>
    </cdr:sp>
  </cdr:relSizeAnchor>
</c:userShapes>
</file>

<file path=word/drawings/drawing8.xml><?xml version="1.0" encoding="utf-8"?>
<c:userShapes xmlns:c="http://schemas.openxmlformats.org/drawingml/2006/chart">
  <cdr:relSizeAnchor xmlns:cdr="http://schemas.openxmlformats.org/drawingml/2006/chartDrawing">
    <cdr:from>
      <cdr:x>0.74157</cdr:x>
      <cdr:y>0.7034</cdr:y>
    </cdr:from>
    <cdr:to>
      <cdr:x>0.99365</cdr:x>
      <cdr:y>0.85699</cdr:y>
    </cdr:to>
    <cdr:sp macro="" textlink="">
      <cdr:nvSpPr>
        <cdr:cNvPr id="2" name="文字方塊 1"/>
        <cdr:cNvSpPr txBox="1"/>
      </cdr:nvSpPr>
      <cdr:spPr>
        <a:xfrm xmlns:a="http://schemas.openxmlformats.org/drawingml/2006/main">
          <a:off x="2082317" y="1975127"/>
          <a:ext cx="707833" cy="43127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700">
              <a:latin typeface="Times New Roman" panose="02020603050405020304" pitchFamily="18" charset="0"/>
              <a:cs typeface="Times New Roman" panose="02020603050405020304" pitchFamily="18" charset="0"/>
            </a:rPr>
            <a:t>RMSE</a:t>
          </a:r>
        </a:p>
        <a:p xmlns:a="http://schemas.openxmlformats.org/drawingml/2006/main">
          <a:r>
            <a:rPr lang="en-US" altLang="zh-TW" sz="700">
              <a:latin typeface="Times New Roman" panose="02020603050405020304" pitchFamily="18" charset="0"/>
              <a:cs typeface="Times New Roman" panose="02020603050405020304" pitchFamily="18" charset="0"/>
            </a:rPr>
            <a:t>R1</a:t>
          </a:r>
          <a:r>
            <a:rPr lang="en-US" altLang="zh-TW" sz="700" baseline="0">
              <a:latin typeface="Times New Roman" panose="02020603050405020304" pitchFamily="18" charset="0"/>
              <a:cs typeface="Times New Roman" panose="02020603050405020304" pitchFamily="18" charset="0"/>
            </a:rPr>
            <a:t> = 142.7</a:t>
          </a:r>
        </a:p>
        <a:p xmlns:a="http://schemas.openxmlformats.org/drawingml/2006/main">
          <a:r>
            <a:rPr lang="en-US" altLang="zh-TW" sz="700" baseline="0">
              <a:latin typeface="Times New Roman" panose="02020603050405020304" pitchFamily="18" charset="0"/>
              <a:cs typeface="Times New Roman" panose="02020603050405020304" pitchFamily="18" charset="0"/>
            </a:rPr>
            <a:t>R2 = 151.38</a:t>
          </a:r>
        </a:p>
      </cdr:txBody>
    </cdr:sp>
  </cdr:relSizeAnchor>
</c:userShapes>
</file>

<file path=word/drawings/drawing9.xml><?xml version="1.0" encoding="utf-8"?>
<c:userShapes xmlns:c="http://schemas.openxmlformats.org/drawingml/2006/chart">
  <cdr:relSizeAnchor xmlns:cdr="http://schemas.openxmlformats.org/drawingml/2006/chartDrawing">
    <cdr:from>
      <cdr:x>0.73595</cdr:x>
      <cdr:y>0.69371</cdr:y>
    </cdr:from>
    <cdr:to>
      <cdr:x>0.98803</cdr:x>
      <cdr:y>0.8473</cdr:y>
    </cdr:to>
    <cdr:sp macro="" textlink="">
      <cdr:nvSpPr>
        <cdr:cNvPr id="2" name="文字方塊 1"/>
        <cdr:cNvSpPr txBox="1"/>
      </cdr:nvSpPr>
      <cdr:spPr>
        <a:xfrm xmlns:a="http://schemas.openxmlformats.org/drawingml/2006/main">
          <a:off x="2066517" y="1947920"/>
          <a:ext cx="707833" cy="43127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700">
              <a:latin typeface="Times New Roman" panose="02020603050405020304" pitchFamily="18" charset="0"/>
              <a:cs typeface="Times New Roman" panose="02020603050405020304" pitchFamily="18" charset="0"/>
            </a:rPr>
            <a:t>RMSE</a:t>
          </a:r>
        </a:p>
        <a:p xmlns:a="http://schemas.openxmlformats.org/drawingml/2006/main">
          <a:r>
            <a:rPr lang="en-US" altLang="zh-TW" sz="700">
              <a:latin typeface="Times New Roman" panose="02020603050405020304" pitchFamily="18" charset="0"/>
              <a:cs typeface="Times New Roman" panose="02020603050405020304" pitchFamily="18" charset="0"/>
            </a:rPr>
            <a:t>R1</a:t>
          </a:r>
          <a:r>
            <a:rPr lang="en-US" altLang="zh-TW" sz="700" baseline="0">
              <a:latin typeface="Times New Roman" panose="02020603050405020304" pitchFamily="18" charset="0"/>
              <a:cs typeface="Times New Roman" panose="02020603050405020304" pitchFamily="18" charset="0"/>
            </a:rPr>
            <a:t> = 151.93</a:t>
          </a:r>
        </a:p>
        <a:p xmlns:a="http://schemas.openxmlformats.org/drawingml/2006/main">
          <a:r>
            <a:rPr lang="en-US" altLang="zh-TW" sz="700" baseline="0">
              <a:latin typeface="Times New Roman" panose="02020603050405020304" pitchFamily="18" charset="0"/>
              <a:cs typeface="Times New Roman" panose="02020603050405020304" pitchFamily="18" charset="0"/>
            </a:rPr>
            <a:t>R2 = 141.33</a:t>
          </a:r>
        </a:p>
      </cdr:txBody>
    </cdr:sp>
  </cdr:relSizeAnchor>
</c:userShape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0-11-06T08:27:40.131"/>
    </inkml:context>
    <inkml:brush xml:id="br0">
      <inkml:brushProperty name="width" value="0.05" units="cm"/>
      <inkml:brushProperty name="height" value="0.05" units="cm"/>
    </inkml:brush>
  </inkml:definitions>
  <inkml:trace contextRef="#ctx0" brushRef="#br0">157 54 10135 0 0,'-39'-13'448'0'0,"16"8"96"0"0,-1-1-440 0 0,6 1-104 0 0,1 0 0 0 0,7 1 0 0 0,2-1 0 0 0,2 0-104 0 0,0 3 16 0 0,0-1-264 0 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6718FE-FAB0-4B2B-8E41-0FB804BDB5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555</TotalTime>
  <Pages>1</Pages>
  <Words>87826</Words>
  <Characters>500611</Characters>
  <Application>Microsoft Office Word</Application>
  <DocSecurity>0</DocSecurity>
  <Lines>4171</Lines>
  <Paragraphs>1174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587263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斯模 王</dc:creator>
  <cp:keywords/>
  <dc:description/>
  <cp:lastModifiedBy>斯模 王</cp:lastModifiedBy>
  <cp:revision>180</cp:revision>
  <cp:lastPrinted>2021-03-15T18:30:00Z</cp:lastPrinted>
  <dcterms:created xsi:type="dcterms:W3CDTF">2021-02-19T21:18:00Z</dcterms:created>
  <dcterms:modified xsi:type="dcterms:W3CDTF">2021-03-15T18:31:00Z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 6th edition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10th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8ad25008-3494-3045-a9a5-31a2ba334a07</vt:lpwstr>
  </property>
  <property fmtid="{D5CDD505-2E9C-101B-9397-08002B2CF9AE}" pid="24" name="Mendeley Citation Style_1">
    <vt:lpwstr>http://www.zotero.org/styles/ieee</vt:lpwstr>
  </property>
</Properties>
</file>