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280AC2" w14:textId="77777777" w:rsidR="00BA63A8" w:rsidRDefault="00BA63A8" w:rsidP="00BA63A8">
      <w:pPr>
        <w:autoSpaceDE w:val="0"/>
        <w:autoSpaceDN w:val="0"/>
        <w:adjustRightInd w:val="0"/>
        <w:spacing w:after="400"/>
        <w:jc w:val="center"/>
        <w:rPr>
          <w:rFonts w:ascii="Times New Roman" w:hAnsi="Times New Roman" w:cs="Times New Roman"/>
          <w:b/>
          <w:bCs/>
          <w:color w:val="000000"/>
        </w:rPr>
      </w:pPr>
    </w:p>
    <w:p w14:paraId="406E7DCA" w14:textId="546A6817" w:rsidR="00BA63A8" w:rsidRDefault="00BA63A8" w:rsidP="00BA63A8">
      <w:pPr>
        <w:autoSpaceDE w:val="0"/>
        <w:autoSpaceDN w:val="0"/>
        <w:adjustRightInd w:val="0"/>
        <w:spacing w:after="400"/>
        <w:jc w:val="center"/>
        <w:rPr>
          <w:rFonts w:ascii="Times New Roman" w:hAnsi="Times New Roman" w:cs="Times New Roman"/>
          <w:b/>
          <w:bCs/>
          <w:color w:val="000000"/>
        </w:rPr>
      </w:pPr>
      <w:r>
        <w:rPr>
          <w:rFonts w:ascii="Times New Roman" w:hAnsi="Times New Roman" w:cs="Times New Roman"/>
          <w:b/>
          <w:bCs/>
          <w:color w:val="000000"/>
        </w:rPr>
        <w:t xml:space="preserve">Comprehensive Alveolar and Tooth Esthetic Replacement </w:t>
      </w:r>
    </w:p>
    <w:p w14:paraId="69DC8D9D" w14:textId="77777777" w:rsidR="00BA63A8" w:rsidRDefault="00BA63A8" w:rsidP="00BA63A8">
      <w:pPr>
        <w:autoSpaceDE w:val="0"/>
        <w:autoSpaceDN w:val="0"/>
        <w:adjustRightInd w:val="0"/>
        <w:spacing w:after="120"/>
        <w:jc w:val="center"/>
        <w:rPr>
          <w:rFonts w:ascii="Times New Roman" w:hAnsi="Times New Roman" w:cs="Times New Roman"/>
          <w:b/>
          <w:bCs/>
          <w:color w:val="000000"/>
        </w:rPr>
      </w:pPr>
    </w:p>
    <w:p w14:paraId="4D31BB11" w14:textId="77777777" w:rsidR="00BA63A8" w:rsidRDefault="00BA63A8" w:rsidP="00BA63A8">
      <w:pPr>
        <w:autoSpaceDE w:val="0"/>
        <w:autoSpaceDN w:val="0"/>
        <w:adjustRightInd w:val="0"/>
        <w:spacing w:after="400" w:line="276" w:lineRule="auto"/>
        <w:rPr>
          <w:rFonts w:ascii="Times New Roman" w:hAnsi="Times New Roman" w:cs="Times New Roman"/>
          <w:b/>
          <w:bCs/>
          <w:color w:val="000000"/>
        </w:rPr>
      </w:pPr>
    </w:p>
    <w:p w14:paraId="07E25EC2" w14:textId="77777777" w:rsidR="00BA63A8" w:rsidRDefault="00BA63A8" w:rsidP="00BA63A8">
      <w:pPr>
        <w:autoSpaceDE w:val="0"/>
        <w:autoSpaceDN w:val="0"/>
        <w:adjustRightInd w:val="0"/>
        <w:spacing w:after="400"/>
        <w:jc w:val="center"/>
        <w:rPr>
          <w:rFonts w:ascii="Times New Roman" w:hAnsi="Times New Roman" w:cs="Times New Roman"/>
          <w:b/>
          <w:bCs/>
          <w:color w:val="000000"/>
        </w:rPr>
      </w:pPr>
    </w:p>
    <w:p w14:paraId="1259FB51" w14:textId="77777777" w:rsidR="00BA63A8" w:rsidRPr="00BA63A8" w:rsidRDefault="00BA63A8" w:rsidP="00BA63A8">
      <w:pPr>
        <w:autoSpaceDE w:val="0"/>
        <w:autoSpaceDN w:val="0"/>
        <w:adjustRightInd w:val="0"/>
        <w:spacing w:after="120"/>
        <w:jc w:val="center"/>
        <w:rPr>
          <w:rFonts w:ascii="Times New Roman" w:hAnsi="Times New Roman" w:cs="Times New Roman"/>
          <w:color w:val="000000"/>
          <w:lang w:val="es-ES_tradnl"/>
        </w:rPr>
      </w:pPr>
      <w:r w:rsidRPr="00BA63A8">
        <w:rPr>
          <w:rFonts w:ascii="Times New Roman" w:hAnsi="Times New Roman" w:cs="Times New Roman"/>
          <w:color w:val="000000"/>
          <w:lang w:val="es-ES_tradnl"/>
        </w:rPr>
        <w:t>BY</w:t>
      </w:r>
    </w:p>
    <w:p w14:paraId="210B06CE" w14:textId="77777777" w:rsidR="00BA63A8" w:rsidRPr="00BA63A8" w:rsidRDefault="00BA63A8" w:rsidP="00BA63A8">
      <w:pPr>
        <w:autoSpaceDE w:val="0"/>
        <w:autoSpaceDN w:val="0"/>
        <w:adjustRightInd w:val="0"/>
        <w:spacing w:line="480" w:lineRule="auto"/>
        <w:jc w:val="center"/>
        <w:rPr>
          <w:rFonts w:ascii="Times New Roman" w:hAnsi="Times New Roman" w:cs="Times New Roman"/>
          <w:color w:val="000000"/>
          <w:lang w:val="es-ES_tradnl"/>
        </w:rPr>
      </w:pPr>
      <w:r w:rsidRPr="00BA63A8">
        <w:rPr>
          <w:rFonts w:ascii="Times New Roman" w:hAnsi="Times New Roman" w:cs="Times New Roman"/>
          <w:color w:val="000000"/>
          <w:lang w:val="es-ES_tradnl"/>
        </w:rPr>
        <w:t>Mariana Fernandez Lozada</w:t>
      </w:r>
    </w:p>
    <w:p w14:paraId="3F10BF0A" w14:textId="77777777" w:rsidR="00BA63A8" w:rsidRPr="00BA63A8" w:rsidRDefault="00BA63A8" w:rsidP="00BA63A8">
      <w:pPr>
        <w:autoSpaceDE w:val="0"/>
        <w:autoSpaceDN w:val="0"/>
        <w:adjustRightInd w:val="0"/>
        <w:jc w:val="center"/>
        <w:rPr>
          <w:rFonts w:ascii="Times New Roman" w:hAnsi="Times New Roman" w:cs="Times New Roman"/>
          <w:color w:val="000000"/>
          <w:lang w:val="es-ES_tradnl"/>
        </w:rPr>
      </w:pPr>
      <w:r w:rsidRPr="00BA63A8">
        <w:rPr>
          <w:rFonts w:ascii="Times New Roman" w:hAnsi="Times New Roman" w:cs="Times New Roman"/>
          <w:color w:val="000000"/>
          <w:lang w:val="es-ES_tradnl"/>
        </w:rPr>
        <w:t>D.D.S, Santa Maria University - 2015</w:t>
      </w:r>
    </w:p>
    <w:p w14:paraId="007DB0F0" w14:textId="77777777" w:rsidR="00BA63A8" w:rsidRDefault="00BA63A8" w:rsidP="00BA63A8">
      <w:pPr>
        <w:autoSpaceDE w:val="0"/>
        <w:autoSpaceDN w:val="0"/>
        <w:adjustRightInd w:val="0"/>
        <w:jc w:val="center"/>
        <w:rPr>
          <w:rFonts w:ascii="Times New Roman" w:hAnsi="Times New Roman" w:cs="Times New Roman"/>
          <w:color w:val="000000"/>
        </w:rPr>
      </w:pPr>
      <w:r>
        <w:rPr>
          <w:rFonts w:ascii="Times New Roman" w:hAnsi="Times New Roman" w:cs="Times New Roman"/>
          <w:color w:val="000000"/>
        </w:rPr>
        <w:t>AEGD Certificate, University of Connecticut - 2020</w:t>
      </w:r>
    </w:p>
    <w:p w14:paraId="70F9938B" w14:textId="77777777" w:rsidR="00BA63A8" w:rsidRDefault="00BA63A8" w:rsidP="00BA63A8">
      <w:pPr>
        <w:autoSpaceDE w:val="0"/>
        <w:autoSpaceDN w:val="0"/>
        <w:adjustRightInd w:val="0"/>
        <w:jc w:val="center"/>
        <w:rPr>
          <w:rFonts w:ascii="Times New Roman" w:hAnsi="Times New Roman" w:cs="Times New Roman"/>
          <w:color w:val="000000"/>
        </w:rPr>
      </w:pPr>
      <w:r>
        <w:rPr>
          <w:rFonts w:ascii="Times New Roman" w:hAnsi="Times New Roman" w:cs="Times New Roman"/>
          <w:color w:val="000000"/>
        </w:rPr>
        <w:t>Certificate in Prosthodontics – 2023</w:t>
      </w:r>
    </w:p>
    <w:p w14:paraId="319E29B8" w14:textId="77777777" w:rsidR="00BA63A8" w:rsidRDefault="00BA63A8" w:rsidP="00BA63A8">
      <w:pPr>
        <w:autoSpaceDE w:val="0"/>
        <w:autoSpaceDN w:val="0"/>
        <w:adjustRightInd w:val="0"/>
        <w:jc w:val="center"/>
        <w:rPr>
          <w:rFonts w:ascii="Times New Roman" w:hAnsi="Times New Roman" w:cs="Times New Roman"/>
          <w:color w:val="FB0007"/>
        </w:rPr>
      </w:pPr>
    </w:p>
    <w:p w14:paraId="1BB33E5B" w14:textId="77777777" w:rsidR="00BA63A8" w:rsidRDefault="00BA63A8" w:rsidP="00BA63A8">
      <w:pPr>
        <w:autoSpaceDE w:val="0"/>
        <w:autoSpaceDN w:val="0"/>
        <w:adjustRightInd w:val="0"/>
        <w:spacing w:line="480" w:lineRule="auto"/>
        <w:rPr>
          <w:rFonts w:ascii="Times New Roman" w:hAnsi="Times New Roman" w:cs="Times New Roman"/>
          <w:b/>
          <w:bCs/>
          <w:color w:val="FB0007"/>
        </w:rPr>
      </w:pPr>
    </w:p>
    <w:p w14:paraId="466BD99D" w14:textId="77777777" w:rsidR="00BA63A8" w:rsidRDefault="00BA63A8" w:rsidP="00BA63A8">
      <w:pPr>
        <w:autoSpaceDE w:val="0"/>
        <w:autoSpaceDN w:val="0"/>
        <w:adjustRightInd w:val="0"/>
        <w:spacing w:line="480" w:lineRule="auto"/>
        <w:rPr>
          <w:rFonts w:ascii="Times New Roman" w:hAnsi="Times New Roman" w:cs="Times New Roman"/>
          <w:b/>
          <w:bCs/>
          <w:color w:val="000000"/>
        </w:rPr>
      </w:pPr>
    </w:p>
    <w:p w14:paraId="32882A7C" w14:textId="77777777" w:rsidR="00BA63A8" w:rsidRDefault="00BA63A8" w:rsidP="00BA63A8">
      <w:pPr>
        <w:autoSpaceDE w:val="0"/>
        <w:autoSpaceDN w:val="0"/>
        <w:adjustRightInd w:val="0"/>
        <w:spacing w:after="160" w:line="480" w:lineRule="auto"/>
        <w:jc w:val="center"/>
        <w:rPr>
          <w:rFonts w:ascii="Times New Roman" w:hAnsi="Times New Roman" w:cs="Times New Roman"/>
          <w:color w:val="FB0007"/>
        </w:rPr>
      </w:pPr>
      <w:r>
        <w:rPr>
          <w:rFonts w:ascii="Times New Roman" w:hAnsi="Times New Roman" w:cs="Times New Roman"/>
          <w:color w:val="000000"/>
        </w:rPr>
        <w:t>THESIS</w:t>
      </w:r>
    </w:p>
    <w:p w14:paraId="2CD2B7B5" w14:textId="77777777" w:rsidR="00BA63A8" w:rsidRDefault="00BA63A8" w:rsidP="00BA63A8">
      <w:pPr>
        <w:autoSpaceDE w:val="0"/>
        <w:autoSpaceDN w:val="0"/>
        <w:adjustRightInd w:val="0"/>
        <w:spacing w:after="160"/>
        <w:jc w:val="center"/>
        <w:rPr>
          <w:rFonts w:ascii="Times New Roman" w:hAnsi="Times New Roman" w:cs="Times New Roman"/>
          <w:color w:val="000000"/>
        </w:rPr>
      </w:pPr>
      <w:r>
        <w:rPr>
          <w:rFonts w:ascii="Times New Roman" w:hAnsi="Times New Roman" w:cs="Times New Roman"/>
          <w:color w:val="000000"/>
        </w:rPr>
        <w:t>Submitted as partial fulfillment of the requirements</w:t>
      </w:r>
    </w:p>
    <w:p w14:paraId="2ADE5A5F" w14:textId="77777777" w:rsidR="00BA63A8" w:rsidRDefault="00BA63A8" w:rsidP="00BA63A8">
      <w:pPr>
        <w:autoSpaceDE w:val="0"/>
        <w:autoSpaceDN w:val="0"/>
        <w:adjustRightInd w:val="0"/>
        <w:spacing w:after="160"/>
        <w:jc w:val="center"/>
        <w:rPr>
          <w:rFonts w:ascii="Times New Roman" w:hAnsi="Times New Roman" w:cs="Times New Roman"/>
          <w:color w:val="000000"/>
        </w:rPr>
      </w:pPr>
      <w:r>
        <w:rPr>
          <w:rFonts w:ascii="Times New Roman" w:hAnsi="Times New Roman" w:cs="Times New Roman"/>
          <w:color w:val="000000"/>
        </w:rPr>
        <w:t>for the degree of Master of Sciences in Oral Sciences</w:t>
      </w:r>
    </w:p>
    <w:p w14:paraId="2F3DAA28" w14:textId="77777777" w:rsidR="00BA63A8" w:rsidRDefault="00BA63A8" w:rsidP="00BA63A8">
      <w:pPr>
        <w:autoSpaceDE w:val="0"/>
        <w:autoSpaceDN w:val="0"/>
        <w:adjustRightInd w:val="0"/>
        <w:spacing w:after="160"/>
        <w:jc w:val="center"/>
        <w:rPr>
          <w:rFonts w:ascii="Times New Roman" w:hAnsi="Times New Roman" w:cs="Times New Roman"/>
          <w:color w:val="000000"/>
        </w:rPr>
      </w:pPr>
      <w:r>
        <w:rPr>
          <w:rFonts w:ascii="Times New Roman" w:hAnsi="Times New Roman" w:cs="Times New Roman"/>
          <w:color w:val="000000"/>
        </w:rPr>
        <w:t>In the Graduate College of the</w:t>
      </w:r>
    </w:p>
    <w:p w14:paraId="6BB58A7C" w14:textId="77777777" w:rsidR="00BA63A8" w:rsidRDefault="00BA63A8" w:rsidP="00BA63A8">
      <w:pPr>
        <w:autoSpaceDE w:val="0"/>
        <w:autoSpaceDN w:val="0"/>
        <w:adjustRightInd w:val="0"/>
        <w:spacing w:after="160"/>
        <w:jc w:val="center"/>
        <w:rPr>
          <w:rFonts w:ascii="Times New Roman" w:hAnsi="Times New Roman" w:cs="Times New Roman"/>
          <w:b/>
          <w:bCs/>
          <w:color w:val="000000"/>
        </w:rPr>
      </w:pPr>
      <w:r>
        <w:rPr>
          <w:rFonts w:ascii="Times New Roman" w:hAnsi="Times New Roman" w:cs="Times New Roman"/>
          <w:color w:val="000000"/>
        </w:rPr>
        <w:t>University of Illinois at Chicago, 2023</w:t>
      </w:r>
    </w:p>
    <w:p w14:paraId="2E8E9B9A" w14:textId="77777777" w:rsidR="00BA63A8" w:rsidRDefault="00BA63A8" w:rsidP="00BA63A8">
      <w:pPr>
        <w:autoSpaceDE w:val="0"/>
        <w:autoSpaceDN w:val="0"/>
        <w:adjustRightInd w:val="0"/>
        <w:spacing w:after="160"/>
        <w:jc w:val="center"/>
        <w:rPr>
          <w:rFonts w:ascii="Times New Roman" w:hAnsi="Times New Roman" w:cs="Times New Roman"/>
          <w:color w:val="000000"/>
        </w:rPr>
      </w:pPr>
      <w:r>
        <w:rPr>
          <w:rFonts w:ascii="Times New Roman" w:hAnsi="Times New Roman" w:cs="Times New Roman"/>
          <w:color w:val="000000"/>
        </w:rPr>
        <w:t>Chicago, Illinois</w:t>
      </w:r>
    </w:p>
    <w:p w14:paraId="2FF433CB" w14:textId="77777777" w:rsidR="00BA63A8" w:rsidRDefault="00BA63A8" w:rsidP="00BA63A8">
      <w:pPr>
        <w:autoSpaceDE w:val="0"/>
        <w:autoSpaceDN w:val="0"/>
        <w:adjustRightInd w:val="0"/>
        <w:spacing w:after="160"/>
        <w:jc w:val="center"/>
        <w:rPr>
          <w:rFonts w:ascii="Times New Roman" w:hAnsi="Times New Roman" w:cs="Times New Roman"/>
          <w:color w:val="000000"/>
        </w:rPr>
      </w:pPr>
    </w:p>
    <w:p w14:paraId="4673CC36" w14:textId="77777777" w:rsidR="00BA63A8" w:rsidRDefault="00BA63A8" w:rsidP="00BA63A8">
      <w:pPr>
        <w:autoSpaceDE w:val="0"/>
        <w:autoSpaceDN w:val="0"/>
        <w:adjustRightInd w:val="0"/>
        <w:spacing w:after="160"/>
        <w:jc w:val="center"/>
        <w:rPr>
          <w:rFonts w:ascii="Times New Roman" w:hAnsi="Times New Roman" w:cs="Times New Roman"/>
          <w:color w:val="FB0007"/>
        </w:rPr>
      </w:pPr>
    </w:p>
    <w:p w14:paraId="1ACD6362" w14:textId="77777777" w:rsidR="00BA63A8" w:rsidRDefault="00BA63A8" w:rsidP="00BA63A8">
      <w:pPr>
        <w:autoSpaceDE w:val="0"/>
        <w:autoSpaceDN w:val="0"/>
        <w:adjustRightInd w:val="0"/>
        <w:spacing w:after="160"/>
        <w:jc w:val="center"/>
        <w:rPr>
          <w:rFonts w:ascii="Times New Roman" w:hAnsi="Times New Roman" w:cs="Times New Roman"/>
          <w:color w:val="FB0007"/>
        </w:rPr>
      </w:pPr>
    </w:p>
    <w:p w14:paraId="636E08CF" w14:textId="77777777" w:rsidR="00BA63A8" w:rsidRDefault="00BA63A8" w:rsidP="00BA63A8">
      <w:pPr>
        <w:autoSpaceDE w:val="0"/>
        <w:autoSpaceDN w:val="0"/>
        <w:adjustRightInd w:val="0"/>
        <w:spacing w:after="160"/>
        <w:jc w:val="center"/>
        <w:rPr>
          <w:rFonts w:ascii="Times New Roman" w:hAnsi="Times New Roman" w:cs="Times New Roman"/>
          <w:color w:val="FB0007"/>
        </w:rPr>
      </w:pPr>
    </w:p>
    <w:p w14:paraId="0F54DB32" w14:textId="77777777" w:rsidR="00BA63A8" w:rsidRDefault="00BA63A8" w:rsidP="00BA63A8">
      <w:pPr>
        <w:autoSpaceDE w:val="0"/>
        <w:autoSpaceDN w:val="0"/>
        <w:adjustRightInd w:val="0"/>
        <w:rPr>
          <w:rFonts w:ascii="Times New Roman" w:hAnsi="Times New Roman" w:cs="Times New Roman"/>
          <w:b/>
          <w:bCs/>
          <w:color w:val="000000"/>
        </w:rPr>
      </w:pPr>
      <w:r>
        <w:rPr>
          <w:rFonts w:ascii="Times New Roman" w:hAnsi="Times New Roman" w:cs="Times New Roman"/>
          <w:color w:val="000000"/>
        </w:rPr>
        <w:t>Defense Committee:</w:t>
      </w:r>
    </w:p>
    <w:p w14:paraId="4569D984" w14:textId="77777777" w:rsidR="00BA63A8" w:rsidRDefault="00BA63A8" w:rsidP="00BA63A8">
      <w:pPr>
        <w:autoSpaceDE w:val="0"/>
        <w:autoSpaceDN w:val="0"/>
        <w:adjustRightInd w:val="0"/>
        <w:rPr>
          <w:rFonts w:ascii="Times New Roman" w:hAnsi="Times New Roman" w:cs="Times New Roman"/>
          <w:b/>
          <w:bCs/>
          <w:color w:val="000000"/>
        </w:rPr>
      </w:pPr>
    </w:p>
    <w:p w14:paraId="25E6934D" w14:textId="2F10E6CE" w:rsidR="00874215" w:rsidRDefault="00874215" w:rsidP="00BA63A8">
      <w:pPr>
        <w:autoSpaceDE w:val="0"/>
        <w:autoSpaceDN w:val="0"/>
        <w:adjustRightInd w:val="0"/>
        <w:rPr>
          <w:rFonts w:ascii="Times New Roman" w:hAnsi="Times New Roman" w:cs="Times New Roman"/>
          <w:b/>
          <w:bCs/>
          <w:color w:val="000000"/>
        </w:rPr>
      </w:pPr>
      <w:r w:rsidRPr="002E4A3B">
        <w:rPr>
          <w:rFonts w:ascii="Times New Roman" w:hAnsi="Times New Roman" w:cs="Times New Roman"/>
          <w:b/>
          <w:bCs/>
          <w:color w:val="000000"/>
        </w:rPr>
        <w:t xml:space="preserve">Dr. Sandra Al-Tarawneh, </w:t>
      </w:r>
      <w:r>
        <w:rPr>
          <w:rFonts w:ascii="Times New Roman" w:hAnsi="Times New Roman" w:cs="Times New Roman"/>
          <w:b/>
          <w:bCs/>
          <w:color w:val="000000"/>
        </w:rPr>
        <w:t xml:space="preserve">Restorative Dentistry. </w:t>
      </w:r>
      <w:r>
        <w:rPr>
          <w:rFonts w:ascii="Times New Roman" w:hAnsi="Times New Roman" w:cs="Times New Roman"/>
          <w:b/>
          <w:bCs/>
          <w:color w:val="000000"/>
        </w:rPr>
        <w:t>Chair and Advisor</w:t>
      </w:r>
    </w:p>
    <w:p w14:paraId="08CA7A51" w14:textId="5F10E323" w:rsidR="00BA63A8" w:rsidRDefault="00BA63A8" w:rsidP="00BA63A8">
      <w:pPr>
        <w:autoSpaceDE w:val="0"/>
        <w:autoSpaceDN w:val="0"/>
        <w:adjustRightInd w:val="0"/>
        <w:rPr>
          <w:rFonts w:ascii="Times New Roman" w:hAnsi="Times New Roman" w:cs="Times New Roman"/>
          <w:b/>
          <w:bCs/>
          <w:color w:val="000000"/>
        </w:rPr>
      </w:pPr>
      <w:r>
        <w:rPr>
          <w:rFonts w:ascii="Times New Roman" w:hAnsi="Times New Roman" w:cs="Times New Roman"/>
          <w:b/>
          <w:bCs/>
          <w:color w:val="000000"/>
        </w:rPr>
        <w:t xml:space="preserve">Dr. Ghadeer Thalji, </w:t>
      </w:r>
      <w:r w:rsidR="002E4A3B">
        <w:rPr>
          <w:rFonts w:ascii="Times New Roman" w:hAnsi="Times New Roman" w:cs="Times New Roman"/>
          <w:b/>
          <w:bCs/>
          <w:color w:val="000000"/>
        </w:rPr>
        <w:t>Restorative Dentistry.</w:t>
      </w:r>
    </w:p>
    <w:p w14:paraId="5AC33557" w14:textId="0DD32E44" w:rsidR="00BA63A8" w:rsidRDefault="00BA63A8" w:rsidP="00BA63A8">
      <w:pPr>
        <w:autoSpaceDE w:val="0"/>
        <w:autoSpaceDN w:val="0"/>
        <w:adjustRightInd w:val="0"/>
        <w:rPr>
          <w:rFonts w:ascii="Times New Roman" w:hAnsi="Times New Roman" w:cs="Times New Roman"/>
          <w:b/>
          <w:bCs/>
          <w:color w:val="000000"/>
        </w:rPr>
      </w:pPr>
      <w:r>
        <w:rPr>
          <w:rFonts w:ascii="Times New Roman" w:hAnsi="Times New Roman" w:cs="Times New Roman"/>
          <w:b/>
          <w:bCs/>
          <w:color w:val="000000"/>
        </w:rPr>
        <w:t>Dr. Lyndon Cooper,</w:t>
      </w:r>
      <w:r w:rsidR="002E4A3B">
        <w:rPr>
          <w:rFonts w:ascii="Times New Roman" w:hAnsi="Times New Roman" w:cs="Times New Roman"/>
          <w:b/>
          <w:bCs/>
          <w:color w:val="000000"/>
        </w:rPr>
        <w:t xml:space="preserve"> </w:t>
      </w:r>
      <w:r w:rsidR="00640708">
        <w:rPr>
          <w:rFonts w:ascii="Times New Roman" w:hAnsi="Times New Roman" w:cs="Times New Roman"/>
          <w:b/>
          <w:bCs/>
          <w:color w:val="000000"/>
        </w:rPr>
        <w:t>Oral Biology. Associate Dean VCU</w:t>
      </w:r>
    </w:p>
    <w:p w14:paraId="3743DF19" w14:textId="52C6A383" w:rsidR="00BA63A8" w:rsidRDefault="00BA63A8" w:rsidP="00BA63A8">
      <w:pPr>
        <w:autoSpaceDE w:val="0"/>
        <w:autoSpaceDN w:val="0"/>
        <w:adjustRightInd w:val="0"/>
        <w:rPr>
          <w:rFonts w:ascii="Times New Roman" w:hAnsi="Times New Roman" w:cs="Times New Roman"/>
          <w:b/>
          <w:bCs/>
          <w:color w:val="000000"/>
        </w:rPr>
      </w:pPr>
      <w:r>
        <w:rPr>
          <w:rFonts w:ascii="Times New Roman" w:hAnsi="Times New Roman" w:cs="Times New Roman"/>
          <w:b/>
          <w:bCs/>
          <w:color w:val="000000"/>
        </w:rPr>
        <w:t xml:space="preserve">Dr. Michael Colvard, DDS, </w:t>
      </w:r>
      <w:r w:rsidR="002E4A3B">
        <w:rPr>
          <w:rFonts w:ascii="Times New Roman" w:hAnsi="Times New Roman" w:cs="Times New Roman"/>
          <w:b/>
          <w:bCs/>
          <w:color w:val="000000"/>
        </w:rPr>
        <w:t>Oral Medicine and Diagnostic Sciences</w:t>
      </w:r>
    </w:p>
    <w:p w14:paraId="41D281C5" w14:textId="77777777" w:rsidR="00BA63A8" w:rsidRDefault="00BA63A8" w:rsidP="00BA63A8">
      <w:pPr>
        <w:autoSpaceDE w:val="0"/>
        <w:autoSpaceDN w:val="0"/>
        <w:adjustRightInd w:val="0"/>
        <w:rPr>
          <w:rFonts w:ascii="Times New Roman" w:hAnsi="Times New Roman" w:cs="Times New Roman"/>
          <w:b/>
          <w:bCs/>
          <w:color w:val="000000"/>
        </w:rPr>
      </w:pPr>
    </w:p>
    <w:p w14:paraId="27305232" w14:textId="77777777" w:rsidR="00E326DE" w:rsidRDefault="00E326DE" w:rsidP="00BA63A8">
      <w:pPr>
        <w:autoSpaceDE w:val="0"/>
        <w:autoSpaceDN w:val="0"/>
        <w:adjustRightInd w:val="0"/>
        <w:rPr>
          <w:rFonts w:ascii="Times New Roman" w:hAnsi="Times New Roman" w:cs="Times New Roman"/>
          <w:b/>
          <w:bCs/>
          <w:color w:val="000000"/>
        </w:rPr>
        <w:sectPr w:rsidR="00E326DE" w:rsidSect="00D80A5C">
          <w:footerReference w:type="default" r:id="rId8"/>
          <w:pgSz w:w="12240" w:h="15840"/>
          <w:pgMar w:top="1440" w:right="1440" w:bottom="1440" w:left="1440" w:header="720" w:footer="720" w:gutter="0"/>
          <w:pgNumType w:fmt="upperRoman" w:start="1"/>
          <w:cols w:space="720"/>
          <w:noEndnote/>
          <w:titlePg/>
          <w:docGrid w:linePitch="326"/>
        </w:sectPr>
      </w:pPr>
    </w:p>
    <w:p w14:paraId="43C94B8B" w14:textId="77777777" w:rsidR="00BA63A8" w:rsidRDefault="00BA63A8" w:rsidP="00BA63A8">
      <w:pPr>
        <w:autoSpaceDE w:val="0"/>
        <w:autoSpaceDN w:val="0"/>
        <w:adjustRightInd w:val="0"/>
        <w:rPr>
          <w:rFonts w:ascii="Times New Roman" w:hAnsi="Times New Roman" w:cs="Times New Roman"/>
          <w:b/>
          <w:bCs/>
          <w:color w:val="000000"/>
        </w:rPr>
      </w:pPr>
    </w:p>
    <w:p w14:paraId="1C63D955" w14:textId="77777777" w:rsidR="00BA63A8" w:rsidRDefault="00BA63A8" w:rsidP="00BA63A8">
      <w:pPr>
        <w:autoSpaceDE w:val="0"/>
        <w:autoSpaceDN w:val="0"/>
        <w:adjustRightInd w:val="0"/>
        <w:jc w:val="center"/>
        <w:rPr>
          <w:rFonts w:ascii="Times New Roman" w:hAnsi="Times New Roman" w:cs="Times New Roman"/>
          <w:b/>
          <w:bCs/>
          <w:color w:val="000000"/>
        </w:rPr>
      </w:pPr>
      <w:r>
        <w:rPr>
          <w:rFonts w:ascii="Times New Roman" w:hAnsi="Times New Roman" w:cs="Times New Roman"/>
          <w:b/>
          <w:bCs/>
          <w:color w:val="000000"/>
        </w:rPr>
        <w:t>TABLE OF CONTENTS</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8100"/>
        <w:gridCol w:w="1200"/>
      </w:tblGrid>
      <w:tr w:rsidR="00B12977" w14:paraId="62552F4B" w14:textId="77777777" w:rsidTr="007D1152">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461D0C04" w14:textId="77777777"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 xml:space="preserve">SUMMARY </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6362DA14" w14:textId="77777777" w:rsidR="00B12977" w:rsidRPr="00971CE8" w:rsidRDefault="00B12977" w:rsidP="007D115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hAnsi="Times New Roman" w:cs="Times New Roman"/>
              </w:rPr>
            </w:pPr>
          </w:p>
        </w:tc>
      </w:tr>
      <w:tr w:rsidR="00B12977" w14:paraId="56BFDD10"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79043E03" w14:textId="7A612A92" w:rsidR="00B12977" w:rsidRPr="00545639" w:rsidRDefault="00B12977" w:rsidP="007D1152">
            <w:pPr>
              <w:autoSpaceDE w:val="0"/>
              <w:autoSpaceDN w:val="0"/>
              <w:adjustRightInd w:val="0"/>
              <w:spacing w:after="100" w:line="480" w:lineRule="auto"/>
              <w:rPr>
                <w:rFonts w:ascii="Helvetica" w:hAnsi="Helvetica" w:cs="Helvetica"/>
                <w:b/>
                <w:bCs/>
              </w:rPr>
            </w:pPr>
            <w:r w:rsidRPr="00545639">
              <w:rPr>
                <w:rFonts w:ascii="Times New Roman" w:hAnsi="Times New Roman" w:cs="Times New Roman"/>
                <w:b/>
                <w:bCs/>
                <w:color w:val="000000"/>
              </w:rPr>
              <w:t>1. INTRODUCTION</w:t>
            </w:r>
            <w:r w:rsidR="00545639" w:rsidRP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32CBFD44"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Page 1</w:t>
            </w:r>
          </w:p>
        </w:tc>
      </w:tr>
      <w:tr w:rsidR="00B12977" w14:paraId="6054987C"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199093F8" w14:textId="6E82840A"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1.1 Background and Significance</w:t>
            </w:r>
            <w:r>
              <w:rPr>
                <w:rFonts w:ascii="Times New Roman" w:hAnsi="Times New Roman" w:cs="Times New Roman"/>
                <w:color w:val="000000"/>
              </w:rPr>
              <w:tab/>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5A894CCF"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Page 1</w:t>
            </w:r>
          </w:p>
        </w:tc>
      </w:tr>
      <w:tr w:rsidR="00B12977" w14:paraId="2958927C"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286AAD7B" w14:textId="3972325B"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1.2 Specific Aims</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1F8E18C2"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3 </w:t>
            </w:r>
          </w:p>
        </w:tc>
      </w:tr>
      <w:tr w:rsidR="00B12977" w14:paraId="0F1828ED"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45F867E1" w14:textId="76CA8DEE"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1.3 Hypothesis</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65B5EB7E"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3 </w:t>
            </w:r>
          </w:p>
        </w:tc>
      </w:tr>
      <w:tr w:rsidR="00B12977" w14:paraId="37C73F65"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2CE6D202" w14:textId="74A29F13" w:rsidR="00545639" w:rsidRPr="00545639" w:rsidRDefault="00B12977" w:rsidP="007D1152">
            <w:pPr>
              <w:autoSpaceDE w:val="0"/>
              <w:autoSpaceDN w:val="0"/>
              <w:adjustRightInd w:val="0"/>
              <w:spacing w:after="100" w:line="480" w:lineRule="auto"/>
              <w:rPr>
                <w:rFonts w:ascii="Times New Roman" w:hAnsi="Times New Roman" w:cs="Times New Roman"/>
                <w:color w:val="000000"/>
              </w:rPr>
            </w:pPr>
            <w:r>
              <w:rPr>
                <w:rFonts w:ascii="Times New Roman" w:hAnsi="Times New Roman" w:cs="Times New Roman"/>
                <w:b/>
                <w:bCs/>
                <w:color w:val="000000"/>
              </w:rPr>
              <w:t>2. REVIEW OF LITERATURE</w:t>
            </w:r>
            <w:r w:rsidR="00545639" w:rsidRP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2E135C43"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4  </w:t>
            </w:r>
          </w:p>
        </w:tc>
      </w:tr>
      <w:tr w:rsidR="00B12977" w14:paraId="7ED98F26"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71D7E359" w14:textId="0968008E"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2.1 Considerations for implant treatment</w:t>
            </w:r>
            <w:r w:rsidR="00545639">
              <w:rPr>
                <w:rFonts w:ascii="Times New Roman" w:hAnsi="Times New Roman" w:cs="Times New Roman"/>
                <w:color w:val="000000"/>
              </w:rPr>
              <w:t xml:space="preserve">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0239CF7D"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4  </w:t>
            </w:r>
          </w:p>
        </w:tc>
      </w:tr>
      <w:tr w:rsidR="00B12977" w14:paraId="33EEC296"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7B55B378" w14:textId="5B9F5FF1"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2.2 Soft tissues and hard tissues considerations</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21D2ED85"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5  </w:t>
            </w:r>
          </w:p>
        </w:tc>
      </w:tr>
      <w:tr w:rsidR="00B12977" w14:paraId="2C170EA7"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69ABC1F7" w14:textId="111B8084"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2.3 Bone changes after extraction and implant placement</w:t>
            </w:r>
            <w:r>
              <w:rPr>
                <w:rFonts w:ascii="Times New Roman" w:hAnsi="Times New Roman" w:cs="Times New Roman"/>
                <w:color w:val="000000"/>
              </w:rPr>
              <w:tab/>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7D3D19E3"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Page 6</w:t>
            </w:r>
          </w:p>
        </w:tc>
      </w:tr>
      <w:tr w:rsidR="00B12977" w14:paraId="05CD4623"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0B99F9CF" w14:textId="4B31C21B"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 xml:space="preserve">2.4 Importance of keratinized </w:t>
            </w:r>
            <w:r w:rsidR="00545639">
              <w:rPr>
                <w:rFonts w:ascii="Times New Roman" w:hAnsi="Times New Roman" w:cs="Times New Roman"/>
                <w:color w:val="000000"/>
              </w:rPr>
              <w:t>tissue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2D112536"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7  </w:t>
            </w:r>
          </w:p>
        </w:tc>
      </w:tr>
      <w:tr w:rsidR="00B12977" w14:paraId="2BDC233E"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2F086510" w14:textId="3DC9130E"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2.5 Soft tissue augmentation</w:t>
            </w:r>
            <w:r w:rsidR="00545639">
              <w:rPr>
                <w:rFonts w:ascii="Times New Roman" w:hAnsi="Times New Roman" w:cs="Times New Roman"/>
                <w:color w:val="000000"/>
              </w:rPr>
              <w:t xml:space="preserve">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7019E110"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8  </w:t>
            </w:r>
          </w:p>
        </w:tc>
      </w:tr>
      <w:tr w:rsidR="00B12977" w14:paraId="1F92CF12"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3740C1E3" w14:textId="2E14B22E"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 xml:space="preserve">2.6 Soft tissue grafting technique around </w:t>
            </w:r>
            <w:r w:rsidR="00545639">
              <w:rPr>
                <w:rFonts w:ascii="Times New Roman" w:hAnsi="Times New Roman" w:cs="Times New Roman"/>
                <w:color w:val="000000"/>
              </w:rPr>
              <w:t>implant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4A5AFC6D"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Page 9</w:t>
            </w:r>
          </w:p>
        </w:tc>
      </w:tr>
      <w:tr w:rsidR="00B12977" w14:paraId="33E479EA"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5E1EA779" w14:textId="6260E23D"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 xml:space="preserve">2.7 Free Gingiva connective tissue graft vs. </w:t>
            </w:r>
            <w:r w:rsidR="00545639">
              <w:rPr>
                <w:rFonts w:ascii="Times New Roman" w:hAnsi="Times New Roman" w:cs="Times New Roman"/>
                <w:color w:val="000000"/>
              </w:rPr>
              <w:t>Synthetic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590BC72A"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12  </w:t>
            </w:r>
          </w:p>
        </w:tc>
      </w:tr>
      <w:tr w:rsidR="00B12977" w14:paraId="11DEFEA7"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5F25CFD0" w14:textId="23A0F9B0"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 xml:space="preserve">2.8 Immediate smile: One-time abutment concept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48A2352E"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 xml:space="preserve">age 13 </w:t>
            </w:r>
          </w:p>
        </w:tc>
      </w:tr>
      <w:tr w:rsidR="00B12977" w14:paraId="7CD19EEB"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32DC1773" w14:textId="4764232B"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 xml:space="preserve">2.9 Intraoral scanning value in doing longitudinal measurements </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407C54E5"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 xml:space="preserve">age 14 </w:t>
            </w:r>
          </w:p>
        </w:tc>
      </w:tr>
      <w:tr w:rsidR="00B12977" w14:paraId="75876B08"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10CA9363" w14:textId="37FBF987"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3. METHODOLOGY</w:t>
            </w:r>
            <w:r w:rsidR="00545639" w:rsidRPr="00545639">
              <w:rPr>
                <w:rFonts w:ascii="Times New Roman" w:hAnsi="Times New Roman" w:cs="Times New Roman"/>
                <w:color w:val="000000"/>
              </w:rPr>
              <w:t>…………………………………………………………</w:t>
            </w:r>
            <w:proofErr w:type="gramStart"/>
            <w:r w:rsidR="00545639" w:rsidRPr="00545639">
              <w:rPr>
                <w:rFonts w:ascii="Times New Roman" w:hAnsi="Times New Roman" w:cs="Times New Roman"/>
                <w:color w:val="000000"/>
              </w:rPr>
              <w:t>….</w:t>
            </w:r>
            <w:r w:rsidR="00545639">
              <w:rPr>
                <w:rFonts w:ascii="Times New Roman" w:hAnsi="Times New Roman" w:cs="Times New Roman"/>
                <w:color w:val="000000"/>
              </w:rPr>
              <w:t>.</w:t>
            </w:r>
            <w:proofErr w:type="gramEnd"/>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4684F3BD"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age 15</w:t>
            </w:r>
          </w:p>
        </w:tc>
      </w:tr>
      <w:tr w:rsidR="00B12977" w14:paraId="31E1F60F"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6721F5C9" w14:textId="0D791AF2"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3.1 Study Design</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1CDEFECE"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15 </w:t>
            </w:r>
          </w:p>
        </w:tc>
      </w:tr>
      <w:tr w:rsidR="00B12977" w14:paraId="67DD55A9"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44A97364" w14:textId="0FA90EE3"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t>3.2 Materials and Methods</w:t>
            </w:r>
            <w:r w:rsidR="00545639">
              <w:rPr>
                <w:rFonts w:ascii="Times New Roman" w:hAnsi="Times New Roman" w:cs="Times New Roman"/>
                <w:color w:val="000000"/>
              </w:rPr>
              <w:t xml:space="preserve">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33BCAA48"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23  </w:t>
            </w:r>
          </w:p>
        </w:tc>
      </w:tr>
      <w:tr w:rsidR="00B12977" w14:paraId="0B602562"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312C1581" w14:textId="2CBFE8CD" w:rsidR="00B12977" w:rsidRDefault="00B12977" w:rsidP="007D1152">
            <w:pPr>
              <w:autoSpaceDE w:val="0"/>
              <w:autoSpaceDN w:val="0"/>
              <w:adjustRightInd w:val="0"/>
              <w:spacing w:line="480" w:lineRule="auto"/>
              <w:ind w:left="180"/>
              <w:rPr>
                <w:rFonts w:ascii="Helvetica" w:hAnsi="Helvetica" w:cs="Helvetica"/>
              </w:rPr>
            </w:pPr>
            <w:r>
              <w:rPr>
                <w:rFonts w:ascii="Times New Roman" w:hAnsi="Times New Roman" w:cs="Times New Roman"/>
                <w:color w:val="000000"/>
              </w:rPr>
              <w:lastRenderedPageBreak/>
              <w:t>3.3 Statistical Analysis</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0341B8EE"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 xml:space="preserve">age 29 </w:t>
            </w:r>
          </w:p>
        </w:tc>
      </w:tr>
      <w:tr w:rsidR="00B12977" w14:paraId="1892A8CB"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0286C672" w14:textId="34746D46" w:rsidR="00B12977" w:rsidRDefault="00B12977" w:rsidP="007D1152">
            <w:pPr>
              <w:autoSpaceDE w:val="0"/>
              <w:autoSpaceDN w:val="0"/>
              <w:adjustRightInd w:val="0"/>
              <w:spacing w:after="100" w:line="480" w:lineRule="auto"/>
              <w:ind w:left="180"/>
              <w:rPr>
                <w:rFonts w:ascii="Helvetica" w:hAnsi="Helvetica" w:cs="Helvetica"/>
              </w:rPr>
            </w:pPr>
            <w:r>
              <w:rPr>
                <w:rFonts w:ascii="Times New Roman" w:hAnsi="Times New Roman" w:cs="Times New Roman"/>
                <w:color w:val="000000"/>
              </w:rPr>
              <w:t>3.4 IRB Approval</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0777C379"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29  </w:t>
            </w:r>
          </w:p>
        </w:tc>
      </w:tr>
      <w:tr w:rsidR="00B12977" w14:paraId="3B87C520"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4D624147" w14:textId="47CD9897"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4. RESULTS</w:t>
            </w:r>
            <w:r>
              <w:rPr>
                <w:rFonts w:ascii="Times New Roman" w:hAnsi="Times New Roman" w:cs="Times New Roman"/>
                <w:b/>
                <w:bCs/>
                <w:color w:val="000000"/>
              </w:rPr>
              <w:tab/>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4D6F2268"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age 30</w:t>
            </w:r>
          </w:p>
        </w:tc>
      </w:tr>
      <w:tr w:rsidR="00B12977" w14:paraId="71829789"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62A23231" w14:textId="52FFE0FE"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color w:val="000000"/>
              </w:rPr>
              <w:t xml:space="preserve">    4.1</w:t>
            </w:r>
            <w:r>
              <w:rPr>
                <w:rFonts w:ascii="Times New Roman" w:hAnsi="Times New Roman" w:cs="Times New Roman"/>
                <w:b/>
                <w:bCs/>
                <w:color w:val="000000"/>
              </w:rPr>
              <w:t xml:space="preserve"> </w:t>
            </w:r>
            <w:r>
              <w:rPr>
                <w:rFonts w:ascii="Times New Roman" w:hAnsi="Times New Roman" w:cs="Times New Roman"/>
                <w:color w:val="000000"/>
              </w:rPr>
              <w:t>Demographic Results</w:t>
            </w:r>
            <w:r w:rsidR="00545639" w:rsidRPr="00545639">
              <w:rPr>
                <w:rFonts w:ascii="Times New Roman" w:hAnsi="Times New Roman" w:cs="Times New Roman"/>
                <w:color w:val="000000"/>
              </w:rPr>
              <w:t>……………………………………………………</w:t>
            </w:r>
            <w:proofErr w:type="gramStart"/>
            <w:r w:rsidR="00545639">
              <w:rPr>
                <w:rFonts w:ascii="Times New Roman" w:hAnsi="Times New Roman" w:cs="Times New Roman"/>
                <w:color w:val="000000"/>
              </w:rPr>
              <w:t>…..</w:t>
            </w:r>
            <w:proofErr w:type="gramEnd"/>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036C6C47"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age 30</w:t>
            </w:r>
          </w:p>
        </w:tc>
      </w:tr>
      <w:tr w:rsidR="00B12977" w14:paraId="6AA7BF60"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39FC685E" w14:textId="41814A74"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color w:val="000000"/>
              </w:rPr>
              <w:t xml:space="preserve">    4.2 Collected Data</w:t>
            </w:r>
            <w:r>
              <w:rPr>
                <w:rFonts w:ascii="Times New Roman" w:hAnsi="Times New Roman" w:cs="Times New Roman"/>
                <w:b/>
                <w:bCs/>
                <w:color w:val="000000"/>
              </w:rPr>
              <w:tab/>
              <w:t xml:space="preserve"> </w:t>
            </w:r>
            <w:r w:rsidR="00545639" w:rsidRPr="00545639">
              <w:rPr>
                <w:rFonts w:ascii="Times New Roman" w:hAnsi="Times New Roman" w:cs="Times New Roman"/>
                <w:color w:val="000000"/>
              </w:rPr>
              <w:t>…………………………………………………………</w:t>
            </w:r>
            <w:proofErr w:type="gramStart"/>
            <w:r w:rsidR="00545639" w:rsidRPr="00545639">
              <w:rPr>
                <w:rFonts w:ascii="Times New Roman" w:hAnsi="Times New Roman" w:cs="Times New Roman"/>
                <w:color w:val="000000"/>
              </w:rPr>
              <w:t>…..</w:t>
            </w:r>
            <w:proofErr w:type="gramEnd"/>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233CB2E5"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 xml:space="preserve">age 31 </w:t>
            </w:r>
          </w:p>
        </w:tc>
      </w:tr>
      <w:tr w:rsidR="00B12977" w14:paraId="46541A28"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4065AAF4" w14:textId="6FCCD851"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4.3</w:t>
            </w:r>
            <w:r>
              <w:rPr>
                <w:rFonts w:ascii="Times New Roman" w:hAnsi="Times New Roman" w:cs="Times New Roman"/>
                <w:b/>
                <w:bCs/>
                <w:color w:val="000000"/>
              </w:rPr>
              <w:t xml:space="preserve"> </w:t>
            </w:r>
            <w:proofErr w:type="gramStart"/>
            <w:r>
              <w:rPr>
                <w:rFonts w:ascii="Times New Roman" w:hAnsi="Times New Roman" w:cs="Times New Roman"/>
                <w:color w:val="000000"/>
              </w:rPr>
              <w:t xml:space="preserve">Results  </w:t>
            </w:r>
            <w:r w:rsidR="00545639" w:rsidRPr="00545639">
              <w:rPr>
                <w:rFonts w:ascii="Times New Roman" w:hAnsi="Times New Roman" w:cs="Times New Roman"/>
                <w:color w:val="000000"/>
              </w:rPr>
              <w:t>…</w:t>
            </w:r>
            <w:proofErr w:type="gramEnd"/>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175C2DC2"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 xml:space="preserve">age 34 </w:t>
            </w:r>
          </w:p>
        </w:tc>
      </w:tr>
      <w:tr w:rsidR="00B12977" w14:paraId="0E086964"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237C5097" w14:textId="65E7CB93"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5. DISCUSSION</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732C8572"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 xml:space="preserve">age 45 </w:t>
            </w:r>
          </w:p>
        </w:tc>
      </w:tr>
      <w:tr w:rsidR="00B12977" w14:paraId="22C44457"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73BFE848" w14:textId="00DB126C"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 xml:space="preserve">6. CONCLUSION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243F12E3"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Pr>
                <w:rFonts w:ascii="Times New Roman" w:hAnsi="Times New Roman" w:cs="Times New Roman"/>
                <w:color w:val="000000"/>
              </w:rPr>
              <w:t>P</w:t>
            </w:r>
            <w:r w:rsidRPr="00971CE8">
              <w:rPr>
                <w:rFonts w:ascii="Times New Roman" w:hAnsi="Times New Roman" w:cs="Times New Roman"/>
                <w:color w:val="000000"/>
              </w:rPr>
              <w:t>age 48</w:t>
            </w:r>
          </w:p>
        </w:tc>
      </w:tr>
      <w:tr w:rsidR="00B12977" w14:paraId="66B3D3CB" w14:textId="77777777" w:rsidTr="007D1152">
        <w:tblPrEx>
          <w:tblBorders>
            <w:top w:val="none" w:sz="0" w:space="0" w:color="auto"/>
          </w:tblBorders>
        </w:tblPrEx>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5E7E8815" w14:textId="7F7B059C"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CITED LITERATURE</w:t>
            </w:r>
            <w:r w:rsidR="00545639">
              <w:rPr>
                <w:rFonts w:ascii="Times New Roman" w:hAnsi="Times New Roman" w:cs="Times New Roman"/>
                <w:b/>
                <w:bCs/>
                <w:color w:val="000000"/>
              </w:rPr>
              <w:t xml:space="preserve"> </w:t>
            </w:r>
            <w:r w:rsidR="00545639" w:rsidRPr="00545639">
              <w:rPr>
                <w:rFonts w:ascii="Times New Roman" w:hAnsi="Times New Roman" w:cs="Times New Roman"/>
                <w:color w:val="000000"/>
              </w:rPr>
              <w:t>………………………………………………………</w:t>
            </w:r>
            <w:proofErr w:type="gramStart"/>
            <w:r w:rsidR="00545639" w:rsidRPr="00545639">
              <w:rPr>
                <w:rFonts w:ascii="Times New Roman" w:hAnsi="Times New Roman" w:cs="Times New Roman"/>
                <w:color w:val="000000"/>
              </w:rPr>
              <w:t>…</w:t>
            </w:r>
            <w:r w:rsidR="00545639">
              <w:rPr>
                <w:rFonts w:ascii="Times New Roman" w:hAnsi="Times New Roman" w:cs="Times New Roman"/>
                <w:color w:val="000000"/>
              </w:rPr>
              <w:t>..</w:t>
            </w:r>
            <w:proofErr w:type="gramEnd"/>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37377C99"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rPr>
            </w:pPr>
            <w:r w:rsidRPr="00971CE8">
              <w:rPr>
                <w:rFonts w:ascii="Times New Roman" w:hAnsi="Times New Roman" w:cs="Times New Roman"/>
                <w:color w:val="000000"/>
              </w:rPr>
              <w:t xml:space="preserve">Page 49  </w:t>
            </w:r>
          </w:p>
        </w:tc>
      </w:tr>
      <w:tr w:rsidR="00B12977" w14:paraId="375E4DB9" w14:textId="77777777" w:rsidTr="007D1152">
        <w:tc>
          <w:tcPr>
            <w:tcW w:w="8100" w:type="dxa"/>
            <w:tcBorders>
              <w:top w:val="single" w:sz="8" w:space="0" w:color="FFFFFF"/>
              <w:left w:val="single" w:sz="8" w:space="0" w:color="FFFFFF"/>
              <w:bottom w:val="single" w:sz="8" w:space="0" w:color="FFFFFF"/>
              <w:right w:val="single" w:sz="8" w:space="0" w:color="FFFFFF"/>
            </w:tcBorders>
            <w:shd w:val="clear" w:color="auto" w:fill="FFFFFF"/>
          </w:tcPr>
          <w:p w14:paraId="1BD10743" w14:textId="48FD2352" w:rsidR="00B12977" w:rsidRDefault="00B12977" w:rsidP="007D1152">
            <w:pPr>
              <w:autoSpaceDE w:val="0"/>
              <w:autoSpaceDN w:val="0"/>
              <w:adjustRightInd w:val="0"/>
              <w:spacing w:after="100" w:line="480" w:lineRule="auto"/>
              <w:rPr>
                <w:rFonts w:ascii="Helvetica" w:hAnsi="Helvetica" w:cs="Helvetica"/>
              </w:rPr>
            </w:pPr>
            <w:r>
              <w:rPr>
                <w:rFonts w:ascii="Times New Roman" w:hAnsi="Times New Roman" w:cs="Times New Roman"/>
                <w:b/>
                <w:bCs/>
                <w:color w:val="000000"/>
              </w:rPr>
              <w:t>VITA PAGE</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200" w:type="dxa"/>
            <w:tcBorders>
              <w:top w:val="single" w:sz="8" w:space="0" w:color="FFFFFF"/>
              <w:left w:val="single" w:sz="8" w:space="0" w:color="FFFFFF"/>
              <w:bottom w:val="single" w:sz="8" w:space="0" w:color="FFFFFF"/>
              <w:right w:val="single" w:sz="8" w:space="0" w:color="FFFFFF"/>
            </w:tcBorders>
            <w:shd w:val="clear" w:color="auto" w:fill="FFFFFF"/>
          </w:tcPr>
          <w:p w14:paraId="3D105A20" w14:textId="77777777" w:rsidR="00B12977" w:rsidRPr="00971CE8" w:rsidRDefault="00B12977" w:rsidP="007D1152">
            <w:pPr>
              <w:autoSpaceDE w:val="0"/>
              <w:autoSpaceDN w:val="0"/>
              <w:adjustRightInd w:val="0"/>
              <w:spacing w:after="100" w:line="480" w:lineRule="auto"/>
              <w:jc w:val="center"/>
              <w:rPr>
                <w:rFonts w:ascii="Times New Roman" w:hAnsi="Times New Roman" w:cs="Times New Roman"/>
                <w:color w:val="000000"/>
              </w:rPr>
            </w:pPr>
            <w:r>
              <w:rPr>
                <w:rFonts w:ascii="Times New Roman" w:hAnsi="Times New Roman" w:cs="Times New Roman"/>
                <w:color w:val="000000"/>
              </w:rPr>
              <w:t>P</w:t>
            </w:r>
            <w:r w:rsidRPr="00971CE8">
              <w:rPr>
                <w:rFonts w:ascii="Times New Roman" w:hAnsi="Times New Roman" w:cs="Times New Roman"/>
                <w:color w:val="000000"/>
              </w:rPr>
              <w:t>age 51</w:t>
            </w:r>
          </w:p>
        </w:tc>
      </w:tr>
    </w:tbl>
    <w:p w14:paraId="07CE12AA" w14:textId="77777777" w:rsidR="00BA63A8" w:rsidRDefault="00BA63A8" w:rsidP="00BA63A8">
      <w:pPr>
        <w:autoSpaceDE w:val="0"/>
        <w:autoSpaceDN w:val="0"/>
        <w:adjustRightInd w:val="0"/>
        <w:jc w:val="center"/>
        <w:rPr>
          <w:rFonts w:ascii="Times New Roman" w:hAnsi="Times New Roman" w:cs="Times New Roman"/>
          <w:b/>
          <w:bCs/>
          <w:color w:val="000000"/>
        </w:rPr>
      </w:pPr>
    </w:p>
    <w:p w14:paraId="07AEC9BF" w14:textId="77777777" w:rsidR="00BA63A8" w:rsidRDefault="00BA63A8" w:rsidP="00BA63A8">
      <w:pPr>
        <w:autoSpaceDE w:val="0"/>
        <w:autoSpaceDN w:val="0"/>
        <w:adjustRightInd w:val="0"/>
        <w:jc w:val="center"/>
        <w:rPr>
          <w:rFonts w:ascii="Times New Roman" w:hAnsi="Times New Roman" w:cs="Times New Roman"/>
          <w:b/>
          <w:bCs/>
          <w:color w:val="000000"/>
        </w:rPr>
      </w:pPr>
    </w:p>
    <w:p w14:paraId="577E4A86" w14:textId="77777777" w:rsidR="00BA63A8" w:rsidRDefault="00BA63A8" w:rsidP="00BA63A8">
      <w:pPr>
        <w:autoSpaceDE w:val="0"/>
        <w:autoSpaceDN w:val="0"/>
        <w:adjustRightInd w:val="0"/>
        <w:jc w:val="center"/>
        <w:rPr>
          <w:rFonts w:ascii="Times New Roman" w:hAnsi="Times New Roman" w:cs="Times New Roman"/>
          <w:b/>
          <w:bCs/>
          <w:color w:val="000000"/>
        </w:rPr>
      </w:pPr>
    </w:p>
    <w:p w14:paraId="22FDE1FB" w14:textId="77777777" w:rsidR="00BA63A8" w:rsidRDefault="00BA63A8" w:rsidP="00BA63A8">
      <w:pPr>
        <w:autoSpaceDE w:val="0"/>
        <w:autoSpaceDN w:val="0"/>
        <w:adjustRightInd w:val="0"/>
        <w:jc w:val="center"/>
        <w:rPr>
          <w:rFonts w:ascii="Times New Roman" w:hAnsi="Times New Roman" w:cs="Times New Roman"/>
          <w:b/>
          <w:bCs/>
          <w:color w:val="000000"/>
        </w:rPr>
      </w:pPr>
    </w:p>
    <w:p w14:paraId="00D311DC" w14:textId="77777777" w:rsidR="00BA63A8" w:rsidRDefault="00BA63A8" w:rsidP="00BA63A8">
      <w:pPr>
        <w:autoSpaceDE w:val="0"/>
        <w:autoSpaceDN w:val="0"/>
        <w:adjustRightInd w:val="0"/>
        <w:jc w:val="center"/>
        <w:rPr>
          <w:rFonts w:ascii="Times New Roman" w:hAnsi="Times New Roman" w:cs="Times New Roman"/>
          <w:b/>
          <w:bCs/>
          <w:color w:val="000000"/>
        </w:rPr>
      </w:pPr>
    </w:p>
    <w:p w14:paraId="3C60D6D3" w14:textId="77777777" w:rsidR="00BA63A8" w:rsidRDefault="00BA63A8" w:rsidP="00BA63A8">
      <w:pPr>
        <w:autoSpaceDE w:val="0"/>
        <w:autoSpaceDN w:val="0"/>
        <w:adjustRightInd w:val="0"/>
        <w:jc w:val="center"/>
        <w:rPr>
          <w:rFonts w:ascii="Times New Roman" w:hAnsi="Times New Roman" w:cs="Times New Roman"/>
          <w:b/>
          <w:bCs/>
          <w:color w:val="000000"/>
        </w:rPr>
      </w:pPr>
    </w:p>
    <w:p w14:paraId="29DB33E9" w14:textId="77777777" w:rsidR="00BA63A8" w:rsidRDefault="00BA63A8" w:rsidP="00BA63A8">
      <w:pPr>
        <w:autoSpaceDE w:val="0"/>
        <w:autoSpaceDN w:val="0"/>
        <w:adjustRightInd w:val="0"/>
        <w:jc w:val="center"/>
        <w:rPr>
          <w:rFonts w:ascii="Times New Roman" w:hAnsi="Times New Roman" w:cs="Times New Roman"/>
          <w:b/>
          <w:bCs/>
          <w:color w:val="000000"/>
        </w:rPr>
      </w:pPr>
    </w:p>
    <w:p w14:paraId="4E42E906" w14:textId="77777777" w:rsidR="00BA63A8" w:rsidRDefault="00BA63A8" w:rsidP="00BA63A8">
      <w:pPr>
        <w:autoSpaceDE w:val="0"/>
        <w:autoSpaceDN w:val="0"/>
        <w:adjustRightInd w:val="0"/>
        <w:jc w:val="center"/>
        <w:rPr>
          <w:rFonts w:ascii="Times New Roman" w:hAnsi="Times New Roman" w:cs="Times New Roman"/>
          <w:b/>
          <w:bCs/>
          <w:color w:val="000000"/>
        </w:rPr>
      </w:pPr>
    </w:p>
    <w:p w14:paraId="2AE90DAB" w14:textId="77777777" w:rsidR="00BA63A8" w:rsidRDefault="00BA63A8" w:rsidP="00BA63A8">
      <w:pPr>
        <w:autoSpaceDE w:val="0"/>
        <w:autoSpaceDN w:val="0"/>
        <w:adjustRightInd w:val="0"/>
        <w:jc w:val="center"/>
        <w:rPr>
          <w:rFonts w:ascii="Times New Roman" w:hAnsi="Times New Roman" w:cs="Times New Roman"/>
          <w:b/>
          <w:bCs/>
          <w:color w:val="000000"/>
        </w:rPr>
      </w:pPr>
    </w:p>
    <w:p w14:paraId="1EF56D37" w14:textId="77777777" w:rsidR="00BA63A8" w:rsidRDefault="00BA63A8" w:rsidP="00BA63A8">
      <w:pPr>
        <w:autoSpaceDE w:val="0"/>
        <w:autoSpaceDN w:val="0"/>
        <w:adjustRightInd w:val="0"/>
        <w:jc w:val="center"/>
        <w:rPr>
          <w:rFonts w:ascii="Times New Roman" w:hAnsi="Times New Roman" w:cs="Times New Roman"/>
          <w:b/>
          <w:bCs/>
          <w:color w:val="000000"/>
        </w:rPr>
      </w:pPr>
    </w:p>
    <w:p w14:paraId="64F58AC5" w14:textId="77777777" w:rsidR="00BA63A8" w:rsidRDefault="00BA63A8" w:rsidP="00BA63A8">
      <w:pPr>
        <w:autoSpaceDE w:val="0"/>
        <w:autoSpaceDN w:val="0"/>
        <w:adjustRightInd w:val="0"/>
        <w:jc w:val="center"/>
        <w:rPr>
          <w:rFonts w:ascii="Times New Roman" w:hAnsi="Times New Roman" w:cs="Times New Roman"/>
          <w:b/>
          <w:bCs/>
          <w:color w:val="000000"/>
        </w:rPr>
      </w:pPr>
    </w:p>
    <w:p w14:paraId="4AC10557" w14:textId="77777777" w:rsidR="00BA63A8" w:rsidRDefault="00BA63A8" w:rsidP="00BA63A8">
      <w:pPr>
        <w:autoSpaceDE w:val="0"/>
        <w:autoSpaceDN w:val="0"/>
        <w:adjustRightInd w:val="0"/>
        <w:jc w:val="center"/>
        <w:rPr>
          <w:rFonts w:ascii="Times New Roman" w:hAnsi="Times New Roman" w:cs="Times New Roman"/>
          <w:b/>
          <w:bCs/>
          <w:color w:val="000000"/>
        </w:rPr>
      </w:pPr>
    </w:p>
    <w:p w14:paraId="3BB6E595" w14:textId="77777777" w:rsidR="00BA63A8" w:rsidRDefault="00BA63A8" w:rsidP="00BA63A8">
      <w:pPr>
        <w:autoSpaceDE w:val="0"/>
        <w:autoSpaceDN w:val="0"/>
        <w:adjustRightInd w:val="0"/>
        <w:jc w:val="center"/>
        <w:rPr>
          <w:rFonts w:ascii="Times New Roman" w:hAnsi="Times New Roman" w:cs="Times New Roman"/>
          <w:b/>
          <w:bCs/>
          <w:color w:val="000000"/>
        </w:rPr>
      </w:pPr>
    </w:p>
    <w:p w14:paraId="7360ACA0" w14:textId="77777777" w:rsidR="00BA63A8" w:rsidRDefault="00BA63A8" w:rsidP="00BA63A8">
      <w:pPr>
        <w:autoSpaceDE w:val="0"/>
        <w:autoSpaceDN w:val="0"/>
        <w:adjustRightInd w:val="0"/>
        <w:jc w:val="center"/>
        <w:rPr>
          <w:rFonts w:ascii="Times New Roman" w:hAnsi="Times New Roman" w:cs="Times New Roman"/>
          <w:b/>
          <w:bCs/>
          <w:color w:val="000000"/>
        </w:rPr>
      </w:pPr>
    </w:p>
    <w:p w14:paraId="3E9E453A" w14:textId="77777777" w:rsidR="00BA63A8" w:rsidRDefault="00BA63A8" w:rsidP="00BA63A8">
      <w:pPr>
        <w:autoSpaceDE w:val="0"/>
        <w:autoSpaceDN w:val="0"/>
        <w:adjustRightInd w:val="0"/>
        <w:jc w:val="center"/>
        <w:rPr>
          <w:rFonts w:ascii="Times New Roman" w:hAnsi="Times New Roman" w:cs="Times New Roman"/>
          <w:b/>
          <w:bCs/>
          <w:color w:val="000000"/>
        </w:rPr>
      </w:pPr>
    </w:p>
    <w:p w14:paraId="247D16C1" w14:textId="77777777" w:rsidR="00BA63A8" w:rsidRDefault="00BA63A8" w:rsidP="00BA63A8">
      <w:pPr>
        <w:autoSpaceDE w:val="0"/>
        <w:autoSpaceDN w:val="0"/>
        <w:adjustRightInd w:val="0"/>
        <w:jc w:val="center"/>
        <w:rPr>
          <w:rFonts w:ascii="Times New Roman" w:hAnsi="Times New Roman" w:cs="Times New Roman"/>
          <w:b/>
          <w:bCs/>
          <w:color w:val="000000"/>
        </w:rPr>
      </w:pPr>
    </w:p>
    <w:p w14:paraId="15891F65" w14:textId="77777777" w:rsidR="00BA63A8" w:rsidRDefault="00BA63A8" w:rsidP="00BA63A8">
      <w:pPr>
        <w:autoSpaceDE w:val="0"/>
        <w:autoSpaceDN w:val="0"/>
        <w:adjustRightInd w:val="0"/>
        <w:jc w:val="center"/>
        <w:rPr>
          <w:rFonts w:ascii="Times New Roman" w:hAnsi="Times New Roman" w:cs="Times New Roman"/>
          <w:b/>
          <w:bCs/>
          <w:color w:val="000000"/>
        </w:rPr>
      </w:pPr>
    </w:p>
    <w:p w14:paraId="5BB9D5B4" w14:textId="77777777" w:rsidR="00BA63A8" w:rsidRDefault="00BA63A8" w:rsidP="00BA63A8">
      <w:pPr>
        <w:autoSpaceDE w:val="0"/>
        <w:autoSpaceDN w:val="0"/>
        <w:adjustRightInd w:val="0"/>
        <w:jc w:val="center"/>
        <w:rPr>
          <w:rFonts w:ascii="Times New Roman" w:hAnsi="Times New Roman" w:cs="Times New Roman"/>
          <w:b/>
          <w:bCs/>
          <w:color w:val="000000"/>
        </w:rPr>
      </w:pPr>
    </w:p>
    <w:p w14:paraId="08DC9580" w14:textId="77777777" w:rsidR="00BA63A8" w:rsidRDefault="00BA63A8" w:rsidP="00BA63A8">
      <w:pPr>
        <w:autoSpaceDE w:val="0"/>
        <w:autoSpaceDN w:val="0"/>
        <w:adjustRightInd w:val="0"/>
        <w:jc w:val="center"/>
        <w:rPr>
          <w:rFonts w:ascii="Times New Roman" w:hAnsi="Times New Roman" w:cs="Times New Roman"/>
          <w:b/>
          <w:bCs/>
          <w:color w:val="000000"/>
        </w:rPr>
      </w:pPr>
    </w:p>
    <w:p w14:paraId="2EF91D20" w14:textId="77777777" w:rsidR="00E326DE" w:rsidRDefault="00E326DE" w:rsidP="000143AE">
      <w:pPr>
        <w:autoSpaceDE w:val="0"/>
        <w:autoSpaceDN w:val="0"/>
        <w:adjustRightInd w:val="0"/>
        <w:spacing w:after="120" w:line="480" w:lineRule="auto"/>
        <w:rPr>
          <w:rFonts w:ascii="Times New Roman" w:hAnsi="Times New Roman" w:cs="Times New Roman"/>
          <w:b/>
          <w:bCs/>
          <w:color w:val="000000"/>
        </w:rPr>
      </w:pPr>
    </w:p>
    <w:p w14:paraId="6A1A1427" w14:textId="77777777" w:rsidR="000143AE" w:rsidRDefault="000143AE" w:rsidP="000143AE">
      <w:pPr>
        <w:autoSpaceDE w:val="0"/>
        <w:autoSpaceDN w:val="0"/>
        <w:adjustRightInd w:val="0"/>
        <w:spacing w:after="120" w:line="480" w:lineRule="auto"/>
        <w:rPr>
          <w:rFonts w:ascii="Times New Roman" w:hAnsi="Times New Roman" w:cs="Times New Roman"/>
          <w:b/>
          <w:bCs/>
          <w:color w:val="000000"/>
        </w:rPr>
      </w:pPr>
    </w:p>
    <w:p w14:paraId="23F51EB9" w14:textId="77777777" w:rsidR="00BA63A8" w:rsidRDefault="00BA63A8" w:rsidP="000143AE">
      <w:pPr>
        <w:autoSpaceDE w:val="0"/>
        <w:autoSpaceDN w:val="0"/>
        <w:adjustRightInd w:val="0"/>
        <w:spacing w:after="120" w:line="480" w:lineRule="auto"/>
        <w:jc w:val="center"/>
        <w:rPr>
          <w:rFonts w:ascii="Times New Roman" w:hAnsi="Times New Roman" w:cs="Times New Roman"/>
          <w:b/>
          <w:bCs/>
          <w:color w:val="000000"/>
        </w:rPr>
      </w:pPr>
      <w:r>
        <w:rPr>
          <w:rFonts w:ascii="Times New Roman" w:hAnsi="Times New Roman" w:cs="Times New Roman"/>
          <w:b/>
          <w:bCs/>
          <w:color w:val="000000"/>
        </w:rPr>
        <w:lastRenderedPageBreak/>
        <w:t>LIST OF TABLES</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8260"/>
        <w:gridCol w:w="1040"/>
      </w:tblGrid>
      <w:tr w:rsidR="001D35FE" w14:paraId="1E9E8085" w14:textId="77777777" w:rsidTr="007D1152">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2E606D26" w14:textId="29A0E768"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 xml:space="preserve">I. OHIP-14 survey questions and the score of each response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4448241F"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28</w:t>
            </w:r>
          </w:p>
        </w:tc>
      </w:tr>
      <w:tr w:rsidR="001D35FE" w14:paraId="16B2B8D3"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41B53E31" w14:textId="3639D3F5"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 xml:space="preserve">II. Demographics </w:t>
            </w:r>
            <w:r w:rsidR="00545639" w:rsidRPr="00545639">
              <w:rPr>
                <w:rFonts w:ascii="Times New Roman" w:hAnsi="Times New Roman" w:cs="Times New Roman"/>
                <w:color w:val="000000"/>
              </w:rPr>
              <w:t>……………………………………………………………...</w:t>
            </w:r>
            <w:r w:rsidR="00545639">
              <w:rPr>
                <w:rFonts w:ascii="Times New Roman" w:hAnsi="Times New Roman" w:cs="Times New Roman"/>
                <w:color w:val="000000"/>
              </w:rPr>
              <w:t>..........</w:t>
            </w:r>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611FA967"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30</w:t>
            </w:r>
          </w:p>
        </w:tc>
      </w:tr>
      <w:tr w:rsidR="001D35FE" w14:paraId="693C5F7A"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61693969" w14:textId="461BFF5B"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 xml:space="preserve">III. Pre-treatment and post-treatment longitudinal comparison </w:t>
            </w:r>
            <w:r w:rsidR="00545639" w:rsidRPr="00545639">
              <w:rPr>
                <w:rFonts w:ascii="Times New Roman" w:hAnsi="Times New Roman" w:cs="Times New Roman"/>
                <w:color w:val="000000"/>
              </w:rPr>
              <w:t>…………………</w:t>
            </w:r>
            <w:proofErr w:type="gramStart"/>
            <w:r w:rsidR="00545639">
              <w:rPr>
                <w:rFonts w:ascii="Times New Roman" w:hAnsi="Times New Roman" w:cs="Times New Roman"/>
                <w:color w:val="000000"/>
              </w:rPr>
              <w:t>…..</w:t>
            </w:r>
            <w:proofErr w:type="gramEnd"/>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1CCC6B48"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 xml:space="preserve">Page 31 </w:t>
            </w:r>
          </w:p>
        </w:tc>
      </w:tr>
      <w:tr w:rsidR="001D35FE" w14:paraId="7B938277"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4C27BF9C" w14:textId="576A03DE"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IV. Post-treatment and 1-year follow-up after treatment longitudinal analysis</w:t>
            </w:r>
            <w:r w:rsidR="00545639">
              <w:rPr>
                <w:rFonts w:ascii="Times New Roman" w:hAnsi="Times New Roman" w:cs="Times New Roman"/>
                <w:color w:val="000000"/>
              </w:rPr>
              <w:t>……...</w:t>
            </w:r>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2BEE99EA"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 xml:space="preserve">Page 33 </w:t>
            </w:r>
          </w:p>
        </w:tc>
      </w:tr>
      <w:tr w:rsidR="001D35FE" w14:paraId="7B3D19CD"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650114FA" w14:textId="6E917284"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V. Independent T-test comparison between pre-post means grafted vs. non-</w:t>
            </w:r>
            <w:proofErr w:type="gramStart"/>
            <w:r>
              <w:rPr>
                <w:rFonts w:ascii="Times New Roman" w:hAnsi="Times New Roman" w:cs="Times New Roman"/>
                <w:color w:val="000000"/>
              </w:rPr>
              <w:t>grafted</w:t>
            </w:r>
            <w:r w:rsidR="00545639">
              <w:rPr>
                <w:rFonts w:ascii="Times New Roman" w:hAnsi="Times New Roman" w:cs="Times New Roman"/>
                <w:color w:val="000000"/>
              </w:rPr>
              <w:t>..</w:t>
            </w:r>
            <w:proofErr w:type="gramEnd"/>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758E9D7F"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38</w:t>
            </w:r>
          </w:p>
        </w:tc>
      </w:tr>
      <w:tr w:rsidR="001D35FE" w14:paraId="4751D128"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7213D9A9" w14:textId="1A62A9A4"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 xml:space="preserve">VI.  Independent T-test comparison between Post-1y </w:t>
            </w:r>
            <w:proofErr w:type="gramStart"/>
            <w:r>
              <w:rPr>
                <w:rFonts w:ascii="Times New Roman" w:hAnsi="Times New Roman" w:cs="Times New Roman"/>
                <w:color w:val="000000"/>
              </w:rPr>
              <w:t>Post-treatment</w:t>
            </w:r>
            <w:proofErr w:type="gramEnd"/>
            <w:r>
              <w:rPr>
                <w:rFonts w:ascii="Times New Roman" w:hAnsi="Times New Roman" w:cs="Times New Roman"/>
                <w:color w:val="000000"/>
              </w:rPr>
              <w:t xml:space="preserve"> means grafted vs. non-grafted  </w:t>
            </w:r>
            <w:r w:rsidR="00545639" w:rsidRPr="00545639">
              <w:rPr>
                <w:rFonts w:ascii="Times New Roman" w:hAnsi="Times New Roman" w:cs="Times New Roman"/>
                <w:color w:val="000000"/>
              </w:rPr>
              <w:t>……………………………………………………………...</w:t>
            </w:r>
            <w:r w:rsidR="00545639">
              <w:rPr>
                <w:rFonts w:ascii="Times New Roman" w:hAnsi="Times New Roman" w:cs="Times New Roman"/>
                <w:color w:val="000000"/>
              </w:rPr>
              <w:t>............</w:t>
            </w:r>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7E9222E6"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39</w:t>
            </w:r>
          </w:p>
        </w:tc>
      </w:tr>
      <w:tr w:rsidR="001D35FE" w14:paraId="756FCCA8"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28D1D242" w14:textId="2F7BCDFD"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 xml:space="preserve">VII. OHIP-14 Test group scores </w:t>
            </w:r>
            <w:r w:rsidR="00545639" w:rsidRPr="00545639">
              <w:rPr>
                <w:rFonts w:ascii="Times New Roman" w:hAnsi="Times New Roman" w:cs="Times New Roman"/>
                <w:color w:val="000000"/>
              </w:rPr>
              <w:t>………………………………………………</w:t>
            </w:r>
            <w:r w:rsidR="00545639">
              <w:rPr>
                <w:rFonts w:ascii="Times New Roman" w:hAnsi="Times New Roman" w:cs="Times New Roman"/>
                <w:color w:val="000000"/>
              </w:rPr>
              <w:t>…….</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147C08F1"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39</w:t>
            </w:r>
          </w:p>
        </w:tc>
      </w:tr>
      <w:tr w:rsidR="001D35FE" w14:paraId="1EC865DD"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5D0B3154" w14:textId="5392E8D3" w:rsidR="001D35FE" w:rsidRDefault="001D35FE" w:rsidP="007D1152">
            <w:pPr>
              <w:autoSpaceDE w:val="0"/>
              <w:autoSpaceDN w:val="0"/>
              <w:adjustRightInd w:val="0"/>
              <w:spacing w:line="480" w:lineRule="auto"/>
              <w:rPr>
                <w:rFonts w:ascii="Helvetica" w:hAnsi="Helvetica" w:cs="Helvetica"/>
              </w:rPr>
            </w:pPr>
            <w:r>
              <w:rPr>
                <w:rFonts w:ascii="Times New Roman" w:hAnsi="Times New Roman" w:cs="Times New Roman"/>
                <w:color w:val="000000"/>
              </w:rPr>
              <w:t xml:space="preserve">VIII. Independent T-test comparison between Post-1y </w:t>
            </w:r>
            <w:proofErr w:type="gramStart"/>
            <w:r>
              <w:rPr>
                <w:rFonts w:ascii="Times New Roman" w:hAnsi="Times New Roman" w:cs="Times New Roman"/>
                <w:color w:val="000000"/>
              </w:rPr>
              <w:t>Post-treatment</w:t>
            </w:r>
            <w:proofErr w:type="gramEnd"/>
            <w:r>
              <w:rPr>
                <w:rFonts w:ascii="Times New Roman" w:hAnsi="Times New Roman" w:cs="Times New Roman"/>
                <w:color w:val="000000"/>
              </w:rPr>
              <w:t xml:space="preserve"> means grafted vs. non-grafted </w:t>
            </w:r>
            <w:r w:rsidR="00545639" w:rsidRPr="00545639">
              <w:rPr>
                <w:rFonts w:ascii="Times New Roman" w:hAnsi="Times New Roman" w:cs="Times New Roman"/>
                <w:color w:val="000000"/>
              </w:rPr>
              <w:t>……………………………………………………………...</w:t>
            </w:r>
            <w:r w:rsidR="00874215">
              <w:rPr>
                <w:rFonts w:ascii="Times New Roman" w:hAnsi="Times New Roman" w:cs="Times New Roman"/>
                <w:color w:val="000000"/>
              </w:rPr>
              <w:t>.</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11705DBA"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 xml:space="preserve">Page 41 </w:t>
            </w:r>
          </w:p>
        </w:tc>
      </w:tr>
      <w:tr w:rsidR="001D35FE" w14:paraId="15F17266"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08F89918" w14:textId="7BDBC0A8" w:rsidR="001D35FE" w:rsidRDefault="001D35FE" w:rsidP="007D1152">
            <w:pPr>
              <w:autoSpaceDE w:val="0"/>
              <w:autoSpaceDN w:val="0"/>
              <w:adjustRightInd w:val="0"/>
              <w:spacing w:line="480" w:lineRule="auto"/>
              <w:jc w:val="both"/>
              <w:rPr>
                <w:rFonts w:ascii="Helvetica" w:hAnsi="Helvetica" w:cs="Helvetica"/>
              </w:rPr>
            </w:pPr>
            <w:proofErr w:type="spellStart"/>
            <w:r>
              <w:rPr>
                <w:rFonts w:ascii="Times New Roman" w:hAnsi="Times New Roman" w:cs="Times New Roman"/>
                <w:color w:val="000000"/>
              </w:rPr>
              <w:t>IX.Vertical</w:t>
            </w:r>
            <w:proofErr w:type="spellEnd"/>
            <w:r>
              <w:rPr>
                <w:rFonts w:ascii="Times New Roman" w:hAnsi="Times New Roman" w:cs="Times New Roman"/>
                <w:color w:val="000000"/>
              </w:rPr>
              <w:t xml:space="preserve"> measurements from incisal edge-cusp to the gingival margin for the test group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4415DDF9"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42</w:t>
            </w:r>
          </w:p>
        </w:tc>
      </w:tr>
      <w:tr w:rsidR="001D35FE" w14:paraId="560819A6" w14:textId="77777777" w:rsidTr="007D1152">
        <w:tblPrEx>
          <w:tblBorders>
            <w:top w:val="none" w:sz="0" w:space="0" w:color="auto"/>
          </w:tblBorders>
        </w:tblPrEx>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6ABE7DD5" w14:textId="2307E8DE" w:rsidR="001D35FE" w:rsidRDefault="001D35FE" w:rsidP="007D1152">
            <w:pPr>
              <w:autoSpaceDE w:val="0"/>
              <w:autoSpaceDN w:val="0"/>
              <w:adjustRightInd w:val="0"/>
              <w:spacing w:line="480" w:lineRule="auto"/>
              <w:jc w:val="both"/>
              <w:rPr>
                <w:rFonts w:ascii="Helvetica" w:hAnsi="Helvetica" w:cs="Helvetica"/>
              </w:rPr>
            </w:pPr>
            <w:proofErr w:type="spellStart"/>
            <w:r>
              <w:rPr>
                <w:rFonts w:ascii="Times New Roman" w:hAnsi="Times New Roman" w:cs="Times New Roman"/>
                <w:color w:val="000000"/>
              </w:rPr>
              <w:t>X.Vertical</w:t>
            </w:r>
            <w:proofErr w:type="spellEnd"/>
            <w:r>
              <w:rPr>
                <w:rFonts w:ascii="Times New Roman" w:hAnsi="Times New Roman" w:cs="Times New Roman"/>
                <w:color w:val="000000"/>
              </w:rPr>
              <w:t xml:space="preserve"> measurements from incisal edge-cusp to the gingival margin for the control group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28EE38DC" w14:textId="77777777" w:rsidR="001D35FE" w:rsidRPr="00637947" w:rsidRDefault="001D35FE" w:rsidP="007D1152">
            <w:pPr>
              <w:autoSpaceDE w:val="0"/>
              <w:autoSpaceDN w:val="0"/>
              <w:adjustRightInd w:val="0"/>
              <w:spacing w:after="100" w:line="480" w:lineRule="auto"/>
              <w:jc w:val="center"/>
              <w:rPr>
                <w:rFonts w:ascii="Helvetica" w:hAnsi="Helvetica" w:cs="Helvetica"/>
              </w:rPr>
            </w:pPr>
            <w:r w:rsidRPr="00637947">
              <w:rPr>
                <w:rFonts w:ascii="Times New Roman" w:hAnsi="Times New Roman" w:cs="Times New Roman"/>
                <w:color w:val="000000"/>
              </w:rPr>
              <w:t>Page 43</w:t>
            </w:r>
          </w:p>
        </w:tc>
      </w:tr>
      <w:tr w:rsidR="001D35FE" w14:paraId="2F9808D1" w14:textId="77777777" w:rsidTr="007D1152">
        <w:tc>
          <w:tcPr>
            <w:tcW w:w="8260" w:type="dxa"/>
            <w:tcBorders>
              <w:top w:val="single" w:sz="8" w:space="0" w:color="FFFFFF"/>
              <w:left w:val="single" w:sz="8" w:space="0" w:color="FFFFFF"/>
              <w:bottom w:val="single" w:sz="8" w:space="0" w:color="FFFFFF"/>
              <w:right w:val="single" w:sz="8" w:space="0" w:color="FFFFFF"/>
            </w:tcBorders>
            <w:shd w:val="clear" w:color="auto" w:fill="FFFFFF"/>
          </w:tcPr>
          <w:p w14:paraId="0FCCEB52" w14:textId="3F709895" w:rsidR="001D35FE" w:rsidRDefault="001D35FE" w:rsidP="007D1152">
            <w:pPr>
              <w:autoSpaceDE w:val="0"/>
              <w:autoSpaceDN w:val="0"/>
              <w:adjustRightInd w:val="0"/>
              <w:spacing w:line="480" w:lineRule="auto"/>
              <w:jc w:val="both"/>
              <w:rPr>
                <w:rFonts w:ascii="Helvetica" w:hAnsi="Helvetica" w:cs="Helvetica"/>
              </w:rPr>
            </w:pPr>
            <w:proofErr w:type="spellStart"/>
            <w:r>
              <w:rPr>
                <w:rFonts w:ascii="Times New Roman" w:hAnsi="Times New Roman" w:cs="Times New Roman"/>
                <w:color w:val="000000"/>
              </w:rPr>
              <w:t>XI.Independent</w:t>
            </w:r>
            <w:proofErr w:type="spellEnd"/>
            <w:r>
              <w:rPr>
                <w:rFonts w:ascii="Times New Roman" w:hAnsi="Times New Roman" w:cs="Times New Roman"/>
                <w:color w:val="000000"/>
              </w:rPr>
              <w:t xml:space="preserve"> t-test for Vertical measurements from incisal edge-cusp to the gingival margin</w:t>
            </w:r>
            <w:r w:rsidR="00874215">
              <w:rPr>
                <w:rFonts w:ascii="Times New Roman" w:hAnsi="Times New Roman" w:cs="Times New Roman"/>
                <w:color w:val="000000"/>
              </w:rPr>
              <w:t xml:space="preserve"> ………………………………………………………………………</w:t>
            </w:r>
            <w:r>
              <w:rPr>
                <w:rFonts w:ascii="Times New Roman" w:hAnsi="Times New Roman" w:cs="Times New Roman"/>
                <w:color w:val="000000"/>
              </w:rPr>
              <w:t xml:space="preserve">           </w:t>
            </w:r>
          </w:p>
        </w:tc>
        <w:tc>
          <w:tcPr>
            <w:tcW w:w="1040" w:type="dxa"/>
            <w:tcBorders>
              <w:top w:val="single" w:sz="8" w:space="0" w:color="FFFFFF"/>
              <w:left w:val="single" w:sz="8" w:space="0" w:color="FFFFFF"/>
              <w:bottom w:val="single" w:sz="8" w:space="0" w:color="FFFFFF"/>
              <w:right w:val="single" w:sz="8" w:space="0" w:color="FFFFFF"/>
            </w:tcBorders>
            <w:shd w:val="clear" w:color="auto" w:fill="FFFFFF"/>
          </w:tcPr>
          <w:p w14:paraId="436C5F7D" w14:textId="77777777" w:rsidR="001D35FE" w:rsidRPr="00637947" w:rsidRDefault="001D35FE" w:rsidP="007D1152">
            <w:pPr>
              <w:autoSpaceDE w:val="0"/>
              <w:autoSpaceDN w:val="0"/>
              <w:adjustRightInd w:val="0"/>
              <w:spacing w:after="100" w:line="480" w:lineRule="auto"/>
              <w:rPr>
                <w:rFonts w:ascii="Times New Roman" w:hAnsi="Times New Roman" w:cs="Times New Roman"/>
                <w:color w:val="000000"/>
              </w:rPr>
            </w:pPr>
            <w:r w:rsidRPr="00637947">
              <w:rPr>
                <w:rFonts w:ascii="Times New Roman" w:hAnsi="Times New Roman" w:cs="Times New Roman"/>
                <w:color w:val="000000"/>
              </w:rPr>
              <w:t>Page 44</w:t>
            </w:r>
          </w:p>
        </w:tc>
      </w:tr>
    </w:tbl>
    <w:p w14:paraId="616D214C"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32A3417E"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3C14534B"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72CC39E3"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1FD5AAE9"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630A606B"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35169094" w14:textId="77777777" w:rsidR="00BA63A8" w:rsidRDefault="00BA63A8" w:rsidP="00BA63A8">
      <w:pPr>
        <w:autoSpaceDE w:val="0"/>
        <w:autoSpaceDN w:val="0"/>
        <w:adjustRightInd w:val="0"/>
        <w:spacing w:line="276" w:lineRule="auto"/>
        <w:rPr>
          <w:rFonts w:ascii="Arial" w:hAnsi="Arial" w:cs="Arial"/>
          <w:color w:val="000000"/>
          <w:sz w:val="22"/>
          <w:szCs w:val="22"/>
        </w:rPr>
      </w:pPr>
    </w:p>
    <w:p w14:paraId="2021D66B" w14:textId="77777777" w:rsidR="00BA63A8" w:rsidRDefault="00BA63A8" w:rsidP="00BA63A8">
      <w:pPr>
        <w:autoSpaceDE w:val="0"/>
        <w:autoSpaceDN w:val="0"/>
        <w:adjustRightInd w:val="0"/>
        <w:spacing w:after="400" w:line="276" w:lineRule="auto"/>
        <w:rPr>
          <w:rFonts w:ascii="Arial" w:hAnsi="Arial" w:cs="Arial"/>
          <w:b/>
          <w:bCs/>
          <w:color w:val="000000"/>
        </w:rPr>
      </w:pPr>
    </w:p>
    <w:p w14:paraId="4D2B8FC7" w14:textId="77777777" w:rsidR="00BA63A8" w:rsidRDefault="00BA63A8" w:rsidP="00BA63A8">
      <w:pPr>
        <w:autoSpaceDE w:val="0"/>
        <w:autoSpaceDN w:val="0"/>
        <w:adjustRightInd w:val="0"/>
        <w:spacing w:after="120" w:line="480" w:lineRule="auto"/>
        <w:jc w:val="center"/>
        <w:rPr>
          <w:rFonts w:ascii="Times New Roman" w:hAnsi="Times New Roman" w:cs="Times New Roman"/>
          <w:b/>
          <w:bCs/>
          <w:color w:val="000000"/>
        </w:rPr>
      </w:pPr>
      <w:r>
        <w:rPr>
          <w:rFonts w:ascii="Times New Roman" w:hAnsi="Times New Roman" w:cs="Times New Roman"/>
          <w:b/>
          <w:bCs/>
          <w:color w:val="000000"/>
        </w:rPr>
        <w:lastRenderedPageBreak/>
        <w:t>LIST OF FIGURES</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8120"/>
        <w:gridCol w:w="1180"/>
      </w:tblGrid>
      <w:tr w:rsidR="00244377" w14:paraId="0AEFEB44" w14:textId="77777777" w:rsidTr="007D1152">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6D9E0AC8" w14:textId="42B90E14"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 </w:t>
            </w:r>
            <w:r>
              <w:rPr>
                <w:rFonts w:ascii="Times New Roman" w:hAnsi="Times New Roman" w:cs="Times New Roman"/>
                <w:color w:val="000000"/>
              </w:rPr>
              <w:t xml:space="preserve">Concept map of the study protocol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63107F48"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16</w:t>
            </w:r>
          </w:p>
        </w:tc>
      </w:tr>
      <w:tr w:rsidR="00244377" w14:paraId="14C7F8B9"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312137B7" w14:textId="6A94BE2D"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2. </w:t>
            </w:r>
            <w:r>
              <w:rPr>
                <w:rFonts w:ascii="Times New Roman" w:hAnsi="Times New Roman" w:cs="Times New Roman"/>
                <w:color w:val="000000"/>
              </w:rPr>
              <w:t>First visit: Clinical evaluation and intraoral scan are taken and a CBCT scan</w:t>
            </w:r>
            <w:r w:rsidR="00874215">
              <w:rPr>
                <w:rFonts w:ascii="Times New Roman" w:hAnsi="Times New Roman" w:cs="Times New Roman"/>
                <w:color w:val="000000"/>
              </w:rPr>
              <w:t>….</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6263412B"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17</w:t>
            </w:r>
          </w:p>
        </w:tc>
      </w:tr>
      <w:tr w:rsidR="00244377" w14:paraId="58A2F1E7"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569D8C79" w14:textId="4A5E7028"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3. </w:t>
            </w:r>
            <w:r>
              <w:rPr>
                <w:rFonts w:ascii="Times New Roman" w:hAnsi="Times New Roman" w:cs="Times New Roman"/>
                <w:color w:val="000000"/>
              </w:rPr>
              <w:t xml:space="preserve">Components of </w:t>
            </w:r>
            <w:proofErr w:type="spellStart"/>
            <w:r>
              <w:rPr>
                <w:rFonts w:ascii="Times New Roman" w:hAnsi="Times New Roman" w:cs="Times New Roman"/>
                <w:color w:val="000000"/>
              </w:rPr>
              <w:t>Simplant</w:t>
            </w:r>
            <w:proofErr w:type="spellEnd"/>
            <w:r>
              <w:rPr>
                <w:rFonts w:ascii="Times New Roman" w:hAnsi="Times New Roman" w:cs="Times New Roman"/>
                <w:color w:val="000000"/>
              </w:rPr>
              <w:t xml:space="preserve"> Immediate smile Dentsply Sirona for implan</w:t>
            </w:r>
            <w:r w:rsidR="00874215">
              <w:rPr>
                <w:rFonts w:ascii="Times New Roman" w:hAnsi="Times New Roman" w:cs="Times New Roman"/>
                <w:color w:val="000000"/>
              </w:rPr>
              <w:t xml:space="preserve">t </w:t>
            </w:r>
            <w:r>
              <w:rPr>
                <w:rFonts w:ascii="Times New Roman" w:hAnsi="Times New Roman" w:cs="Times New Roman"/>
                <w:color w:val="000000"/>
              </w:rPr>
              <w:t>placement and same-day restoration.</w:t>
            </w:r>
            <w:r w:rsidR="00874215" w:rsidRPr="00545639">
              <w:rPr>
                <w:rFonts w:ascii="Times New Roman" w:hAnsi="Times New Roman" w:cs="Times New Roman"/>
                <w:color w:val="000000"/>
              </w:rPr>
              <w:t xml:space="preserve">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7522F1CB"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18</w:t>
            </w:r>
          </w:p>
        </w:tc>
      </w:tr>
      <w:tr w:rsidR="00244377" w14:paraId="3063E72E"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7E27202D" w14:textId="4B5EDB1C"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4.</w:t>
            </w:r>
            <w:r>
              <w:rPr>
                <w:rFonts w:ascii="Times New Roman" w:hAnsi="Times New Roman" w:cs="Times New Roman"/>
                <w:color w:val="000000"/>
              </w:rPr>
              <w:t xml:space="preserve"> Fully guided Surgical guide was used for implant </w:t>
            </w:r>
            <w:r w:rsidR="00874215">
              <w:rPr>
                <w:rFonts w:ascii="Times New Roman" w:hAnsi="Times New Roman" w:cs="Times New Roman"/>
                <w:color w:val="000000"/>
              </w:rPr>
              <w:t>placement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3E0A68D1"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18</w:t>
            </w:r>
          </w:p>
        </w:tc>
      </w:tr>
      <w:tr w:rsidR="00244377" w14:paraId="4F097C5D"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03A88D9B" w14:textId="2615BAA7"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5. </w:t>
            </w:r>
            <w:r>
              <w:rPr>
                <w:rFonts w:ascii="Times New Roman" w:hAnsi="Times New Roman" w:cs="Times New Roman"/>
                <w:color w:val="000000"/>
              </w:rPr>
              <w:t xml:space="preserve">Implant stability measured with </w:t>
            </w:r>
            <w:proofErr w:type="spellStart"/>
            <w:r>
              <w:rPr>
                <w:rFonts w:ascii="Times New Roman" w:hAnsi="Times New Roman" w:cs="Times New Roman"/>
                <w:color w:val="000000"/>
              </w:rPr>
              <w:t>Osstell</w:t>
            </w:r>
            <w:proofErr w:type="spellEnd"/>
            <w:r>
              <w:rPr>
                <w:rFonts w:ascii="Times New Roman" w:hAnsi="Times New Roman" w:cs="Times New Roman"/>
                <w:color w:val="000000"/>
              </w:rPr>
              <w:t xml:space="preserve"> ISQ stability meter</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744D2821"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19</w:t>
            </w:r>
          </w:p>
        </w:tc>
      </w:tr>
      <w:tr w:rsidR="00244377" w14:paraId="2ADAFC70"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39F4D7B9" w14:textId="4D620E02"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6. </w:t>
            </w:r>
            <w:r>
              <w:rPr>
                <w:rFonts w:ascii="Times New Roman" w:hAnsi="Times New Roman" w:cs="Times New Roman"/>
                <w:color w:val="000000"/>
              </w:rPr>
              <w:t xml:space="preserve">On the day of the implant placement, a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Allograft soft tissue graft membrane was randomized.</w:t>
            </w:r>
            <w:r w:rsidR="00874215" w:rsidRPr="00545639">
              <w:rPr>
                <w:rFonts w:ascii="Times New Roman" w:hAnsi="Times New Roman" w:cs="Times New Roman"/>
                <w:color w:val="000000"/>
              </w:rPr>
              <w:t>…………………………………………………</w:t>
            </w:r>
            <w:r w:rsidR="00874215">
              <w:rPr>
                <w:rFonts w:ascii="Times New Roman" w:hAnsi="Times New Roman" w:cs="Times New Roman"/>
                <w:color w:val="000000"/>
              </w:rPr>
              <w:t>…….</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0104A92E"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19</w:t>
            </w:r>
          </w:p>
        </w:tc>
      </w:tr>
      <w:tr w:rsidR="00244377" w14:paraId="118FC7A9"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2E132D68" w14:textId="45869D6D"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7. </w:t>
            </w:r>
            <w:r>
              <w:rPr>
                <w:rFonts w:ascii="Times New Roman" w:hAnsi="Times New Roman" w:cs="Times New Roman"/>
                <w:color w:val="000000"/>
              </w:rPr>
              <w:t>If the implant has adequate primary stability, custom abutment and provisional were delivered on the same day of implant placement.</w:t>
            </w:r>
            <w:r w:rsidR="00874215" w:rsidRPr="00545639">
              <w:rPr>
                <w:rFonts w:ascii="Times New Roman" w:hAnsi="Times New Roman" w:cs="Times New Roman"/>
                <w:color w:val="000000"/>
              </w:rPr>
              <w:t xml:space="preserve">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30C1B028"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20</w:t>
            </w:r>
          </w:p>
        </w:tc>
      </w:tr>
      <w:tr w:rsidR="00244377" w14:paraId="3D7E637E"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53EB6769" w14:textId="66FCCB90"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8. </w:t>
            </w:r>
            <w:r>
              <w:rPr>
                <w:rFonts w:ascii="Times New Roman" w:hAnsi="Times New Roman" w:cs="Times New Roman"/>
                <w:color w:val="000000"/>
              </w:rPr>
              <w:t>After approximately four months of implant placement, the definitive crown was delivered, and a new intraoral scan was taken.</w:t>
            </w:r>
            <w:r w:rsidR="00874215" w:rsidRPr="00545639">
              <w:rPr>
                <w:rFonts w:ascii="Times New Roman" w:hAnsi="Times New Roman" w:cs="Times New Roman"/>
                <w:color w:val="000000"/>
              </w:rPr>
              <w:t xml:space="preserve">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08EB1482"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21</w:t>
            </w:r>
          </w:p>
        </w:tc>
      </w:tr>
      <w:tr w:rsidR="00244377" w14:paraId="301A7FF5"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34BBAF51" w14:textId="490F99A3"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9. </w:t>
            </w:r>
            <w:r>
              <w:rPr>
                <w:rFonts w:ascii="Times New Roman" w:hAnsi="Times New Roman" w:cs="Times New Roman"/>
                <w:color w:val="000000"/>
              </w:rPr>
              <w:t xml:space="preserve">Merging of STL before and after implant placement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1F418866"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26</w:t>
            </w:r>
          </w:p>
        </w:tc>
      </w:tr>
      <w:tr w:rsidR="00244377" w14:paraId="586E1C78"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03AB97C0" w14:textId="11E1EC17"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10. </w:t>
            </w:r>
            <w:r>
              <w:rPr>
                <w:rFonts w:ascii="Times New Roman" w:hAnsi="Times New Roman" w:cs="Times New Roman"/>
                <w:color w:val="000000"/>
              </w:rPr>
              <w:t>3D comparison of merged STL in a sagittal plane with longitudinal measurements at the gingival margin, 1mm, 2mm, and 3 mm from the gingival margin.</w:t>
            </w:r>
            <w:r w:rsidR="00874215" w:rsidRPr="00545639">
              <w:rPr>
                <w:rFonts w:ascii="Times New Roman" w:hAnsi="Times New Roman" w:cs="Times New Roman"/>
                <w:color w:val="000000"/>
              </w:rPr>
              <w:t xml:space="preserve">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68E947A3"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27</w:t>
            </w:r>
          </w:p>
        </w:tc>
      </w:tr>
      <w:tr w:rsidR="00244377" w14:paraId="6268120E"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134702C9" w14:textId="2BB8653C"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11. </w:t>
            </w:r>
            <w:r>
              <w:rPr>
                <w:rFonts w:ascii="Times New Roman" w:hAnsi="Times New Roman" w:cs="Times New Roman"/>
                <w:color w:val="000000"/>
              </w:rPr>
              <w:t>Mean longitudinal measurements of all groups between STL before implant placement and STL after delivery of definitive crown</w:t>
            </w:r>
            <w:r w:rsidR="00874215" w:rsidRPr="00545639">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26428EAC"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35</w:t>
            </w:r>
          </w:p>
        </w:tc>
      </w:tr>
      <w:tr w:rsidR="00244377" w14:paraId="1AC88116"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4D899E6B" w14:textId="0BFE2747"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12. </w:t>
            </w:r>
            <w:r>
              <w:rPr>
                <w:rFonts w:ascii="Times New Roman" w:hAnsi="Times New Roman" w:cs="Times New Roman"/>
                <w:color w:val="000000"/>
              </w:rPr>
              <w:t>Mean longitudinal measurement of Grafted vs. non-grafted groups between STL before implant placement and STL after delivery of definitive crown</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338F47F6"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36</w:t>
            </w:r>
          </w:p>
        </w:tc>
      </w:tr>
      <w:tr w:rsidR="00244377" w14:paraId="1E077B99"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190CDEDE" w14:textId="2A7ADC4B"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lastRenderedPageBreak/>
              <w:t xml:space="preserve">13. </w:t>
            </w:r>
            <w:r>
              <w:rPr>
                <w:rFonts w:ascii="Times New Roman" w:hAnsi="Times New Roman" w:cs="Times New Roman"/>
                <w:color w:val="000000"/>
              </w:rPr>
              <w:t>Mean longitudinal measurements of all groups between STL after delivery of definitive implant crown and STL one year after implant placement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1DCEB521"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37</w:t>
            </w:r>
          </w:p>
        </w:tc>
      </w:tr>
      <w:tr w:rsidR="00244377" w14:paraId="5E848D1A"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201D506F" w14:textId="6C882033"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14. </w:t>
            </w:r>
            <w:r>
              <w:rPr>
                <w:rFonts w:ascii="Times New Roman" w:hAnsi="Times New Roman" w:cs="Times New Roman"/>
                <w:color w:val="000000"/>
              </w:rPr>
              <w:t>mean the longitudinal difference between STL after delivery of definitive implant crown and STL one year after implant placement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1FA3807A"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38</w:t>
            </w:r>
          </w:p>
        </w:tc>
      </w:tr>
      <w:tr w:rsidR="00244377" w14:paraId="427B656C" w14:textId="77777777" w:rsidTr="007D1152">
        <w:tblPrEx>
          <w:tblBorders>
            <w:top w:val="none" w:sz="0" w:space="0" w:color="auto"/>
          </w:tblBorders>
        </w:tblPrEx>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1E2614E9" w14:textId="58C0EF40"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15. </w:t>
            </w:r>
            <w:r>
              <w:rPr>
                <w:rFonts w:ascii="Times New Roman" w:hAnsi="Times New Roman" w:cs="Times New Roman"/>
                <w:color w:val="000000"/>
              </w:rPr>
              <w:t>OHIP-14 Mean responses in control and test subjects pre-treatment and one year follow-up after treatment.</w:t>
            </w:r>
            <w:r w:rsidR="00874215" w:rsidRPr="00545639">
              <w:rPr>
                <w:rFonts w:ascii="Times New Roman" w:hAnsi="Times New Roman" w:cs="Times New Roman"/>
                <w:color w:val="000000"/>
              </w:rPr>
              <w:t xml:space="preserve"> </w:t>
            </w:r>
            <w:r w:rsidR="00874215" w:rsidRPr="00545639">
              <w:rPr>
                <w:rFonts w:ascii="Times New Roman" w:hAnsi="Times New Roman" w:cs="Times New Roman"/>
                <w:color w:val="000000"/>
              </w:rPr>
              <w:t>…………………………………………………</w:t>
            </w:r>
            <w:r w:rsidR="00874215">
              <w:rPr>
                <w:rFonts w:ascii="Times New Roman" w:hAnsi="Times New Roman" w:cs="Times New Roman"/>
                <w:color w:val="000000"/>
              </w:rPr>
              <w:t>….</w:t>
            </w:r>
            <w:r>
              <w:rPr>
                <w:rFonts w:ascii="Times New Roman" w:hAnsi="Times New Roman" w:cs="Times New Roman"/>
                <w:color w:val="000000"/>
              </w:rPr>
              <w:t xml:space="preserve"> </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35FCE8CA"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41</w:t>
            </w:r>
          </w:p>
        </w:tc>
      </w:tr>
      <w:tr w:rsidR="00244377" w14:paraId="7C0E42D8" w14:textId="77777777" w:rsidTr="007D1152">
        <w:tc>
          <w:tcPr>
            <w:tcW w:w="8120" w:type="dxa"/>
            <w:tcBorders>
              <w:top w:val="single" w:sz="8" w:space="0" w:color="FFFFFF"/>
              <w:left w:val="single" w:sz="8" w:space="0" w:color="FFFFFF"/>
              <w:bottom w:val="single" w:sz="8" w:space="0" w:color="FFFFFF"/>
              <w:right w:val="single" w:sz="8" w:space="0" w:color="FFFFFF"/>
            </w:tcBorders>
            <w:shd w:val="clear" w:color="auto" w:fill="FFFFFF"/>
          </w:tcPr>
          <w:p w14:paraId="12EECA7C" w14:textId="7D69BD51" w:rsidR="00244377" w:rsidRDefault="00244377" w:rsidP="007D1152">
            <w:pPr>
              <w:autoSpaceDE w:val="0"/>
              <w:autoSpaceDN w:val="0"/>
              <w:adjustRightInd w:val="0"/>
              <w:spacing w:line="480" w:lineRule="auto"/>
              <w:rPr>
                <w:rFonts w:ascii="Helvetica" w:hAnsi="Helvetica" w:cs="Helvetica"/>
              </w:rPr>
            </w:pPr>
            <w:r>
              <w:rPr>
                <w:rFonts w:ascii="Times New Roman" w:hAnsi="Times New Roman" w:cs="Times New Roman"/>
                <w:b/>
                <w:bCs/>
                <w:color w:val="000000"/>
              </w:rPr>
              <w:t xml:space="preserve">16. </w:t>
            </w:r>
            <w:r>
              <w:rPr>
                <w:rFonts w:ascii="Times New Roman" w:hAnsi="Times New Roman" w:cs="Times New Roman"/>
                <w:color w:val="000000"/>
              </w:rPr>
              <w:t>Vertical Longitudinal analysis</w:t>
            </w:r>
            <w:r w:rsidR="00874215" w:rsidRPr="00545639">
              <w:rPr>
                <w:rFonts w:ascii="Times New Roman" w:hAnsi="Times New Roman" w:cs="Times New Roman"/>
                <w:color w:val="000000"/>
              </w:rPr>
              <w:t>………………………………………………</w:t>
            </w:r>
            <w:r w:rsidR="00874215">
              <w:rPr>
                <w:rFonts w:ascii="Times New Roman" w:hAnsi="Times New Roman" w:cs="Times New Roman"/>
                <w:color w:val="000000"/>
              </w:rPr>
              <w:t>….</w:t>
            </w:r>
          </w:p>
        </w:tc>
        <w:tc>
          <w:tcPr>
            <w:tcW w:w="1180" w:type="dxa"/>
            <w:tcBorders>
              <w:top w:val="single" w:sz="8" w:space="0" w:color="FFFFFF"/>
              <w:left w:val="single" w:sz="8" w:space="0" w:color="FFFFFF"/>
              <w:bottom w:val="single" w:sz="8" w:space="0" w:color="FFFFFF"/>
              <w:right w:val="single" w:sz="8" w:space="0" w:color="FFFFFF"/>
            </w:tcBorders>
            <w:shd w:val="clear" w:color="auto" w:fill="FFFFFF"/>
          </w:tcPr>
          <w:p w14:paraId="6DDAC040" w14:textId="77777777" w:rsidR="00244377" w:rsidRDefault="00244377" w:rsidP="007D1152">
            <w:pPr>
              <w:autoSpaceDE w:val="0"/>
              <w:autoSpaceDN w:val="0"/>
              <w:adjustRightInd w:val="0"/>
              <w:spacing w:after="100" w:line="480" w:lineRule="auto"/>
              <w:jc w:val="center"/>
              <w:rPr>
                <w:rFonts w:ascii="Helvetica" w:hAnsi="Helvetica" w:cs="Helvetica"/>
              </w:rPr>
            </w:pPr>
            <w:r>
              <w:rPr>
                <w:rFonts w:ascii="Times New Roman" w:hAnsi="Times New Roman" w:cs="Times New Roman"/>
                <w:b/>
                <w:bCs/>
                <w:color w:val="000000"/>
              </w:rPr>
              <w:t xml:space="preserve"> </w:t>
            </w:r>
            <w:r>
              <w:rPr>
                <w:rFonts w:ascii="Times New Roman" w:hAnsi="Times New Roman" w:cs="Times New Roman"/>
                <w:color w:val="000000"/>
              </w:rPr>
              <w:t>Page 44</w:t>
            </w:r>
          </w:p>
        </w:tc>
      </w:tr>
    </w:tbl>
    <w:p w14:paraId="17081F09" w14:textId="77777777" w:rsidR="00BA63A8" w:rsidRDefault="00BA63A8" w:rsidP="00BA63A8">
      <w:pPr>
        <w:autoSpaceDE w:val="0"/>
        <w:autoSpaceDN w:val="0"/>
        <w:adjustRightInd w:val="0"/>
        <w:jc w:val="center"/>
        <w:rPr>
          <w:rFonts w:ascii="Times New Roman" w:hAnsi="Times New Roman" w:cs="Times New Roman"/>
          <w:b/>
          <w:bCs/>
          <w:color w:val="000000"/>
        </w:rPr>
      </w:pPr>
    </w:p>
    <w:p w14:paraId="3BAAF469" w14:textId="77777777" w:rsidR="00BA63A8" w:rsidRDefault="00BA63A8" w:rsidP="00BA63A8">
      <w:pPr>
        <w:autoSpaceDE w:val="0"/>
        <w:autoSpaceDN w:val="0"/>
        <w:adjustRightInd w:val="0"/>
        <w:jc w:val="center"/>
        <w:rPr>
          <w:rFonts w:ascii="Times New Roman" w:hAnsi="Times New Roman" w:cs="Times New Roman"/>
          <w:b/>
          <w:bCs/>
          <w:color w:val="000000"/>
        </w:rPr>
      </w:pPr>
    </w:p>
    <w:p w14:paraId="4E01EADD" w14:textId="77777777" w:rsidR="00BA63A8" w:rsidRDefault="00BA63A8" w:rsidP="00BA63A8">
      <w:pPr>
        <w:autoSpaceDE w:val="0"/>
        <w:autoSpaceDN w:val="0"/>
        <w:adjustRightInd w:val="0"/>
        <w:jc w:val="center"/>
        <w:rPr>
          <w:rFonts w:ascii="Times New Roman" w:hAnsi="Times New Roman" w:cs="Times New Roman"/>
          <w:b/>
          <w:bCs/>
          <w:color w:val="000000"/>
        </w:rPr>
      </w:pPr>
    </w:p>
    <w:p w14:paraId="0FDCAC83" w14:textId="77777777" w:rsidR="00BA63A8" w:rsidRDefault="00BA63A8" w:rsidP="00BA63A8">
      <w:pPr>
        <w:autoSpaceDE w:val="0"/>
        <w:autoSpaceDN w:val="0"/>
        <w:adjustRightInd w:val="0"/>
        <w:jc w:val="center"/>
        <w:rPr>
          <w:rFonts w:ascii="Times New Roman" w:hAnsi="Times New Roman" w:cs="Times New Roman"/>
          <w:b/>
          <w:bCs/>
          <w:color w:val="000000"/>
        </w:rPr>
      </w:pPr>
    </w:p>
    <w:p w14:paraId="763264C4" w14:textId="77777777" w:rsidR="00BA63A8" w:rsidRDefault="00BA63A8" w:rsidP="00BA63A8">
      <w:pPr>
        <w:autoSpaceDE w:val="0"/>
        <w:autoSpaceDN w:val="0"/>
        <w:adjustRightInd w:val="0"/>
        <w:jc w:val="center"/>
        <w:rPr>
          <w:rFonts w:ascii="Times New Roman" w:hAnsi="Times New Roman" w:cs="Times New Roman"/>
          <w:b/>
          <w:bCs/>
          <w:color w:val="000000"/>
        </w:rPr>
      </w:pPr>
    </w:p>
    <w:p w14:paraId="60A65276" w14:textId="77777777" w:rsidR="00BA63A8" w:rsidRDefault="00BA63A8" w:rsidP="00BA63A8">
      <w:pPr>
        <w:autoSpaceDE w:val="0"/>
        <w:autoSpaceDN w:val="0"/>
        <w:adjustRightInd w:val="0"/>
        <w:jc w:val="center"/>
        <w:rPr>
          <w:rFonts w:ascii="Times New Roman" w:hAnsi="Times New Roman" w:cs="Times New Roman"/>
          <w:b/>
          <w:bCs/>
          <w:color w:val="000000"/>
        </w:rPr>
      </w:pPr>
    </w:p>
    <w:p w14:paraId="5A644658" w14:textId="77777777" w:rsidR="00BA63A8" w:rsidRDefault="00BA63A8" w:rsidP="00BA63A8">
      <w:pPr>
        <w:autoSpaceDE w:val="0"/>
        <w:autoSpaceDN w:val="0"/>
        <w:adjustRightInd w:val="0"/>
        <w:jc w:val="center"/>
        <w:rPr>
          <w:rFonts w:ascii="Times New Roman" w:hAnsi="Times New Roman" w:cs="Times New Roman"/>
          <w:b/>
          <w:bCs/>
          <w:color w:val="000000"/>
        </w:rPr>
      </w:pPr>
    </w:p>
    <w:p w14:paraId="0E205231" w14:textId="77777777" w:rsidR="00BA63A8" w:rsidRDefault="00BA63A8" w:rsidP="00BA63A8">
      <w:pPr>
        <w:autoSpaceDE w:val="0"/>
        <w:autoSpaceDN w:val="0"/>
        <w:adjustRightInd w:val="0"/>
        <w:jc w:val="center"/>
        <w:rPr>
          <w:rFonts w:ascii="Times New Roman" w:hAnsi="Times New Roman" w:cs="Times New Roman"/>
          <w:b/>
          <w:bCs/>
          <w:color w:val="000000"/>
        </w:rPr>
      </w:pPr>
    </w:p>
    <w:p w14:paraId="0B060C53" w14:textId="77777777" w:rsidR="00BA63A8" w:rsidRDefault="00BA63A8" w:rsidP="00BA63A8">
      <w:pPr>
        <w:autoSpaceDE w:val="0"/>
        <w:autoSpaceDN w:val="0"/>
        <w:adjustRightInd w:val="0"/>
        <w:jc w:val="center"/>
        <w:rPr>
          <w:rFonts w:ascii="Times New Roman" w:hAnsi="Times New Roman" w:cs="Times New Roman"/>
          <w:b/>
          <w:bCs/>
          <w:color w:val="000000"/>
        </w:rPr>
      </w:pPr>
    </w:p>
    <w:p w14:paraId="41E5EBB8" w14:textId="77777777" w:rsidR="00BA63A8" w:rsidRDefault="00BA63A8" w:rsidP="00BA63A8">
      <w:pPr>
        <w:autoSpaceDE w:val="0"/>
        <w:autoSpaceDN w:val="0"/>
        <w:adjustRightInd w:val="0"/>
        <w:jc w:val="center"/>
        <w:rPr>
          <w:rFonts w:ascii="Times New Roman" w:hAnsi="Times New Roman" w:cs="Times New Roman"/>
          <w:b/>
          <w:bCs/>
          <w:color w:val="000000"/>
        </w:rPr>
      </w:pPr>
    </w:p>
    <w:p w14:paraId="2C743EE6" w14:textId="77777777" w:rsidR="00DC06A4" w:rsidRDefault="00DC06A4" w:rsidP="00BA63A8">
      <w:pPr>
        <w:autoSpaceDE w:val="0"/>
        <w:autoSpaceDN w:val="0"/>
        <w:adjustRightInd w:val="0"/>
        <w:jc w:val="center"/>
        <w:rPr>
          <w:rFonts w:ascii="Times New Roman" w:hAnsi="Times New Roman" w:cs="Times New Roman"/>
          <w:b/>
          <w:bCs/>
          <w:color w:val="000000"/>
        </w:rPr>
      </w:pPr>
    </w:p>
    <w:p w14:paraId="7C62CF1A" w14:textId="77777777" w:rsidR="00DC06A4" w:rsidRDefault="00DC06A4" w:rsidP="00BA63A8">
      <w:pPr>
        <w:autoSpaceDE w:val="0"/>
        <w:autoSpaceDN w:val="0"/>
        <w:adjustRightInd w:val="0"/>
        <w:jc w:val="center"/>
        <w:rPr>
          <w:rFonts w:ascii="Times New Roman" w:hAnsi="Times New Roman" w:cs="Times New Roman"/>
          <w:b/>
          <w:bCs/>
          <w:color w:val="000000"/>
        </w:rPr>
      </w:pPr>
    </w:p>
    <w:p w14:paraId="7E610FFA" w14:textId="77777777" w:rsidR="00DC06A4" w:rsidRDefault="00DC06A4" w:rsidP="00BA63A8">
      <w:pPr>
        <w:autoSpaceDE w:val="0"/>
        <w:autoSpaceDN w:val="0"/>
        <w:adjustRightInd w:val="0"/>
        <w:jc w:val="center"/>
        <w:rPr>
          <w:rFonts w:ascii="Times New Roman" w:hAnsi="Times New Roman" w:cs="Times New Roman"/>
          <w:b/>
          <w:bCs/>
          <w:color w:val="000000"/>
        </w:rPr>
      </w:pPr>
    </w:p>
    <w:p w14:paraId="0E90EBB4" w14:textId="77777777" w:rsidR="00DC06A4" w:rsidRDefault="00DC06A4" w:rsidP="00BA63A8">
      <w:pPr>
        <w:autoSpaceDE w:val="0"/>
        <w:autoSpaceDN w:val="0"/>
        <w:adjustRightInd w:val="0"/>
        <w:jc w:val="center"/>
        <w:rPr>
          <w:rFonts w:ascii="Times New Roman" w:hAnsi="Times New Roman" w:cs="Times New Roman"/>
          <w:b/>
          <w:bCs/>
          <w:color w:val="000000"/>
        </w:rPr>
      </w:pPr>
    </w:p>
    <w:p w14:paraId="20723DC9" w14:textId="77777777" w:rsidR="00DC06A4" w:rsidRDefault="00DC06A4" w:rsidP="00BA63A8">
      <w:pPr>
        <w:autoSpaceDE w:val="0"/>
        <w:autoSpaceDN w:val="0"/>
        <w:adjustRightInd w:val="0"/>
        <w:jc w:val="center"/>
        <w:rPr>
          <w:rFonts w:ascii="Times New Roman" w:hAnsi="Times New Roman" w:cs="Times New Roman"/>
          <w:b/>
          <w:bCs/>
          <w:color w:val="000000"/>
        </w:rPr>
      </w:pPr>
    </w:p>
    <w:p w14:paraId="2B18EBD7" w14:textId="77777777" w:rsidR="00DC06A4" w:rsidRDefault="00DC06A4" w:rsidP="00BA63A8">
      <w:pPr>
        <w:autoSpaceDE w:val="0"/>
        <w:autoSpaceDN w:val="0"/>
        <w:adjustRightInd w:val="0"/>
        <w:jc w:val="center"/>
        <w:rPr>
          <w:rFonts w:ascii="Times New Roman" w:hAnsi="Times New Roman" w:cs="Times New Roman"/>
          <w:b/>
          <w:bCs/>
          <w:color w:val="000000"/>
        </w:rPr>
      </w:pPr>
    </w:p>
    <w:p w14:paraId="3BB88A80" w14:textId="77777777" w:rsidR="00DC06A4" w:rsidRDefault="00DC06A4" w:rsidP="00BA63A8">
      <w:pPr>
        <w:autoSpaceDE w:val="0"/>
        <w:autoSpaceDN w:val="0"/>
        <w:adjustRightInd w:val="0"/>
        <w:jc w:val="center"/>
        <w:rPr>
          <w:rFonts w:ascii="Times New Roman" w:hAnsi="Times New Roman" w:cs="Times New Roman"/>
          <w:b/>
          <w:bCs/>
          <w:color w:val="000000"/>
        </w:rPr>
      </w:pPr>
    </w:p>
    <w:p w14:paraId="4F1A989F" w14:textId="77777777" w:rsidR="00DC06A4" w:rsidRDefault="00DC06A4" w:rsidP="00BA63A8">
      <w:pPr>
        <w:autoSpaceDE w:val="0"/>
        <w:autoSpaceDN w:val="0"/>
        <w:adjustRightInd w:val="0"/>
        <w:jc w:val="center"/>
        <w:rPr>
          <w:rFonts w:ascii="Times New Roman" w:hAnsi="Times New Roman" w:cs="Times New Roman"/>
          <w:b/>
          <w:bCs/>
          <w:color w:val="000000"/>
        </w:rPr>
      </w:pPr>
    </w:p>
    <w:p w14:paraId="0FF04E9A" w14:textId="77777777" w:rsidR="00DC06A4" w:rsidRDefault="00DC06A4" w:rsidP="00BA63A8">
      <w:pPr>
        <w:autoSpaceDE w:val="0"/>
        <w:autoSpaceDN w:val="0"/>
        <w:adjustRightInd w:val="0"/>
        <w:jc w:val="center"/>
        <w:rPr>
          <w:rFonts w:ascii="Times New Roman" w:hAnsi="Times New Roman" w:cs="Times New Roman"/>
          <w:b/>
          <w:bCs/>
          <w:color w:val="000000"/>
        </w:rPr>
      </w:pPr>
    </w:p>
    <w:p w14:paraId="67CC742D" w14:textId="77777777" w:rsidR="00DC06A4" w:rsidRDefault="00DC06A4" w:rsidP="00BA63A8">
      <w:pPr>
        <w:autoSpaceDE w:val="0"/>
        <w:autoSpaceDN w:val="0"/>
        <w:adjustRightInd w:val="0"/>
        <w:jc w:val="center"/>
        <w:rPr>
          <w:rFonts w:ascii="Times New Roman" w:hAnsi="Times New Roman" w:cs="Times New Roman"/>
          <w:b/>
          <w:bCs/>
          <w:color w:val="000000"/>
        </w:rPr>
      </w:pPr>
    </w:p>
    <w:p w14:paraId="5C56D0C6" w14:textId="77777777" w:rsidR="00DC06A4" w:rsidRDefault="00DC06A4" w:rsidP="00BA63A8">
      <w:pPr>
        <w:autoSpaceDE w:val="0"/>
        <w:autoSpaceDN w:val="0"/>
        <w:adjustRightInd w:val="0"/>
        <w:jc w:val="center"/>
        <w:rPr>
          <w:rFonts w:ascii="Times New Roman" w:hAnsi="Times New Roman" w:cs="Times New Roman"/>
          <w:b/>
          <w:bCs/>
          <w:color w:val="000000"/>
        </w:rPr>
      </w:pPr>
    </w:p>
    <w:p w14:paraId="124A6A46" w14:textId="77777777" w:rsidR="00DC06A4" w:rsidRDefault="00DC06A4" w:rsidP="00BA63A8">
      <w:pPr>
        <w:autoSpaceDE w:val="0"/>
        <w:autoSpaceDN w:val="0"/>
        <w:adjustRightInd w:val="0"/>
        <w:jc w:val="center"/>
        <w:rPr>
          <w:rFonts w:ascii="Times New Roman" w:hAnsi="Times New Roman" w:cs="Times New Roman"/>
          <w:b/>
          <w:bCs/>
          <w:color w:val="000000"/>
        </w:rPr>
      </w:pPr>
    </w:p>
    <w:p w14:paraId="48A46659" w14:textId="77777777" w:rsidR="00DC06A4" w:rsidRDefault="00DC06A4" w:rsidP="00BA63A8">
      <w:pPr>
        <w:autoSpaceDE w:val="0"/>
        <w:autoSpaceDN w:val="0"/>
        <w:adjustRightInd w:val="0"/>
        <w:jc w:val="center"/>
        <w:rPr>
          <w:rFonts w:ascii="Times New Roman" w:hAnsi="Times New Roman" w:cs="Times New Roman"/>
          <w:b/>
          <w:bCs/>
          <w:color w:val="000000"/>
        </w:rPr>
      </w:pPr>
    </w:p>
    <w:p w14:paraId="577B0247" w14:textId="77777777" w:rsidR="00DC06A4" w:rsidRDefault="00DC06A4" w:rsidP="00BA63A8">
      <w:pPr>
        <w:autoSpaceDE w:val="0"/>
        <w:autoSpaceDN w:val="0"/>
        <w:adjustRightInd w:val="0"/>
        <w:jc w:val="center"/>
        <w:rPr>
          <w:rFonts w:ascii="Times New Roman" w:hAnsi="Times New Roman" w:cs="Times New Roman"/>
          <w:b/>
          <w:bCs/>
          <w:color w:val="000000"/>
        </w:rPr>
      </w:pPr>
    </w:p>
    <w:p w14:paraId="6FEAB542" w14:textId="77777777" w:rsidR="00DC06A4" w:rsidRDefault="00DC06A4" w:rsidP="00BA63A8">
      <w:pPr>
        <w:autoSpaceDE w:val="0"/>
        <w:autoSpaceDN w:val="0"/>
        <w:adjustRightInd w:val="0"/>
        <w:jc w:val="center"/>
        <w:rPr>
          <w:rFonts w:ascii="Times New Roman" w:hAnsi="Times New Roman" w:cs="Times New Roman"/>
          <w:b/>
          <w:bCs/>
          <w:color w:val="000000"/>
        </w:rPr>
      </w:pPr>
    </w:p>
    <w:p w14:paraId="094B314A" w14:textId="77777777" w:rsidR="00DC06A4" w:rsidRDefault="00DC06A4" w:rsidP="00BA63A8">
      <w:pPr>
        <w:autoSpaceDE w:val="0"/>
        <w:autoSpaceDN w:val="0"/>
        <w:adjustRightInd w:val="0"/>
        <w:jc w:val="center"/>
        <w:rPr>
          <w:rFonts w:ascii="Times New Roman" w:hAnsi="Times New Roman" w:cs="Times New Roman"/>
          <w:b/>
          <w:bCs/>
          <w:color w:val="000000"/>
        </w:rPr>
      </w:pPr>
    </w:p>
    <w:p w14:paraId="5ADCFFFA" w14:textId="77777777" w:rsidR="00DC06A4" w:rsidRDefault="00DC06A4" w:rsidP="00BA63A8">
      <w:pPr>
        <w:autoSpaceDE w:val="0"/>
        <w:autoSpaceDN w:val="0"/>
        <w:adjustRightInd w:val="0"/>
        <w:jc w:val="center"/>
        <w:rPr>
          <w:rFonts w:ascii="Times New Roman" w:hAnsi="Times New Roman" w:cs="Times New Roman"/>
          <w:b/>
          <w:bCs/>
          <w:color w:val="000000"/>
        </w:rPr>
      </w:pPr>
    </w:p>
    <w:p w14:paraId="38A3A312" w14:textId="77777777" w:rsidR="00DC06A4" w:rsidRDefault="00DC06A4" w:rsidP="00BA63A8">
      <w:pPr>
        <w:autoSpaceDE w:val="0"/>
        <w:autoSpaceDN w:val="0"/>
        <w:adjustRightInd w:val="0"/>
        <w:jc w:val="center"/>
        <w:rPr>
          <w:rFonts w:ascii="Times New Roman" w:hAnsi="Times New Roman" w:cs="Times New Roman"/>
          <w:b/>
          <w:bCs/>
          <w:color w:val="000000"/>
        </w:rPr>
      </w:pPr>
    </w:p>
    <w:p w14:paraId="4ABA778D" w14:textId="77777777" w:rsidR="00BA63A8" w:rsidRDefault="00BA63A8" w:rsidP="00BA63A8">
      <w:pPr>
        <w:autoSpaceDE w:val="0"/>
        <w:autoSpaceDN w:val="0"/>
        <w:adjustRightInd w:val="0"/>
        <w:jc w:val="center"/>
        <w:rPr>
          <w:rFonts w:ascii="Times New Roman" w:hAnsi="Times New Roman" w:cs="Times New Roman"/>
          <w:b/>
          <w:bCs/>
          <w:color w:val="000000"/>
        </w:rPr>
      </w:pPr>
    </w:p>
    <w:p w14:paraId="1F2B69A9" w14:textId="77777777" w:rsidR="00BA63A8" w:rsidRDefault="00BA63A8" w:rsidP="00BA63A8">
      <w:pPr>
        <w:autoSpaceDE w:val="0"/>
        <w:autoSpaceDN w:val="0"/>
        <w:adjustRightInd w:val="0"/>
        <w:jc w:val="center"/>
        <w:rPr>
          <w:rFonts w:ascii="Times New Roman" w:hAnsi="Times New Roman" w:cs="Times New Roman"/>
          <w:b/>
          <w:bCs/>
          <w:color w:val="000000"/>
        </w:rPr>
      </w:pPr>
    </w:p>
    <w:p w14:paraId="7DCCAA05" w14:textId="77777777" w:rsidR="00BA63A8" w:rsidRDefault="00BA63A8" w:rsidP="00BA63A8">
      <w:pPr>
        <w:autoSpaceDE w:val="0"/>
        <w:autoSpaceDN w:val="0"/>
        <w:adjustRightInd w:val="0"/>
        <w:jc w:val="center"/>
        <w:rPr>
          <w:rFonts w:ascii="Times New Roman" w:hAnsi="Times New Roman" w:cs="Times New Roman"/>
          <w:b/>
          <w:bCs/>
          <w:color w:val="000000"/>
        </w:rPr>
      </w:pPr>
    </w:p>
    <w:p w14:paraId="2D3E9CE5" w14:textId="77777777" w:rsidR="00BA63A8" w:rsidRDefault="00BA63A8" w:rsidP="00BA63A8">
      <w:pPr>
        <w:autoSpaceDE w:val="0"/>
        <w:autoSpaceDN w:val="0"/>
        <w:adjustRightInd w:val="0"/>
        <w:jc w:val="center"/>
        <w:rPr>
          <w:rFonts w:ascii="Times New Roman" w:hAnsi="Times New Roman" w:cs="Times New Roman"/>
          <w:b/>
          <w:bCs/>
          <w:color w:val="000000"/>
        </w:rPr>
      </w:pPr>
    </w:p>
    <w:p w14:paraId="0C3FD81F" w14:textId="2FA377FB" w:rsidR="00BA63A8" w:rsidRDefault="00BA63A8" w:rsidP="00BA63A8">
      <w:pPr>
        <w:autoSpaceDE w:val="0"/>
        <w:autoSpaceDN w:val="0"/>
        <w:adjustRightInd w:val="0"/>
        <w:jc w:val="center"/>
        <w:rPr>
          <w:rFonts w:ascii="Times New Roman" w:hAnsi="Times New Roman" w:cs="Times New Roman"/>
          <w:b/>
          <w:bCs/>
          <w:color w:val="000000"/>
        </w:rPr>
      </w:pPr>
      <w:r>
        <w:rPr>
          <w:rFonts w:ascii="Times New Roman" w:hAnsi="Times New Roman" w:cs="Times New Roman"/>
          <w:b/>
          <w:bCs/>
          <w:color w:val="000000"/>
        </w:rPr>
        <w:lastRenderedPageBreak/>
        <w:t>LIST OF ABBREVIATIONS</w:t>
      </w:r>
    </w:p>
    <w:p w14:paraId="0852E5F2" w14:textId="77777777" w:rsidR="00BA63A8" w:rsidRDefault="00BA63A8" w:rsidP="00DC06A4">
      <w:pPr>
        <w:autoSpaceDE w:val="0"/>
        <w:autoSpaceDN w:val="0"/>
        <w:adjustRightInd w:val="0"/>
        <w:jc w:val="center"/>
        <w:rPr>
          <w:rFonts w:ascii="Times New Roman" w:hAnsi="Times New Roman" w:cs="Times New Roman"/>
          <w:color w:val="FB0007"/>
        </w:rPr>
      </w:pPr>
    </w:p>
    <w:p w14:paraId="6F4C2FBB"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CAD-CAM</w:t>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t>Computer-assisted design, computer-assisted manufacture</w:t>
      </w:r>
    </w:p>
    <w:p w14:paraId="58D00953"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IRB</w:t>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t xml:space="preserve">            Institutional review board</w:t>
      </w:r>
    </w:p>
    <w:p w14:paraId="4002A0AD"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G.M                                        Gingival margin</w:t>
      </w:r>
    </w:p>
    <w:p w14:paraId="3FDAD96D" w14:textId="77777777" w:rsidR="00BA63A8" w:rsidRDefault="00BA63A8" w:rsidP="00DC06A4">
      <w:pPr>
        <w:autoSpaceDE w:val="0"/>
        <w:autoSpaceDN w:val="0"/>
        <w:adjustRightInd w:val="0"/>
        <w:spacing w:after="160"/>
        <w:jc w:val="both"/>
        <w:rPr>
          <w:rFonts w:ascii="Times New Roman" w:hAnsi="Times New Roman" w:cs="Times New Roman"/>
          <w:color w:val="000000"/>
        </w:rPr>
      </w:pPr>
      <w:r>
        <w:rPr>
          <w:rFonts w:ascii="Times New Roman" w:hAnsi="Times New Roman" w:cs="Times New Roman"/>
          <w:color w:val="000000"/>
        </w:rPr>
        <w:t xml:space="preserve">OHQOL                                  Oral health-related quality of life </w:t>
      </w:r>
    </w:p>
    <w:p w14:paraId="49D3F680" w14:textId="77777777" w:rsidR="00BA63A8" w:rsidRDefault="00BA63A8" w:rsidP="00DC06A4">
      <w:pPr>
        <w:autoSpaceDE w:val="0"/>
        <w:autoSpaceDN w:val="0"/>
        <w:adjustRightInd w:val="0"/>
        <w:spacing w:after="160"/>
        <w:jc w:val="both"/>
        <w:rPr>
          <w:rFonts w:ascii="Times New Roman" w:hAnsi="Times New Roman" w:cs="Times New Roman"/>
          <w:color w:val="000000"/>
        </w:rPr>
      </w:pPr>
      <w:r>
        <w:rPr>
          <w:rFonts w:ascii="Times New Roman" w:hAnsi="Times New Roman" w:cs="Times New Roman"/>
          <w:color w:val="000000"/>
        </w:rPr>
        <w:t xml:space="preserve">OHIP                                      The Oral Health Impact Profile </w:t>
      </w:r>
    </w:p>
    <w:p w14:paraId="63A46669" w14:textId="77777777" w:rsidR="00BA63A8" w:rsidRDefault="00BA63A8" w:rsidP="00DC06A4">
      <w:pPr>
        <w:autoSpaceDE w:val="0"/>
        <w:autoSpaceDN w:val="0"/>
        <w:adjustRightInd w:val="0"/>
        <w:spacing w:after="140"/>
        <w:rPr>
          <w:rFonts w:ascii="Times New Roman" w:hAnsi="Times New Roman" w:cs="Times New Roman"/>
          <w:color w:val="000000"/>
        </w:rPr>
      </w:pPr>
      <w:r>
        <w:rPr>
          <w:rFonts w:ascii="Times New Roman" w:hAnsi="Times New Roman" w:cs="Times New Roman"/>
          <w:color w:val="000000"/>
        </w:rPr>
        <w:t>HIV                                         Human</w:t>
      </w:r>
      <w:r>
        <w:rPr>
          <w:rFonts w:ascii="Times New Roman" w:hAnsi="Times New Roman" w:cs="Times New Roman"/>
          <w:color w:val="18191B"/>
        </w:rPr>
        <w:t xml:space="preserve"> immunodeficiency virus</w:t>
      </w:r>
    </w:p>
    <w:p w14:paraId="34F9C926"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FGG                                        Free Gingival Graft</w:t>
      </w:r>
    </w:p>
    <w:p w14:paraId="6DA68C12"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PRP                                         Platelet-rich plasma</w:t>
      </w:r>
    </w:p>
    <w:p w14:paraId="29588381"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PRF                                         Platelet-rich fibrin</w:t>
      </w:r>
    </w:p>
    <w:p w14:paraId="43B9B42B"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 xml:space="preserve">ADM                                      Acellular dermal matrix </w:t>
      </w:r>
    </w:p>
    <w:p w14:paraId="4641BA53"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3D                                          Three-Dimensional</w:t>
      </w:r>
    </w:p>
    <w:p w14:paraId="6295E0C9" w14:textId="77777777" w:rsidR="00BA63A8" w:rsidRDefault="00BA63A8" w:rsidP="00DC06A4">
      <w:pPr>
        <w:autoSpaceDE w:val="0"/>
        <w:autoSpaceDN w:val="0"/>
        <w:adjustRightInd w:val="0"/>
        <w:rPr>
          <w:rFonts w:ascii="Times New Roman" w:hAnsi="Times New Roman" w:cs="Times New Roman"/>
          <w:color w:val="000000"/>
        </w:rPr>
      </w:pPr>
      <w:r>
        <w:rPr>
          <w:rFonts w:ascii="Times New Roman" w:hAnsi="Times New Roman" w:cs="Times New Roman"/>
          <w:color w:val="000000"/>
        </w:rPr>
        <w:t>ISQ                                         Implant stability quotient</w:t>
      </w:r>
    </w:p>
    <w:p w14:paraId="2ADD68AC" w14:textId="78B3C0FA" w:rsidR="00BA63A8" w:rsidRDefault="00BA63A8" w:rsidP="00DC06A4">
      <w:pPr>
        <w:autoSpaceDE w:val="0"/>
        <w:autoSpaceDN w:val="0"/>
        <w:adjustRightInd w:val="0"/>
        <w:jc w:val="both"/>
        <w:rPr>
          <w:rFonts w:ascii="Times New Roman" w:hAnsi="Times New Roman" w:cs="Times New Roman"/>
          <w:color w:val="000000"/>
        </w:rPr>
      </w:pPr>
      <w:r>
        <w:rPr>
          <w:rFonts w:ascii="Times New Roman" w:hAnsi="Times New Roman" w:cs="Times New Roman"/>
          <w:color w:val="000000"/>
        </w:rPr>
        <w:t>UIC                                        Univer</w:t>
      </w:r>
      <w:r w:rsidR="00DC06A4">
        <w:rPr>
          <w:rFonts w:ascii="Times New Roman" w:hAnsi="Times New Roman" w:cs="Times New Roman"/>
          <w:color w:val="000000"/>
        </w:rPr>
        <w:t>s</w:t>
      </w:r>
      <w:r>
        <w:rPr>
          <w:rFonts w:ascii="Times New Roman" w:hAnsi="Times New Roman" w:cs="Times New Roman"/>
          <w:color w:val="000000"/>
        </w:rPr>
        <w:t>ity of Illinois at Chicago</w:t>
      </w:r>
    </w:p>
    <w:p w14:paraId="0B05464F" w14:textId="77777777" w:rsidR="00BA63A8" w:rsidRDefault="00BA63A8" w:rsidP="00DC06A4">
      <w:pPr>
        <w:autoSpaceDE w:val="0"/>
        <w:autoSpaceDN w:val="0"/>
        <w:adjustRightInd w:val="0"/>
        <w:jc w:val="both"/>
        <w:rPr>
          <w:rFonts w:ascii="Times New Roman" w:hAnsi="Times New Roman" w:cs="Times New Roman"/>
          <w:color w:val="000000"/>
        </w:rPr>
      </w:pPr>
      <w:r>
        <w:rPr>
          <w:rFonts w:ascii="Times New Roman" w:hAnsi="Times New Roman" w:cs="Times New Roman"/>
          <w:color w:val="000000"/>
        </w:rPr>
        <w:t>PI                                            Principal Investigator</w:t>
      </w:r>
    </w:p>
    <w:p w14:paraId="64670489" w14:textId="77777777" w:rsidR="00BA63A8" w:rsidRDefault="00BA63A8" w:rsidP="00DC06A4">
      <w:pPr>
        <w:autoSpaceDE w:val="0"/>
        <w:autoSpaceDN w:val="0"/>
        <w:adjustRightInd w:val="0"/>
        <w:jc w:val="both"/>
        <w:rPr>
          <w:rFonts w:ascii="Times New Roman" w:hAnsi="Times New Roman" w:cs="Times New Roman"/>
          <w:color w:val="000000"/>
        </w:rPr>
      </w:pPr>
      <w:r>
        <w:rPr>
          <w:rFonts w:ascii="Times New Roman" w:hAnsi="Times New Roman" w:cs="Times New Roman"/>
          <w:color w:val="000000"/>
        </w:rPr>
        <w:t>Co-Is                                       Coinvestigators</w:t>
      </w:r>
    </w:p>
    <w:p w14:paraId="5F25F2AE" w14:textId="77777777" w:rsidR="00BA63A8" w:rsidRDefault="00BA63A8" w:rsidP="00DC06A4">
      <w:pPr>
        <w:autoSpaceDE w:val="0"/>
        <w:autoSpaceDN w:val="0"/>
        <w:adjustRightInd w:val="0"/>
        <w:jc w:val="both"/>
        <w:rPr>
          <w:rFonts w:ascii="Times New Roman" w:hAnsi="Times New Roman" w:cs="Times New Roman"/>
          <w:color w:val="000000"/>
        </w:rPr>
      </w:pPr>
      <w:r>
        <w:rPr>
          <w:rFonts w:ascii="Times New Roman" w:hAnsi="Times New Roman" w:cs="Times New Roman"/>
          <w:color w:val="000000"/>
        </w:rPr>
        <w:t>COD-CRC                              College of Dentistry Clinical Research Center</w:t>
      </w:r>
    </w:p>
    <w:p w14:paraId="4DDBE12A" w14:textId="77777777" w:rsidR="00BA63A8" w:rsidRDefault="00BA63A8" w:rsidP="00DC06A4">
      <w:pPr>
        <w:autoSpaceDE w:val="0"/>
        <w:autoSpaceDN w:val="0"/>
        <w:adjustRightInd w:val="0"/>
        <w:spacing w:after="400"/>
        <w:rPr>
          <w:rFonts w:ascii="Times New Roman" w:hAnsi="Times New Roman" w:cs="Times New Roman"/>
          <w:color w:val="18191B"/>
        </w:rPr>
      </w:pPr>
      <w:r>
        <w:rPr>
          <w:rFonts w:ascii="Times New Roman" w:hAnsi="Times New Roman" w:cs="Times New Roman"/>
          <w:color w:val="000000"/>
        </w:rPr>
        <w:t xml:space="preserve"> STL                                        </w:t>
      </w:r>
      <w:r>
        <w:rPr>
          <w:rFonts w:ascii="Times New Roman" w:hAnsi="Times New Roman" w:cs="Times New Roman"/>
          <w:color w:val="18191B"/>
        </w:rPr>
        <w:t>Stereolithography</w:t>
      </w:r>
    </w:p>
    <w:p w14:paraId="0759EDF0" w14:textId="77777777" w:rsidR="00BA63A8" w:rsidRDefault="00BA63A8" w:rsidP="00BA63A8">
      <w:pPr>
        <w:autoSpaceDE w:val="0"/>
        <w:autoSpaceDN w:val="0"/>
        <w:adjustRightInd w:val="0"/>
        <w:spacing w:after="400" w:line="276" w:lineRule="auto"/>
        <w:jc w:val="center"/>
        <w:rPr>
          <w:rFonts w:ascii="Times New Roman" w:hAnsi="Times New Roman" w:cs="Times New Roman"/>
          <w:color w:val="18191B"/>
        </w:rPr>
      </w:pPr>
    </w:p>
    <w:p w14:paraId="2009D653" w14:textId="77777777" w:rsidR="00BA63A8" w:rsidRDefault="00BA63A8" w:rsidP="00BA63A8">
      <w:pPr>
        <w:autoSpaceDE w:val="0"/>
        <w:autoSpaceDN w:val="0"/>
        <w:adjustRightInd w:val="0"/>
        <w:spacing w:after="120" w:line="276" w:lineRule="auto"/>
        <w:jc w:val="center"/>
        <w:rPr>
          <w:rFonts w:ascii="Times New Roman" w:hAnsi="Times New Roman" w:cs="Times New Roman"/>
          <w:color w:val="18191B"/>
        </w:rPr>
      </w:pPr>
    </w:p>
    <w:p w14:paraId="346FE23B"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4346AE20"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0992E06A"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62B7ED5D"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451A0517"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12422A4F"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0F5DE235"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1FBBC600"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01A7B111"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19407C18"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1C661C6C"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50B6D18A"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37D99F47"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106EA737"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59E570EC" w14:textId="77777777" w:rsidR="00BA63A8" w:rsidRDefault="00BA63A8" w:rsidP="00BA63A8">
      <w:pPr>
        <w:autoSpaceDE w:val="0"/>
        <w:autoSpaceDN w:val="0"/>
        <w:adjustRightInd w:val="0"/>
        <w:spacing w:line="276" w:lineRule="auto"/>
        <w:rPr>
          <w:rFonts w:ascii="Times New Roman" w:hAnsi="Times New Roman" w:cs="Times New Roman"/>
          <w:color w:val="18191B"/>
        </w:rPr>
      </w:pPr>
    </w:p>
    <w:p w14:paraId="5229E8A9" w14:textId="77777777" w:rsidR="00BA63A8" w:rsidRDefault="00BA63A8" w:rsidP="00BA63A8">
      <w:pPr>
        <w:autoSpaceDE w:val="0"/>
        <w:autoSpaceDN w:val="0"/>
        <w:adjustRightInd w:val="0"/>
        <w:spacing w:after="400" w:line="276" w:lineRule="auto"/>
        <w:rPr>
          <w:rFonts w:ascii="Times New Roman" w:hAnsi="Times New Roman" w:cs="Times New Roman"/>
          <w:color w:val="18191B"/>
        </w:rPr>
      </w:pPr>
    </w:p>
    <w:p w14:paraId="2CCF722A" w14:textId="77777777" w:rsidR="00BA63A8" w:rsidRDefault="00BA63A8" w:rsidP="00BA63A8">
      <w:pPr>
        <w:autoSpaceDE w:val="0"/>
        <w:autoSpaceDN w:val="0"/>
        <w:adjustRightInd w:val="0"/>
        <w:spacing w:after="120" w:line="276" w:lineRule="auto"/>
        <w:jc w:val="center"/>
        <w:rPr>
          <w:rFonts w:ascii="Arial" w:hAnsi="Arial" w:cs="Arial"/>
          <w:color w:val="FB0007"/>
          <w:sz w:val="40"/>
          <w:szCs w:val="40"/>
        </w:rPr>
      </w:pPr>
      <w:r>
        <w:rPr>
          <w:rFonts w:ascii="Times New Roman" w:hAnsi="Times New Roman" w:cs="Times New Roman"/>
          <w:b/>
          <w:bCs/>
          <w:color w:val="18191B"/>
        </w:rPr>
        <w:lastRenderedPageBreak/>
        <w:t>Summary</w:t>
      </w:r>
    </w:p>
    <w:p w14:paraId="2D5B75C6" w14:textId="053FA17A" w:rsidR="00BA63A8" w:rsidRDefault="00BA63A8" w:rsidP="00BA63A8">
      <w:pPr>
        <w:autoSpaceDE w:val="0"/>
        <w:autoSpaceDN w:val="0"/>
        <w:adjustRightInd w:val="0"/>
        <w:spacing w:after="200" w:line="480" w:lineRule="auto"/>
        <w:jc w:val="both"/>
        <w:rPr>
          <w:rFonts w:ascii="Times New Roman" w:hAnsi="Times New Roman" w:cs="Times New Roman"/>
          <w:color w:val="000000"/>
        </w:rPr>
      </w:pPr>
      <w:r>
        <w:rPr>
          <w:rFonts w:ascii="Helvetica Neue" w:hAnsi="Helvetica Neue" w:cs="Helvetica Neue"/>
          <w:color w:val="FB0007"/>
        </w:rPr>
        <w:tab/>
      </w:r>
      <w:r>
        <w:rPr>
          <w:rFonts w:ascii="Times New Roman" w:hAnsi="Times New Roman" w:cs="Times New Roman"/>
          <w:color w:val="000000"/>
        </w:rPr>
        <w:t xml:space="preserve">Recent studies suggest a positive association between the volume of the peri-implant mucosa surrounding a dental implant. A soft allograft (e.g.,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has been advocated to increase mucosa volume avoiding autogenous soft tissue grafting morbidity.  However, the evidence supporting this is limited and inadequately controlled, and prospective trials are lacking. This study evaluates whether including an allograft during implant therapy improves the implant's health and appearance.</w:t>
      </w:r>
    </w:p>
    <w:p w14:paraId="28C1EF78" w14:textId="4DC28DBF" w:rsidR="00BA63A8" w:rsidRDefault="00BA63A8" w:rsidP="00BA63A8">
      <w:pPr>
        <w:autoSpaceDE w:val="0"/>
        <w:autoSpaceDN w:val="0"/>
        <w:adjustRightInd w:val="0"/>
        <w:spacing w:line="480" w:lineRule="auto"/>
        <w:rPr>
          <w:rFonts w:ascii="Times New Roman" w:hAnsi="Times New Roman" w:cs="Times New Roman"/>
          <w:i/>
          <w:iCs/>
          <w:color w:val="000000"/>
        </w:rPr>
      </w:pPr>
      <w:r>
        <w:rPr>
          <w:rFonts w:ascii="Times New Roman" w:hAnsi="Times New Roman" w:cs="Times New Roman"/>
          <w:color w:val="000000"/>
        </w:rPr>
        <w:tab/>
        <w:t xml:space="preserve">Thirty-nine patients needing a single implant placement were recruited and enrolled in the study. Patients were randomized into test and control groups to receive or not a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when the implant was placed. This was done following a fully digital and completely guided protocol by Immediate smile by Dentsply Sirona implants. In the test group, patients (19) received the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at the implant placement appointment, while the control group (20) was left free of graft at implant placement. OHIP-14 questionnaire was asked to be answered before implant placement and then re-done one year after treatment. Intraoral scans of the complete arch were taken with a Trios 3 intraoral scanner before implant placement, at definitive crown delivery, and a year after implant placement.</w:t>
      </w:r>
      <w:r>
        <w:rPr>
          <w:rFonts w:ascii="Times New Roman" w:hAnsi="Times New Roman" w:cs="Times New Roman"/>
          <w:color w:val="000000"/>
          <w:sz w:val="20"/>
          <w:szCs w:val="20"/>
        </w:rPr>
        <w:t xml:space="preserve"> </w:t>
      </w:r>
      <w:r>
        <w:rPr>
          <w:rFonts w:ascii="Times New Roman" w:hAnsi="Times New Roman" w:cs="Times New Roman"/>
          <w:color w:val="000000"/>
        </w:rPr>
        <w:t>Then, STL files were used and merged to compare horizontal and vertical longitudinal changes in buccal tissue contours at the implant site at the gingival margin</w:t>
      </w:r>
      <w:r w:rsidR="00DC06A4">
        <w:rPr>
          <w:rFonts w:ascii="Times New Roman" w:hAnsi="Times New Roman" w:cs="Times New Roman"/>
          <w:color w:val="000000"/>
        </w:rPr>
        <w:t>,</w:t>
      </w:r>
      <w:r>
        <w:rPr>
          <w:rFonts w:ascii="Times New Roman" w:hAnsi="Times New Roman" w:cs="Times New Roman"/>
          <w:color w:val="000000"/>
        </w:rPr>
        <w:t xml:space="preserve"> and 1 mm, 2 mm, and 3 mm away from the G.M</w:t>
      </w:r>
      <w:r w:rsidR="00DC06A4">
        <w:rPr>
          <w:rFonts w:ascii="Times New Roman" w:hAnsi="Times New Roman" w:cs="Times New Roman"/>
          <w:color w:val="000000"/>
        </w:rPr>
        <w:t>.</w:t>
      </w:r>
      <w:r>
        <w:rPr>
          <w:rFonts w:ascii="Times New Roman" w:hAnsi="Times New Roman" w:cs="Times New Roman"/>
          <w:color w:val="000000"/>
        </w:rPr>
        <w:t xml:space="preserve"> Comparisons were made using </w:t>
      </w:r>
      <w:proofErr w:type="spellStart"/>
      <w:r>
        <w:rPr>
          <w:rFonts w:ascii="Times New Roman" w:hAnsi="Times New Roman" w:cs="Times New Roman"/>
          <w:color w:val="000000"/>
        </w:rPr>
        <w:t>Geomagic</w:t>
      </w:r>
      <w:proofErr w:type="spellEnd"/>
      <w:r>
        <w:rPr>
          <w:rFonts w:ascii="Times New Roman" w:hAnsi="Times New Roman" w:cs="Times New Roman"/>
          <w:color w:val="000000"/>
        </w:rPr>
        <w:t xml:space="preserve"> Control X 2020, 3D systems software. Graft dimensional measurements were taken by comparing the pre-treatment STL with implant crown delivery STL, as well as the comparison between delivery date STL and one</w:t>
      </w:r>
      <w:r w:rsidR="00DC06A4">
        <w:rPr>
          <w:rFonts w:ascii="Times New Roman" w:hAnsi="Times New Roman" w:cs="Times New Roman"/>
          <w:color w:val="000000"/>
        </w:rPr>
        <w:t>-</w:t>
      </w:r>
      <w:r>
        <w:rPr>
          <w:rFonts w:ascii="Times New Roman" w:hAnsi="Times New Roman" w:cs="Times New Roman"/>
          <w:color w:val="000000"/>
        </w:rPr>
        <w:t xml:space="preserve">year post-surgery STL. </w:t>
      </w:r>
    </w:p>
    <w:p w14:paraId="330C8D76" w14:textId="06015535" w:rsidR="00BA63A8" w:rsidRDefault="00BA63A8" w:rsidP="00BA63A8">
      <w:pPr>
        <w:autoSpaceDE w:val="0"/>
        <w:autoSpaceDN w:val="0"/>
        <w:adjustRightInd w:val="0"/>
        <w:spacing w:line="480" w:lineRule="auto"/>
        <w:rPr>
          <w:rFonts w:ascii="Times New Roman" w:hAnsi="Times New Roman" w:cs="Times New Roman"/>
          <w:i/>
          <w:iCs/>
          <w:color w:val="000000"/>
        </w:rPr>
      </w:pPr>
      <w:r>
        <w:rPr>
          <w:rFonts w:ascii="Times New Roman" w:hAnsi="Times New Roman" w:cs="Times New Roman"/>
          <w:color w:val="000000"/>
        </w:rPr>
        <w:t xml:space="preserve">Horizontal longitudinal measurements between groups when comparing STL before implant placement and STL after delivery of definitive crown were calculated, and independent t-test </w:t>
      </w:r>
      <w:r>
        <w:rPr>
          <w:rFonts w:ascii="Times New Roman" w:hAnsi="Times New Roman" w:cs="Times New Roman"/>
          <w:color w:val="000000"/>
        </w:rPr>
        <w:lastRenderedPageBreak/>
        <w:t xml:space="preserve">resulted in </w:t>
      </w:r>
      <w:proofErr w:type="gramStart"/>
      <w:r>
        <w:rPr>
          <w:rFonts w:ascii="Times New Roman" w:hAnsi="Times New Roman" w:cs="Times New Roman"/>
          <w:color w:val="000000"/>
        </w:rPr>
        <w:t>a  P</w:t>
      </w:r>
      <w:proofErr w:type="gramEnd"/>
      <w:r>
        <w:rPr>
          <w:rFonts w:ascii="Times New Roman" w:hAnsi="Times New Roman" w:cs="Times New Roman"/>
          <w:color w:val="000000"/>
        </w:rPr>
        <w:t xml:space="preserve">=0.34 at G.M, 0.20 at 1 mm from G.M, 0.13 at 2 mm from G.M.  and 0.56 at 3 mm from </w:t>
      </w:r>
      <w:proofErr w:type="gramStart"/>
      <w:r>
        <w:rPr>
          <w:rFonts w:ascii="Times New Roman" w:hAnsi="Times New Roman" w:cs="Times New Roman"/>
          <w:color w:val="000000"/>
        </w:rPr>
        <w:t>G.M .</w:t>
      </w:r>
      <w:proofErr w:type="gramEnd"/>
      <w:r>
        <w:rPr>
          <w:rFonts w:ascii="Times New Roman" w:hAnsi="Times New Roman" w:cs="Times New Roman"/>
          <w:color w:val="000000"/>
        </w:rPr>
        <w:t xml:space="preserve"> Horizontal longitudinal measurements between post-treatment and one-year follow-up post-treatment, </w:t>
      </w:r>
      <w:proofErr w:type="gramStart"/>
      <w:r>
        <w:rPr>
          <w:rFonts w:ascii="Times New Roman" w:hAnsi="Times New Roman" w:cs="Times New Roman"/>
          <w:color w:val="000000"/>
        </w:rPr>
        <w:t>Independent</w:t>
      </w:r>
      <w:proofErr w:type="gramEnd"/>
      <w:r>
        <w:rPr>
          <w:rFonts w:ascii="Times New Roman" w:hAnsi="Times New Roman" w:cs="Times New Roman"/>
          <w:color w:val="000000"/>
        </w:rPr>
        <w:t xml:space="preserve"> t-test resulted in p values: 0.23 at the Gingival margin, 0.79 at 1 mm from the G.M, 0.32 at 2 mm from the G.M, and 0.56 at 3 mm from the G.M. Results describe nonsignificant differences between groups. Vertical measurements assessed the vertical changes within STL at the time of delivery and one-year follow-up. The mean result for the test group was 0.18 mm, and for the control group was 0.16 gain in vertical height of the G.M.  An Independent t-test was performed, and the p-value was 0.77. The results are not statistically significant. However, both groups seem to have vertical gain over a one-year follow-up.  OHIP-14 Results in patients demonstrate a positive impact on their </w:t>
      </w:r>
      <w:proofErr w:type="spellStart"/>
      <w:r>
        <w:rPr>
          <w:rFonts w:ascii="Times New Roman" w:hAnsi="Times New Roman" w:cs="Times New Roman"/>
          <w:color w:val="000000"/>
        </w:rPr>
        <w:t>OHQoL</w:t>
      </w:r>
      <w:proofErr w:type="spellEnd"/>
      <w:r>
        <w:rPr>
          <w:rFonts w:ascii="Times New Roman" w:hAnsi="Times New Roman" w:cs="Times New Roman"/>
          <w:color w:val="000000"/>
        </w:rPr>
        <w:t xml:space="preserve"> regardless of the use of graft, with an average total score of the test group of 2.47 after the 1-year follow-up after treatment.   However, these low scores indicate that all patients have an excellent </w:t>
      </w:r>
      <w:proofErr w:type="spellStart"/>
      <w:r>
        <w:rPr>
          <w:rFonts w:ascii="Times New Roman" w:hAnsi="Times New Roman" w:cs="Times New Roman"/>
          <w:color w:val="000000"/>
        </w:rPr>
        <w:t>OHQo</w:t>
      </w:r>
      <w:proofErr w:type="spellEnd"/>
      <w:r>
        <w:rPr>
          <w:rFonts w:ascii="Times New Roman" w:hAnsi="Times New Roman" w:cs="Times New Roman"/>
          <w:color w:val="000000"/>
        </w:rPr>
        <w:t xml:space="preserve">, and the differences were not statistically significant </w:t>
      </w:r>
      <w:proofErr w:type="gramStart"/>
      <w:r>
        <w:rPr>
          <w:rFonts w:ascii="Times New Roman" w:hAnsi="Times New Roman" w:cs="Times New Roman"/>
          <w:color w:val="000000"/>
        </w:rPr>
        <w:t>( p</w:t>
      </w:r>
      <w:proofErr w:type="gramEnd"/>
      <w:r>
        <w:rPr>
          <w:rFonts w:ascii="Times New Roman" w:hAnsi="Times New Roman" w:cs="Times New Roman"/>
          <w:color w:val="000000"/>
        </w:rPr>
        <w:t xml:space="preserve"> = 0.11).  </w:t>
      </w:r>
    </w:p>
    <w:p w14:paraId="15E17334" w14:textId="3074CD2C" w:rsidR="00E326DE" w:rsidRPr="00DC06A4" w:rsidRDefault="00BA63A8" w:rsidP="00BA63A8">
      <w:pPr>
        <w:autoSpaceDE w:val="0"/>
        <w:autoSpaceDN w:val="0"/>
        <w:adjustRightInd w:val="0"/>
        <w:spacing w:after="240" w:line="480" w:lineRule="auto"/>
        <w:rPr>
          <w:rFonts w:ascii="Times New Roman" w:hAnsi="Times New Roman" w:cs="Times New Roman"/>
          <w:color w:val="000000"/>
        </w:rPr>
        <w:sectPr w:rsidR="00E326DE" w:rsidRPr="00DC06A4" w:rsidSect="00D80A5C">
          <w:footerReference w:type="default" r:id="rId9"/>
          <w:footerReference w:type="first" r:id="rId10"/>
          <w:pgSz w:w="12240" w:h="15840"/>
          <w:pgMar w:top="1440" w:right="1440" w:bottom="1440" w:left="1440" w:header="720" w:footer="720" w:gutter="0"/>
          <w:pgNumType w:fmt="upperRoman" w:start="1"/>
          <w:cols w:space="720"/>
          <w:noEndnote/>
          <w:titlePg/>
          <w:docGrid w:linePitch="326"/>
        </w:sectPr>
      </w:pPr>
      <w:r>
        <w:rPr>
          <w:rFonts w:ascii="Times New Roman" w:hAnsi="Times New Roman" w:cs="Times New Roman"/>
          <w:i/>
          <w:iCs/>
          <w:color w:val="000000"/>
        </w:rPr>
        <w:tab/>
      </w:r>
      <w:r>
        <w:rPr>
          <w:rFonts w:ascii="Times New Roman" w:hAnsi="Times New Roman" w:cs="Times New Roman"/>
          <w:color w:val="000000"/>
        </w:rPr>
        <w:t>The findings suggest that there is a similar longitudinal dimensional change when performing allograft at the time of implant placement. However, allograft uses at implant placement are still a promising option to ensure favorable gingival contours around dental implan</w:t>
      </w:r>
      <w:r w:rsidR="00430450">
        <w:rPr>
          <w:rFonts w:ascii="Times New Roman" w:hAnsi="Times New Roman" w:cs="Times New Roman"/>
          <w:color w:val="000000"/>
        </w:rPr>
        <w:t>t.</w:t>
      </w:r>
    </w:p>
    <w:p w14:paraId="15F76545" w14:textId="77777777" w:rsidR="00BA63A8" w:rsidRDefault="00BA63A8" w:rsidP="00BA63A8">
      <w:pPr>
        <w:autoSpaceDE w:val="0"/>
        <w:autoSpaceDN w:val="0"/>
        <w:adjustRightInd w:val="0"/>
        <w:spacing w:after="240" w:line="480" w:lineRule="auto"/>
        <w:rPr>
          <w:rFonts w:ascii="Helvetica Neue" w:hAnsi="Helvetica Neue" w:cs="Helvetica Neue"/>
          <w:color w:val="000000"/>
        </w:rPr>
      </w:pPr>
    </w:p>
    <w:p w14:paraId="05EAD664" w14:textId="77777777" w:rsidR="00BA63A8" w:rsidRDefault="00BA63A8" w:rsidP="00BA63A8">
      <w:pPr>
        <w:numPr>
          <w:ilvl w:val="0"/>
          <w:numId w:val="1"/>
        </w:numPr>
        <w:tabs>
          <w:tab w:val="left" w:pos="360"/>
          <w:tab w:val="left" w:pos="720"/>
        </w:tabs>
        <w:autoSpaceDE w:val="0"/>
        <w:autoSpaceDN w:val="0"/>
        <w:adjustRightInd w:val="0"/>
        <w:spacing w:after="360" w:line="480" w:lineRule="auto"/>
        <w:ind w:hanging="720"/>
        <w:jc w:val="both"/>
        <w:rPr>
          <w:rFonts w:ascii="Times New Roman" w:hAnsi="Times New Roman" w:cs="Times New Roman"/>
          <w:b/>
          <w:bCs/>
          <w:color w:val="000000"/>
        </w:rPr>
      </w:pPr>
      <w:r>
        <w:rPr>
          <w:rFonts w:ascii="Times New Roman" w:hAnsi="Times New Roman" w:cs="Times New Roman"/>
          <w:b/>
          <w:bCs/>
          <w:color w:val="000000"/>
        </w:rPr>
        <w:t xml:space="preserve">   Introduction</w:t>
      </w:r>
    </w:p>
    <w:p w14:paraId="1D2F74C6" w14:textId="77777777" w:rsidR="00BA63A8" w:rsidRPr="00D4791D" w:rsidRDefault="00BA63A8" w:rsidP="00BA63A8">
      <w:pPr>
        <w:autoSpaceDE w:val="0"/>
        <w:autoSpaceDN w:val="0"/>
        <w:adjustRightInd w:val="0"/>
        <w:spacing w:after="120" w:line="480" w:lineRule="auto"/>
        <w:ind w:left="540" w:hanging="260"/>
        <w:jc w:val="both"/>
        <w:rPr>
          <w:rFonts w:ascii="Times New Roman" w:hAnsi="Times New Roman" w:cs="Times New Roman"/>
          <w:b/>
          <w:bCs/>
          <w:color w:val="000000"/>
        </w:rPr>
      </w:pPr>
      <w:r w:rsidRPr="00D4791D">
        <w:rPr>
          <w:rFonts w:ascii="Times New Roman" w:hAnsi="Times New Roman" w:cs="Times New Roman"/>
          <w:b/>
          <w:bCs/>
          <w:color w:val="000000"/>
        </w:rPr>
        <w:t xml:space="preserve">1.1    </w:t>
      </w:r>
      <w:r w:rsidRPr="00D4791D">
        <w:rPr>
          <w:rFonts w:ascii="Times New Roman" w:hAnsi="Times New Roman" w:cs="Times New Roman"/>
          <w:b/>
          <w:bCs/>
          <w:color w:val="000000"/>
          <w:u w:val="single"/>
        </w:rPr>
        <w:t>Background and Significance</w:t>
      </w:r>
    </w:p>
    <w:p w14:paraId="409F9D7B" w14:textId="77777777" w:rsidR="00BA63A8" w:rsidRDefault="00BA63A8" w:rsidP="00BA63A8">
      <w:pPr>
        <w:autoSpaceDE w:val="0"/>
        <w:autoSpaceDN w:val="0"/>
        <w:adjustRightInd w:val="0"/>
        <w:spacing w:after="60" w:line="480" w:lineRule="auto"/>
        <w:ind w:firstLine="720"/>
        <w:rPr>
          <w:rFonts w:ascii="Times New Roman" w:hAnsi="Times New Roman" w:cs="Times New Roman"/>
          <w:color w:val="000000"/>
        </w:rPr>
      </w:pPr>
      <w:r>
        <w:rPr>
          <w:rFonts w:ascii="Times New Roman" w:hAnsi="Times New Roman" w:cs="Times New Roman"/>
          <w:color w:val="000000"/>
        </w:rPr>
        <w:t xml:space="preserve">Edentulism includes psychological and physiological outcomes like loss of support and function, the continuation of residual ridge bone reabsorption, and loss of confidence. </w:t>
      </w:r>
      <w:hyperlink r:id="rId11" w:history="1">
        <w:r>
          <w:rPr>
            <w:rFonts w:ascii="Times New Roman" w:hAnsi="Times New Roman" w:cs="Times New Roman"/>
            <w:color w:val="000000"/>
          </w:rPr>
          <w:t>(Felton 2016)</w:t>
        </w:r>
      </w:hyperlink>
      <w:r>
        <w:rPr>
          <w:rFonts w:ascii="Times New Roman" w:hAnsi="Times New Roman" w:cs="Times New Roman"/>
          <w:color w:val="000000"/>
        </w:rPr>
        <w:t xml:space="preserve"> One of the treatments for partial and complete edentulism is dental implants; this procedure, with a 97% success rate for ten years, improves the maintenance of bone in the edentulous site while restoring missing teeth </w:t>
      </w:r>
      <w:hyperlink r:id="rId12" w:history="1">
        <w:r>
          <w:rPr>
            <w:rFonts w:ascii="Times New Roman" w:hAnsi="Times New Roman" w:cs="Times New Roman"/>
            <w:color w:val="000000"/>
          </w:rPr>
          <w:t>(Gupta, Gupta, and Weber 2022)</w:t>
        </w:r>
      </w:hyperlink>
      <w:r>
        <w:rPr>
          <w:rFonts w:ascii="Times New Roman" w:hAnsi="Times New Roman" w:cs="Times New Roman"/>
          <w:color w:val="000000"/>
        </w:rPr>
        <w:t>.</w:t>
      </w:r>
    </w:p>
    <w:p w14:paraId="46695173" w14:textId="77777777" w:rsidR="00BA63A8" w:rsidRDefault="00BA63A8" w:rsidP="00BA63A8">
      <w:pPr>
        <w:autoSpaceDE w:val="0"/>
        <w:autoSpaceDN w:val="0"/>
        <w:adjustRightInd w:val="0"/>
        <w:spacing w:after="140" w:line="480" w:lineRule="auto"/>
        <w:ind w:firstLine="720"/>
        <w:rPr>
          <w:rFonts w:ascii="Times New Roman" w:hAnsi="Times New Roman" w:cs="Times New Roman"/>
          <w:color w:val="000000"/>
        </w:rPr>
      </w:pPr>
      <w:r>
        <w:rPr>
          <w:rFonts w:ascii="Times New Roman" w:hAnsi="Times New Roman" w:cs="Times New Roman"/>
          <w:color w:val="000000"/>
        </w:rPr>
        <w:t xml:space="preserve">However, following implant placement, the remaining ridge tends to resorb from 0.5 to 1.0 mm approximately during the first year. </w:t>
      </w:r>
      <w:hyperlink r:id="rId13" w:history="1">
        <w:r>
          <w:rPr>
            <w:rFonts w:ascii="Times New Roman" w:hAnsi="Times New Roman" w:cs="Times New Roman"/>
            <w:color w:val="000000"/>
          </w:rPr>
          <w:t>(</w:t>
        </w:r>
        <w:proofErr w:type="spellStart"/>
        <w:r>
          <w:rPr>
            <w:rFonts w:ascii="Times New Roman" w:hAnsi="Times New Roman" w:cs="Times New Roman"/>
            <w:color w:val="000000"/>
          </w:rPr>
          <w:t>Pagni</w:t>
        </w:r>
        <w:proofErr w:type="spellEnd"/>
        <w:r>
          <w:rPr>
            <w:rFonts w:ascii="Times New Roman" w:hAnsi="Times New Roman" w:cs="Times New Roman"/>
            <w:color w:val="000000"/>
          </w:rPr>
          <w:t xml:space="preserve"> et al. 2012; Sanz et al. 2012)</w:t>
        </w:r>
      </w:hyperlink>
      <w:r>
        <w:rPr>
          <w:rFonts w:ascii="Times New Roman" w:hAnsi="Times New Roman" w:cs="Times New Roman"/>
          <w:color w:val="000000"/>
        </w:rPr>
        <w:t xml:space="preserve">. Keratinized mucosa is crucial to ensure peripheral sealing and resistance to mechanical forces and facilitate hygiene, which is critical for implant survival and bone support.  A deficiency of Keratinized tissue, less than two millimeters around the implant, results in poor plaque control, marginal bone loss, gingival recession, and bleeding on probing  </w:t>
      </w:r>
      <w:hyperlink r:id="rId14" w:history="1">
        <w:r>
          <w:rPr>
            <w:rFonts w:ascii="Times New Roman" w:hAnsi="Times New Roman" w:cs="Times New Roman"/>
            <w:color w:val="000000"/>
          </w:rPr>
          <w:t>(</w:t>
        </w:r>
        <w:proofErr w:type="spellStart"/>
        <w:r>
          <w:rPr>
            <w:rFonts w:ascii="Times New Roman" w:hAnsi="Times New Roman" w:cs="Times New Roman"/>
            <w:color w:val="000000"/>
          </w:rPr>
          <w:t>Tavelli</w:t>
        </w:r>
        <w:proofErr w:type="spellEnd"/>
        <w:r>
          <w:rPr>
            <w:rFonts w:ascii="Times New Roman" w:hAnsi="Times New Roman" w:cs="Times New Roman"/>
            <w:color w:val="000000"/>
          </w:rPr>
          <w:t xml:space="preserve"> et al. 2021)</w:t>
        </w:r>
      </w:hyperlink>
      <w:r>
        <w:rPr>
          <w:rFonts w:ascii="Times New Roman" w:hAnsi="Times New Roman" w:cs="Times New Roman"/>
          <w:color w:val="000000"/>
        </w:rPr>
        <w:t>.</w:t>
      </w:r>
    </w:p>
    <w:p w14:paraId="5166737B"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Soft tissue augmentation promotes the health of peri-implant tissues by preventing crestal bone loss and maintaining peri-implant architecture for at least 48 months </w:t>
      </w:r>
      <w:hyperlink r:id="rId15" w:history="1">
        <w:r>
          <w:rPr>
            <w:rFonts w:ascii="Times New Roman" w:hAnsi="Times New Roman" w:cs="Times New Roman"/>
            <w:color w:val="000000"/>
          </w:rPr>
          <w:t>(Oh, Ji, and Azad 2020)</w:t>
        </w:r>
      </w:hyperlink>
      <w:r>
        <w:rPr>
          <w:rFonts w:ascii="Times New Roman" w:hAnsi="Times New Roman" w:cs="Times New Roman"/>
          <w:color w:val="000000"/>
        </w:rPr>
        <w:t xml:space="preserve">. Both autogenous grafts and allogeneic grafts are used for these purposes. Still, there is controversy regarding the effectiveness of this supplemental graft during implant treatment. </w:t>
      </w:r>
    </w:p>
    <w:p w14:paraId="62691331"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Recent studies suggest a positive association between the volume of the peri-implant mucosa surrounding a dental implant and the ultimate health and appearance of a dental implant-supported crown. Therefore, using a gum allograft  (e.g.,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at implant placement has </w:t>
      </w:r>
      <w:r>
        <w:rPr>
          <w:rFonts w:ascii="Times New Roman" w:hAnsi="Times New Roman" w:cs="Times New Roman"/>
          <w:color w:val="000000"/>
        </w:rPr>
        <w:lastRenderedPageBreak/>
        <w:t xml:space="preserve">been advocated to increase mucosa volume to avoid the morbidity of autogenous soft tissue grafting from the patient’s palate </w:t>
      </w:r>
      <w:hyperlink r:id="rId16" w:history="1">
        <w:r>
          <w:rPr>
            <w:rFonts w:ascii="Times New Roman" w:hAnsi="Times New Roman" w:cs="Times New Roman"/>
            <w:color w:val="000000"/>
          </w:rPr>
          <w:t>(Herford et al. 2010)</w:t>
        </w:r>
      </w:hyperlink>
      <w:r>
        <w:rPr>
          <w:rFonts w:ascii="Times New Roman" w:hAnsi="Times New Roman" w:cs="Times New Roman"/>
          <w:color w:val="000000"/>
        </w:rPr>
        <w:t>.</w:t>
      </w:r>
    </w:p>
    <w:p w14:paraId="74123303"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Xenografts have successfully increased soft tissue thickness and volume stability with less morbidity and less duration of surgical procedures. The evidence supporting this is limited and adequately controlled, and prospective trials still need to be improved. Despite this, many clinicians already use gum allografts during implant therapy. However, the most recent systematic review concerning the advantages of soft tissue augmentation, with only four randomized controlled trials, did not include any studies using allogeneic materials.  Thus, the present literature identifies a significant gap in knowledge regarding using allogenic materials and relatively few longitudinal measurements of any soft tissue augmentation procedure. Nevertheless, the existing literature indicates that a submucosal connective tissue allograft placement is not associated with increased risks of implant failure or complications. </w:t>
      </w:r>
    </w:p>
    <w:p w14:paraId="793BEFB9"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sz w:val="16"/>
          <w:szCs w:val="16"/>
          <w:vertAlign w:val="superscript"/>
        </w:rPr>
      </w:pPr>
      <w:r>
        <w:rPr>
          <w:rFonts w:ascii="Times New Roman" w:hAnsi="Times New Roman" w:cs="Times New Roman"/>
          <w:color w:val="000000"/>
        </w:rPr>
        <w:t xml:space="preserve">As the quality of dental treatments improves, patient feedback in evaluating different treatment modalities is more important. </w:t>
      </w:r>
      <w:hyperlink r:id="rId17" w:history="1">
        <w:r>
          <w:rPr>
            <w:rFonts w:ascii="Times New Roman" w:hAnsi="Times New Roman" w:cs="Times New Roman"/>
            <w:color w:val="000000"/>
          </w:rPr>
          <w:t>(Brennan et al. 2010)</w:t>
        </w:r>
      </w:hyperlink>
      <w:r>
        <w:rPr>
          <w:rFonts w:ascii="Times New Roman" w:hAnsi="Times New Roman" w:cs="Times New Roman"/>
          <w:color w:val="000000"/>
        </w:rPr>
        <w:t xml:space="preserve"> This can be obtained through oral health-related quality of life (OHQOL) assessments, such as the Oral Health Impact Profile (OHIP), which is a standardized tool to determine the impact of different dental treatments </w:t>
      </w:r>
      <w:hyperlink r:id="rId18" w:history="1">
        <w:r>
          <w:rPr>
            <w:rFonts w:ascii="Times New Roman" w:hAnsi="Times New Roman" w:cs="Times New Roman"/>
            <w:color w:val="000000"/>
          </w:rPr>
          <w:t>(</w:t>
        </w:r>
        <w:proofErr w:type="spellStart"/>
        <w:r>
          <w:rPr>
            <w:rFonts w:ascii="Times New Roman" w:hAnsi="Times New Roman" w:cs="Times New Roman"/>
            <w:color w:val="000000"/>
          </w:rPr>
          <w:t>Strassburger</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Kerschbaum</w:t>
        </w:r>
        <w:proofErr w:type="spellEnd"/>
        <w:r>
          <w:rPr>
            <w:rFonts w:ascii="Times New Roman" w:hAnsi="Times New Roman" w:cs="Times New Roman"/>
            <w:color w:val="000000"/>
          </w:rPr>
          <w:t xml:space="preserve">, and </w:t>
        </w:r>
        <w:proofErr w:type="spellStart"/>
        <w:r>
          <w:rPr>
            <w:rFonts w:ascii="Times New Roman" w:hAnsi="Times New Roman" w:cs="Times New Roman"/>
            <w:color w:val="000000"/>
          </w:rPr>
          <w:t>Heydecke</w:t>
        </w:r>
        <w:proofErr w:type="spellEnd"/>
        <w:r>
          <w:rPr>
            <w:rFonts w:ascii="Times New Roman" w:hAnsi="Times New Roman" w:cs="Times New Roman"/>
            <w:color w:val="000000"/>
          </w:rPr>
          <w:t xml:space="preserve"> 2006)</w:t>
        </w:r>
      </w:hyperlink>
      <w:r>
        <w:rPr>
          <w:rFonts w:ascii="Times New Roman" w:hAnsi="Times New Roman" w:cs="Times New Roman"/>
          <w:color w:val="000000"/>
        </w:rPr>
        <w:t xml:space="preserve">. OHIP has been a reliable tool for providing qualitative information about their experiences </w:t>
      </w:r>
      <w:hyperlink r:id="rId19" w:history="1">
        <w:r>
          <w:rPr>
            <w:rFonts w:ascii="Times New Roman" w:hAnsi="Times New Roman" w:cs="Times New Roman"/>
            <w:color w:val="000000"/>
          </w:rPr>
          <w:t>(Slade and Spencer 1994)</w:t>
        </w:r>
      </w:hyperlink>
      <w:r>
        <w:rPr>
          <w:rFonts w:ascii="Times New Roman" w:hAnsi="Times New Roman" w:cs="Times New Roman"/>
          <w:color w:val="000000"/>
        </w:rPr>
        <w:t>.</w:t>
      </w:r>
      <w:r>
        <w:rPr>
          <w:rFonts w:ascii="Times New Roman" w:hAnsi="Times New Roman" w:cs="Times New Roman"/>
          <w:color w:val="000000"/>
          <w:sz w:val="16"/>
          <w:szCs w:val="16"/>
          <w:vertAlign w:val="superscript"/>
        </w:rPr>
        <w:t xml:space="preserve"> </w:t>
      </w:r>
    </w:p>
    <w:p w14:paraId="0B68934E" w14:textId="77777777" w:rsidR="00BA63A8" w:rsidRDefault="00BA63A8" w:rsidP="00BA63A8">
      <w:pPr>
        <w:autoSpaceDE w:val="0"/>
        <w:autoSpaceDN w:val="0"/>
        <w:adjustRightInd w:val="0"/>
        <w:spacing w:after="3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This study evaluates whether including an allograft during implant therapy improves the implant's health and appearance. A comparison of the clinical outcomes of placing a submucosal graft material in front of the dental implant immediately after the placement of the implant. In addition, this soft tissue augmentation was evaluated compared to implants placed without augmentation.  An example of the significance of such a study is a healthy implant with sufficient </w:t>
      </w:r>
      <w:r>
        <w:rPr>
          <w:rFonts w:ascii="Times New Roman" w:hAnsi="Times New Roman" w:cs="Times New Roman"/>
          <w:color w:val="000000"/>
        </w:rPr>
        <w:lastRenderedPageBreak/>
        <w:t>soft tissue and an anesthetic and an inflamed implant with mild tissue recession.  Clinicians can prevent this by increasing the thickness of the peri-implant mucosa using allogenic graft materials.</w:t>
      </w:r>
    </w:p>
    <w:p w14:paraId="45E7DDFE" w14:textId="77777777" w:rsidR="00BA63A8" w:rsidRDefault="00BA63A8" w:rsidP="00BA63A8">
      <w:pPr>
        <w:autoSpaceDE w:val="0"/>
        <w:autoSpaceDN w:val="0"/>
        <w:adjustRightInd w:val="0"/>
        <w:spacing w:after="120" w:line="480" w:lineRule="auto"/>
        <w:jc w:val="both"/>
        <w:rPr>
          <w:rFonts w:ascii="Times New Roman" w:hAnsi="Times New Roman" w:cs="Times New Roman"/>
          <w:b/>
          <w:bCs/>
          <w:color w:val="000000"/>
          <w:u w:val="single"/>
        </w:rPr>
      </w:pPr>
      <w:r w:rsidRPr="00D4791D">
        <w:rPr>
          <w:rFonts w:ascii="Times New Roman" w:hAnsi="Times New Roman" w:cs="Times New Roman"/>
          <w:b/>
          <w:bCs/>
          <w:color w:val="000000"/>
        </w:rPr>
        <w:t xml:space="preserve"> 1.2</w:t>
      </w:r>
      <w:r w:rsidRPr="00D4791D">
        <w:rPr>
          <w:rFonts w:ascii="Times New Roman" w:hAnsi="Times New Roman" w:cs="Times New Roman"/>
          <w:b/>
          <w:bCs/>
          <w:color w:val="000000"/>
        </w:rPr>
        <w:tab/>
      </w:r>
      <w:r>
        <w:rPr>
          <w:rFonts w:ascii="Times New Roman" w:hAnsi="Times New Roman" w:cs="Times New Roman"/>
          <w:b/>
          <w:bCs/>
          <w:color w:val="000000"/>
          <w:u w:val="single"/>
        </w:rPr>
        <w:t>Specific Aims</w:t>
      </w:r>
    </w:p>
    <w:p w14:paraId="6B3C3E20" w14:textId="2A81C2BF"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This research aims to investigate</w:t>
      </w:r>
      <w:r w:rsidR="00CF0044">
        <w:rPr>
          <w:rFonts w:ascii="Times New Roman" w:hAnsi="Times New Roman" w:cs="Times New Roman"/>
          <w:color w:val="000000"/>
        </w:rPr>
        <w:t>:</w:t>
      </w:r>
      <w:r>
        <w:rPr>
          <w:rFonts w:ascii="Times New Roman" w:hAnsi="Times New Roman" w:cs="Times New Roman"/>
          <w:color w:val="000000"/>
        </w:rPr>
        <w:t xml:space="preserve"> </w:t>
      </w:r>
    </w:p>
    <w:p w14:paraId="01283E33" w14:textId="77777777" w:rsidR="00BA63A8" w:rsidRDefault="00BA63A8" w:rsidP="00BA63A8">
      <w:pPr>
        <w:numPr>
          <w:ilvl w:val="0"/>
          <w:numId w:val="2"/>
        </w:numPr>
        <w:tabs>
          <w:tab w:val="left" w:pos="1080"/>
          <w:tab w:val="left" w:pos="1440"/>
        </w:tabs>
        <w:autoSpaceDE w:val="0"/>
        <w:autoSpaceDN w:val="0"/>
        <w:adjustRightInd w:val="0"/>
        <w:spacing w:line="480" w:lineRule="auto"/>
        <w:ind w:left="1440" w:hanging="1440"/>
        <w:jc w:val="both"/>
        <w:rPr>
          <w:rFonts w:ascii="Times New Roman" w:hAnsi="Times New Roman" w:cs="Times New Roman"/>
          <w:color w:val="000000"/>
        </w:rPr>
      </w:pPr>
      <w:r>
        <w:rPr>
          <w:rFonts w:ascii="Times New Roman" w:hAnsi="Times New Roman" w:cs="Times New Roman"/>
          <w:color w:val="000000"/>
        </w:rPr>
        <w:t xml:space="preserve">Changes in the health and appearance of oral tissues in patients receiving an artificial gingiva soft tissue graft when the implant was placed. Specifically, we want to know if adding a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allograft with the dental implant will improve the health and appearance of a dental implant with a crown. </w:t>
      </w:r>
    </w:p>
    <w:p w14:paraId="7FE6E5A4" w14:textId="77777777" w:rsidR="00BA63A8" w:rsidRDefault="00BA63A8" w:rsidP="00BA63A8">
      <w:pPr>
        <w:numPr>
          <w:ilvl w:val="0"/>
          <w:numId w:val="2"/>
        </w:numPr>
        <w:tabs>
          <w:tab w:val="left" w:pos="1080"/>
          <w:tab w:val="left" w:pos="1440"/>
        </w:tabs>
        <w:autoSpaceDE w:val="0"/>
        <w:autoSpaceDN w:val="0"/>
        <w:adjustRightInd w:val="0"/>
        <w:spacing w:line="480" w:lineRule="auto"/>
        <w:ind w:left="1440" w:hanging="1440"/>
        <w:jc w:val="both"/>
        <w:rPr>
          <w:rFonts w:ascii="Times New Roman" w:hAnsi="Times New Roman" w:cs="Times New Roman"/>
          <w:color w:val="000000"/>
        </w:rPr>
      </w:pPr>
      <w:r>
        <w:rPr>
          <w:rFonts w:ascii="Times New Roman" w:hAnsi="Times New Roman" w:cs="Times New Roman"/>
          <w:color w:val="000000"/>
        </w:rPr>
        <w:t xml:space="preserve">Comparing patient satisfaction and the effect on the OHQOL with implant placement when adding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allograft and the dental implant will improve patient satisfaction. </w:t>
      </w:r>
    </w:p>
    <w:p w14:paraId="5804D0D8"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p>
    <w:p w14:paraId="4BCCD50C"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study duration was approximately 18 months, involving six months of recruitment and 12 months of treatment and evaluation, and one year of follow-up from the day of implant placement.  </w:t>
      </w:r>
    </w:p>
    <w:p w14:paraId="0C15FA64" w14:textId="77777777" w:rsidR="00BA63A8" w:rsidRDefault="00BA63A8" w:rsidP="00BA63A8">
      <w:pPr>
        <w:autoSpaceDE w:val="0"/>
        <w:autoSpaceDN w:val="0"/>
        <w:adjustRightInd w:val="0"/>
        <w:spacing w:after="360" w:line="480" w:lineRule="auto"/>
        <w:jc w:val="both"/>
        <w:rPr>
          <w:rFonts w:ascii="Times New Roman" w:hAnsi="Times New Roman" w:cs="Times New Roman"/>
          <w:color w:val="000000"/>
        </w:rPr>
      </w:pPr>
    </w:p>
    <w:p w14:paraId="42337750" w14:textId="77777777" w:rsidR="00BA63A8" w:rsidRDefault="00BA63A8" w:rsidP="00BA63A8">
      <w:pPr>
        <w:autoSpaceDE w:val="0"/>
        <w:autoSpaceDN w:val="0"/>
        <w:adjustRightInd w:val="0"/>
        <w:spacing w:after="120" w:line="480" w:lineRule="auto"/>
        <w:jc w:val="both"/>
        <w:rPr>
          <w:rFonts w:ascii="Times New Roman" w:hAnsi="Times New Roman" w:cs="Times New Roman"/>
          <w:b/>
          <w:bCs/>
          <w:color w:val="000000"/>
          <w:u w:val="single"/>
        </w:rPr>
      </w:pPr>
      <w:r>
        <w:rPr>
          <w:rFonts w:ascii="Times New Roman" w:hAnsi="Times New Roman" w:cs="Times New Roman"/>
          <w:color w:val="000000"/>
        </w:rPr>
        <w:t>1.3</w:t>
      </w:r>
      <w:r>
        <w:rPr>
          <w:rFonts w:ascii="Times New Roman" w:hAnsi="Times New Roman" w:cs="Times New Roman"/>
          <w:color w:val="000000"/>
        </w:rPr>
        <w:tab/>
      </w:r>
      <w:r>
        <w:rPr>
          <w:rFonts w:ascii="Times New Roman" w:hAnsi="Times New Roman" w:cs="Times New Roman"/>
          <w:b/>
          <w:bCs/>
          <w:color w:val="000000"/>
          <w:u w:val="single"/>
        </w:rPr>
        <w:t>Hypothesis</w:t>
      </w:r>
    </w:p>
    <w:p w14:paraId="4B751F9D" w14:textId="77777777" w:rsidR="00BA63A8" w:rsidRDefault="00BA63A8" w:rsidP="00BA63A8">
      <w:pPr>
        <w:numPr>
          <w:ilvl w:val="0"/>
          <w:numId w:val="3"/>
        </w:numPr>
        <w:tabs>
          <w:tab w:val="left" w:pos="1080"/>
          <w:tab w:val="left" w:pos="1440"/>
        </w:tabs>
        <w:autoSpaceDE w:val="0"/>
        <w:autoSpaceDN w:val="0"/>
        <w:adjustRightInd w:val="0"/>
        <w:spacing w:line="480" w:lineRule="auto"/>
        <w:ind w:left="1440" w:hanging="1440"/>
        <w:jc w:val="both"/>
        <w:rPr>
          <w:rFonts w:ascii="Times New Roman" w:hAnsi="Times New Roman" w:cs="Times New Roman"/>
          <w:color w:val="000000"/>
        </w:rPr>
      </w:pPr>
      <w:r>
        <w:rPr>
          <w:rFonts w:ascii="Times New Roman" w:hAnsi="Times New Roman" w:cs="Times New Roman"/>
          <w:color w:val="000000"/>
        </w:rPr>
        <w:t>Longitudinal Linear measurements comparison:</w:t>
      </w:r>
    </w:p>
    <w:p w14:paraId="67974ED7" w14:textId="77777777" w:rsidR="00CF0044" w:rsidRDefault="00BA63A8" w:rsidP="00DC06A4">
      <w:pPr>
        <w:numPr>
          <w:ilvl w:val="0"/>
          <w:numId w:val="34"/>
        </w:numPr>
        <w:tabs>
          <w:tab w:val="left" w:pos="1800"/>
          <w:tab w:val="left" w:pos="2160"/>
        </w:tabs>
        <w:autoSpaceDE w:val="0"/>
        <w:autoSpaceDN w:val="0"/>
        <w:adjustRightInd w:val="0"/>
        <w:spacing w:line="480" w:lineRule="auto"/>
        <w:jc w:val="both"/>
        <w:rPr>
          <w:rFonts w:ascii="Times New Roman" w:hAnsi="Times New Roman" w:cs="Times New Roman"/>
          <w:color w:val="000000"/>
        </w:rPr>
      </w:pPr>
      <w:r>
        <w:rPr>
          <w:rFonts w:ascii="Times New Roman" w:hAnsi="Times New Roman" w:cs="Times New Roman"/>
          <w:color w:val="000000"/>
        </w:rPr>
        <w:t xml:space="preserve">Null Hypothesis: Including soft tissue </w:t>
      </w:r>
      <w:proofErr w:type="gramStart"/>
      <w:r>
        <w:rPr>
          <w:rFonts w:ascii="Times New Roman" w:hAnsi="Times New Roman" w:cs="Times New Roman"/>
          <w:color w:val="000000"/>
        </w:rPr>
        <w:t>allograft  (</w:t>
      </w:r>
      <w:proofErr w:type="gramEnd"/>
      <w:r>
        <w:rPr>
          <w:rFonts w:ascii="Times New Roman" w:hAnsi="Times New Roman" w:cs="Times New Roman"/>
          <w:color w:val="000000"/>
        </w:rPr>
        <w:t xml:space="preserve">e.g.,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at implant placement does not affect implant health and appearance </w:t>
      </w:r>
    </w:p>
    <w:p w14:paraId="35A5D83D" w14:textId="4D80F72D" w:rsidR="00BA63A8" w:rsidRPr="00CF0044" w:rsidRDefault="00BA63A8" w:rsidP="00DC06A4">
      <w:pPr>
        <w:numPr>
          <w:ilvl w:val="0"/>
          <w:numId w:val="34"/>
        </w:numPr>
        <w:tabs>
          <w:tab w:val="left" w:pos="1800"/>
          <w:tab w:val="left" w:pos="2160"/>
        </w:tabs>
        <w:autoSpaceDE w:val="0"/>
        <w:autoSpaceDN w:val="0"/>
        <w:adjustRightInd w:val="0"/>
        <w:spacing w:line="480" w:lineRule="auto"/>
        <w:jc w:val="both"/>
        <w:rPr>
          <w:rFonts w:ascii="Times New Roman" w:hAnsi="Times New Roman" w:cs="Times New Roman"/>
          <w:color w:val="000000"/>
        </w:rPr>
      </w:pPr>
      <w:r w:rsidRPr="00CF0044">
        <w:rPr>
          <w:rFonts w:ascii="Times New Roman" w:hAnsi="Times New Roman" w:cs="Times New Roman"/>
          <w:color w:val="000000"/>
        </w:rPr>
        <w:t xml:space="preserve">Alternative Hypothesis: Including soft tissue </w:t>
      </w:r>
      <w:proofErr w:type="gramStart"/>
      <w:r w:rsidRPr="00CF0044">
        <w:rPr>
          <w:rFonts w:ascii="Times New Roman" w:hAnsi="Times New Roman" w:cs="Times New Roman"/>
          <w:color w:val="000000"/>
        </w:rPr>
        <w:t>allograft  (</w:t>
      </w:r>
      <w:proofErr w:type="gramEnd"/>
      <w:r w:rsidRPr="00CF0044">
        <w:rPr>
          <w:rFonts w:ascii="Times New Roman" w:hAnsi="Times New Roman" w:cs="Times New Roman"/>
          <w:color w:val="000000"/>
        </w:rPr>
        <w:t xml:space="preserve">e.g., </w:t>
      </w:r>
      <w:proofErr w:type="spellStart"/>
      <w:r w:rsidRPr="00CF0044">
        <w:rPr>
          <w:rFonts w:ascii="Times New Roman" w:hAnsi="Times New Roman" w:cs="Times New Roman"/>
          <w:color w:val="000000"/>
        </w:rPr>
        <w:t>PerioDerm</w:t>
      </w:r>
      <w:proofErr w:type="spellEnd"/>
      <w:r w:rsidRPr="00CF0044">
        <w:rPr>
          <w:rFonts w:ascii="Times New Roman" w:hAnsi="Times New Roman" w:cs="Times New Roman"/>
          <w:color w:val="000000"/>
        </w:rPr>
        <w:t xml:space="preserve">®) at implant placement enhances implant health and appearance </w:t>
      </w:r>
    </w:p>
    <w:p w14:paraId="36656238" w14:textId="77777777" w:rsidR="00BA63A8" w:rsidRDefault="00BA63A8" w:rsidP="00BA63A8">
      <w:pPr>
        <w:numPr>
          <w:ilvl w:val="0"/>
          <w:numId w:val="5"/>
        </w:numPr>
        <w:tabs>
          <w:tab w:val="left" w:pos="1080"/>
          <w:tab w:val="left" w:pos="1440"/>
        </w:tabs>
        <w:autoSpaceDE w:val="0"/>
        <w:autoSpaceDN w:val="0"/>
        <w:adjustRightInd w:val="0"/>
        <w:spacing w:line="480" w:lineRule="auto"/>
        <w:ind w:left="1440" w:hanging="1440"/>
        <w:jc w:val="both"/>
        <w:rPr>
          <w:rFonts w:ascii="Times New Roman" w:hAnsi="Times New Roman" w:cs="Times New Roman"/>
          <w:color w:val="000000"/>
        </w:rPr>
      </w:pPr>
      <w:r>
        <w:rPr>
          <w:rFonts w:ascii="Times New Roman" w:hAnsi="Times New Roman" w:cs="Times New Roman"/>
          <w:color w:val="000000"/>
        </w:rPr>
        <w:lastRenderedPageBreak/>
        <w:t xml:space="preserve">OHIP-14 patient satisfaction </w:t>
      </w:r>
      <w:proofErr w:type="spellStart"/>
      <w:r>
        <w:rPr>
          <w:rFonts w:ascii="Times New Roman" w:hAnsi="Times New Roman" w:cs="Times New Roman"/>
          <w:color w:val="000000"/>
        </w:rPr>
        <w:t>Questionaire</w:t>
      </w:r>
      <w:proofErr w:type="spellEnd"/>
    </w:p>
    <w:p w14:paraId="6A75D1D0" w14:textId="1B407DDE" w:rsidR="00BA63A8" w:rsidRDefault="00BA63A8" w:rsidP="00DC06A4">
      <w:pPr>
        <w:numPr>
          <w:ilvl w:val="0"/>
          <w:numId w:val="35"/>
        </w:numPr>
        <w:tabs>
          <w:tab w:val="left" w:pos="1800"/>
          <w:tab w:val="left" w:pos="2160"/>
        </w:tabs>
        <w:autoSpaceDE w:val="0"/>
        <w:autoSpaceDN w:val="0"/>
        <w:adjustRightInd w:val="0"/>
        <w:spacing w:line="480" w:lineRule="auto"/>
        <w:jc w:val="both"/>
        <w:rPr>
          <w:rFonts w:ascii="Times New Roman" w:hAnsi="Times New Roman" w:cs="Times New Roman"/>
          <w:color w:val="000000"/>
        </w:rPr>
      </w:pPr>
      <w:r>
        <w:rPr>
          <w:rFonts w:ascii="Times New Roman" w:hAnsi="Times New Roman" w:cs="Times New Roman"/>
          <w:color w:val="000000"/>
        </w:rPr>
        <w:t xml:space="preserve">Null Hypothesis: Including soft tissue allograft (e.g.,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at implant placement does not affect patient satisfaction.</w:t>
      </w:r>
    </w:p>
    <w:p w14:paraId="05A5D413" w14:textId="10B68B83" w:rsidR="00BA63A8" w:rsidRDefault="00BA63A8" w:rsidP="00DC06A4">
      <w:pPr>
        <w:numPr>
          <w:ilvl w:val="0"/>
          <w:numId w:val="35"/>
        </w:numPr>
        <w:tabs>
          <w:tab w:val="left" w:pos="1800"/>
          <w:tab w:val="left" w:pos="2160"/>
        </w:tabs>
        <w:autoSpaceDE w:val="0"/>
        <w:autoSpaceDN w:val="0"/>
        <w:adjustRightInd w:val="0"/>
        <w:spacing w:line="480" w:lineRule="auto"/>
        <w:jc w:val="both"/>
        <w:rPr>
          <w:rFonts w:ascii="Times New Roman" w:hAnsi="Times New Roman" w:cs="Times New Roman"/>
          <w:color w:val="000000"/>
        </w:rPr>
      </w:pPr>
      <w:r>
        <w:rPr>
          <w:rFonts w:ascii="Times New Roman" w:hAnsi="Times New Roman" w:cs="Times New Roman"/>
          <w:color w:val="000000"/>
        </w:rPr>
        <w:t xml:space="preserve">Alternative Hypothesis: Patients will be more satisfied with soft tissue allograft (e.g.,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at implant placement. </w:t>
      </w:r>
    </w:p>
    <w:p w14:paraId="5A786C31" w14:textId="77777777" w:rsidR="00BA63A8" w:rsidRPr="00BA63A8" w:rsidRDefault="00BA63A8" w:rsidP="00BA63A8">
      <w:pPr>
        <w:tabs>
          <w:tab w:val="left" w:pos="1800"/>
          <w:tab w:val="left" w:pos="2160"/>
        </w:tabs>
        <w:autoSpaceDE w:val="0"/>
        <w:autoSpaceDN w:val="0"/>
        <w:adjustRightInd w:val="0"/>
        <w:spacing w:line="480" w:lineRule="auto"/>
        <w:ind w:left="2160"/>
        <w:jc w:val="both"/>
        <w:rPr>
          <w:rFonts w:ascii="Times New Roman" w:hAnsi="Times New Roman" w:cs="Times New Roman"/>
          <w:color w:val="000000"/>
        </w:rPr>
      </w:pPr>
    </w:p>
    <w:p w14:paraId="45C58B48" w14:textId="77777777" w:rsidR="00BA63A8" w:rsidRDefault="00BA63A8" w:rsidP="00BA63A8">
      <w:pPr>
        <w:numPr>
          <w:ilvl w:val="0"/>
          <w:numId w:val="6"/>
        </w:numPr>
        <w:tabs>
          <w:tab w:val="left" w:pos="360"/>
          <w:tab w:val="left" w:pos="720"/>
        </w:tabs>
        <w:autoSpaceDE w:val="0"/>
        <w:autoSpaceDN w:val="0"/>
        <w:adjustRightInd w:val="0"/>
        <w:spacing w:after="360" w:line="480" w:lineRule="auto"/>
        <w:ind w:hanging="720"/>
        <w:jc w:val="both"/>
        <w:rPr>
          <w:rFonts w:ascii="Times New Roman" w:hAnsi="Times New Roman" w:cs="Times New Roman"/>
          <w:b/>
          <w:bCs/>
          <w:color w:val="000000"/>
        </w:rPr>
      </w:pPr>
      <w:r>
        <w:rPr>
          <w:rFonts w:ascii="Times New Roman" w:hAnsi="Times New Roman" w:cs="Times New Roman"/>
          <w:b/>
          <w:bCs/>
          <w:color w:val="000000"/>
        </w:rPr>
        <w:t>Literature Review</w:t>
      </w:r>
    </w:p>
    <w:p w14:paraId="467D33B4" w14:textId="77777777" w:rsidR="00BA63A8" w:rsidRDefault="00BA63A8" w:rsidP="00BA63A8">
      <w:pPr>
        <w:autoSpaceDE w:val="0"/>
        <w:autoSpaceDN w:val="0"/>
        <w:adjustRightInd w:val="0"/>
        <w:spacing w:after="140" w:line="480" w:lineRule="auto"/>
        <w:rPr>
          <w:rFonts w:ascii="Times New Roman" w:hAnsi="Times New Roman" w:cs="Times New Roman"/>
          <w:b/>
          <w:bCs/>
          <w:color w:val="000000"/>
        </w:rPr>
      </w:pPr>
      <w:r>
        <w:rPr>
          <w:rFonts w:ascii="Times New Roman" w:hAnsi="Times New Roman" w:cs="Times New Roman"/>
          <w:b/>
          <w:bCs/>
          <w:color w:val="000000"/>
        </w:rPr>
        <w:t>2.1 Considerations for implant treatment</w:t>
      </w:r>
    </w:p>
    <w:p w14:paraId="4C356578" w14:textId="58DB83F8" w:rsidR="00BA63A8" w:rsidRDefault="00BA63A8" w:rsidP="00BA63A8">
      <w:pPr>
        <w:autoSpaceDE w:val="0"/>
        <w:autoSpaceDN w:val="0"/>
        <w:adjustRightInd w:val="0"/>
        <w:spacing w:after="60" w:line="480" w:lineRule="auto"/>
        <w:rPr>
          <w:rFonts w:ascii="Times New Roman" w:hAnsi="Times New Roman" w:cs="Times New Roman"/>
          <w:color w:val="000000"/>
        </w:rPr>
      </w:pPr>
      <w:r>
        <w:rPr>
          <w:rFonts w:ascii="Times New Roman" w:hAnsi="Times New Roman" w:cs="Times New Roman"/>
          <w:color w:val="000000"/>
        </w:rPr>
        <w:t xml:space="preserve"> </w:t>
      </w:r>
      <w:r>
        <w:rPr>
          <w:rFonts w:ascii="Times New Roman" w:hAnsi="Times New Roman" w:cs="Times New Roman"/>
          <w:color w:val="000000"/>
        </w:rPr>
        <w:tab/>
        <w:t xml:space="preserve">Before Implant therapy: consultation and exam are necessary for an adequate anamnesis of the patient regarding his medical and social history. Especially to patients immunocompromised with Diabetes, HIV, osteoporosis, and behavioral, neurogenic, psychosocial, and psychiatric disorders. Also, parafunctional habits present that could compromise the healing process after implant placement. </w:t>
      </w:r>
      <w:hyperlink r:id="rId20" w:history="1">
        <w:r>
          <w:rPr>
            <w:rFonts w:ascii="Times New Roman" w:hAnsi="Times New Roman" w:cs="Times New Roman"/>
            <w:color w:val="000000"/>
          </w:rPr>
          <w:t>(Daubert et al. 2015)</w:t>
        </w:r>
      </w:hyperlink>
    </w:p>
    <w:p w14:paraId="378287B5" w14:textId="77777777" w:rsidR="00BA63A8" w:rsidRDefault="00BA63A8" w:rsidP="00BA63A8">
      <w:pPr>
        <w:autoSpaceDE w:val="0"/>
        <w:autoSpaceDN w:val="0"/>
        <w:adjustRightInd w:val="0"/>
        <w:spacing w:after="140" w:line="480" w:lineRule="auto"/>
        <w:rPr>
          <w:rFonts w:ascii="Times New Roman" w:hAnsi="Times New Roman" w:cs="Times New Roman"/>
          <w:color w:val="000000"/>
        </w:rPr>
      </w:pPr>
      <w:r>
        <w:rPr>
          <w:rFonts w:ascii="Times New Roman" w:hAnsi="Times New Roman" w:cs="Times New Roman"/>
          <w:color w:val="000000"/>
        </w:rPr>
        <w:t xml:space="preserve">Special considerations are needed for patients taking hypertensive medication; antidepressant SSRI </w:t>
      </w:r>
      <w:hyperlink r:id="rId21" w:history="1">
        <w:r>
          <w:rPr>
            <w:rFonts w:ascii="Times New Roman" w:hAnsi="Times New Roman" w:cs="Times New Roman"/>
            <w:color w:val="000000"/>
          </w:rPr>
          <w:t>(Wu et al. 2014)</w:t>
        </w:r>
      </w:hyperlink>
      <w:r>
        <w:rPr>
          <w:rFonts w:ascii="Times New Roman" w:hAnsi="Times New Roman" w:cs="Times New Roman"/>
          <w:color w:val="000000"/>
        </w:rPr>
        <w:t xml:space="preserve">, proton pump inhibitors </w:t>
      </w:r>
      <w:hyperlink r:id="rId22" w:history="1">
        <w:r>
          <w:rPr>
            <w:rFonts w:ascii="Times New Roman" w:hAnsi="Times New Roman" w:cs="Times New Roman"/>
            <w:color w:val="000000"/>
          </w:rPr>
          <w:t>(</w:t>
        </w:r>
        <w:proofErr w:type="spellStart"/>
        <w:r>
          <w:rPr>
            <w:rFonts w:ascii="Times New Roman" w:hAnsi="Times New Roman" w:cs="Times New Roman"/>
            <w:color w:val="000000"/>
          </w:rPr>
          <w:t>Chrcanovic</w:t>
        </w:r>
        <w:proofErr w:type="spellEnd"/>
        <w:r>
          <w:rPr>
            <w:rFonts w:ascii="Times New Roman" w:hAnsi="Times New Roman" w:cs="Times New Roman"/>
            <w:color w:val="000000"/>
          </w:rPr>
          <w:t xml:space="preserve"> et al. 2017)</w:t>
        </w:r>
      </w:hyperlink>
      <w:r>
        <w:rPr>
          <w:rFonts w:ascii="Times New Roman" w:hAnsi="Times New Roman" w:cs="Times New Roman"/>
          <w:color w:val="000000"/>
        </w:rPr>
        <w:t>, and opioid anticoagulants could negatively influence the healing process. Contraindications include lack of bone, soft tissue pathology, infections, or related contraindications such as parafunctional habits.</w:t>
      </w:r>
    </w:p>
    <w:p w14:paraId="259CFFCD" w14:textId="77777777" w:rsidR="00BA63A8" w:rsidRDefault="00BA63A8" w:rsidP="00BA63A8">
      <w:pPr>
        <w:autoSpaceDE w:val="0"/>
        <w:autoSpaceDN w:val="0"/>
        <w:adjustRightInd w:val="0"/>
        <w:spacing w:after="360" w:line="480" w:lineRule="auto"/>
        <w:ind w:firstLine="720"/>
        <w:rPr>
          <w:rFonts w:ascii="Times New Roman" w:hAnsi="Times New Roman" w:cs="Times New Roman"/>
          <w:color w:val="000000"/>
        </w:rPr>
      </w:pPr>
      <w:r>
        <w:rPr>
          <w:rFonts w:ascii="Times New Roman" w:hAnsi="Times New Roman" w:cs="Times New Roman"/>
          <w:color w:val="000000"/>
        </w:rPr>
        <w:t xml:space="preserve">Some risk factors for implant placements are severe bone disease causing impaired bone healing, medication with steroids, uncontrolled diabetes mellitus, irradiated bone, active periodontal infection, refractory periodontitis, smoking habits, non-compliant oral hygiene, and bruxism.  </w:t>
      </w:r>
      <w:hyperlink r:id="rId23" w:history="1">
        <w:r>
          <w:rPr>
            <w:rFonts w:ascii="Times New Roman" w:hAnsi="Times New Roman" w:cs="Times New Roman"/>
            <w:color w:val="000000"/>
          </w:rPr>
          <w:t>(</w:t>
        </w:r>
        <w:proofErr w:type="spellStart"/>
        <w:r>
          <w:rPr>
            <w:rFonts w:ascii="Times New Roman" w:hAnsi="Times New Roman" w:cs="Times New Roman"/>
            <w:color w:val="000000"/>
          </w:rPr>
          <w:t>Buser</w:t>
        </w:r>
        <w:proofErr w:type="spellEnd"/>
        <w:r>
          <w:rPr>
            <w:rFonts w:ascii="Times New Roman" w:hAnsi="Times New Roman" w:cs="Times New Roman"/>
            <w:color w:val="000000"/>
          </w:rPr>
          <w:t xml:space="preserve">, Martin, and </w:t>
        </w:r>
        <w:proofErr w:type="spellStart"/>
        <w:r>
          <w:rPr>
            <w:rFonts w:ascii="Times New Roman" w:hAnsi="Times New Roman" w:cs="Times New Roman"/>
            <w:color w:val="000000"/>
          </w:rPr>
          <w:t>Belser</w:t>
        </w:r>
        <w:proofErr w:type="spellEnd"/>
        <w:r>
          <w:rPr>
            <w:rFonts w:ascii="Times New Roman" w:hAnsi="Times New Roman" w:cs="Times New Roman"/>
            <w:color w:val="000000"/>
          </w:rPr>
          <w:t xml:space="preserve"> 2004)</w:t>
        </w:r>
      </w:hyperlink>
    </w:p>
    <w:p w14:paraId="4678921C" w14:textId="77777777" w:rsidR="00D613A9" w:rsidRDefault="00D613A9" w:rsidP="00BA63A8">
      <w:pPr>
        <w:autoSpaceDE w:val="0"/>
        <w:autoSpaceDN w:val="0"/>
        <w:adjustRightInd w:val="0"/>
        <w:spacing w:after="360" w:line="480" w:lineRule="auto"/>
        <w:ind w:firstLine="720"/>
        <w:rPr>
          <w:rFonts w:ascii="Times New Roman" w:hAnsi="Times New Roman" w:cs="Times New Roman"/>
          <w:color w:val="000000"/>
          <w:u w:val="single"/>
        </w:rPr>
      </w:pPr>
    </w:p>
    <w:p w14:paraId="130E152C"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lastRenderedPageBreak/>
        <w:t>2.2 Soft tissues and hard tissues considerations</w:t>
      </w:r>
    </w:p>
    <w:p w14:paraId="1E4EE738"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Implant success requires sufficient alveolar bone volume and mucosal tissue to protect against biofilm-mediated inflammation, assure functional comfort, and contribute to dental implant esthetics. </w:t>
      </w:r>
      <w:hyperlink r:id="rId24" w:history="1">
        <w:r>
          <w:rPr>
            <w:rFonts w:ascii="Times New Roman" w:hAnsi="Times New Roman" w:cs="Times New Roman"/>
            <w:color w:val="000000"/>
          </w:rPr>
          <w:t>(Borges et al. 2020)</w:t>
        </w:r>
      </w:hyperlink>
    </w:p>
    <w:p w14:paraId="54090597" w14:textId="77777777" w:rsidR="00BA63A8" w:rsidRDefault="00BA63A8" w:rsidP="00BA63A8">
      <w:pPr>
        <w:autoSpaceDE w:val="0"/>
        <w:autoSpaceDN w:val="0"/>
        <w:adjustRightInd w:val="0"/>
        <w:spacing w:after="140" w:line="480" w:lineRule="auto"/>
        <w:ind w:firstLine="720"/>
        <w:jc w:val="both"/>
        <w:rPr>
          <w:rFonts w:ascii="Times New Roman" w:hAnsi="Times New Roman" w:cs="Times New Roman"/>
          <w:color w:val="000000"/>
          <w:sz w:val="16"/>
          <w:szCs w:val="16"/>
          <w:vertAlign w:val="superscript"/>
        </w:rPr>
      </w:pPr>
      <w:r>
        <w:rPr>
          <w:rFonts w:ascii="Times New Roman" w:hAnsi="Times New Roman" w:cs="Times New Roman"/>
          <w:color w:val="000000"/>
        </w:rPr>
        <w:t>Extraoral, it is necessary to evaluate: the height of the smile line, lip support, midline, occlusal plane, incisal edge position at rest, and smile symmetry.</w:t>
      </w:r>
      <w:r>
        <w:rPr>
          <w:rFonts w:ascii="Times New Roman" w:hAnsi="Times New Roman" w:cs="Times New Roman"/>
          <w:color w:val="000000"/>
          <w:sz w:val="16"/>
          <w:szCs w:val="16"/>
          <w:vertAlign w:val="superscript"/>
        </w:rPr>
        <w:t xml:space="preserve"> </w:t>
      </w:r>
      <w:hyperlink r:id="rId25" w:history="1">
        <w:r>
          <w:rPr>
            <w:rFonts w:ascii="Times New Roman" w:hAnsi="Times New Roman" w:cs="Times New Roman"/>
            <w:color w:val="000000"/>
          </w:rPr>
          <w:t>(</w:t>
        </w:r>
        <w:proofErr w:type="spellStart"/>
        <w:r>
          <w:rPr>
            <w:rFonts w:ascii="Times New Roman" w:hAnsi="Times New Roman" w:cs="Times New Roman"/>
            <w:color w:val="000000"/>
          </w:rPr>
          <w:t>Sadowsky</w:t>
        </w:r>
        <w:proofErr w:type="spellEnd"/>
        <w:r>
          <w:rPr>
            <w:rFonts w:ascii="Times New Roman" w:hAnsi="Times New Roman" w:cs="Times New Roman"/>
            <w:color w:val="000000"/>
          </w:rPr>
          <w:t xml:space="preserve"> and Hansen 2014)</w:t>
        </w:r>
      </w:hyperlink>
    </w:p>
    <w:p w14:paraId="79285F2C" w14:textId="77777777" w:rsidR="00BA63A8" w:rsidRDefault="00BA63A8" w:rsidP="00BA63A8">
      <w:pPr>
        <w:autoSpaceDE w:val="0"/>
        <w:autoSpaceDN w:val="0"/>
        <w:adjustRightInd w:val="0"/>
        <w:spacing w:after="240" w:line="480" w:lineRule="auto"/>
        <w:ind w:firstLine="720"/>
        <w:jc w:val="both"/>
        <w:rPr>
          <w:rFonts w:ascii="Times New Roman" w:hAnsi="Times New Roman" w:cs="Times New Roman"/>
          <w:color w:val="000000"/>
          <w:sz w:val="16"/>
          <w:szCs w:val="16"/>
          <w:vertAlign w:val="superscript"/>
        </w:rPr>
      </w:pPr>
      <w:r>
        <w:rPr>
          <w:rFonts w:ascii="Times New Roman" w:hAnsi="Times New Roman" w:cs="Times New Roman"/>
          <w:color w:val="000000"/>
        </w:rPr>
        <w:t xml:space="preserve">Intraorally, adequate evaluation of the bone and soft tissue volume to achieve successful treatment outcomes of a single implant. Implant success requires sufficient bone alveolar volume and good mucosal tissue to protect against biofilm-mediated inflammation, assure functional comfort, and contribute to dental implant esthetics. </w:t>
      </w:r>
      <w:hyperlink r:id="rId26" w:history="1">
        <w:r>
          <w:rPr>
            <w:rFonts w:ascii="Times New Roman" w:hAnsi="Times New Roman" w:cs="Times New Roman"/>
            <w:color w:val="000000"/>
          </w:rPr>
          <w:t>(Borges et al. 2020)</w:t>
        </w:r>
      </w:hyperlink>
    </w:p>
    <w:p w14:paraId="1CD81BB7" w14:textId="2C23A59F" w:rsidR="00BA63A8" w:rsidRDefault="00BA63A8" w:rsidP="00CF0044">
      <w:pPr>
        <w:tabs>
          <w:tab w:val="left" w:pos="360"/>
          <w:tab w:val="left" w:pos="720"/>
        </w:tabs>
        <w:autoSpaceDE w:val="0"/>
        <w:autoSpaceDN w:val="0"/>
        <w:adjustRightInd w:val="0"/>
        <w:spacing w:after="380" w:line="480" w:lineRule="auto"/>
        <w:rPr>
          <w:rFonts w:ascii="Times New Roman" w:hAnsi="Times New Roman" w:cs="Times New Roman"/>
          <w:color w:val="000000"/>
        </w:rPr>
      </w:pPr>
      <w:r>
        <w:rPr>
          <w:rFonts w:ascii="Times New Roman" w:hAnsi="Times New Roman" w:cs="Times New Roman"/>
          <w:color w:val="000000"/>
        </w:rPr>
        <w:t xml:space="preserve">Soft tissue Evaluation: </w:t>
      </w:r>
      <w:r w:rsidR="00D613A9">
        <w:rPr>
          <w:rFonts w:ascii="Times New Roman" w:hAnsi="Times New Roman" w:cs="Times New Roman"/>
          <w:color w:val="000000"/>
        </w:rPr>
        <w:t>g</w:t>
      </w:r>
      <w:r>
        <w:rPr>
          <w:rFonts w:ascii="Times New Roman" w:hAnsi="Times New Roman" w:cs="Times New Roman"/>
          <w:color w:val="000000"/>
        </w:rPr>
        <w:t xml:space="preserve">ingival esthetics accompany healthy free buccal keratinized soft tissue and appropriate attached mucosa levels to create papillae and proper gingival contours.  Keratinized mucosa ensures peripheral sealing and resistance to mechanical forces and facilitates hygiene. </w:t>
      </w:r>
    </w:p>
    <w:p w14:paraId="29ABF15B" w14:textId="77777777" w:rsidR="00BA63A8" w:rsidRDefault="00BA63A8" w:rsidP="00BA63A8">
      <w:pPr>
        <w:autoSpaceDE w:val="0"/>
        <w:autoSpaceDN w:val="0"/>
        <w:adjustRightInd w:val="0"/>
        <w:spacing w:after="240" w:line="480" w:lineRule="auto"/>
        <w:jc w:val="both"/>
        <w:rPr>
          <w:rFonts w:ascii="Times New Roman" w:hAnsi="Times New Roman" w:cs="Times New Roman"/>
          <w:color w:val="000000"/>
        </w:rPr>
      </w:pPr>
      <w:r>
        <w:rPr>
          <w:rFonts w:ascii="Times New Roman" w:hAnsi="Times New Roman" w:cs="Times New Roman"/>
          <w:color w:val="000000"/>
        </w:rPr>
        <w:t>Ways to measure gingival esthetics:</w:t>
      </w:r>
    </w:p>
    <w:p w14:paraId="4456FA8A" w14:textId="569C9E21" w:rsidR="00BA63A8" w:rsidRDefault="00BA63A8" w:rsidP="00BA63A8">
      <w:pPr>
        <w:numPr>
          <w:ilvl w:val="0"/>
          <w:numId w:val="8"/>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Several factors are evaluated with the Pink esthetic score: mesial and distal papilla height, soft tissue level, contour, texture, and alveolar process deficiency.</w:t>
      </w:r>
      <w:hyperlink r:id="rId27" w:history="1">
        <w:r>
          <w:rPr>
            <w:rFonts w:ascii="Times New Roman" w:hAnsi="Times New Roman" w:cs="Times New Roman"/>
            <w:color w:val="000000"/>
          </w:rPr>
          <w:t>(</w:t>
        </w:r>
        <w:proofErr w:type="spellStart"/>
        <w:r>
          <w:rPr>
            <w:rFonts w:ascii="Times New Roman" w:hAnsi="Times New Roman" w:cs="Times New Roman"/>
            <w:color w:val="000000"/>
          </w:rPr>
          <w:t>Furhauser</w:t>
        </w:r>
        <w:proofErr w:type="spellEnd"/>
        <w:r>
          <w:rPr>
            <w:rFonts w:ascii="Times New Roman" w:hAnsi="Times New Roman" w:cs="Times New Roman"/>
            <w:color w:val="000000"/>
          </w:rPr>
          <w:t xml:space="preserve"> et al. 2005)</w:t>
        </w:r>
      </w:hyperlink>
    </w:p>
    <w:p w14:paraId="112E11EE" w14:textId="2F727FC6" w:rsidR="00CF0044" w:rsidRDefault="00BA63A8" w:rsidP="00CF0044">
      <w:pPr>
        <w:numPr>
          <w:ilvl w:val="0"/>
          <w:numId w:val="8"/>
        </w:numPr>
        <w:tabs>
          <w:tab w:val="left" w:pos="360"/>
          <w:tab w:val="left" w:pos="720"/>
        </w:tabs>
        <w:autoSpaceDE w:val="0"/>
        <w:autoSpaceDN w:val="0"/>
        <w:adjustRightInd w:val="0"/>
        <w:spacing w:after="380" w:line="480" w:lineRule="auto"/>
        <w:ind w:hanging="720"/>
        <w:rPr>
          <w:rFonts w:ascii="Times New Roman" w:hAnsi="Times New Roman" w:cs="Times New Roman"/>
          <w:color w:val="000000"/>
        </w:rPr>
      </w:pPr>
      <w:r>
        <w:rPr>
          <w:rFonts w:ascii="Times New Roman" w:hAnsi="Times New Roman" w:cs="Times New Roman"/>
          <w:color w:val="000000"/>
        </w:rPr>
        <w:t>Papilla index: evaluates the level of interproximal mucosa, medial and distal papilla adjacent to the implant. Scores 0 (no papilla) to 4 (hyperplasia papilla).</w:t>
      </w:r>
    </w:p>
    <w:p w14:paraId="52B154DF" w14:textId="29FE05B7" w:rsidR="00BA63A8" w:rsidRPr="00CF0044" w:rsidRDefault="00BA63A8" w:rsidP="00CF0044">
      <w:pPr>
        <w:numPr>
          <w:ilvl w:val="0"/>
          <w:numId w:val="8"/>
        </w:numPr>
        <w:tabs>
          <w:tab w:val="left" w:pos="360"/>
          <w:tab w:val="left" w:pos="720"/>
        </w:tabs>
        <w:autoSpaceDE w:val="0"/>
        <w:autoSpaceDN w:val="0"/>
        <w:adjustRightInd w:val="0"/>
        <w:spacing w:after="380" w:line="480" w:lineRule="auto"/>
        <w:ind w:hanging="720"/>
        <w:rPr>
          <w:rFonts w:ascii="Times New Roman" w:hAnsi="Times New Roman" w:cs="Times New Roman"/>
          <w:color w:val="000000"/>
        </w:rPr>
      </w:pPr>
      <w:r w:rsidRPr="00CF0044">
        <w:rPr>
          <w:rFonts w:ascii="Times New Roman" w:hAnsi="Times New Roman" w:cs="Times New Roman"/>
          <w:color w:val="000000"/>
        </w:rPr>
        <w:t>Other</w:t>
      </w:r>
      <w:r w:rsidR="00CF0044" w:rsidRPr="00CF0044">
        <w:rPr>
          <w:rFonts w:ascii="Times New Roman" w:hAnsi="Times New Roman" w:cs="Times New Roman"/>
          <w:color w:val="000000"/>
        </w:rPr>
        <w:t xml:space="preserve"> </w:t>
      </w:r>
      <w:r w:rsidRPr="00CF0044">
        <w:rPr>
          <w:rFonts w:ascii="Times New Roman" w:hAnsi="Times New Roman" w:cs="Times New Roman"/>
          <w:color w:val="000000"/>
        </w:rPr>
        <w:t xml:space="preserve">factors to be considered are biotype, probing depth, gingival health, the balance of gingival levels (zeniths), gingival morphotype, presence and width of keratinized </w:t>
      </w:r>
      <w:r w:rsidRPr="00CF0044">
        <w:rPr>
          <w:rFonts w:ascii="Times New Roman" w:hAnsi="Times New Roman" w:cs="Times New Roman"/>
          <w:color w:val="000000"/>
        </w:rPr>
        <w:lastRenderedPageBreak/>
        <w:t xml:space="preserve">mucosa, presence of keratinized gingiva, position and quantity of gingival tissue, tissue biotype, oral hygiene. </w:t>
      </w:r>
    </w:p>
    <w:p w14:paraId="3A7F9626" w14:textId="4BAFF078" w:rsidR="00CF0044" w:rsidRDefault="00BA63A8" w:rsidP="00CF0044">
      <w:pPr>
        <w:tabs>
          <w:tab w:val="left" w:pos="360"/>
          <w:tab w:val="left" w:pos="720"/>
        </w:tabs>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Hard tissue Evaluation: </w:t>
      </w:r>
    </w:p>
    <w:p w14:paraId="3A920C99" w14:textId="77777777" w:rsidR="00CF0044" w:rsidRDefault="00BA63A8" w:rsidP="00CF0044">
      <w:pPr>
        <w:numPr>
          <w:ilvl w:val="0"/>
          <w:numId w:val="9"/>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sidRPr="00CF0044">
        <w:rPr>
          <w:rFonts w:ascii="Times New Roman" w:hAnsi="Times New Roman" w:cs="Times New Roman"/>
          <w:color w:val="000000"/>
        </w:rPr>
        <w:t>Condition of adjacent teeth: arrangement, tooth shape, contour, and shade of adjacent teeth. Supra eruption of antagonist. Tilt and drift teeth</w:t>
      </w:r>
    </w:p>
    <w:p w14:paraId="71F59975" w14:textId="77777777" w:rsidR="00CF0044" w:rsidRDefault="00BA63A8" w:rsidP="00CF0044">
      <w:pPr>
        <w:numPr>
          <w:ilvl w:val="0"/>
          <w:numId w:val="9"/>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sidRPr="00CF0044">
        <w:rPr>
          <w:rFonts w:ascii="Times New Roman" w:hAnsi="Times New Roman" w:cs="Times New Roman"/>
          <w:color w:val="000000"/>
        </w:rPr>
        <w:t xml:space="preserve">The white esthetic score evaluates factors such as tooth form, outline, volume, color, surface, texture, translucency, and characterization. </w:t>
      </w:r>
      <w:hyperlink r:id="rId28" w:history="1">
        <w:r w:rsidRPr="00CF0044">
          <w:rPr>
            <w:rFonts w:ascii="Times New Roman" w:hAnsi="Times New Roman" w:cs="Times New Roman"/>
            <w:color w:val="000000"/>
          </w:rPr>
          <w:t>(</w:t>
        </w:r>
        <w:proofErr w:type="spellStart"/>
        <w:r w:rsidRPr="00CF0044">
          <w:rPr>
            <w:rFonts w:ascii="Times New Roman" w:hAnsi="Times New Roman" w:cs="Times New Roman"/>
            <w:color w:val="000000"/>
          </w:rPr>
          <w:t>Belser</w:t>
        </w:r>
        <w:proofErr w:type="spellEnd"/>
        <w:r w:rsidRPr="00CF0044">
          <w:rPr>
            <w:rFonts w:ascii="Times New Roman" w:hAnsi="Times New Roman" w:cs="Times New Roman"/>
            <w:color w:val="000000"/>
          </w:rPr>
          <w:t xml:space="preserve"> et al. 2009)</w:t>
        </w:r>
      </w:hyperlink>
      <w:r w:rsidRPr="00CF0044">
        <w:rPr>
          <w:rFonts w:ascii="Times New Roman" w:hAnsi="Times New Roman" w:cs="Times New Roman"/>
          <w:color w:val="000000"/>
        </w:rPr>
        <w:t xml:space="preserve"> </w:t>
      </w:r>
    </w:p>
    <w:p w14:paraId="0CA0E3F9" w14:textId="77777777" w:rsidR="00CF0044" w:rsidRDefault="00BA63A8" w:rsidP="00CF0044">
      <w:pPr>
        <w:numPr>
          <w:ilvl w:val="0"/>
          <w:numId w:val="9"/>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sidRPr="00CF0044">
        <w:rPr>
          <w:rFonts w:ascii="Times New Roman" w:hAnsi="Times New Roman" w:cs="Times New Roman"/>
          <w:color w:val="000000"/>
        </w:rPr>
        <w:t>Interocclusal relationship</w:t>
      </w:r>
    </w:p>
    <w:p w14:paraId="02AA6D02" w14:textId="77777777" w:rsidR="00CF0044" w:rsidRDefault="00BA63A8" w:rsidP="00CF0044">
      <w:pPr>
        <w:numPr>
          <w:ilvl w:val="0"/>
          <w:numId w:val="9"/>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sidRPr="00CF0044">
        <w:rPr>
          <w:rFonts w:ascii="Times New Roman" w:hAnsi="Times New Roman" w:cs="Times New Roman"/>
          <w:color w:val="000000"/>
        </w:rPr>
        <w:t>Dimension of the edentulous gap: Mesiodistal space</w:t>
      </w:r>
    </w:p>
    <w:p w14:paraId="66FA6E90" w14:textId="77777777" w:rsidR="00CF0044" w:rsidRDefault="00BA63A8" w:rsidP="00CF0044">
      <w:pPr>
        <w:numPr>
          <w:ilvl w:val="0"/>
          <w:numId w:val="9"/>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sidRPr="00CF0044">
        <w:rPr>
          <w:rFonts w:ascii="Times New Roman" w:hAnsi="Times New Roman" w:cs="Times New Roman"/>
          <w:color w:val="000000"/>
        </w:rPr>
        <w:t xml:space="preserve">Evaluation of edentulous ridge: osseous crest buccolingual width dimensions and architecture.  Compromised esthetic outcomes due to the crest collapse that occurs following extraction. Especially during the first three months after the extraction, it is a significant risk. </w:t>
      </w:r>
    </w:p>
    <w:p w14:paraId="20228B22" w14:textId="611B14D1" w:rsidR="00BA63A8" w:rsidRPr="00CF0044" w:rsidRDefault="00BA63A8" w:rsidP="00CF0044">
      <w:pPr>
        <w:numPr>
          <w:ilvl w:val="0"/>
          <w:numId w:val="9"/>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sidRPr="00CF0044">
        <w:rPr>
          <w:rFonts w:ascii="Times New Roman" w:hAnsi="Times New Roman" w:cs="Times New Roman"/>
          <w:color w:val="000000"/>
        </w:rPr>
        <w:t>Buccal Bone Changes after implant considerations</w:t>
      </w:r>
    </w:p>
    <w:p w14:paraId="6840559D" w14:textId="77777777" w:rsidR="00BA63A8" w:rsidRDefault="00BA63A8" w:rsidP="00BA63A8">
      <w:pPr>
        <w:autoSpaceDE w:val="0"/>
        <w:autoSpaceDN w:val="0"/>
        <w:adjustRightInd w:val="0"/>
        <w:spacing w:after="140" w:line="480" w:lineRule="auto"/>
        <w:jc w:val="both"/>
        <w:rPr>
          <w:rFonts w:ascii="Times New Roman" w:hAnsi="Times New Roman" w:cs="Times New Roman"/>
          <w:b/>
          <w:bCs/>
          <w:color w:val="000000"/>
        </w:rPr>
      </w:pPr>
      <w:r>
        <w:rPr>
          <w:rFonts w:ascii="Times New Roman" w:hAnsi="Times New Roman" w:cs="Times New Roman"/>
          <w:b/>
          <w:bCs/>
          <w:color w:val="000000"/>
        </w:rPr>
        <w:t>2.3</w:t>
      </w:r>
      <w:r>
        <w:rPr>
          <w:rFonts w:ascii="Arial" w:hAnsi="Arial" w:cs="Arial"/>
          <w:color w:val="000000"/>
          <w:sz w:val="32"/>
          <w:szCs w:val="32"/>
        </w:rPr>
        <w:t xml:space="preserve"> </w:t>
      </w:r>
      <w:r>
        <w:rPr>
          <w:rFonts w:ascii="Times New Roman" w:hAnsi="Times New Roman" w:cs="Times New Roman"/>
          <w:b/>
          <w:bCs/>
          <w:color w:val="000000"/>
        </w:rPr>
        <w:t>Bone changes after extraction and implant placement</w:t>
      </w:r>
    </w:p>
    <w:p w14:paraId="07216611"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Research has demonstrated that following dental implant placement in healed ridges or extraction sockets, the alveolar ridge continues to resorb approximately 0.5 to 1.0 mm during the first year of healing. </w:t>
      </w:r>
      <w:hyperlink r:id="rId29" w:history="1">
        <w:r>
          <w:rPr>
            <w:rFonts w:ascii="Times New Roman" w:hAnsi="Times New Roman" w:cs="Times New Roman"/>
            <w:color w:val="000000"/>
          </w:rPr>
          <w:t>(</w:t>
        </w:r>
        <w:proofErr w:type="spellStart"/>
        <w:r>
          <w:rPr>
            <w:rFonts w:ascii="Times New Roman" w:hAnsi="Times New Roman" w:cs="Times New Roman"/>
            <w:color w:val="000000"/>
          </w:rPr>
          <w:t>Chappuis</w:t>
        </w:r>
        <w:proofErr w:type="spellEnd"/>
        <w:r>
          <w:rPr>
            <w:rFonts w:ascii="Times New Roman" w:hAnsi="Times New Roman" w:cs="Times New Roman"/>
            <w:color w:val="000000"/>
          </w:rPr>
          <w:t xml:space="preserve"> et al. 2013)</w:t>
        </w:r>
      </w:hyperlink>
    </w:p>
    <w:p w14:paraId="27556196" w14:textId="77777777" w:rsidR="00BA63A8" w:rsidRDefault="00BA63A8" w:rsidP="00BA63A8">
      <w:pPr>
        <w:autoSpaceDE w:val="0"/>
        <w:autoSpaceDN w:val="0"/>
        <w:adjustRightInd w:val="0"/>
        <w:spacing w:after="14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Healed ridges are also often volumetrically deficient, losing up to 30% of their horizontal volume following tooth extraction. Following dental implant placement, the alveolar ridge resorbs approximately 0.5 to 1.0 mm during the first year. </w:t>
      </w:r>
      <w:hyperlink r:id="rId30" w:history="1">
        <w:r>
          <w:rPr>
            <w:rFonts w:ascii="Times New Roman" w:hAnsi="Times New Roman" w:cs="Times New Roman"/>
            <w:color w:val="000000"/>
          </w:rPr>
          <w:t>(</w:t>
        </w:r>
        <w:proofErr w:type="spellStart"/>
        <w:r>
          <w:rPr>
            <w:rFonts w:ascii="Times New Roman" w:hAnsi="Times New Roman" w:cs="Times New Roman"/>
            <w:color w:val="000000"/>
          </w:rPr>
          <w:t>Pagni</w:t>
        </w:r>
        <w:proofErr w:type="spellEnd"/>
        <w:r>
          <w:rPr>
            <w:rFonts w:ascii="Times New Roman" w:hAnsi="Times New Roman" w:cs="Times New Roman"/>
            <w:color w:val="000000"/>
          </w:rPr>
          <w:t xml:space="preserve"> et al. 2012; Sanz et al. 2012)</w:t>
        </w:r>
      </w:hyperlink>
    </w:p>
    <w:p w14:paraId="118D6EF1" w14:textId="77777777" w:rsidR="00BA63A8" w:rsidRPr="00BA63A8" w:rsidRDefault="00BA63A8" w:rsidP="00BA63A8">
      <w:pPr>
        <w:autoSpaceDE w:val="0"/>
        <w:autoSpaceDN w:val="0"/>
        <w:adjustRightInd w:val="0"/>
        <w:spacing w:after="360" w:line="480" w:lineRule="auto"/>
        <w:ind w:firstLine="720"/>
        <w:jc w:val="both"/>
        <w:rPr>
          <w:rFonts w:ascii="Times New Roman" w:hAnsi="Times New Roman" w:cs="Times New Roman"/>
          <w:color w:val="000000"/>
          <w:lang w:val="es-ES_tradnl"/>
        </w:rPr>
      </w:pPr>
      <w:r>
        <w:rPr>
          <w:rFonts w:ascii="Times New Roman" w:hAnsi="Times New Roman" w:cs="Times New Roman"/>
          <w:color w:val="000000"/>
        </w:rPr>
        <w:lastRenderedPageBreak/>
        <w:t xml:space="preserve">The volume of an alveolar ridge can be measured by taking a 3D intraoral scanning and clinically as a metric of oral health. </w:t>
      </w:r>
      <w:hyperlink r:id="rId31" w:history="1">
        <w:r w:rsidRPr="00BA63A8">
          <w:rPr>
            <w:rFonts w:ascii="Times New Roman" w:hAnsi="Times New Roman" w:cs="Times New Roman"/>
            <w:color w:val="000000"/>
            <w:lang w:val="es-ES_tradnl"/>
          </w:rPr>
          <w:t>(</w:t>
        </w:r>
        <w:proofErr w:type="spellStart"/>
        <w:r w:rsidRPr="00BA63A8">
          <w:rPr>
            <w:rFonts w:ascii="Times New Roman" w:hAnsi="Times New Roman" w:cs="Times New Roman"/>
            <w:color w:val="000000"/>
            <w:lang w:val="es-ES_tradnl"/>
          </w:rPr>
          <w:t>Fernandes</w:t>
        </w:r>
        <w:proofErr w:type="spellEnd"/>
        <w:r w:rsidRPr="00BA63A8">
          <w:rPr>
            <w:rFonts w:ascii="Times New Roman" w:hAnsi="Times New Roman" w:cs="Times New Roman"/>
            <w:color w:val="000000"/>
            <w:lang w:val="es-ES_tradnl"/>
          </w:rPr>
          <w:t xml:space="preserve"> et al. 2021; </w:t>
        </w:r>
        <w:proofErr w:type="spellStart"/>
        <w:r w:rsidRPr="00BA63A8">
          <w:rPr>
            <w:rFonts w:ascii="Times New Roman" w:hAnsi="Times New Roman" w:cs="Times New Roman"/>
            <w:color w:val="000000"/>
            <w:lang w:val="es-ES_tradnl"/>
          </w:rPr>
          <w:t>Avila</w:t>
        </w:r>
        <w:proofErr w:type="spellEnd"/>
        <w:r w:rsidRPr="00BA63A8">
          <w:rPr>
            <w:rFonts w:ascii="Times New Roman" w:hAnsi="Times New Roman" w:cs="Times New Roman"/>
            <w:color w:val="000000"/>
            <w:lang w:val="es-ES_tradnl"/>
          </w:rPr>
          <w:t xml:space="preserve">-Ortiz et al. 2020; </w:t>
        </w:r>
        <w:proofErr w:type="spellStart"/>
        <w:r w:rsidRPr="00BA63A8">
          <w:rPr>
            <w:rFonts w:ascii="Times New Roman" w:hAnsi="Times New Roman" w:cs="Times New Roman"/>
            <w:color w:val="000000"/>
            <w:lang w:val="es-ES_tradnl"/>
          </w:rPr>
          <w:t>Tavelli</w:t>
        </w:r>
        <w:proofErr w:type="spellEnd"/>
        <w:r w:rsidRPr="00BA63A8">
          <w:rPr>
            <w:rFonts w:ascii="Times New Roman" w:hAnsi="Times New Roman" w:cs="Times New Roman"/>
            <w:color w:val="000000"/>
            <w:lang w:val="es-ES_tradnl"/>
          </w:rPr>
          <w:t xml:space="preserve">, </w:t>
        </w:r>
        <w:proofErr w:type="spellStart"/>
        <w:r w:rsidRPr="00BA63A8">
          <w:rPr>
            <w:rFonts w:ascii="Times New Roman" w:hAnsi="Times New Roman" w:cs="Times New Roman"/>
            <w:color w:val="000000"/>
            <w:lang w:val="es-ES_tradnl"/>
          </w:rPr>
          <w:t>Barootchi</w:t>
        </w:r>
        <w:proofErr w:type="spellEnd"/>
        <w:r w:rsidRPr="00BA63A8">
          <w:rPr>
            <w:rFonts w:ascii="Times New Roman" w:hAnsi="Times New Roman" w:cs="Times New Roman"/>
            <w:color w:val="000000"/>
            <w:lang w:val="es-ES_tradnl"/>
          </w:rPr>
          <w:t xml:space="preserve">, </w:t>
        </w:r>
        <w:proofErr w:type="spellStart"/>
        <w:r w:rsidRPr="00BA63A8">
          <w:rPr>
            <w:rFonts w:ascii="Times New Roman" w:hAnsi="Times New Roman" w:cs="Times New Roman"/>
            <w:color w:val="000000"/>
            <w:lang w:val="es-ES_tradnl"/>
          </w:rPr>
          <w:t>Majzoub</w:t>
        </w:r>
        <w:proofErr w:type="spellEnd"/>
        <w:r w:rsidRPr="00BA63A8">
          <w:rPr>
            <w:rFonts w:ascii="Times New Roman" w:hAnsi="Times New Roman" w:cs="Times New Roman"/>
            <w:color w:val="000000"/>
            <w:lang w:val="es-ES_tradnl"/>
          </w:rPr>
          <w:t>, et al. 2021; Borges et al. 2020)</w:t>
        </w:r>
      </w:hyperlink>
    </w:p>
    <w:p w14:paraId="79E5D6E8"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t>2.4 Importance of having keratinized tissue band</w:t>
      </w:r>
    </w:p>
    <w:p w14:paraId="01728DCD"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Implants, compared to </w:t>
      </w:r>
      <w:proofErr w:type="gramStart"/>
      <w:r>
        <w:rPr>
          <w:rFonts w:ascii="Times New Roman" w:hAnsi="Times New Roman" w:cs="Times New Roman"/>
          <w:color w:val="000000"/>
        </w:rPr>
        <w:t>teeth,  lack</w:t>
      </w:r>
      <w:proofErr w:type="gramEnd"/>
      <w:r>
        <w:rPr>
          <w:rFonts w:ascii="Times New Roman" w:hAnsi="Times New Roman" w:cs="Times New Roman"/>
          <w:color w:val="000000"/>
        </w:rPr>
        <w:t xml:space="preserve"> periodontal fibers and collagenous supra-crestal connective tissue fibers. Therefore, keratinized tissues are needed around implants to preserve the bone surrounding. In addition, the soft tissue seal around implants is important for long-term success because it simplifies hygiene and provides a friendly environment for peri-implant tissues</w:t>
      </w:r>
      <w:hyperlink r:id="rId32" w:history="1">
        <w:r>
          <w:rPr>
            <w:rFonts w:ascii="Times New Roman" w:hAnsi="Times New Roman" w:cs="Times New Roman"/>
            <w:color w:val="000000"/>
          </w:rPr>
          <w:t>(Luo et al. 2020)</w:t>
        </w:r>
      </w:hyperlink>
    </w:p>
    <w:p w14:paraId="5524C177" w14:textId="6E9591A3"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Plaque control is improved with 2 mm or more keratinized tissue around implants. However, when lack of keratinized tissue, an increase is needed. Then, an autogenous connective tissue graft or allograft procedure is a possible alternative to stabilize the interproximal marginal bone levels. </w:t>
      </w:r>
      <w:hyperlink r:id="rId33" w:history="1">
        <w:r>
          <w:rPr>
            <w:rFonts w:ascii="Times New Roman" w:hAnsi="Times New Roman" w:cs="Times New Roman"/>
            <w:color w:val="000000"/>
          </w:rPr>
          <w:t>(</w:t>
        </w:r>
        <w:proofErr w:type="spellStart"/>
        <w:r>
          <w:rPr>
            <w:rFonts w:ascii="Times New Roman" w:hAnsi="Times New Roman" w:cs="Times New Roman"/>
            <w:color w:val="000000"/>
          </w:rPr>
          <w:t>Thoma</w:t>
        </w:r>
        <w:proofErr w:type="spellEnd"/>
        <w:r>
          <w:rPr>
            <w:rFonts w:ascii="Times New Roman" w:hAnsi="Times New Roman" w:cs="Times New Roman"/>
            <w:color w:val="000000"/>
          </w:rPr>
          <w:t xml:space="preserve"> et al. 2018)</w:t>
        </w:r>
      </w:hyperlink>
    </w:p>
    <w:p w14:paraId="7E1ED5EB"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insufficient width of attached and keratinized mucosa around implants may induce a higher degree of mucosal tissue recession. The presence of an adequate width of keratinized attached mucosa around the implant favors peri-implant health. There is a strong correlation between the long-term stability of pink esthetics and a thick peri-implant phenotype. </w:t>
      </w:r>
      <w:hyperlink r:id="rId34" w:history="1">
        <w:r>
          <w:rPr>
            <w:rFonts w:ascii="Times New Roman" w:hAnsi="Times New Roman" w:cs="Times New Roman"/>
            <w:color w:val="000000"/>
          </w:rPr>
          <w:t>(</w:t>
        </w:r>
        <w:proofErr w:type="spellStart"/>
        <w:r>
          <w:rPr>
            <w:rFonts w:ascii="Times New Roman" w:hAnsi="Times New Roman" w:cs="Times New Roman"/>
            <w:color w:val="000000"/>
          </w:rPr>
          <w:t>Chackartchi</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Romanos</w:t>
        </w:r>
        <w:proofErr w:type="spellEnd"/>
        <w:r>
          <w:rPr>
            <w:rFonts w:ascii="Times New Roman" w:hAnsi="Times New Roman" w:cs="Times New Roman"/>
            <w:color w:val="000000"/>
          </w:rPr>
          <w:t xml:space="preserve">, and </w:t>
        </w:r>
        <w:proofErr w:type="spellStart"/>
        <w:r>
          <w:rPr>
            <w:rFonts w:ascii="Times New Roman" w:hAnsi="Times New Roman" w:cs="Times New Roman"/>
            <w:color w:val="000000"/>
          </w:rPr>
          <w:t>Sculean</w:t>
        </w:r>
        <w:proofErr w:type="spellEnd"/>
        <w:r>
          <w:rPr>
            <w:rFonts w:ascii="Times New Roman" w:hAnsi="Times New Roman" w:cs="Times New Roman"/>
            <w:color w:val="000000"/>
          </w:rPr>
          <w:t xml:space="preserve"> 2019)</w:t>
        </w:r>
      </w:hyperlink>
    </w:p>
    <w:p w14:paraId="00019F3F"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Deficient keratinized mucosa width of less than 2 mm increases the likelihood that the patient will have discomfort—suboptimal plaque control, marginal bone loss, and bleeding on probing. </w:t>
      </w:r>
      <w:hyperlink r:id="rId35" w:history="1">
        <w:r>
          <w:rPr>
            <w:rFonts w:ascii="Times New Roman" w:hAnsi="Times New Roman" w:cs="Times New Roman"/>
            <w:color w:val="000000"/>
          </w:rPr>
          <w:t>(</w:t>
        </w:r>
        <w:proofErr w:type="spellStart"/>
        <w:r>
          <w:rPr>
            <w:rFonts w:ascii="Times New Roman" w:hAnsi="Times New Roman" w:cs="Times New Roman"/>
            <w:color w:val="000000"/>
          </w:rPr>
          <w:t>Tavelli</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Barootchi</w:t>
        </w:r>
        <w:proofErr w:type="spellEnd"/>
        <w:r>
          <w:rPr>
            <w:rFonts w:ascii="Times New Roman" w:hAnsi="Times New Roman" w:cs="Times New Roman"/>
            <w:color w:val="000000"/>
          </w:rPr>
          <w:t>, Avila‐Ortiz, et al. 2021)</w:t>
        </w:r>
      </w:hyperlink>
    </w:p>
    <w:p w14:paraId="5946E590"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lastRenderedPageBreak/>
        <w:t xml:space="preserve">Lack of Keratinized mucosa negatively affects crestal bone levels around dental implants. Augmentation of keratinized mucosa for dental implants prevents crestal bone loss for at least 48 months. </w:t>
      </w:r>
      <w:hyperlink r:id="rId36" w:history="1">
        <w:r>
          <w:rPr>
            <w:rFonts w:ascii="Times New Roman" w:hAnsi="Times New Roman" w:cs="Times New Roman"/>
            <w:color w:val="000000"/>
          </w:rPr>
          <w:t>(Oh, Ji, and Azad 2020)</w:t>
        </w:r>
      </w:hyperlink>
    </w:p>
    <w:p w14:paraId="0FE1AF91" w14:textId="77777777" w:rsidR="00BA63A8" w:rsidRDefault="00BA63A8" w:rsidP="00BA63A8">
      <w:pPr>
        <w:autoSpaceDE w:val="0"/>
        <w:autoSpaceDN w:val="0"/>
        <w:adjustRightInd w:val="0"/>
        <w:spacing w:after="3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To account for this loss in peri-implant architecture, peri-implant mucosal grafting has been proposed and is currently part of dental implant therapy.  Both autogenous grafts (mucosal connective tissue from the roof of the patient’s mouth or “palate”) and allogeneic grafts (collagen-rich grafts derived from a genetically non-identical human donor) are used for these purposes. Still, there is controversy regarding the effectiveness of this supplemental graft during implant treatment.  </w:t>
      </w:r>
      <w:hyperlink r:id="rId37" w:history="1">
        <w:r>
          <w:rPr>
            <w:rFonts w:ascii="Times New Roman" w:hAnsi="Times New Roman" w:cs="Times New Roman"/>
            <w:color w:val="000000"/>
          </w:rPr>
          <w:t xml:space="preserve">(Schneider et al. 2011; </w:t>
        </w:r>
        <w:proofErr w:type="spellStart"/>
        <w:r>
          <w:rPr>
            <w:rFonts w:ascii="Times New Roman" w:hAnsi="Times New Roman" w:cs="Times New Roman"/>
            <w:color w:val="000000"/>
          </w:rPr>
          <w:t>Zuiderveld</w:t>
        </w:r>
        <w:proofErr w:type="spellEnd"/>
        <w:r>
          <w:rPr>
            <w:rFonts w:ascii="Times New Roman" w:hAnsi="Times New Roman" w:cs="Times New Roman"/>
            <w:color w:val="000000"/>
          </w:rPr>
          <w:t xml:space="preserve">, Meijer, den Hartog, et al. 2018; </w:t>
        </w:r>
        <w:proofErr w:type="spellStart"/>
        <w:r>
          <w:rPr>
            <w:rFonts w:ascii="Times New Roman" w:hAnsi="Times New Roman" w:cs="Times New Roman"/>
            <w:color w:val="000000"/>
          </w:rPr>
          <w:t>Froum</w:t>
        </w:r>
        <w:proofErr w:type="spellEnd"/>
        <w:r>
          <w:rPr>
            <w:rFonts w:ascii="Times New Roman" w:hAnsi="Times New Roman" w:cs="Times New Roman"/>
            <w:color w:val="000000"/>
          </w:rPr>
          <w:t xml:space="preserve"> et al. 2015; </w:t>
        </w:r>
        <w:proofErr w:type="spellStart"/>
        <w:r>
          <w:rPr>
            <w:rFonts w:ascii="Times New Roman" w:hAnsi="Times New Roman" w:cs="Times New Roman"/>
            <w:color w:val="000000"/>
          </w:rPr>
          <w:t>Zuiderveld</w:t>
        </w:r>
        <w:proofErr w:type="spellEnd"/>
        <w:r>
          <w:rPr>
            <w:rFonts w:ascii="Times New Roman" w:hAnsi="Times New Roman" w:cs="Times New Roman"/>
            <w:color w:val="000000"/>
          </w:rPr>
          <w:t xml:space="preserve">, Meijer, </w:t>
        </w:r>
        <w:proofErr w:type="spellStart"/>
        <w:r>
          <w:rPr>
            <w:rFonts w:ascii="Times New Roman" w:hAnsi="Times New Roman" w:cs="Times New Roman"/>
            <w:color w:val="000000"/>
          </w:rPr>
          <w:t>Vissink</w:t>
        </w:r>
        <w:proofErr w:type="spellEnd"/>
        <w:r>
          <w:rPr>
            <w:rFonts w:ascii="Times New Roman" w:hAnsi="Times New Roman" w:cs="Times New Roman"/>
            <w:color w:val="000000"/>
          </w:rPr>
          <w:t>, et al. 2018)</w:t>
        </w:r>
      </w:hyperlink>
      <w:r>
        <w:rPr>
          <w:rFonts w:ascii="Times New Roman" w:hAnsi="Times New Roman" w:cs="Times New Roman"/>
          <w:color w:val="000000"/>
        </w:rPr>
        <w:t>.</w:t>
      </w:r>
    </w:p>
    <w:p w14:paraId="6018FE61"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t>2.5 Soft tissue augmentation</w:t>
      </w:r>
    </w:p>
    <w:p w14:paraId="6E3BF18A" w14:textId="7B0101FD" w:rsidR="00BA63A8" w:rsidRDefault="00BA63A8" w:rsidP="00D613A9">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Mucosal grafting for peri-implant tissues has been proposed and is currently part of dental implant therapy. </w:t>
      </w:r>
      <w:hyperlink r:id="rId38" w:history="1">
        <w:r>
          <w:rPr>
            <w:rFonts w:ascii="Times New Roman" w:hAnsi="Times New Roman" w:cs="Times New Roman"/>
            <w:color w:val="000000"/>
          </w:rPr>
          <w:t>(Fernandes et al. 2021; Schneider et al. 2011)</w:t>
        </w:r>
      </w:hyperlink>
    </w:p>
    <w:p w14:paraId="065321AF" w14:textId="77777777" w:rsidR="00D613A9" w:rsidRDefault="00D613A9" w:rsidP="00D613A9">
      <w:pPr>
        <w:autoSpaceDE w:val="0"/>
        <w:autoSpaceDN w:val="0"/>
        <w:adjustRightInd w:val="0"/>
        <w:spacing w:line="480" w:lineRule="auto"/>
        <w:ind w:firstLine="720"/>
        <w:rPr>
          <w:rFonts w:ascii="Times New Roman" w:hAnsi="Times New Roman" w:cs="Times New Roman"/>
          <w:color w:val="000000"/>
          <w:u w:val="single"/>
        </w:rPr>
      </w:pPr>
    </w:p>
    <w:p w14:paraId="0CAE21DD"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Principles of Soft tissue grafting </w:t>
      </w:r>
      <w:hyperlink r:id="rId39" w:history="1">
        <w:r>
          <w:rPr>
            <w:rFonts w:ascii="Times New Roman" w:hAnsi="Times New Roman" w:cs="Times New Roman"/>
            <w:color w:val="000000"/>
          </w:rPr>
          <w:t>(Luo et al. 2020)</w:t>
        </w:r>
      </w:hyperlink>
      <w:r>
        <w:rPr>
          <w:rFonts w:ascii="Times New Roman" w:hAnsi="Times New Roman" w:cs="Times New Roman"/>
          <w:color w:val="000000"/>
        </w:rPr>
        <w:t>:</w:t>
      </w:r>
    </w:p>
    <w:p w14:paraId="0F55CFF7" w14:textId="77777777" w:rsidR="00BA63A8" w:rsidRDefault="00BA63A8" w:rsidP="00BA63A8">
      <w:pPr>
        <w:autoSpaceDE w:val="0"/>
        <w:autoSpaceDN w:val="0"/>
        <w:adjustRightInd w:val="0"/>
        <w:spacing w:line="480" w:lineRule="auto"/>
        <w:ind w:left="720"/>
        <w:rPr>
          <w:rFonts w:ascii="Times New Roman" w:hAnsi="Times New Roman" w:cs="Times New Roman"/>
          <w:color w:val="000000"/>
        </w:rPr>
      </w:pPr>
      <w:r>
        <w:rPr>
          <w:rFonts w:ascii="Times New Roman" w:hAnsi="Times New Roman" w:cs="Times New Roman"/>
          <w:color w:val="000000"/>
        </w:rPr>
        <w:t>Recipient site:</w:t>
      </w:r>
    </w:p>
    <w:p w14:paraId="6A17DE71" w14:textId="107B4FA6" w:rsidR="00BA63A8" w:rsidRDefault="00BA63A8" w:rsidP="00BA63A8">
      <w:pPr>
        <w:numPr>
          <w:ilvl w:val="0"/>
          <w:numId w:val="10"/>
        </w:numPr>
        <w:tabs>
          <w:tab w:val="left" w:pos="1080"/>
          <w:tab w:val="left" w:pos="1440"/>
        </w:tabs>
        <w:autoSpaceDE w:val="0"/>
        <w:autoSpaceDN w:val="0"/>
        <w:adjustRightInd w:val="0"/>
        <w:spacing w:line="480" w:lineRule="auto"/>
        <w:ind w:left="1440" w:hanging="1440"/>
        <w:rPr>
          <w:rFonts w:ascii="Times New Roman" w:hAnsi="Times New Roman" w:cs="Times New Roman"/>
          <w:color w:val="000000"/>
        </w:rPr>
      </w:pPr>
      <w:r>
        <w:rPr>
          <w:rFonts w:ascii="Times New Roman" w:hAnsi="Times New Roman" w:cs="Times New Roman"/>
          <w:color w:val="000000"/>
        </w:rPr>
        <w:t xml:space="preserve">Must be </w:t>
      </w:r>
      <w:proofErr w:type="gramStart"/>
      <w:r>
        <w:rPr>
          <w:rFonts w:ascii="Times New Roman" w:hAnsi="Times New Roman" w:cs="Times New Roman"/>
          <w:color w:val="000000"/>
        </w:rPr>
        <w:t>vascularized</w:t>
      </w:r>
      <w:proofErr w:type="gramEnd"/>
    </w:p>
    <w:p w14:paraId="7B43E940" w14:textId="775845D1" w:rsidR="00CF0044" w:rsidRDefault="00BA63A8" w:rsidP="00CF0044">
      <w:pPr>
        <w:numPr>
          <w:ilvl w:val="0"/>
          <w:numId w:val="10"/>
        </w:numPr>
        <w:tabs>
          <w:tab w:val="left" w:pos="1080"/>
          <w:tab w:val="left" w:pos="1440"/>
        </w:tabs>
        <w:autoSpaceDE w:val="0"/>
        <w:autoSpaceDN w:val="0"/>
        <w:adjustRightInd w:val="0"/>
        <w:spacing w:line="480" w:lineRule="auto"/>
        <w:ind w:left="1440" w:hanging="1440"/>
        <w:rPr>
          <w:rFonts w:ascii="Times New Roman" w:hAnsi="Times New Roman" w:cs="Times New Roman"/>
          <w:color w:val="000000"/>
        </w:rPr>
      </w:pPr>
      <w:r>
        <w:rPr>
          <w:rFonts w:ascii="Times New Roman" w:hAnsi="Times New Roman" w:cs="Times New Roman"/>
          <w:color w:val="000000"/>
        </w:rPr>
        <w:t>Must facilitate rigid immobilization and intimate adaptation of the donor tissue.</w:t>
      </w:r>
    </w:p>
    <w:p w14:paraId="7A031314" w14:textId="701AF4E7" w:rsidR="00CF0044" w:rsidRDefault="00BA63A8" w:rsidP="00CF0044">
      <w:pPr>
        <w:numPr>
          <w:ilvl w:val="0"/>
          <w:numId w:val="10"/>
        </w:numPr>
        <w:tabs>
          <w:tab w:val="left" w:pos="1080"/>
          <w:tab w:val="left" w:pos="1440"/>
        </w:tabs>
        <w:autoSpaceDE w:val="0"/>
        <w:autoSpaceDN w:val="0"/>
        <w:adjustRightInd w:val="0"/>
        <w:spacing w:line="480" w:lineRule="auto"/>
        <w:ind w:left="1440" w:hanging="1440"/>
        <w:rPr>
          <w:rFonts w:ascii="Times New Roman" w:hAnsi="Times New Roman" w:cs="Times New Roman"/>
          <w:color w:val="000000"/>
        </w:rPr>
      </w:pPr>
      <w:r w:rsidRPr="00CF0044">
        <w:rPr>
          <w:rFonts w:ascii="Times New Roman" w:hAnsi="Times New Roman" w:cs="Times New Roman"/>
          <w:color w:val="000000"/>
        </w:rPr>
        <w:t xml:space="preserve">Excess movement of the graft precludes starving the site of adequate nutrition. Therefore, large areas should include a pedicle rather than a free graft. </w:t>
      </w:r>
    </w:p>
    <w:p w14:paraId="0305BDB0" w14:textId="77777777" w:rsidR="00CF0044" w:rsidRDefault="00CF0044" w:rsidP="00CF0044">
      <w:pPr>
        <w:tabs>
          <w:tab w:val="left" w:pos="1080"/>
          <w:tab w:val="left" w:pos="1440"/>
        </w:tabs>
        <w:autoSpaceDE w:val="0"/>
        <w:autoSpaceDN w:val="0"/>
        <w:adjustRightInd w:val="0"/>
        <w:spacing w:line="480" w:lineRule="auto"/>
        <w:rPr>
          <w:rFonts w:ascii="Times New Roman" w:hAnsi="Times New Roman" w:cs="Times New Roman"/>
          <w:color w:val="000000"/>
        </w:rPr>
      </w:pPr>
    </w:p>
    <w:p w14:paraId="626D743A" w14:textId="77777777" w:rsidR="00CF0044" w:rsidRPr="00CF0044" w:rsidRDefault="00CF0044" w:rsidP="00CF0044">
      <w:pPr>
        <w:tabs>
          <w:tab w:val="left" w:pos="1080"/>
          <w:tab w:val="left" w:pos="1440"/>
        </w:tabs>
        <w:autoSpaceDE w:val="0"/>
        <w:autoSpaceDN w:val="0"/>
        <w:adjustRightInd w:val="0"/>
        <w:spacing w:line="480" w:lineRule="auto"/>
        <w:rPr>
          <w:rFonts w:ascii="Times New Roman" w:hAnsi="Times New Roman" w:cs="Times New Roman"/>
          <w:color w:val="000000"/>
        </w:rPr>
      </w:pPr>
    </w:p>
    <w:p w14:paraId="178006CE" w14:textId="77777777" w:rsidR="00BA63A8" w:rsidRDefault="00BA63A8" w:rsidP="00BA63A8">
      <w:pPr>
        <w:autoSpaceDE w:val="0"/>
        <w:autoSpaceDN w:val="0"/>
        <w:adjustRightInd w:val="0"/>
        <w:spacing w:line="480" w:lineRule="auto"/>
        <w:ind w:left="720"/>
        <w:rPr>
          <w:rFonts w:ascii="Times New Roman" w:hAnsi="Times New Roman" w:cs="Times New Roman"/>
          <w:color w:val="000000"/>
        </w:rPr>
      </w:pPr>
      <w:r>
        <w:rPr>
          <w:rFonts w:ascii="Times New Roman" w:hAnsi="Times New Roman" w:cs="Times New Roman"/>
          <w:color w:val="000000"/>
        </w:rPr>
        <w:lastRenderedPageBreak/>
        <w:t>Donor site:</w:t>
      </w:r>
    </w:p>
    <w:p w14:paraId="2591C21D" w14:textId="77777777" w:rsidR="00BA63A8" w:rsidRDefault="00BA63A8" w:rsidP="00BA63A8">
      <w:pPr>
        <w:numPr>
          <w:ilvl w:val="0"/>
          <w:numId w:val="11"/>
        </w:numPr>
        <w:tabs>
          <w:tab w:val="left" w:pos="1080"/>
          <w:tab w:val="left" w:pos="1440"/>
        </w:tabs>
        <w:autoSpaceDE w:val="0"/>
        <w:autoSpaceDN w:val="0"/>
        <w:adjustRightInd w:val="0"/>
        <w:spacing w:line="480" w:lineRule="auto"/>
        <w:ind w:left="1440" w:hanging="1440"/>
        <w:rPr>
          <w:rFonts w:ascii="Times New Roman" w:hAnsi="Times New Roman" w:cs="Times New Roman"/>
          <w:color w:val="000000"/>
        </w:rPr>
      </w:pPr>
      <w:r>
        <w:rPr>
          <w:rFonts w:ascii="Times New Roman" w:hAnsi="Times New Roman" w:cs="Times New Roman"/>
          <w:color w:val="000000"/>
        </w:rPr>
        <w:t xml:space="preserve">The harvested graft should have a uniform thickness to facilitate intimate adaptation and immobilization t the recipient </w:t>
      </w:r>
      <w:proofErr w:type="gramStart"/>
      <w:r>
        <w:rPr>
          <w:rFonts w:ascii="Times New Roman" w:hAnsi="Times New Roman" w:cs="Times New Roman"/>
          <w:color w:val="000000"/>
        </w:rPr>
        <w:t>site</w:t>
      </w:r>
      <w:proofErr w:type="gramEnd"/>
      <w:r>
        <w:rPr>
          <w:rFonts w:ascii="Times New Roman" w:hAnsi="Times New Roman" w:cs="Times New Roman"/>
          <w:color w:val="000000"/>
        </w:rPr>
        <w:t xml:space="preserve"> </w:t>
      </w:r>
    </w:p>
    <w:p w14:paraId="63D08BA1" w14:textId="77777777" w:rsidR="00BA63A8" w:rsidRDefault="00BA63A8" w:rsidP="00BA63A8">
      <w:pPr>
        <w:numPr>
          <w:ilvl w:val="0"/>
          <w:numId w:val="11"/>
        </w:numPr>
        <w:tabs>
          <w:tab w:val="left" w:pos="1080"/>
          <w:tab w:val="left" w:pos="1440"/>
        </w:tabs>
        <w:autoSpaceDE w:val="0"/>
        <w:autoSpaceDN w:val="0"/>
        <w:adjustRightInd w:val="0"/>
        <w:spacing w:line="480" w:lineRule="auto"/>
        <w:ind w:left="1440" w:hanging="1440"/>
        <w:rPr>
          <w:rFonts w:ascii="Times New Roman" w:hAnsi="Times New Roman" w:cs="Times New Roman"/>
          <w:color w:val="000000"/>
        </w:rPr>
      </w:pPr>
      <w:r>
        <w:rPr>
          <w:rFonts w:ascii="Times New Roman" w:hAnsi="Times New Roman" w:cs="Times New Roman"/>
          <w:color w:val="000000"/>
        </w:rPr>
        <w:t xml:space="preserve">Secondary contracture is often a concern when considering the thickness of a harvested graft. </w:t>
      </w:r>
    </w:p>
    <w:p w14:paraId="52898910" w14:textId="77777777" w:rsidR="00BA63A8" w:rsidRDefault="00BA63A8" w:rsidP="00BA63A8">
      <w:pPr>
        <w:autoSpaceDE w:val="0"/>
        <w:autoSpaceDN w:val="0"/>
        <w:adjustRightInd w:val="0"/>
        <w:spacing w:after="360" w:line="480" w:lineRule="auto"/>
        <w:ind w:firstLine="720"/>
        <w:rPr>
          <w:rFonts w:ascii="Times New Roman" w:hAnsi="Times New Roman" w:cs="Times New Roman"/>
          <w:color w:val="000000"/>
          <w:sz w:val="22"/>
          <w:szCs w:val="22"/>
        </w:rPr>
      </w:pPr>
      <w:r>
        <w:rPr>
          <w:rFonts w:ascii="Times New Roman" w:hAnsi="Times New Roman" w:cs="Times New Roman"/>
          <w:color w:val="000000"/>
        </w:rPr>
        <w:t xml:space="preserve">Soft tissue augmentation promotes the health of peri-implant tissues. An Osteology foundation consensus systematic review observed that plaque indexes are reduced on implants treated with soft tissue augmentation. </w:t>
      </w:r>
      <w:hyperlink r:id="rId40" w:history="1">
        <w:r>
          <w:rPr>
            <w:rFonts w:ascii="Times New Roman" w:hAnsi="Times New Roman" w:cs="Times New Roman"/>
            <w:color w:val="000000"/>
          </w:rPr>
          <w:t>(</w:t>
        </w:r>
        <w:proofErr w:type="spellStart"/>
        <w:r>
          <w:rPr>
            <w:rFonts w:ascii="Times New Roman" w:hAnsi="Times New Roman" w:cs="Times New Roman"/>
            <w:color w:val="000000"/>
          </w:rPr>
          <w:t>Giannobile</w:t>
        </w:r>
        <w:proofErr w:type="spellEnd"/>
        <w:r>
          <w:rPr>
            <w:rFonts w:ascii="Times New Roman" w:hAnsi="Times New Roman" w:cs="Times New Roman"/>
            <w:color w:val="000000"/>
          </w:rPr>
          <w:t>, Jung, and Schwarz 2018)</w:t>
        </w:r>
      </w:hyperlink>
    </w:p>
    <w:p w14:paraId="015C0208"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t>2.6 Soft tissue grafting techniques used around implants:</w:t>
      </w:r>
    </w:p>
    <w:p w14:paraId="41C6B0DE"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1-Autogenous graft</w:t>
      </w:r>
    </w:p>
    <w:p w14:paraId="7E7C04D2" w14:textId="1C10B80E" w:rsidR="00BA63A8" w:rsidRDefault="00BA63A8" w:rsidP="00BA63A8">
      <w:pPr>
        <w:numPr>
          <w:ilvl w:val="0"/>
          <w:numId w:val="12"/>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Free Gingival graft: a graft harvested from the palate with an overlying epithelium—indications of increased keratinized tissue width, adequate gingival thickness, and increased vestibular depth. </w:t>
      </w:r>
      <w:hyperlink r:id="rId41" w:history="1">
        <w:r>
          <w:rPr>
            <w:rFonts w:ascii="Times New Roman" w:hAnsi="Times New Roman" w:cs="Times New Roman"/>
            <w:color w:val="000000"/>
          </w:rPr>
          <w:t>(</w:t>
        </w:r>
        <w:proofErr w:type="spellStart"/>
        <w:r>
          <w:rPr>
            <w:rFonts w:ascii="Times New Roman" w:hAnsi="Times New Roman" w:cs="Times New Roman"/>
            <w:color w:val="000000"/>
          </w:rPr>
          <w:t>Zucchelli</w:t>
        </w:r>
        <w:proofErr w:type="spellEnd"/>
        <w:r>
          <w:rPr>
            <w:rFonts w:ascii="Times New Roman" w:hAnsi="Times New Roman" w:cs="Times New Roman"/>
            <w:color w:val="000000"/>
          </w:rPr>
          <w:t xml:space="preserve"> et al. 2020)</w:t>
        </w:r>
      </w:hyperlink>
      <w:r>
        <w:rPr>
          <w:rFonts w:ascii="Times New Roman" w:hAnsi="Times New Roman" w:cs="Times New Roman"/>
          <w:color w:val="000000"/>
        </w:rPr>
        <w:t xml:space="preserve"> Free gingival Grafts can be a practical treatment option to maintain crestal bone loss around implants with limited keratinized mucosa. </w:t>
      </w:r>
      <w:hyperlink r:id="rId42" w:history="1">
        <w:r>
          <w:rPr>
            <w:rFonts w:ascii="Times New Roman" w:hAnsi="Times New Roman" w:cs="Times New Roman"/>
            <w:color w:val="000000"/>
          </w:rPr>
          <w:t>(Oh, Ji, and Azad 2020)</w:t>
        </w:r>
      </w:hyperlink>
      <w:r>
        <w:rPr>
          <w:rFonts w:ascii="Times New Roman" w:hAnsi="Times New Roman" w:cs="Times New Roman"/>
          <w:color w:val="000000"/>
        </w:rPr>
        <w:t xml:space="preserve"> However, FGG, the harvested graft, retains the tissue characteristics from the donor site, eliminating FGG as a treatment option for anterior esthetic areas. Additionally, the donor site is left with a soft tissue defect that must heal by secondary intention. </w:t>
      </w:r>
      <w:hyperlink r:id="rId43" w:history="1">
        <w:r>
          <w:rPr>
            <w:rFonts w:ascii="Times New Roman" w:hAnsi="Times New Roman" w:cs="Times New Roman"/>
            <w:color w:val="000000"/>
          </w:rPr>
          <w:t>(Luo et al. 2020)</w:t>
        </w:r>
      </w:hyperlink>
      <w:r>
        <w:rPr>
          <w:rFonts w:ascii="Times New Roman" w:hAnsi="Times New Roman" w:cs="Times New Roman"/>
          <w:color w:val="000000"/>
        </w:rPr>
        <w:t>.</w:t>
      </w:r>
    </w:p>
    <w:p w14:paraId="6C6DA67C" w14:textId="6301D627" w:rsidR="00BA63A8" w:rsidRDefault="00BA63A8" w:rsidP="00BA63A8">
      <w:pPr>
        <w:numPr>
          <w:ilvl w:val="0"/>
          <w:numId w:val="12"/>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Connective tissue graft could be harvested by several sites such as the palate or the maxillary tuberosity, de-epithelialized FGG., aiming to lower donor site morbidity and </w:t>
      </w:r>
      <w:proofErr w:type="spellStart"/>
      <w:r>
        <w:rPr>
          <w:rFonts w:ascii="Times New Roman" w:hAnsi="Times New Roman" w:cs="Times New Roman"/>
          <w:color w:val="000000"/>
        </w:rPr>
        <w:t>pt</w:t>
      </w:r>
      <w:proofErr w:type="spellEnd"/>
      <w:r>
        <w:rPr>
          <w:rFonts w:ascii="Times New Roman" w:hAnsi="Times New Roman" w:cs="Times New Roman"/>
          <w:color w:val="000000"/>
        </w:rPr>
        <w:t xml:space="preserve"> discomfort. It provides a harmonious gingival margin resulting in better esthetics when compared to FGG, which retains its original appearance of the palatal tissue. </w:t>
      </w:r>
      <w:r>
        <w:rPr>
          <w:rFonts w:ascii="Times New Roman" w:hAnsi="Times New Roman" w:cs="Times New Roman"/>
          <w:color w:val="000000"/>
        </w:rPr>
        <w:lastRenderedPageBreak/>
        <w:t xml:space="preserve">Autologous soft tissue grafting is highly predictable and effective in achieving soft tissue augmentation around natural teeth and dental implants. </w:t>
      </w:r>
      <w:hyperlink r:id="rId44" w:history="1">
        <w:r>
          <w:rPr>
            <w:rFonts w:ascii="Times New Roman" w:hAnsi="Times New Roman" w:cs="Times New Roman"/>
            <w:color w:val="000000"/>
          </w:rPr>
          <w:t>(</w:t>
        </w:r>
        <w:proofErr w:type="spellStart"/>
        <w:r>
          <w:rPr>
            <w:rFonts w:ascii="Times New Roman" w:hAnsi="Times New Roman" w:cs="Times New Roman"/>
            <w:color w:val="000000"/>
          </w:rPr>
          <w:t>Zucchelli</w:t>
        </w:r>
        <w:proofErr w:type="spellEnd"/>
        <w:r>
          <w:rPr>
            <w:rFonts w:ascii="Times New Roman" w:hAnsi="Times New Roman" w:cs="Times New Roman"/>
            <w:color w:val="000000"/>
          </w:rPr>
          <w:t xml:space="preserve"> et al. 2020)</w:t>
        </w:r>
      </w:hyperlink>
      <w:r>
        <w:rPr>
          <w:rFonts w:ascii="Times New Roman" w:hAnsi="Times New Roman" w:cs="Times New Roman"/>
          <w:color w:val="000000"/>
        </w:rPr>
        <w:t>.</w:t>
      </w:r>
    </w:p>
    <w:p w14:paraId="7CF43D61" w14:textId="77777777" w:rsidR="00D613A9" w:rsidRPr="00D613A9" w:rsidRDefault="00D613A9" w:rsidP="00D613A9">
      <w:pPr>
        <w:tabs>
          <w:tab w:val="left" w:pos="360"/>
          <w:tab w:val="left" w:pos="720"/>
        </w:tabs>
        <w:autoSpaceDE w:val="0"/>
        <w:autoSpaceDN w:val="0"/>
        <w:adjustRightInd w:val="0"/>
        <w:spacing w:line="480" w:lineRule="auto"/>
        <w:ind w:left="720"/>
        <w:rPr>
          <w:rFonts w:ascii="Times New Roman" w:hAnsi="Times New Roman" w:cs="Times New Roman"/>
          <w:color w:val="000000"/>
        </w:rPr>
      </w:pPr>
    </w:p>
    <w:p w14:paraId="4598CAF9"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Marginal bone levels around implants had better outcomes for those implants treated with apically positioned flaps in conjunction with autogenous grafts than all other treatments. Therefore, they concluded that connective tissue graft is the most appropriate, especially considering it helps maintain marginal bone levels. </w:t>
      </w:r>
    </w:p>
    <w:p w14:paraId="7BD6B87C" w14:textId="77777777" w:rsidR="00D613A9" w:rsidRDefault="00D613A9" w:rsidP="00BA63A8">
      <w:pPr>
        <w:autoSpaceDE w:val="0"/>
        <w:autoSpaceDN w:val="0"/>
        <w:adjustRightInd w:val="0"/>
        <w:spacing w:line="480" w:lineRule="auto"/>
        <w:ind w:firstLine="720"/>
        <w:rPr>
          <w:rFonts w:ascii="Times New Roman" w:hAnsi="Times New Roman" w:cs="Times New Roman"/>
          <w:color w:val="000000"/>
        </w:rPr>
      </w:pPr>
    </w:p>
    <w:p w14:paraId="11AF89E7"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Free gingival grafts remain the gold standard for soft tissue grafts. However, there exists a change of complications with this graft, such as</w:t>
      </w:r>
    </w:p>
    <w:p w14:paraId="164A156C" w14:textId="3006A860" w:rsidR="00BA63A8" w:rsidRDefault="00BA63A8" w:rsidP="00BA63A8">
      <w:pPr>
        <w:numPr>
          <w:ilvl w:val="0"/>
          <w:numId w:val="13"/>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The most common complications are associated with the donor site: excessive bleeding, postoperative bone exposure, a painful open palatal wound, and discomfort when chewing.</w:t>
      </w:r>
    </w:p>
    <w:p w14:paraId="3324940C" w14:textId="72BBDA3E" w:rsidR="00BA63A8" w:rsidRDefault="00BA63A8" w:rsidP="00BA63A8">
      <w:pPr>
        <w:numPr>
          <w:ilvl w:val="0"/>
          <w:numId w:val="13"/>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 xml:space="preserve">The duration of the procedure is related to postoperative complications and pain. </w:t>
      </w:r>
    </w:p>
    <w:p w14:paraId="1D505299"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 There are also contraindications for this type of graft, such as</w:t>
      </w:r>
    </w:p>
    <w:p w14:paraId="2D7D80F0" w14:textId="28976C65" w:rsidR="00BA63A8" w:rsidRDefault="00BA63A8" w:rsidP="00BA63A8">
      <w:pPr>
        <w:numPr>
          <w:ilvl w:val="0"/>
          <w:numId w:val="14"/>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Collagen disorders such as erosive lichen planus and pemphigoid.</w:t>
      </w:r>
    </w:p>
    <w:p w14:paraId="42C84A5C" w14:textId="55235B51" w:rsidR="00BA63A8" w:rsidRDefault="00BA63A8" w:rsidP="00BA63A8">
      <w:pPr>
        <w:numPr>
          <w:ilvl w:val="0"/>
          <w:numId w:val="14"/>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Smoking</w:t>
      </w:r>
    </w:p>
    <w:p w14:paraId="18D976BA" w14:textId="00FDBAA1" w:rsidR="00BA63A8" w:rsidRDefault="00BA63A8" w:rsidP="00BA63A8">
      <w:pPr>
        <w:numPr>
          <w:ilvl w:val="0"/>
          <w:numId w:val="14"/>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 xml:space="preserve">Local factors: adequate tissue thickness at the palatal donor site or restricted surgical access to intraoral donor sites. </w:t>
      </w:r>
    </w:p>
    <w:p w14:paraId="69AC8619"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Knowledge of soft tissue </w:t>
      </w:r>
      <w:proofErr w:type="gramStart"/>
      <w:r>
        <w:rPr>
          <w:rFonts w:ascii="Times New Roman" w:hAnsi="Times New Roman" w:cs="Times New Roman"/>
          <w:color w:val="000000"/>
        </w:rPr>
        <w:t>healing</w:t>
      </w:r>
      <w:proofErr w:type="gramEnd"/>
      <w:r>
        <w:rPr>
          <w:rFonts w:ascii="Times New Roman" w:hAnsi="Times New Roman" w:cs="Times New Roman"/>
          <w:color w:val="000000"/>
        </w:rPr>
        <w:t xml:space="preserve"> and management techniques and proper treatment planning enables the clinician to avoid short and long-term complications and meet the increasing esthetic demands of the patient. </w:t>
      </w:r>
      <w:hyperlink r:id="rId45" w:history="1">
        <w:r>
          <w:rPr>
            <w:rFonts w:ascii="Times New Roman" w:hAnsi="Times New Roman" w:cs="Times New Roman"/>
            <w:color w:val="000000"/>
          </w:rPr>
          <w:t>(</w:t>
        </w:r>
        <w:proofErr w:type="spellStart"/>
        <w:r>
          <w:rPr>
            <w:rFonts w:ascii="Times New Roman" w:hAnsi="Times New Roman" w:cs="Times New Roman"/>
            <w:color w:val="000000"/>
          </w:rPr>
          <w:t>Chackartchi</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Romanos</w:t>
        </w:r>
        <w:proofErr w:type="spellEnd"/>
        <w:r>
          <w:rPr>
            <w:rFonts w:ascii="Times New Roman" w:hAnsi="Times New Roman" w:cs="Times New Roman"/>
            <w:color w:val="000000"/>
          </w:rPr>
          <w:t xml:space="preserve">, and </w:t>
        </w:r>
        <w:proofErr w:type="spellStart"/>
        <w:r>
          <w:rPr>
            <w:rFonts w:ascii="Times New Roman" w:hAnsi="Times New Roman" w:cs="Times New Roman"/>
            <w:color w:val="000000"/>
          </w:rPr>
          <w:t>Sculean</w:t>
        </w:r>
        <w:proofErr w:type="spellEnd"/>
        <w:r>
          <w:rPr>
            <w:rFonts w:ascii="Times New Roman" w:hAnsi="Times New Roman" w:cs="Times New Roman"/>
            <w:color w:val="000000"/>
          </w:rPr>
          <w:t xml:space="preserve"> 2019)</w:t>
        </w:r>
      </w:hyperlink>
    </w:p>
    <w:p w14:paraId="1AA166B1" w14:textId="77777777" w:rsidR="00BA63A8" w:rsidRDefault="00BA63A8" w:rsidP="00BA63A8">
      <w:pPr>
        <w:autoSpaceDE w:val="0"/>
        <w:autoSpaceDN w:val="0"/>
        <w:adjustRightInd w:val="0"/>
        <w:spacing w:line="480" w:lineRule="auto"/>
        <w:rPr>
          <w:rFonts w:ascii="Times New Roman" w:hAnsi="Times New Roman" w:cs="Times New Roman"/>
          <w:color w:val="000000"/>
        </w:rPr>
      </w:pPr>
    </w:p>
    <w:p w14:paraId="3CED6693"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lastRenderedPageBreak/>
        <w:t>2- Allograft</w:t>
      </w:r>
    </w:p>
    <w:p w14:paraId="55A4D42E" w14:textId="5FBF824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Is a freeze-dried dermal matrix that has removed cellular components. - shrinkage is noticeably higher - The disadvantage is lack of ability in epithelial differentiation. The amount of time required to incorporate the graft is higher because vasculature or cells are absent. </w:t>
      </w:r>
      <w:hyperlink r:id="rId46" w:history="1">
        <w:r>
          <w:rPr>
            <w:rFonts w:ascii="Times New Roman" w:hAnsi="Times New Roman" w:cs="Times New Roman"/>
            <w:color w:val="000000"/>
          </w:rPr>
          <w:t>(Luo et al. 2020)</w:t>
        </w:r>
      </w:hyperlink>
    </w:p>
    <w:p w14:paraId="7D113957" w14:textId="77777777" w:rsidR="00D613A9" w:rsidRDefault="00D613A9" w:rsidP="00BA63A8">
      <w:pPr>
        <w:autoSpaceDE w:val="0"/>
        <w:autoSpaceDN w:val="0"/>
        <w:adjustRightInd w:val="0"/>
        <w:spacing w:line="480" w:lineRule="auto"/>
        <w:rPr>
          <w:rFonts w:ascii="Times New Roman" w:hAnsi="Times New Roman" w:cs="Times New Roman"/>
          <w:color w:val="000000"/>
        </w:rPr>
      </w:pPr>
    </w:p>
    <w:p w14:paraId="2F6CDDD3"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3- Xenografts </w:t>
      </w:r>
    </w:p>
    <w:p w14:paraId="7E86BDD1"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Xenogeneic collagen matrix has lower patient morbidity and is equivalent to Connective tissue graft for peri-implant soft tissue augmentation. </w:t>
      </w:r>
      <w:hyperlink r:id="rId47" w:history="1">
        <w:r>
          <w:rPr>
            <w:rFonts w:ascii="Times New Roman" w:hAnsi="Times New Roman" w:cs="Times New Roman"/>
            <w:color w:val="000000"/>
          </w:rPr>
          <w:t>(</w:t>
        </w:r>
        <w:proofErr w:type="spellStart"/>
        <w:r>
          <w:rPr>
            <w:rFonts w:ascii="Times New Roman" w:hAnsi="Times New Roman" w:cs="Times New Roman"/>
            <w:color w:val="000000"/>
          </w:rPr>
          <w:t>Gargallo-Albiol</w:t>
        </w:r>
        <w:proofErr w:type="spellEnd"/>
        <w:r>
          <w:rPr>
            <w:rFonts w:ascii="Times New Roman" w:hAnsi="Times New Roman" w:cs="Times New Roman"/>
            <w:color w:val="000000"/>
          </w:rPr>
          <w:t xml:space="preserve"> et al. 2019)</w:t>
        </w:r>
      </w:hyperlink>
    </w:p>
    <w:p w14:paraId="122CF6C9" w14:textId="77777777" w:rsidR="00BA63A8" w:rsidRDefault="00BA63A8" w:rsidP="00BA63A8">
      <w:pPr>
        <w:autoSpaceDE w:val="0"/>
        <w:autoSpaceDN w:val="0"/>
        <w:adjustRightInd w:val="0"/>
        <w:spacing w:line="480" w:lineRule="auto"/>
        <w:rPr>
          <w:rFonts w:ascii="Times New Roman" w:hAnsi="Times New Roman" w:cs="Times New Roman"/>
          <w:color w:val="000000"/>
        </w:rPr>
      </w:pPr>
      <w:r>
        <w:rPr>
          <w:rFonts w:ascii="Times New Roman" w:hAnsi="Times New Roman" w:cs="Times New Roman"/>
          <w:color w:val="000000"/>
        </w:rPr>
        <w:t xml:space="preserve">Xenograft mucosal materials are grafts from non-human donors. Popular in Europe, where allograft materials are not widely used and used for soft tissue augmentation at implants, xenografts have successfully increased soft tissue thickness and volume in a stable manner.  </w:t>
      </w:r>
      <w:hyperlink r:id="rId48" w:history="1">
        <w:r>
          <w:rPr>
            <w:rFonts w:ascii="Times New Roman" w:hAnsi="Times New Roman" w:cs="Times New Roman"/>
            <w:color w:val="000000"/>
          </w:rPr>
          <w:t>(</w:t>
        </w:r>
        <w:proofErr w:type="spellStart"/>
        <w:r>
          <w:rPr>
            <w:rFonts w:ascii="Times New Roman" w:hAnsi="Times New Roman" w:cs="Times New Roman"/>
            <w:color w:val="000000"/>
          </w:rPr>
          <w:t>Zeltner</w:t>
        </w:r>
        <w:proofErr w:type="spellEnd"/>
        <w:r>
          <w:rPr>
            <w:rFonts w:ascii="Times New Roman" w:hAnsi="Times New Roman" w:cs="Times New Roman"/>
            <w:color w:val="000000"/>
          </w:rPr>
          <w:t xml:space="preserve"> et al. 2017)</w:t>
        </w:r>
      </w:hyperlink>
    </w:p>
    <w:p w14:paraId="62043A3C" w14:textId="77777777" w:rsidR="00BA63A8" w:rsidRDefault="00BA63A8" w:rsidP="00BA63A8">
      <w:pPr>
        <w:autoSpaceDE w:val="0"/>
        <w:autoSpaceDN w:val="0"/>
        <w:adjustRightInd w:val="0"/>
        <w:spacing w:line="480" w:lineRule="auto"/>
        <w:rPr>
          <w:rFonts w:ascii="Times New Roman" w:hAnsi="Times New Roman" w:cs="Times New Roman"/>
          <w:color w:val="000000"/>
        </w:rPr>
      </w:pPr>
    </w:p>
    <w:p w14:paraId="573AF8FF" w14:textId="77777777" w:rsidR="00BA63A8" w:rsidRDefault="00BA63A8" w:rsidP="00BA63A8">
      <w:pPr>
        <w:numPr>
          <w:ilvl w:val="0"/>
          <w:numId w:val="15"/>
        </w:numPr>
        <w:tabs>
          <w:tab w:val="left" w:pos="360"/>
          <w:tab w:val="left" w:pos="720"/>
        </w:tabs>
        <w:autoSpaceDE w:val="0"/>
        <w:autoSpaceDN w:val="0"/>
        <w:adjustRightInd w:val="0"/>
        <w:spacing w:line="480" w:lineRule="auto"/>
        <w:ind w:hanging="720"/>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Platelet-rich plasma (PRP) - harvested from the patient’s plasma mixed with an anticoagulant, then centrifuged to isolate the platelets from the plasma. This isolate contains multiple biologically active components and growth factors conducive to wound healing, including fibrin, fibronectin, and vitronectin. </w:t>
      </w:r>
      <w:hyperlink r:id="rId49" w:history="1">
        <w:r>
          <w:rPr>
            <w:rFonts w:ascii="Times New Roman" w:hAnsi="Times New Roman" w:cs="Times New Roman"/>
            <w:color w:val="000000"/>
          </w:rPr>
          <w:t>(Luo et al. 2020)</w:t>
        </w:r>
      </w:hyperlink>
    </w:p>
    <w:p w14:paraId="0C6F2961" w14:textId="77777777" w:rsidR="00BA63A8" w:rsidRDefault="00BA63A8" w:rsidP="00BA63A8">
      <w:pPr>
        <w:numPr>
          <w:ilvl w:val="0"/>
          <w:numId w:val="15"/>
        </w:numPr>
        <w:tabs>
          <w:tab w:val="left" w:pos="360"/>
          <w:tab w:val="left" w:pos="720"/>
        </w:tabs>
        <w:autoSpaceDE w:val="0"/>
        <w:autoSpaceDN w:val="0"/>
        <w:adjustRightInd w:val="0"/>
        <w:spacing w:after="360" w:line="480" w:lineRule="auto"/>
        <w:ind w:hanging="720"/>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Platelet-rich fibrin (PRF) - is a second-generation modification of PRP, designed for increased operator convenience by eliminating the need for thrombin application for clot formation - PRF has been shown to sustain the release of growth factors for between 7 and 28 days. </w:t>
      </w:r>
      <w:hyperlink r:id="rId50" w:history="1">
        <w:r>
          <w:rPr>
            <w:rFonts w:ascii="Times New Roman" w:hAnsi="Times New Roman" w:cs="Times New Roman"/>
            <w:color w:val="000000"/>
          </w:rPr>
          <w:t>(Luo et al. 2020)</w:t>
        </w:r>
      </w:hyperlink>
    </w:p>
    <w:p w14:paraId="6614A7C8" w14:textId="77777777" w:rsidR="00D4791D" w:rsidRDefault="00D4791D" w:rsidP="00D4791D">
      <w:pPr>
        <w:tabs>
          <w:tab w:val="left" w:pos="360"/>
          <w:tab w:val="left" w:pos="720"/>
        </w:tabs>
        <w:autoSpaceDE w:val="0"/>
        <w:autoSpaceDN w:val="0"/>
        <w:adjustRightInd w:val="0"/>
        <w:spacing w:after="360" w:line="480" w:lineRule="auto"/>
        <w:ind w:left="720"/>
        <w:rPr>
          <w:rFonts w:ascii="Times New Roman" w:hAnsi="Times New Roman" w:cs="Times New Roman"/>
          <w:color w:val="000000"/>
        </w:rPr>
      </w:pPr>
    </w:p>
    <w:p w14:paraId="1F932071"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lastRenderedPageBreak/>
        <w:t>2.7 Free gingival connective tissue graft vs. synthetic</w:t>
      </w:r>
    </w:p>
    <w:p w14:paraId="6A505D59"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A detailed systematic literature review </w:t>
      </w:r>
      <w:proofErr w:type="gramStart"/>
      <w:r>
        <w:rPr>
          <w:rFonts w:ascii="Times New Roman" w:hAnsi="Times New Roman" w:cs="Times New Roman"/>
          <w:color w:val="000000"/>
        </w:rPr>
        <w:t xml:space="preserve">by  </w:t>
      </w:r>
      <w:proofErr w:type="spellStart"/>
      <w:r>
        <w:rPr>
          <w:rFonts w:ascii="Times New Roman" w:hAnsi="Times New Roman" w:cs="Times New Roman"/>
          <w:color w:val="000000"/>
        </w:rPr>
        <w:t>Tavelli</w:t>
      </w:r>
      <w:proofErr w:type="spellEnd"/>
      <w:proofErr w:type="gramEnd"/>
      <w:r>
        <w:rPr>
          <w:rFonts w:ascii="Times New Roman" w:hAnsi="Times New Roman" w:cs="Times New Roman"/>
          <w:color w:val="000000"/>
        </w:rPr>
        <w:t xml:space="preserve"> et al. compared mucosa thickness among different tissue augmentation techniques;  Connective tissue graft and acellular dermal matrix (ADM) had the most significant mucosa thickness gain. </w:t>
      </w:r>
      <w:hyperlink r:id="rId51" w:history="1">
        <w:r>
          <w:rPr>
            <w:rFonts w:ascii="Times New Roman" w:hAnsi="Times New Roman" w:cs="Times New Roman"/>
            <w:color w:val="000000"/>
          </w:rPr>
          <w:t>(</w:t>
        </w:r>
        <w:proofErr w:type="spellStart"/>
        <w:r>
          <w:rPr>
            <w:rFonts w:ascii="Times New Roman" w:hAnsi="Times New Roman" w:cs="Times New Roman"/>
            <w:color w:val="000000"/>
          </w:rPr>
          <w:t>Tavelli</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Barootchi</w:t>
        </w:r>
        <w:proofErr w:type="spellEnd"/>
        <w:r>
          <w:rPr>
            <w:rFonts w:ascii="Times New Roman" w:hAnsi="Times New Roman" w:cs="Times New Roman"/>
            <w:color w:val="000000"/>
          </w:rPr>
          <w:t>, Avila‐Ortiz, et al. 2021)</w:t>
        </w:r>
      </w:hyperlink>
    </w:p>
    <w:p w14:paraId="281A186B"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Soft tissue stability after a connective tissue graft around implants depends on multiple factors and cannot be determined clearly by existing studies that differ. A review discovered that connective tissue grafts enhanced keratinized mucosa width and soft tissue thickness for an observation period of up to 48 months. However, some shrinkage may occur and decrease soft tissue by more than 40 %, mainly in the first three months. </w:t>
      </w:r>
      <w:hyperlink r:id="rId52" w:history="1">
        <w:r>
          <w:rPr>
            <w:rFonts w:ascii="Times New Roman" w:hAnsi="Times New Roman" w:cs="Times New Roman"/>
            <w:color w:val="000000"/>
          </w:rPr>
          <w:t>(</w:t>
        </w:r>
        <w:proofErr w:type="spellStart"/>
        <w:r>
          <w:rPr>
            <w:rFonts w:ascii="Times New Roman" w:hAnsi="Times New Roman" w:cs="Times New Roman"/>
            <w:color w:val="000000"/>
          </w:rPr>
          <w:t>Poskevicius</w:t>
        </w:r>
        <w:proofErr w:type="spellEnd"/>
        <w:r>
          <w:rPr>
            <w:rFonts w:ascii="Times New Roman" w:hAnsi="Times New Roman" w:cs="Times New Roman"/>
            <w:color w:val="000000"/>
          </w:rPr>
          <w:t xml:space="preserve"> et al. 2017)</w:t>
        </w:r>
      </w:hyperlink>
    </w:p>
    <w:p w14:paraId="63B528D3" w14:textId="2137AC01" w:rsidR="00BA63A8" w:rsidRPr="00D613A9" w:rsidRDefault="00BA63A8" w:rsidP="00D613A9">
      <w:pPr>
        <w:autoSpaceDE w:val="0"/>
        <w:autoSpaceDN w:val="0"/>
        <w:adjustRightInd w:val="0"/>
        <w:spacing w:line="480" w:lineRule="auto"/>
        <w:rPr>
          <w:rFonts w:ascii="Times New Roman" w:hAnsi="Times New Roman" w:cs="Times New Roman"/>
          <w:b/>
          <w:bCs/>
          <w:color w:val="000000"/>
        </w:rPr>
      </w:pPr>
      <w:r>
        <w:rPr>
          <w:rFonts w:ascii="Times New Roman" w:hAnsi="Times New Roman" w:cs="Times New Roman"/>
          <w:color w:val="000000"/>
        </w:rPr>
        <w:t xml:space="preserve"> </w:t>
      </w:r>
      <w:r>
        <w:rPr>
          <w:rFonts w:ascii="Times New Roman" w:hAnsi="Times New Roman" w:cs="Times New Roman"/>
          <w:color w:val="000000"/>
        </w:rPr>
        <w:tab/>
        <w:t>Both autogenous grafts (mucosal connective tissue from the roof of the patient's mouth or "palate")</w:t>
      </w:r>
      <w:hyperlink r:id="rId53" w:history="1">
        <w:r>
          <w:rPr>
            <w:rFonts w:ascii="Times New Roman" w:hAnsi="Times New Roman" w:cs="Times New Roman"/>
            <w:color w:val="000000"/>
          </w:rPr>
          <w:t>(van Nimwegen et al. 2018)</w:t>
        </w:r>
      </w:hyperlink>
      <w:r>
        <w:rPr>
          <w:rFonts w:ascii="Times New Roman" w:hAnsi="Times New Roman" w:cs="Times New Roman"/>
          <w:color w:val="000000"/>
        </w:rPr>
        <w:t xml:space="preserve"> and allogeneic grafts (collagen-rich grafts derived from a genetically non-identical human donor) are used for these purposes. Still, there is controversy regarding the effectiveness of supplemental graft use during implant treatment. </w:t>
      </w:r>
      <w:hyperlink r:id="rId54" w:history="1">
        <w:r>
          <w:rPr>
            <w:rFonts w:ascii="Times New Roman" w:hAnsi="Times New Roman" w:cs="Times New Roman"/>
            <w:color w:val="000000"/>
          </w:rPr>
          <w:t>(</w:t>
        </w:r>
        <w:proofErr w:type="spellStart"/>
        <w:r>
          <w:rPr>
            <w:rFonts w:ascii="Times New Roman" w:hAnsi="Times New Roman" w:cs="Times New Roman"/>
            <w:color w:val="000000"/>
          </w:rPr>
          <w:t>Tavelli</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Barootchi</w:t>
        </w:r>
        <w:proofErr w:type="spellEnd"/>
        <w:r>
          <w:rPr>
            <w:rFonts w:ascii="Times New Roman" w:hAnsi="Times New Roman" w:cs="Times New Roman"/>
            <w:color w:val="000000"/>
          </w:rPr>
          <w:t xml:space="preserve">, </w:t>
        </w:r>
        <w:proofErr w:type="spellStart"/>
        <w:r>
          <w:rPr>
            <w:rFonts w:ascii="Times New Roman" w:hAnsi="Times New Roman" w:cs="Times New Roman"/>
            <w:color w:val="000000"/>
          </w:rPr>
          <w:t>Majzoub</w:t>
        </w:r>
        <w:proofErr w:type="spellEnd"/>
        <w:r>
          <w:rPr>
            <w:rFonts w:ascii="Times New Roman" w:hAnsi="Times New Roman" w:cs="Times New Roman"/>
            <w:color w:val="000000"/>
          </w:rPr>
          <w:t>, et al. 2021)</w:t>
        </w:r>
      </w:hyperlink>
    </w:p>
    <w:p w14:paraId="7848407D" w14:textId="6FCE5829" w:rsidR="00BA63A8" w:rsidRDefault="00BA63A8" w:rsidP="00D613A9">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studies cited above attest to the safety and efficacy of soft tissue grafting at implants. In addition, these studies have not indicated that soft tissue grafting at implants increases the risk of implant failure.  Further, there is evidence that increased soft tissue thickness enhances the patients’ comfort when performing oral hygiene and reduces associated signs of inflammation, such as bleeding on probing.  These cited studies further revealed no incidence of untoward morbidity or related complications.  </w:t>
      </w:r>
    </w:p>
    <w:p w14:paraId="31791E07" w14:textId="5A1906C4" w:rsidR="00BA63A8" w:rsidRDefault="00BA63A8" w:rsidP="00D613A9">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general conclusion of a recent systematic review concerning the effects of soft tissue augmentation procedures on peri-implant health or disease were: 1) good peri-implant health, 2) </w:t>
      </w:r>
      <w:r>
        <w:rPr>
          <w:rFonts w:ascii="Times New Roman" w:hAnsi="Times New Roman" w:cs="Times New Roman"/>
          <w:color w:val="000000"/>
        </w:rPr>
        <w:lastRenderedPageBreak/>
        <w:t xml:space="preserve">increased keratinized mucosa, 3) reduced bleeding on probing, 4) less marginal bone loss with increased mucosal thickness.   These advantages were reported in 10 articles. However, only four studies were randomized controlled trials. </w:t>
      </w:r>
      <w:hyperlink r:id="rId55" w:history="1">
        <w:r>
          <w:rPr>
            <w:rFonts w:ascii="Times New Roman" w:hAnsi="Times New Roman" w:cs="Times New Roman"/>
            <w:color w:val="000000"/>
          </w:rPr>
          <w:t>(</w:t>
        </w:r>
        <w:proofErr w:type="spellStart"/>
        <w:r>
          <w:rPr>
            <w:rFonts w:ascii="Times New Roman" w:hAnsi="Times New Roman" w:cs="Times New Roman"/>
            <w:color w:val="000000"/>
          </w:rPr>
          <w:t>Thoma</w:t>
        </w:r>
        <w:proofErr w:type="spellEnd"/>
        <w:r>
          <w:rPr>
            <w:rFonts w:ascii="Times New Roman" w:hAnsi="Times New Roman" w:cs="Times New Roman"/>
            <w:color w:val="000000"/>
          </w:rPr>
          <w:t xml:space="preserve"> et al. 2018)</w:t>
        </w:r>
      </w:hyperlink>
    </w:p>
    <w:p w14:paraId="228254AF" w14:textId="0D25805F" w:rsidR="00BA63A8" w:rsidRDefault="00BA63A8" w:rsidP="00BA63A8">
      <w:pPr>
        <w:autoSpaceDE w:val="0"/>
        <w:autoSpaceDN w:val="0"/>
        <w:adjustRightInd w:val="0"/>
        <w:spacing w:line="480" w:lineRule="auto"/>
        <w:jc w:val="both"/>
        <w:rPr>
          <w:rFonts w:ascii="Times New Roman" w:hAnsi="Times New Roman" w:cs="Times New Roman"/>
          <w:color w:val="000000"/>
        </w:rPr>
      </w:pPr>
      <w:r>
        <w:rPr>
          <w:rFonts w:ascii="Times New Roman" w:hAnsi="Times New Roman" w:cs="Times New Roman"/>
          <w:color w:val="000000"/>
        </w:rPr>
        <w:t xml:space="preserve"> </w:t>
      </w:r>
      <w:r>
        <w:rPr>
          <w:rFonts w:ascii="Times New Roman" w:hAnsi="Times New Roman" w:cs="Times New Roman"/>
          <w:color w:val="000000"/>
        </w:rPr>
        <w:tab/>
        <w:t xml:space="preserve">Unfortunately, this review did not include any studies that have used allogeneic materials like those proposed here.  Thus, the present literature identifies a significant gap in knowledge regarding using allogeneic materials for soft tissue augmentation at dental implants and relatively little volumetric assessment of any soft tissue augmentation procedure. Nevertheless, the existing literature indicates that a submucosal connective tissue allograft placement is not associated with increased risks of implant failure or complications. </w:t>
      </w:r>
    </w:p>
    <w:p w14:paraId="7CF7819B" w14:textId="77777777" w:rsidR="00BA63A8" w:rsidRDefault="00BA63A8" w:rsidP="00BA63A8">
      <w:pPr>
        <w:autoSpaceDE w:val="0"/>
        <w:autoSpaceDN w:val="0"/>
        <w:adjustRightInd w:val="0"/>
        <w:spacing w:after="16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Recent studies suggest a positive association between the volume of the peri-implant mucosa surrounding a dental implant and the ultimate health and appearance of a dental implant-supported crown. Therefore, the use of a gum allograft  (e.g.,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at the time of implant placement has been advocated to increase mucosa volume to avoid the morbidity of autogenous soft tissue grafting from the patient’s palate </w:t>
      </w:r>
      <w:hyperlink r:id="rId56" w:history="1">
        <w:r>
          <w:rPr>
            <w:rFonts w:ascii="Times New Roman" w:hAnsi="Times New Roman" w:cs="Times New Roman"/>
            <w:color w:val="000000"/>
          </w:rPr>
          <w:t>(Herford et al. 2010)</w:t>
        </w:r>
      </w:hyperlink>
    </w:p>
    <w:p w14:paraId="3E3414D0" w14:textId="77777777" w:rsidR="00BA63A8" w:rsidRDefault="00BA63A8" w:rsidP="00BA63A8">
      <w:pPr>
        <w:autoSpaceDE w:val="0"/>
        <w:autoSpaceDN w:val="0"/>
        <w:adjustRightInd w:val="0"/>
        <w:spacing w:after="360" w:line="480" w:lineRule="auto"/>
        <w:ind w:firstLine="720"/>
        <w:jc w:val="both"/>
        <w:rPr>
          <w:rFonts w:ascii="Times New Roman" w:hAnsi="Times New Roman" w:cs="Times New Roman"/>
          <w:color w:val="000000"/>
        </w:rPr>
      </w:pPr>
      <w:r>
        <w:rPr>
          <w:rFonts w:ascii="Times New Roman" w:hAnsi="Times New Roman" w:cs="Times New Roman"/>
          <w:color w:val="000000"/>
        </w:rPr>
        <w:t>However, the evidence supporting this is limited and not adequately controlled, and prospective trials still need to be improved. Despite this, many clinicians already use gum allografts during implant therapy.</w:t>
      </w:r>
    </w:p>
    <w:p w14:paraId="6F0F52FD"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t>2.8 Immediate smile: one-time abutment concept and its effect on marginal bone loss</w:t>
      </w:r>
    </w:p>
    <w:p w14:paraId="39EFB589" w14:textId="2A76D2D3"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Digital technology can be used as a tool for planification and ensuring that all procedures go according to plan. Possible errors from the conventional analog methods are eliminated with the use of a digital workflow. As well as minimizing the number and time of appointments. This </w:t>
      </w:r>
      <w:r>
        <w:rPr>
          <w:rFonts w:ascii="Times New Roman" w:hAnsi="Times New Roman" w:cs="Times New Roman"/>
          <w:color w:val="000000"/>
        </w:rPr>
        <w:lastRenderedPageBreak/>
        <w:t xml:space="preserve">is crucial for the success of oral rehabilitation, especially in the esthetic zones </w:t>
      </w:r>
      <w:hyperlink r:id="rId57" w:history="1">
        <w:r>
          <w:rPr>
            <w:rFonts w:ascii="Times New Roman" w:hAnsi="Times New Roman" w:cs="Times New Roman"/>
            <w:color w:val="000000"/>
          </w:rPr>
          <w:t>(</w:t>
        </w:r>
        <w:proofErr w:type="spellStart"/>
        <w:r>
          <w:rPr>
            <w:rFonts w:ascii="Times New Roman" w:hAnsi="Times New Roman" w:cs="Times New Roman"/>
            <w:color w:val="000000"/>
          </w:rPr>
          <w:t>Kongkiatkamon</w:t>
        </w:r>
        <w:proofErr w:type="spellEnd"/>
        <w:r>
          <w:rPr>
            <w:rFonts w:ascii="Times New Roman" w:hAnsi="Times New Roman" w:cs="Times New Roman"/>
            <w:color w:val="000000"/>
          </w:rPr>
          <w:t xml:space="preserve"> and </w:t>
        </w:r>
        <w:proofErr w:type="spellStart"/>
        <w:r>
          <w:rPr>
            <w:rFonts w:ascii="Times New Roman" w:hAnsi="Times New Roman" w:cs="Times New Roman"/>
            <w:color w:val="000000"/>
          </w:rPr>
          <w:t>Rokaya</w:t>
        </w:r>
        <w:proofErr w:type="spellEnd"/>
        <w:r>
          <w:rPr>
            <w:rFonts w:ascii="Times New Roman" w:hAnsi="Times New Roman" w:cs="Times New Roman"/>
            <w:color w:val="000000"/>
          </w:rPr>
          <w:t xml:space="preserve"> 2022)</w:t>
        </w:r>
      </w:hyperlink>
    </w:p>
    <w:p w14:paraId="3C142BE6" w14:textId="2B82A2F3"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“One abutment, </w:t>
      </w:r>
      <w:proofErr w:type="gramStart"/>
      <w:r>
        <w:rPr>
          <w:rFonts w:ascii="Times New Roman" w:hAnsi="Times New Roman" w:cs="Times New Roman"/>
          <w:color w:val="000000"/>
        </w:rPr>
        <w:t>One</w:t>
      </w:r>
      <w:proofErr w:type="gramEnd"/>
      <w:r>
        <w:rPr>
          <w:rFonts w:ascii="Times New Roman" w:hAnsi="Times New Roman" w:cs="Times New Roman"/>
          <w:color w:val="000000"/>
        </w:rPr>
        <w:t xml:space="preserve"> time” means that the final abutment at the bone level is placed over the implant from implant placement and not removed. Compared with a repeated disconnection of the healing abutment, placing the definitive abutments in the same implants could influence the maintenance of the peri-implant crestal bone. </w:t>
      </w:r>
      <w:proofErr w:type="gramStart"/>
      <w:r>
        <w:rPr>
          <w:rFonts w:ascii="Times New Roman" w:hAnsi="Times New Roman" w:cs="Times New Roman"/>
          <w:color w:val="000000"/>
        </w:rPr>
        <w:t>As well as,</w:t>
      </w:r>
      <w:proofErr w:type="gramEnd"/>
      <w:r>
        <w:rPr>
          <w:rFonts w:ascii="Times New Roman" w:hAnsi="Times New Roman" w:cs="Times New Roman"/>
          <w:color w:val="000000"/>
        </w:rPr>
        <w:t xml:space="preserve"> the higher the abutment, the better influence on the maintenance of the Crestal bone level around the implant </w:t>
      </w:r>
      <w:hyperlink r:id="rId58" w:history="1">
        <w:r>
          <w:rPr>
            <w:rFonts w:ascii="Times New Roman" w:hAnsi="Times New Roman" w:cs="Times New Roman"/>
            <w:color w:val="000000"/>
          </w:rPr>
          <w:t>(Ríos-Santos et al. 2020)</w:t>
        </w:r>
      </w:hyperlink>
      <w:r>
        <w:rPr>
          <w:rFonts w:ascii="Times New Roman" w:hAnsi="Times New Roman" w:cs="Times New Roman"/>
          <w:color w:val="000000"/>
        </w:rPr>
        <w:t xml:space="preserve"> </w:t>
      </w:r>
    </w:p>
    <w:p w14:paraId="6CE4FC4E" w14:textId="77777777" w:rsidR="00BA63A8" w:rsidRDefault="00BA63A8" w:rsidP="00BA63A8">
      <w:pPr>
        <w:autoSpaceDE w:val="0"/>
        <w:autoSpaceDN w:val="0"/>
        <w:adjustRightInd w:val="0"/>
        <w:spacing w:after="360" w:line="480" w:lineRule="auto"/>
        <w:ind w:firstLine="720"/>
        <w:rPr>
          <w:rFonts w:ascii="Times New Roman" w:hAnsi="Times New Roman" w:cs="Times New Roman"/>
          <w:color w:val="000000"/>
        </w:rPr>
      </w:pPr>
      <w:r>
        <w:rPr>
          <w:rFonts w:ascii="Times New Roman" w:hAnsi="Times New Roman" w:cs="Times New Roman"/>
          <w:color w:val="000000"/>
        </w:rPr>
        <w:t xml:space="preserve">The constant removal and placing back of abutments have been associated with the contribution of bone loss between implant placement and six months post-loading and 3 -year follow-up compared to one-time abutment placement. </w:t>
      </w:r>
      <w:hyperlink r:id="rId59" w:history="1">
        <w:r>
          <w:rPr>
            <w:rFonts w:ascii="Times New Roman" w:hAnsi="Times New Roman" w:cs="Times New Roman"/>
            <w:color w:val="000000"/>
          </w:rPr>
          <w:t>(Molina et al. 2017)</w:t>
        </w:r>
      </w:hyperlink>
      <w:r>
        <w:rPr>
          <w:rFonts w:ascii="Times New Roman" w:hAnsi="Times New Roman" w:cs="Times New Roman"/>
          <w:color w:val="000000"/>
        </w:rPr>
        <w:t>.</w:t>
      </w:r>
    </w:p>
    <w:p w14:paraId="27B02FCD" w14:textId="77777777" w:rsidR="00BA63A8" w:rsidRDefault="00BA63A8" w:rsidP="00BA63A8">
      <w:pPr>
        <w:autoSpaceDE w:val="0"/>
        <w:autoSpaceDN w:val="0"/>
        <w:adjustRightInd w:val="0"/>
        <w:spacing w:after="120" w:line="480" w:lineRule="auto"/>
        <w:rPr>
          <w:rFonts w:ascii="Times New Roman" w:hAnsi="Times New Roman" w:cs="Times New Roman"/>
          <w:b/>
          <w:bCs/>
          <w:color w:val="000000"/>
        </w:rPr>
      </w:pPr>
      <w:r>
        <w:rPr>
          <w:rFonts w:ascii="Times New Roman" w:hAnsi="Times New Roman" w:cs="Times New Roman"/>
          <w:b/>
          <w:bCs/>
          <w:color w:val="000000"/>
        </w:rPr>
        <w:t>2.9 Intraoral scanning value in doing the longitudinal measurements.</w:t>
      </w:r>
    </w:p>
    <w:p w14:paraId="3E1C85AF" w14:textId="1E5033ED" w:rsidR="00BA63A8" w:rsidRDefault="00BA63A8" w:rsidP="00CE22E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It is known that IOS can improve the patient experience and comfort and can provide reliable prosthodontic outcomes while still reducing procedure working procedure time. </w:t>
      </w:r>
      <w:hyperlink r:id="rId60" w:history="1">
        <w:r>
          <w:rPr>
            <w:rFonts w:ascii="Times New Roman" w:hAnsi="Times New Roman" w:cs="Times New Roman"/>
            <w:color w:val="000000"/>
          </w:rPr>
          <w:t>(Siqueira et al. 2021)</w:t>
        </w:r>
      </w:hyperlink>
      <w:r>
        <w:rPr>
          <w:rFonts w:ascii="Times New Roman" w:hAnsi="Times New Roman" w:cs="Times New Roman"/>
          <w:color w:val="000000"/>
        </w:rPr>
        <w:t xml:space="preserve">  However, IOS technology can be valuable for analyzing changes between scans over time. In research, this tool has been applied to measure the amount of dental wear </w:t>
      </w:r>
      <w:hyperlink r:id="rId61" w:history="1">
        <w:r>
          <w:rPr>
            <w:rFonts w:ascii="Times New Roman" w:hAnsi="Times New Roman" w:cs="Times New Roman"/>
            <w:color w:val="000000"/>
          </w:rPr>
          <w:t>(O’Toole et al. 2019)</w:t>
        </w:r>
      </w:hyperlink>
      <w:r>
        <w:rPr>
          <w:rFonts w:ascii="Times New Roman" w:hAnsi="Times New Roman" w:cs="Times New Roman"/>
          <w:color w:val="000000"/>
        </w:rPr>
        <w:t xml:space="preserve"> and tissue changes by merging scans and employing linear (3D) measures to study outcomes. </w:t>
      </w:r>
      <w:hyperlink r:id="rId62" w:history="1">
        <w:r>
          <w:rPr>
            <w:rFonts w:ascii="Times New Roman" w:hAnsi="Times New Roman" w:cs="Times New Roman"/>
            <w:color w:val="000000"/>
          </w:rPr>
          <w:t>(</w:t>
        </w:r>
        <w:proofErr w:type="spellStart"/>
        <w:r>
          <w:rPr>
            <w:rFonts w:ascii="Times New Roman" w:hAnsi="Times New Roman" w:cs="Times New Roman"/>
            <w:color w:val="000000"/>
          </w:rPr>
          <w:t>Bienz</w:t>
        </w:r>
        <w:proofErr w:type="spellEnd"/>
        <w:r>
          <w:rPr>
            <w:rFonts w:ascii="Times New Roman" w:hAnsi="Times New Roman" w:cs="Times New Roman"/>
            <w:color w:val="000000"/>
          </w:rPr>
          <w:t xml:space="preserve"> et al. 2017)</w:t>
        </w:r>
      </w:hyperlink>
      <w:r>
        <w:rPr>
          <w:rFonts w:ascii="Times New Roman" w:hAnsi="Times New Roman" w:cs="Times New Roman"/>
          <w:color w:val="000000"/>
        </w:rPr>
        <w:t xml:space="preserve">  Using 3D measurement to assess outcomes of soft tissue changes at implant placement is essential to evaluating this clinical intervention.  </w:t>
      </w:r>
      <w:hyperlink r:id="rId63" w:history="1">
        <w:r>
          <w:rPr>
            <w:rFonts w:ascii="Times New Roman" w:hAnsi="Times New Roman" w:cs="Times New Roman"/>
            <w:color w:val="000000"/>
          </w:rPr>
          <w:t>(</w:t>
        </w:r>
        <w:proofErr w:type="spellStart"/>
        <w:r>
          <w:rPr>
            <w:rFonts w:ascii="Times New Roman" w:hAnsi="Times New Roman" w:cs="Times New Roman"/>
            <w:color w:val="000000"/>
          </w:rPr>
          <w:t>Marzadori</w:t>
        </w:r>
        <w:proofErr w:type="spellEnd"/>
        <w:r>
          <w:rPr>
            <w:rFonts w:ascii="Times New Roman" w:hAnsi="Times New Roman" w:cs="Times New Roman"/>
            <w:color w:val="000000"/>
          </w:rPr>
          <w:t xml:space="preserve"> et al. 2018)</w:t>
        </w:r>
      </w:hyperlink>
      <w:r>
        <w:rPr>
          <w:rFonts w:ascii="Times New Roman" w:hAnsi="Times New Roman" w:cs="Times New Roman"/>
          <w:color w:val="000000"/>
        </w:rPr>
        <w:t xml:space="preserve"> </w:t>
      </w:r>
    </w:p>
    <w:p w14:paraId="7672628D" w14:textId="77777777" w:rsidR="00D613A9" w:rsidRDefault="00D613A9" w:rsidP="00BA63A8">
      <w:pPr>
        <w:autoSpaceDE w:val="0"/>
        <w:autoSpaceDN w:val="0"/>
        <w:adjustRightInd w:val="0"/>
        <w:spacing w:after="400" w:line="480" w:lineRule="auto"/>
        <w:ind w:firstLine="720"/>
        <w:rPr>
          <w:rFonts w:ascii="Times New Roman" w:hAnsi="Times New Roman" w:cs="Times New Roman"/>
          <w:color w:val="000000"/>
        </w:rPr>
      </w:pPr>
    </w:p>
    <w:p w14:paraId="17921659" w14:textId="77777777" w:rsidR="00D613A9" w:rsidRDefault="00D613A9" w:rsidP="00BA63A8">
      <w:pPr>
        <w:autoSpaceDE w:val="0"/>
        <w:autoSpaceDN w:val="0"/>
        <w:adjustRightInd w:val="0"/>
        <w:spacing w:after="400" w:line="480" w:lineRule="auto"/>
        <w:ind w:firstLine="720"/>
        <w:rPr>
          <w:rFonts w:ascii="Times New Roman" w:hAnsi="Times New Roman" w:cs="Times New Roman"/>
          <w:color w:val="000000"/>
        </w:rPr>
      </w:pPr>
    </w:p>
    <w:p w14:paraId="674161B7" w14:textId="77777777" w:rsidR="00BA63A8" w:rsidRDefault="00BA63A8" w:rsidP="00BA63A8">
      <w:pPr>
        <w:autoSpaceDE w:val="0"/>
        <w:autoSpaceDN w:val="0"/>
        <w:adjustRightInd w:val="0"/>
        <w:spacing w:after="360" w:line="480" w:lineRule="auto"/>
        <w:jc w:val="both"/>
        <w:rPr>
          <w:rFonts w:ascii="Times New Roman" w:hAnsi="Times New Roman" w:cs="Times New Roman"/>
          <w:b/>
          <w:bCs/>
          <w:color w:val="000000"/>
        </w:rPr>
      </w:pPr>
      <w:r>
        <w:rPr>
          <w:rFonts w:ascii="Times New Roman" w:hAnsi="Times New Roman" w:cs="Times New Roman"/>
          <w:b/>
          <w:bCs/>
          <w:color w:val="000000"/>
        </w:rPr>
        <w:lastRenderedPageBreak/>
        <w:t>3.</w:t>
      </w:r>
      <w:r>
        <w:rPr>
          <w:rFonts w:ascii="Times New Roman" w:hAnsi="Times New Roman" w:cs="Times New Roman"/>
          <w:b/>
          <w:bCs/>
          <w:color w:val="000000"/>
        </w:rPr>
        <w:tab/>
        <w:t xml:space="preserve">METHODOLOGY </w:t>
      </w:r>
    </w:p>
    <w:p w14:paraId="524E8CD6" w14:textId="77777777" w:rsidR="00BA63A8" w:rsidRDefault="00BA63A8" w:rsidP="00BA63A8">
      <w:pPr>
        <w:autoSpaceDE w:val="0"/>
        <w:autoSpaceDN w:val="0"/>
        <w:adjustRightInd w:val="0"/>
        <w:spacing w:after="120" w:line="480" w:lineRule="auto"/>
        <w:jc w:val="both"/>
        <w:rPr>
          <w:rFonts w:ascii="Times New Roman" w:hAnsi="Times New Roman" w:cs="Times New Roman"/>
          <w:b/>
          <w:bCs/>
          <w:color w:val="000000"/>
          <w:u w:val="single"/>
        </w:rPr>
      </w:pPr>
      <w:r>
        <w:rPr>
          <w:rFonts w:ascii="Times New Roman" w:hAnsi="Times New Roman" w:cs="Times New Roman"/>
          <w:b/>
          <w:bCs/>
          <w:color w:val="000000"/>
        </w:rPr>
        <w:t>3.1</w:t>
      </w:r>
      <w:r>
        <w:rPr>
          <w:rFonts w:ascii="Times New Roman" w:hAnsi="Times New Roman" w:cs="Times New Roman"/>
          <w:color w:val="000000"/>
        </w:rPr>
        <w:tab/>
      </w:r>
      <w:r>
        <w:rPr>
          <w:rFonts w:ascii="Times New Roman" w:hAnsi="Times New Roman" w:cs="Times New Roman"/>
          <w:b/>
          <w:bCs/>
          <w:color w:val="000000"/>
          <w:u w:val="single"/>
        </w:rPr>
        <w:t>Study Design</w:t>
      </w:r>
    </w:p>
    <w:p w14:paraId="2A7DC20A"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rPr>
      </w:pPr>
      <w:r>
        <w:rPr>
          <w:rFonts w:ascii="Times New Roman" w:hAnsi="Times New Roman" w:cs="Times New Roman"/>
          <w:color w:val="000000"/>
        </w:rPr>
        <w:t xml:space="preserve">This study is a prospective randomized interventional clinical study that compares the use of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soft tissue allograft (“+Graft”) at the time of implant placement and restoration with crown therapy; with the standard dental implant placement with crown therapy alone (“-Graft”). </w:t>
      </w:r>
    </w:p>
    <w:p w14:paraId="3589BA5F" w14:textId="77777777" w:rsidR="00BA63A8" w:rsidRDefault="00BA63A8" w:rsidP="00BA63A8">
      <w:pPr>
        <w:autoSpaceDE w:val="0"/>
        <w:autoSpaceDN w:val="0"/>
        <w:adjustRightInd w:val="0"/>
        <w:spacing w:after="240" w:line="480" w:lineRule="auto"/>
        <w:jc w:val="both"/>
        <w:rPr>
          <w:rFonts w:ascii="Times New Roman" w:hAnsi="Times New Roman" w:cs="Times New Roman"/>
          <w:color w:val="000000"/>
        </w:rPr>
      </w:pPr>
      <w:r>
        <w:rPr>
          <w:rFonts w:ascii="Times New Roman" w:hAnsi="Times New Roman" w:cs="Times New Roman"/>
          <w:color w:val="000000"/>
        </w:rPr>
        <w:t xml:space="preserve">Study Outcomes: </w:t>
      </w:r>
    </w:p>
    <w:p w14:paraId="7FBFA5F3" w14:textId="7D2D7A81" w:rsidR="00BA63A8" w:rsidRDefault="00BA63A8" w:rsidP="00BA63A8">
      <w:pPr>
        <w:numPr>
          <w:ilvl w:val="0"/>
          <w:numId w:val="16"/>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t xml:space="preserve">Primary outcomes are the alveolar ridge longitudinal measurements. In addition, implant survival, probing depths, and complications were recorded. </w:t>
      </w:r>
    </w:p>
    <w:p w14:paraId="764E5A81" w14:textId="54C19109" w:rsidR="00BA63A8" w:rsidRDefault="00BA63A8" w:rsidP="00BA63A8">
      <w:pPr>
        <w:numPr>
          <w:ilvl w:val="0"/>
          <w:numId w:val="16"/>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ab/>
        <w:t xml:space="preserve">Secondary outcomes are </w:t>
      </w:r>
      <w:proofErr w:type="gramStart"/>
      <w:r>
        <w:rPr>
          <w:rFonts w:ascii="Times New Roman" w:hAnsi="Times New Roman" w:cs="Times New Roman"/>
          <w:color w:val="000000"/>
        </w:rPr>
        <w:t>implant</w:t>
      </w:r>
      <w:proofErr w:type="gramEnd"/>
      <w:r>
        <w:rPr>
          <w:rFonts w:ascii="Times New Roman" w:hAnsi="Times New Roman" w:cs="Times New Roman"/>
          <w:color w:val="000000"/>
        </w:rPr>
        <w:t xml:space="preserve"> survival, bleeding upon probing, and patient satisfaction measured by the OHIP patient survey.</w:t>
      </w:r>
    </w:p>
    <w:p w14:paraId="1495537B" w14:textId="77777777" w:rsidR="008442D4" w:rsidRDefault="00BA63A8" w:rsidP="008442D4">
      <w:pPr>
        <w:autoSpaceDE w:val="0"/>
        <w:autoSpaceDN w:val="0"/>
        <w:adjustRightInd w:val="0"/>
        <w:spacing w:after="32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study was performed at the UIC Dental School Clinical Research Center and involved multiple clinic visits. These clinic visits usually occurred at the same time as the subject's clinic visits for implant therapy to avoid any research-only visits. </w:t>
      </w:r>
      <w:proofErr w:type="gramStart"/>
      <w:r>
        <w:rPr>
          <w:rFonts w:ascii="Times New Roman" w:hAnsi="Times New Roman" w:cs="Times New Roman"/>
          <w:color w:val="000000"/>
        </w:rPr>
        <w:t>The  timeline</w:t>
      </w:r>
      <w:proofErr w:type="gramEnd"/>
      <w:r>
        <w:rPr>
          <w:rFonts w:ascii="Times New Roman" w:hAnsi="Times New Roman" w:cs="Times New Roman"/>
          <w:color w:val="000000"/>
        </w:rPr>
        <w:t xml:space="preserve"> for obtaining a dental implant is shown in Figure 1 in blue, with research visits shown in green, and is described below:  </w:t>
      </w:r>
    </w:p>
    <w:p w14:paraId="69A8AA6B" w14:textId="77777777" w:rsidR="008442D4" w:rsidRDefault="008442D4" w:rsidP="008442D4">
      <w:pPr>
        <w:autoSpaceDE w:val="0"/>
        <w:autoSpaceDN w:val="0"/>
        <w:adjustRightInd w:val="0"/>
        <w:spacing w:after="320" w:line="480" w:lineRule="auto"/>
        <w:ind w:firstLine="720"/>
        <w:jc w:val="both"/>
        <w:rPr>
          <w:rFonts w:ascii="Times New Roman" w:hAnsi="Times New Roman" w:cs="Times New Roman"/>
          <w:color w:val="000000"/>
        </w:rPr>
      </w:pPr>
    </w:p>
    <w:p w14:paraId="14CA6A9D" w14:textId="77777777" w:rsidR="008442D4" w:rsidRDefault="008442D4" w:rsidP="008442D4">
      <w:pPr>
        <w:autoSpaceDE w:val="0"/>
        <w:autoSpaceDN w:val="0"/>
        <w:adjustRightInd w:val="0"/>
        <w:spacing w:after="320" w:line="480" w:lineRule="auto"/>
        <w:ind w:firstLine="720"/>
        <w:jc w:val="both"/>
        <w:rPr>
          <w:rFonts w:ascii="Times New Roman" w:hAnsi="Times New Roman" w:cs="Times New Roman"/>
          <w:color w:val="000000"/>
        </w:rPr>
      </w:pPr>
    </w:p>
    <w:p w14:paraId="3034895A" w14:textId="77777777" w:rsidR="008442D4" w:rsidRDefault="008442D4" w:rsidP="008442D4">
      <w:pPr>
        <w:autoSpaceDE w:val="0"/>
        <w:autoSpaceDN w:val="0"/>
        <w:adjustRightInd w:val="0"/>
        <w:spacing w:after="320" w:line="480" w:lineRule="auto"/>
        <w:ind w:firstLine="720"/>
        <w:jc w:val="both"/>
        <w:rPr>
          <w:rFonts w:ascii="Times New Roman" w:hAnsi="Times New Roman" w:cs="Times New Roman"/>
          <w:color w:val="000000"/>
        </w:rPr>
      </w:pPr>
    </w:p>
    <w:p w14:paraId="3237D258" w14:textId="77777777" w:rsidR="008442D4" w:rsidRDefault="008442D4" w:rsidP="008442D4">
      <w:pPr>
        <w:autoSpaceDE w:val="0"/>
        <w:autoSpaceDN w:val="0"/>
        <w:adjustRightInd w:val="0"/>
        <w:spacing w:after="320" w:line="480" w:lineRule="auto"/>
        <w:ind w:firstLine="720"/>
        <w:jc w:val="both"/>
        <w:rPr>
          <w:rFonts w:ascii="Times New Roman" w:hAnsi="Times New Roman" w:cs="Times New Roman"/>
          <w:color w:val="000000"/>
        </w:rPr>
      </w:pPr>
    </w:p>
    <w:p w14:paraId="211B8EB0" w14:textId="6A860341" w:rsidR="00BA63A8" w:rsidRPr="008442D4" w:rsidRDefault="00BA63A8" w:rsidP="008442D4">
      <w:pPr>
        <w:autoSpaceDE w:val="0"/>
        <w:autoSpaceDN w:val="0"/>
        <w:adjustRightInd w:val="0"/>
        <w:spacing w:after="320" w:line="480" w:lineRule="auto"/>
        <w:ind w:firstLine="720"/>
        <w:jc w:val="both"/>
        <w:rPr>
          <w:rFonts w:ascii="Times New Roman" w:hAnsi="Times New Roman" w:cs="Times New Roman"/>
          <w:color w:val="000000"/>
        </w:rPr>
      </w:pPr>
      <w:r>
        <w:rPr>
          <w:rFonts w:ascii="Times New Roman" w:hAnsi="Times New Roman" w:cs="Times New Roman"/>
          <w:color w:val="333333"/>
        </w:rPr>
        <w:lastRenderedPageBreak/>
        <w:t>Figure 1: Concept Map of Study Protocol</w:t>
      </w:r>
    </w:p>
    <w:p w14:paraId="393DBE05" w14:textId="559329C2" w:rsidR="00BA63A8" w:rsidRDefault="00BA63A8" w:rsidP="00640708">
      <w:pPr>
        <w:autoSpaceDE w:val="0"/>
        <w:autoSpaceDN w:val="0"/>
        <w:adjustRightInd w:val="0"/>
        <w:spacing w:before="240" w:after="240" w:line="480" w:lineRule="auto"/>
        <w:jc w:val="both"/>
        <w:rPr>
          <w:rFonts w:ascii="Times New Roman" w:hAnsi="Times New Roman" w:cs="Times New Roman"/>
          <w:color w:val="000000"/>
        </w:rPr>
      </w:pPr>
      <w:r>
        <w:rPr>
          <w:rFonts w:ascii="Times New Roman" w:hAnsi="Times New Roman" w:cs="Times New Roman"/>
          <w:noProof/>
          <w:color w:val="000000"/>
        </w:rPr>
        <w:drawing>
          <wp:inline distT="0" distB="0" distL="0" distR="0" wp14:anchorId="103D6B4C" wp14:editId="069E4D7A">
            <wp:extent cx="5806440" cy="2688336"/>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06440" cy="2688336"/>
                    </a:xfrm>
                    <a:prstGeom prst="rect">
                      <a:avLst/>
                    </a:prstGeom>
                    <a:noFill/>
                    <a:ln>
                      <a:noFill/>
                    </a:ln>
                  </pic:spPr>
                </pic:pic>
              </a:graphicData>
            </a:graphic>
          </wp:inline>
        </w:drawing>
      </w:r>
    </w:p>
    <w:p w14:paraId="10AF959E" w14:textId="77777777" w:rsidR="00BA63A8" w:rsidRDefault="00BA63A8" w:rsidP="00BA63A8">
      <w:pPr>
        <w:numPr>
          <w:ilvl w:val="0"/>
          <w:numId w:val="17"/>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First visit: (“Screening/Enrollment”)</w:t>
      </w:r>
    </w:p>
    <w:p w14:paraId="3B0B9309" w14:textId="77777777" w:rsidR="00BA63A8" w:rsidRDefault="00BA63A8" w:rsidP="00BA63A8">
      <w:pPr>
        <w:autoSpaceDE w:val="0"/>
        <w:autoSpaceDN w:val="0"/>
        <w:adjustRightInd w:val="0"/>
        <w:spacing w:after="320" w:line="480" w:lineRule="auto"/>
        <w:ind w:firstLine="720"/>
        <w:jc w:val="both"/>
        <w:rPr>
          <w:rFonts w:ascii="Times New Roman" w:hAnsi="Times New Roman" w:cs="Times New Roman"/>
          <w:color w:val="000000"/>
        </w:rPr>
      </w:pPr>
      <w:r>
        <w:rPr>
          <w:rFonts w:ascii="Times New Roman" w:hAnsi="Times New Roman" w:cs="Times New Roman"/>
          <w:color w:val="000000"/>
        </w:rPr>
        <w:t>Subject screening, enrollment, and the informed consent discussion occurred at this visit. The subject´s medical and dental history was obtained upon obtaining consent. In addition, a scanned image of the subject's jaw bones called a “cone beam CT” (CBCT) and a 3D intraoral scan is obtained for a standard of care.  This visit required 30 - 60 minutes.</w:t>
      </w:r>
    </w:p>
    <w:p w14:paraId="300C8A3D" w14:textId="77777777" w:rsidR="008442D4" w:rsidRDefault="008442D4" w:rsidP="00BA63A8">
      <w:pPr>
        <w:autoSpaceDE w:val="0"/>
        <w:autoSpaceDN w:val="0"/>
        <w:adjustRightInd w:val="0"/>
        <w:spacing w:after="320" w:line="480" w:lineRule="auto"/>
        <w:ind w:firstLine="720"/>
        <w:jc w:val="both"/>
        <w:rPr>
          <w:rFonts w:ascii="Times New Roman" w:hAnsi="Times New Roman" w:cs="Times New Roman"/>
          <w:color w:val="000000"/>
        </w:rPr>
      </w:pPr>
    </w:p>
    <w:p w14:paraId="25DA844C" w14:textId="77777777" w:rsidR="008442D4" w:rsidRDefault="008442D4" w:rsidP="00BA63A8">
      <w:pPr>
        <w:autoSpaceDE w:val="0"/>
        <w:autoSpaceDN w:val="0"/>
        <w:adjustRightInd w:val="0"/>
        <w:spacing w:after="320" w:line="480" w:lineRule="auto"/>
        <w:ind w:firstLine="720"/>
        <w:jc w:val="both"/>
        <w:rPr>
          <w:rFonts w:ascii="Times New Roman" w:hAnsi="Times New Roman" w:cs="Times New Roman"/>
          <w:color w:val="000000"/>
        </w:rPr>
      </w:pPr>
    </w:p>
    <w:p w14:paraId="10E67E25" w14:textId="77777777" w:rsidR="008442D4" w:rsidRDefault="008442D4" w:rsidP="00BA63A8">
      <w:pPr>
        <w:autoSpaceDE w:val="0"/>
        <w:autoSpaceDN w:val="0"/>
        <w:adjustRightInd w:val="0"/>
        <w:spacing w:after="320" w:line="480" w:lineRule="auto"/>
        <w:ind w:firstLine="720"/>
        <w:jc w:val="both"/>
        <w:rPr>
          <w:rFonts w:ascii="Times New Roman" w:hAnsi="Times New Roman" w:cs="Times New Roman"/>
          <w:color w:val="000000"/>
        </w:rPr>
      </w:pPr>
    </w:p>
    <w:p w14:paraId="468BC0BE" w14:textId="77777777" w:rsidR="008442D4" w:rsidRDefault="008442D4" w:rsidP="00BA63A8">
      <w:pPr>
        <w:autoSpaceDE w:val="0"/>
        <w:autoSpaceDN w:val="0"/>
        <w:adjustRightInd w:val="0"/>
        <w:spacing w:after="320" w:line="480" w:lineRule="auto"/>
        <w:ind w:firstLine="720"/>
        <w:jc w:val="both"/>
        <w:rPr>
          <w:rFonts w:ascii="Times New Roman" w:hAnsi="Times New Roman" w:cs="Times New Roman"/>
          <w:color w:val="000000"/>
        </w:rPr>
      </w:pPr>
    </w:p>
    <w:p w14:paraId="6B2721D8" w14:textId="77777777" w:rsidR="008442D4" w:rsidRDefault="008442D4" w:rsidP="00BA63A8">
      <w:pPr>
        <w:autoSpaceDE w:val="0"/>
        <w:autoSpaceDN w:val="0"/>
        <w:adjustRightInd w:val="0"/>
        <w:spacing w:after="320" w:line="480" w:lineRule="auto"/>
        <w:ind w:firstLine="720"/>
        <w:jc w:val="both"/>
        <w:rPr>
          <w:rFonts w:ascii="Times New Roman" w:hAnsi="Times New Roman" w:cs="Times New Roman"/>
          <w:color w:val="000000"/>
        </w:rPr>
      </w:pPr>
    </w:p>
    <w:p w14:paraId="4614826E" w14:textId="77777777" w:rsidR="00BA63A8" w:rsidRDefault="00BA63A8" w:rsidP="00BA63A8">
      <w:pPr>
        <w:autoSpaceDE w:val="0"/>
        <w:autoSpaceDN w:val="0"/>
        <w:adjustRightInd w:val="0"/>
        <w:spacing w:after="80" w:line="480" w:lineRule="auto"/>
        <w:ind w:firstLine="720"/>
        <w:jc w:val="both"/>
        <w:rPr>
          <w:rFonts w:ascii="Times New Roman" w:hAnsi="Times New Roman" w:cs="Times New Roman"/>
          <w:color w:val="333333"/>
        </w:rPr>
      </w:pPr>
      <w:r>
        <w:rPr>
          <w:rFonts w:ascii="Times New Roman" w:hAnsi="Times New Roman" w:cs="Times New Roman"/>
          <w:color w:val="333333"/>
        </w:rPr>
        <w:lastRenderedPageBreak/>
        <w:t>Figure 2:  First visit, clinical evaluation and intraoral scan and CBCT scan are taken.</w:t>
      </w:r>
    </w:p>
    <w:p w14:paraId="1BDC9EB7" w14:textId="53760EE5" w:rsidR="00BA63A8" w:rsidRDefault="00BA63A8" w:rsidP="00640708">
      <w:pPr>
        <w:autoSpaceDE w:val="0"/>
        <w:autoSpaceDN w:val="0"/>
        <w:adjustRightInd w:val="0"/>
        <w:spacing w:before="240" w:after="240" w:line="480" w:lineRule="auto"/>
        <w:ind w:firstLine="720"/>
        <w:jc w:val="both"/>
        <w:rPr>
          <w:rFonts w:ascii="Times New Roman" w:hAnsi="Times New Roman" w:cs="Times New Roman"/>
          <w:color w:val="000000"/>
        </w:rPr>
      </w:pPr>
      <w:r>
        <w:rPr>
          <w:rFonts w:ascii="Times New Roman" w:hAnsi="Times New Roman" w:cs="Times New Roman"/>
          <w:noProof/>
          <w:color w:val="000000"/>
        </w:rPr>
        <w:drawing>
          <wp:inline distT="0" distB="0" distL="0" distR="0" wp14:anchorId="1F49FE68" wp14:editId="75821D57">
            <wp:extent cx="5897880" cy="312724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97880" cy="3127248"/>
                    </a:xfrm>
                    <a:prstGeom prst="rect">
                      <a:avLst/>
                    </a:prstGeom>
                    <a:noFill/>
                    <a:ln>
                      <a:noFill/>
                    </a:ln>
                  </pic:spPr>
                </pic:pic>
              </a:graphicData>
            </a:graphic>
          </wp:inline>
        </w:drawing>
      </w:r>
    </w:p>
    <w:p w14:paraId="79C18368" w14:textId="77777777" w:rsidR="00BA63A8" w:rsidRDefault="00BA63A8" w:rsidP="00BA63A8">
      <w:pPr>
        <w:numPr>
          <w:ilvl w:val="0"/>
          <w:numId w:val="18"/>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Second visit: (“Implant surgery”)</w:t>
      </w:r>
    </w:p>
    <w:p w14:paraId="5C689A7D" w14:textId="28E618C0" w:rsidR="00BA63A8" w:rsidRDefault="00BA63A8" w:rsidP="00CE22E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The second visit was coordinated as the usual treatment for dental implant therapy. The subjects were asked to complete the OHIP patient satisfaction questionnaire before implant surgery.</w:t>
      </w:r>
      <w:r w:rsidR="00CE22E8">
        <w:rPr>
          <w:rFonts w:ascii="Times New Roman" w:hAnsi="Times New Roman" w:cs="Times New Roman"/>
          <w:color w:val="000000"/>
        </w:rPr>
        <w:t xml:space="preserve"> </w:t>
      </w:r>
      <w:r>
        <w:rPr>
          <w:rFonts w:ascii="Times New Roman" w:hAnsi="Times New Roman" w:cs="Times New Roman"/>
          <w:color w:val="000000"/>
        </w:rPr>
        <w:t xml:space="preserve">Patients were instructed to answer the questions only as they pertained to their experiences with the OHIP-14 questionnaire. </w:t>
      </w:r>
    </w:p>
    <w:p w14:paraId="33FBA42C" w14:textId="77777777" w:rsidR="00BA63A8" w:rsidRDefault="00BA63A8" w:rsidP="00BA63A8">
      <w:pPr>
        <w:autoSpaceDE w:val="0"/>
        <w:autoSpaceDN w:val="0"/>
        <w:adjustRightInd w:val="0"/>
        <w:spacing w:after="32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 Additionally, at the second visit, subjects were randomized (+Graft vs. -Graft) by authorized study personnel, and his/her implant, with abutment and temporary crown, was placed (+/- Graft). The abutment and temporary crown were placed onto the implant if primary stability was achieved.  If this implant was not stable enough, a healing abutment was placed instead, and a removable temporary was provided within 24 hours.  The experimental variable in this study is the placement of a submucosal allograft in randomized patients.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is not an experimental material and is available in the USA.   </w:t>
      </w:r>
    </w:p>
    <w:p w14:paraId="57D60200" w14:textId="77777777" w:rsidR="00BA63A8" w:rsidRDefault="00BA63A8" w:rsidP="00BA63A8">
      <w:pPr>
        <w:autoSpaceDE w:val="0"/>
        <w:autoSpaceDN w:val="0"/>
        <w:adjustRightInd w:val="0"/>
        <w:spacing w:after="80" w:line="480" w:lineRule="auto"/>
        <w:ind w:firstLine="720"/>
        <w:jc w:val="both"/>
        <w:rPr>
          <w:rFonts w:ascii="Times New Roman" w:hAnsi="Times New Roman" w:cs="Times New Roman"/>
          <w:color w:val="333333"/>
        </w:rPr>
      </w:pPr>
      <w:r>
        <w:rPr>
          <w:rFonts w:ascii="Times New Roman" w:hAnsi="Times New Roman" w:cs="Times New Roman"/>
          <w:color w:val="333333"/>
        </w:rPr>
        <w:lastRenderedPageBreak/>
        <w:t xml:space="preserve">Figure 3: Components from </w:t>
      </w:r>
      <w:proofErr w:type="spellStart"/>
      <w:r>
        <w:rPr>
          <w:rFonts w:ascii="Times New Roman" w:hAnsi="Times New Roman" w:cs="Times New Roman"/>
          <w:color w:val="333333"/>
        </w:rPr>
        <w:t>Simplant</w:t>
      </w:r>
      <w:proofErr w:type="spellEnd"/>
      <w:r>
        <w:rPr>
          <w:rFonts w:ascii="Times New Roman" w:hAnsi="Times New Roman" w:cs="Times New Roman"/>
          <w:color w:val="333333"/>
        </w:rPr>
        <w:t xml:space="preserve"> Immediate-Smile Dentsply Sirona for implant placement and same-day provisional restoration </w:t>
      </w:r>
    </w:p>
    <w:p w14:paraId="1D06E892" w14:textId="77777777" w:rsidR="00640708" w:rsidRDefault="00BA63A8" w:rsidP="00640708">
      <w:pPr>
        <w:autoSpaceDE w:val="0"/>
        <w:autoSpaceDN w:val="0"/>
        <w:adjustRightInd w:val="0"/>
        <w:spacing w:before="240" w:after="320" w:line="480" w:lineRule="auto"/>
        <w:ind w:firstLine="720"/>
        <w:jc w:val="both"/>
        <w:rPr>
          <w:rFonts w:ascii="Times New Roman" w:hAnsi="Times New Roman" w:cs="Times New Roman"/>
          <w:color w:val="333333"/>
        </w:rPr>
      </w:pPr>
      <w:r>
        <w:rPr>
          <w:rFonts w:ascii="Times New Roman" w:hAnsi="Times New Roman" w:cs="Times New Roman"/>
          <w:noProof/>
          <w:color w:val="000000"/>
        </w:rPr>
        <w:drawing>
          <wp:inline distT="0" distB="0" distL="0" distR="0" wp14:anchorId="74B18D4E" wp14:editId="574A4A23">
            <wp:extent cx="5861304" cy="2203704"/>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61304" cy="2203704"/>
                    </a:xfrm>
                    <a:prstGeom prst="rect">
                      <a:avLst/>
                    </a:prstGeom>
                    <a:noFill/>
                    <a:ln>
                      <a:noFill/>
                    </a:ln>
                  </pic:spPr>
                </pic:pic>
              </a:graphicData>
            </a:graphic>
          </wp:inline>
        </w:drawing>
      </w:r>
    </w:p>
    <w:p w14:paraId="4E91CE1E" w14:textId="3BB800E3" w:rsidR="00BA63A8" w:rsidRPr="00E46940" w:rsidRDefault="00BA63A8" w:rsidP="00640708">
      <w:pPr>
        <w:autoSpaceDE w:val="0"/>
        <w:autoSpaceDN w:val="0"/>
        <w:adjustRightInd w:val="0"/>
        <w:spacing w:before="240" w:after="320" w:line="480" w:lineRule="auto"/>
        <w:ind w:firstLine="720"/>
        <w:jc w:val="both"/>
        <w:rPr>
          <w:rFonts w:ascii="Times New Roman" w:hAnsi="Times New Roman" w:cs="Times New Roman"/>
          <w:color w:val="000000"/>
        </w:rPr>
      </w:pPr>
      <w:r>
        <w:rPr>
          <w:rFonts w:ascii="Times New Roman" w:hAnsi="Times New Roman" w:cs="Times New Roman"/>
          <w:color w:val="333333"/>
        </w:rPr>
        <w:t xml:space="preserve">Figure 4: Fully guided surgical guide was used for implant </w:t>
      </w:r>
      <w:proofErr w:type="gramStart"/>
      <w:r>
        <w:rPr>
          <w:rFonts w:ascii="Times New Roman" w:hAnsi="Times New Roman" w:cs="Times New Roman"/>
          <w:color w:val="333333"/>
        </w:rPr>
        <w:t>placement</w:t>
      </w:r>
      <w:proofErr w:type="gramEnd"/>
    </w:p>
    <w:p w14:paraId="2B888068" w14:textId="10D09858" w:rsidR="008442D4" w:rsidRDefault="00BA63A8" w:rsidP="00640708">
      <w:pPr>
        <w:autoSpaceDE w:val="0"/>
        <w:autoSpaceDN w:val="0"/>
        <w:adjustRightInd w:val="0"/>
        <w:spacing w:before="240" w:after="320" w:line="480" w:lineRule="auto"/>
        <w:ind w:firstLine="720"/>
        <w:jc w:val="both"/>
        <w:rPr>
          <w:rFonts w:ascii="Times New Roman" w:hAnsi="Times New Roman" w:cs="Times New Roman"/>
          <w:color w:val="000000"/>
        </w:rPr>
      </w:pPr>
      <w:r>
        <w:rPr>
          <w:rFonts w:ascii="Times New Roman" w:hAnsi="Times New Roman" w:cs="Times New Roman"/>
          <w:noProof/>
          <w:color w:val="000000"/>
        </w:rPr>
        <w:drawing>
          <wp:inline distT="0" distB="0" distL="0" distR="0" wp14:anchorId="5A86EC02" wp14:editId="580B057E">
            <wp:extent cx="5650992" cy="2889504"/>
            <wp:effectExtent l="0" t="0" r="635"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650992" cy="2889504"/>
                    </a:xfrm>
                    <a:prstGeom prst="rect">
                      <a:avLst/>
                    </a:prstGeom>
                    <a:noFill/>
                    <a:ln>
                      <a:noFill/>
                    </a:ln>
                  </pic:spPr>
                </pic:pic>
              </a:graphicData>
            </a:graphic>
          </wp:inline>
        </w:drawing>
      </w:r>
    </w:p>
    <w:p w14:paraId="76D0F91D" w14:textId="2D711EC8" w:rsidR="00BA63A8" w:rsidRPr="00E46940" w:rsidRDefault="00BA63A8" w:rsidP="00E46940">
      <w:pPr>
        <w:autoSpaceDE w:val="0"/>
        <w:autoSpaceDN w:val="0"/>
        <w:adjustRightInd w:val="0"/>
        <w:spacing w:after="80" w:line="480" w:lineRule="auto"/>
        <w:ind w:firstLine="720"/>
        <w:jc w:val="both"/>
        <w:rPr>
          <w:rFonts w:ascii="Times New Roman" w:hAnsi="Times New Roman" w:cs="Times New Roman"/>
          <w:color w:val="333333"/>
        </w:rPr>
      </w:pPr>
      <w:r>
        <w:rPr>
          <w:rFonts w:ascii="Times New Roman" w:hAnsi="Times New Roman" w:cs="Times New Roman"/>
          <w:color w:val="333333"/>
        </w:rPr>
        <w:t xml:space="preserve">Figure 5: Implant primary stability measured with </w:t>
      </w:r>
      <w:proofErr w:type="spellStart"/>
      <w:r>
        <w:rPr>
          <w:rFonts w:ascii="Times New Roman" w:hAnsi="Times New Roman" w:cs="Times New Roman"/>
          <w:color w:val="333333"/>
        </w:rPr>
        <w:t>Osstell</w:t>
      </w:r>
      <w:proofErr w:type="spellEnd"/>
      <w:r>
        <w:rPr>
          <w:rFonts w:ascii="Times New Roman" w:hAnsi="Times New Roman" w:cs="Times New Roman"/>
          <w:color w:val="333333"/>
        </w:rPr>
        <w:t xml:space="preserve"> ISQ stability </w:t>
      </w:r>
      <w:proofErr w:type="gramStart"/>
      <w:r>
        <w:rPr>
          <w:rFonts w:ascii="Times New Roman" w:hAnsi="Times New Roman" w:cs="Times New Roman"/>
          <w:color w:val="333333"/>
        </w:rPr>
        <w:t>meter</w:t>
      </w:r>
      <w:proofErr w:type="gramEnd"/>
    </w:p>
    <w:p w14:paraId="49F1C1F9" w14:textId="02BDA0A1" w:rsidR="00BA63A8" w:rsidRDefault="00BA63A8" w:rsidP="00640708">
      <w:pPr>
        <w:autoSpaceDE w:val="0"/>
        <w:autoSpaceDN w:val="0"/>
        <w:adjustRightInd w:val="0"/>
        <w:spacing w:before="240" w:after="320" w:line="480" w:lineRule="auto"/>
        <w:ind w:firstLine="720"/>
        <w:jc w:val="center"/>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0519008A" wp14:editId="3F1BCCCD">
            <wp:extent cx="4590288" cy="23408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590288" cy="2340864"/>
                    </a:xfrm>
                    <a:prstGeom prst="rect">
                      <a:avLst/>
                    </a:prstGeom>
                    <a:noFill/>
                    <a:ln>
                      <a:noFill/>
                    </a:ln>
                  </pic:spPr>
                </pic:pic>
              </a:graphicData>
            </a:graphic>
          </wp:inline>
        </w:drawing>
      </w:r>
    </w:p>
    <w:p w14:paraId="5AAB51C9" w14:textId="77777777" w:rsidR="00BA63A8" w:rsidRDefault="00BA63A8" w:rsidP="00BA63A8">
      <w:pPr>
        <w:autoSpaceDE w:val="0"/>
        <w:autoSpaceDN w:val="0"/>
        <w:adjustRightInd w:val="0"/>
        <w:spacing w:after="80" w:line="480" w:lineRule="auto"/>
        <w:ind w:firstLine="720"/>
        <w:jc w:val="both"/>
        <w:rPr>
          <w:rFonts w:ascii="Times New Roman" w:hAnsi="Times New Roman" w:cs="Times New Roman"/>
          <w:color w:val="333333"/>
        </w:rPr>
      </w:pPr>
      <w:r>
        <w:rPr>
          <w:rFonts w:ascii="Times New Roman" w:hAnsi="Times New Roman" w:cs="Times New Roman"/>
          <w:color w:val="333333"/>
        </w:rPr>
        <w:t>Figure 6: The day of the implant placement, it was randomized to use a Periderm allograft soft tissue graft membrane.</w:t>
      </w:r>
    </w:p>
    <w:p w14:paraId="06919BFB" w14:textId="04B98476" w:rsidR="008442D4" w:rsidRDefault="00BA63A8" w:rsidP="00640708">
      <w:pPr>
        <w:autoSpaceDE w:val="0"/>
        <w:autoSpaceDN w:val="0"/>
        <w:adjustRightInd w:val="0"/>
        <w:spacing w:before="240" w:after="320" w:line="480" w:lineRule="auto"/>
        <w:ind w:firstLine="720"/>
        <w:jc w:val="both"/>
        <w:rPr>
          <w:rFonts w:ascii="Times New Roman" w:hAnsi="Times New Roman" w:cs="Times New Roman"/>
          <w:color w:val="000000"/>
        </w:rPr>
      </w:pPr>
      <w:r>
        <w:rPr>
          <w:rFonts w:ascii="Times New Roman" w:hAnsi="Times New Roman" w:cs="Times New Roman"/>
          <w:noProof/>
          <w:color w:val="000000"/>
        </w:rPr>
        <w:drawing>
          <wp:inline distT="0" distB="0" distL="0" distR="0" wp14:anchorId="2B36729E" wp14:editId="35E8BD2E">
            <wp:extent cx="4828032" cy="172821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828032" cy="1728216"/>
                    </a:xfrm>
                    <a:prstGeom prst="rect">
                      <a:avLst/>
                    </a:prstGeom>
                    <a:noFill/>
                    <a:ln>
                      <a:noFill/>
                    </a:ln>
                  </pic:spPr>
                </pic:pic>
              </a:graphicData>
            </a:graphic>
          </wp:inline>
        </w:drawing>
      </w:r>
    </w:p>
    <w:p w14:paraId="216A2D05" w14:textId="77777777" w:rsidR="00E46940" w:rsidRDefault="00E46940" w:rsidP="00BA63A8">
      <w:pPr>
        <w:autoSpaceDE w:val="0"/>
        <w:autoSpaceDN w:val="0"/>
        <w:adjustRightInd w:val="0"/>
        <w:spacing w:after="80" w:line="480" w:lineRule="auto"/>
        <w:ind w:firstLine="720"/>
        <w:jc w:val="both"/>
        <w:rPr>
          <w:rFonts w:ascii="Times New Roman" w:hAnsi="Times New Roman" w:cs="Times New Roman"/>
          <w:color w:val="333333"/>
        </w:rPr>
      </w:pPr>
    </w:p>
    <w:p w14:paraId="239FC885" w14:textId="77777777" w:rsidR="00E46940" w:rsidRDefault="00E46940" w:rsidP="00BA63A8">
      <w:pPr>
        <w:autoSpaceDE w:val="0"/>
        <w:autoSpaceDN w:val="0"/>
        <w:adjustRightInd w:val="0"/>
        <w:spacing w:after="80" w:line="480" w:lineRule="auto"/>
        <w:ind w:firstLine="720"/>
        <w:jc w:val="both"/>
        <w:rPr>
          <w:rFonts w:ascii="Times New Roman" w:hAnsi="Times New Roman" w:cs="Times New Roman"/>
          <w:color w:val="333333"/>
        </w:rPr>
      </w:pPr>
    </w:p>
    <w:p w14:paraId="77693280" w14:textId="77777777" w:rsidR="00E46940" w:rsidRDefault="00E46940" w:rsidP="00BA63A8">
      <w:pPr>
        <w:autoSpaceDE w:val="0"/>
        <w:autoSpaceDN w:val="0"/>
        <w:adjustRightInd w:val="0"/>
        <w:spacing w:after="80" w:line="480" w:lineRule="auto"/>
        <w:ind w:firstLine="720"/>
        <w:jc w:val="both"/>
        <w:rPr>
          <w:rFonts w:ascii="Times New Roman" w:hAnsi="Times New Roman" w:cs="Times New Roman"/>
          <w:color w:val="333333"/>
        </w:rPr>
      </w:pPr>
    </w:p>
    <w:p w14:paraId="73DBBDD5" w14:textId="77777777" w:rsidR="00E46940" w:rsidRDefault="00E46940" w:rsidP="00BA63A8">
      <w:pPr>
        <w:autoSpaceDE w:val="0"/>
        <w:autoSpaceDN w:val="0"/>
        <w:adjustRightInd w:val="0"/>
        <w:spacing w:after="80" w:line="480" w:lineRule="auto"/>
        <w:ind w:firstLine="720"/>
        <w:jc w:val="both"/>
        <w:rPr>
          <w:rFonts w:ascii="Times New Roman" w:hAnsi="Times New Roman" w:cs="Times New Roman"/>
          <w:color w:val="333333"/>
        </w:rPr>
      </w:pPr>
    </w:p>
    <w:p w14:paraId="55F1BD4B" w14:textId="77777777" w:rsidR="00E46940" w:rsidRDefault="00E46940" w:rsidP="00BA63A8">
      <w:pPr>
        <w:autoSpaceDE w:val="0"/>
        <w:autoSpaceDN w:val="0"/>
        <w:adjustRightInd w:val="0"/>
        <w:spacing w:after="80" w:line="480" w:lineRule="auto"/>
        <w:ind w:firstLine="720"/>
        <w:jc w:val="both"/>
        <w:rPr>
          <w:rFonts w:ascii="Times New Roman" w:hAnsi="Times New Roman" w:cs="Times New Roman"/>
          <w:color w:val="333333"/>
        </w:rPr>
      </w:pPr>
    </w:p>
    <w:p w14:paraId="76288C3C" w14:textId="500E76D6" w:rsidR="00BA63A8" w:rsidRDefault="00BA63A8" w:rsidP="00BA63A8">
      <w:pPr>
        <w:autoSpaceDE w:val="0"/>
        <w:autoSpaceDN w:val="0"/>
        <w:adjustRightInd w:val="0"/>
        <w:spacing w:after="80" w:line="480" w:lineRule="auto"/>
        <w:ind w:firstLine="720"/>
        <w:jc w:val="both"/>
        <w:rPr>
          <w:rFonts w:ascii="Times New Roman" w:hAnsi="Times New Roman" w:cs="Times New Roman"/>
          <w:color w:val="333333"/>
        </w:rPr>
      </w:pPr>
      <w:r>
        <w:rPr>
          <w:rFonts w:ascii="Times New Roman" w:hAnsi="Times New Roman" w:cs="Times New Roman"/>
          <w:color w:val="333333"/>
        </w:rPr>
        <w:t xml:space="preserve">Figure 7: If the implant has adequate primary stability, custom abutment and </w:t>
      </w:r>
      <w:proofErr w:type="spellStart"/>
      <w:r>
        <w:rPr>
          <w:rFonts w:ascii="Times New Roman" w:hAnsi="Times New Roman" w:cs="Times New Roman"/>
          <w:color w:val="333333"/>
        </w:rPr>
        <w:t>provisionals</w:t>
      </w:r>
      <w:proofErr w:type="spellEnd"/>
      <w:r>
        <w:rPr>
          <w:rFonts w:ascii="Times New Roman" w:hAnsi="Times New Roman" w:cs="Times New Roman"/>
          <w:color w:val="333333"/>
        </w:rPr>
        <w:t xml:space="preserve"> were delivered on the same day of implant placement.</w:t>
      </w:r>
    </w:p>
    <w:p w14:paraId="0C98DC8D" w14:textId="6331AA1A" w:rsidR="00BA63A8" w:rsidRDefault="00BA63A8" w:rsidP="00640708">
      <w:pPr>
        <w:autoSpaceDE w:val="0"/>
        <w:autoSpaceDN w:val="0"/>
        <w:adjustRightInd w:val="0"/>
        <w:spacing w:before="240" w:after="240" w:line="480" w:lineRule="auto"/>
        <w:ind w:firstLine="720"/>
        <w:jc w:val="both"/>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62D7F1FC" wp14:editId="3CAE4C5A">
            <wp:extent cx="4809744" cy="2368296"/>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09744" cy="2368296"/>
                    </a:xfrm>
                    <a:prstGeom prst="rect">
                      <a:avLst/>
                    </a:prstGeom>
                    <a:noFill/>
                    <a:ln>
                      <a:noFill/>
                    </a:ln>
                  </pic:spPr>
                </pic:pic>
              </a:graphicData>
            </a:graphic>
          </wp:inline>
        </w:drawing>
      </w:r>
    </w:p>
    <w:p w14:paraId="5F51BF59" w14:textId="77777777" w:rsidR="00BA63A8" w:rsidRDefault="00BA63A8" w:rsidP="00BA63A8">
      <w:pPr>
        <w:numPr>
          <w:ilvl w:val="0"/>
          <w:numId w:val="19"/>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Third visit</w:t>
      </w:r>
      <w:proofErr w:type="gramStart"/>
      <w:r>
        <w:rPr>
          <w:rFonts w:ascii="Times New Roman" w:hAnsi="Times New Roman" w:cs="Times New Roman"/>
          <w:color w:val="000000"/>
        </w:rPr>
        <w:t>:  (</w:t>
      </w:r>
      <w:proofErr w:type="gramEnd"/>
      <w:r>
        <w:rPr>
          <w:rFonts w:ascii="Times New Roman" w:hAnsi="Times New Roman" w:cs="Times New Roman"/>
          <w:color w:val="000000"/>
        </w:rPr>
        <w:t>“1-week follow up”)</w:t>
      </w:r>
    </w:p>
    <w:p w14:paraId="5E26A707" w14:textId="77777777" w:rsidR="00BA63A8" w:rsidRDefault="00BA63A8" w:rsidP="00BA63A8">
      <w:pPr>
        <w:autoSpaceDE w:val="0"/>
        <w:autoSpaceDN w:val="0"/>
        <w:adjustRightInd w:val="0"/>
        <w:spacing w:after="24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third visit was an approximately 1-week post-surgical follow-up and is standard of care.  This visit required approximately 15 – 30 minutes. Again, if any complication was observed, appropriate standard-of-care interventions were done.  </w:t>
      </w:r>
    </w:p>
    <w:p w14:paraId="0BE28E63" w14:textId="77777777" w:rsidR="00BA63A8" w:rsidRDefault="00BA63A8" w:rsidP="00BA63A8">
      <w:pPr>
        <w:numPr>
          <w:ilvl w:val="0"/>
          <w:numId w:val="20"/>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 xml:space="preserve">Fourth visit: (“8 weeks: crown impression”), </w:t>
      </w:r>
    </w:p>
    <w:p w14:paraId="0D7D3373" w14:textId="77777777" w:rsidR="00BA63A8" w:rsidRDefault="00BA63A8" w:rsidP="00BA63A8">
      <w:pPr>
        <w:autoSpaceDE w:val="0"/>
        <w:autoSpaceDN w:val="0"/>
        <w:adjustRightInd w:val="0"/>
        <w:spacing w:after="240"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This visit was an optional, approximately 8-week post-surgical follow-up and is standard of care. At this visit, the implant health and osseointegration were assessed by tactile evaluation, and impressions were taken for a </w:t>
      </w:r>
      <w:proofErr w:type="gramStart"/>
      <w:r>
        <w:rPr>
          <w:rFonts w:ascii="Times New Roman" w:hAnsi="Times New Roman" w:cs="Times New Roman"/>
          <w:color w:val="000000"/>
        </w:rPr>
        <w:t>Final</w:t>
      </w:r>
      <w:proofErr w:type="gramEnd"/>
      <w:r>
        <w:rPr>
          <w:rFonts w:ascii="Times New Roman" w:hAnsi="Times New Roman" w:cs="Times New Roman"/>
          <w:color w:val="000000"/>
        </w:rPr>
        <w:t xml:space="preserve"> crown. At this visit, a 3D intraoral scan was performed for research purposes.  This visit required approximately 1.5 hours.  When any complication was observed, appropriate standard-of-care interventions were done.  When the implant failed to </w:t>
      </w:r>
      <w:proofErr w:type="spellStart"/>
      <w:r>
        <w:rPr>
          <w:rFonts w:ascii="Times New Roman" w:hAnsi="Times New Roman" w:cs="Times New Roman"/>
          <w:color w:val="000000"/>
        </w:rPr>
        <w:t>osseointegrate</w:t>
      </w:r>
      <w:proofErr w:type="spellEnd"/>
      <w:r>
        <w:rPr>
          <w:rFonts w:ascii="Times New Roman" w:hAnsi="Times New Roman" w:cs="Times New Roman"/>
          <w:color w:val="000000"/>
        </w:rPr>
        <w:t>, the implant was explanted in an atraumatic technique. Then</w:t>
      </w:r>
      <w:r>
        <w:rPr>
          <w:rFonts w:ascii="Times New Roman" w:hAnsi="Times New Roman" w:cs="Times New Roman"/>
          <w:b/>
          <w:bCs/>
          <w:color w:val="000000"/>
        </w:rPr>
        <w:t>,</w:t>
      </w:r>
      <w:r>
        <w:rPr>
          <w:rFonts w:ascii="Times New Roman" w:hAnsi="Times New Roman" w:cs="Times New Roman"/>
          <w:color w:val="000000"/>
        </w:rPr>
        <w:t xml:space="preserve"> the implant was replaced. </w:t>
      </w:r>
    </w:p>
    <w:p w14:paraId="172B8132" w14:textId="77777777" w:rsidR="00BA63A8" w:rsidRDefault="00BA63A8" w:rsidP="00BA63A8">
      <w:pPr>
        <w:numPr>
          <w:ilvl w:val="0"/>
          <w:numId w:val="21"/>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Fifth visit (10-12 weeks; crown delivery)</w:t>
      </w:r>
    </w:p>
    <w:p w14:paraId="7B081A66" w14:textId="77777777" w:rsidR="00BA63A8" w:rsidRDefault="00BA63A8" w:rsidP="00BA63A8">
      <w:pPr>
        <w:autoSpaceDE w:val="0"/>
        <w:autoSpaceDN w:val="0"/>
        <w:adjustRightInd w:val="0"/>
        <w:spacing w:after="320" w:line="480" w:lineRule="auto"/>
        <w:ind w:firstLine="720"/>
        <w:jc w:val="both"/>
        <w:rPr>
          <w:rFonts w:ascii="Times New Roman" w:hAnsi="Times New Roman" w:cs="Times New Roman"/>
          <w:color w:val="000000"/>
        </w:rPr>
      </w:pPr>
      <w:r>
        <w:rPr>
          <w:rFonts w:ascii="Times New Roman" w:hAnsi="Times New Roman" w:cs="Times New Roman"/>
          <w:color w:val="000000"/>
        </w:rPr>
        <w:lastRenderedPageBreak/>
        <w:t xml:space="preserve">This visit was approximately 10-12 weeks post-surgery and is standard of care. At this visit, implant health and osseointegration were assessed by tactile evaluation, and the final crown was delivered. This visit required approximately 1.5 hours. The appropriate standard of care interventions was made when any complication was observed.  If the implant failed to </w:t>
      </w:r>
      <w:proofErr w:type="spellStart"/>
      <w:r>
        <w:rPr>
          <w:rFonts w:ascii="Times New Roman" w:hAnsi="Times New Roman" w:cs="Times New Roman"/>
          <w:color w:val="000000"/>
        </w:rPr>
        <w:t>osseointegrate</w:t>
      </w:r>
      <w:proofErr w:type="spellEnd"/>
      <w:r>
        <w:rPr>
          <w:rFonts w:ascii="Times New Roman" w:hAnsi="Times New Roman" w:cs="Times New Roman"/>
          <w:color w:val="000000"/>
        </w:rPr>
        <w:t xml:space="preserve">, the implant was explanted in an atraumatic technique. </w:t>
      </w:r>
      <w:proofErr w:type="gramStart"/>
      <w:r>
        <w:rPr>
          <w:rFonts w:ascii="Times New Roman" w:hAnsi="Times New Roman" w:cs="Times New Roman"/>
          <w:color w:val="000000"/>
        </w:rPr>
        <w:t>Then,  the</w:t>
      </w:r>
      <w:proofErr w:type="gramEnd"/>
      <w:r>
        <w:rPr>
          <w:rFonts w:ascii="Times New Roman" w:hAnsi="Times New Roman" w:cs="Times New Roman"/>
          <w:color w:val="000000"/>
        </w:rPr>
        <w:t xml:space="preserve"> implant was replaced. </w:t>
      </w:r>
    </w:p>
    <w:p w14:paraId="00E9C6F3" w14:textId="77777777" w:rsidR="00BA63A8" w:rsidRDefault="00BA63A8" w:rsidP="00BA63A8">
      <w:pPr>
        <w:autoSpaceDE w:val="0"/>
        <w:autoSpaceDN w:val="0"/>
        <w:adjustRightInd w:val="0"/>
        <w:spacing w:after="80" w:line="480" w:lineRule="auto"/>
        <w:ind w:firstLine="720"/>
        <w:jc w:val="both"/>
        <w:rPr>
          <w:rFonts w:ascii="Times New Roman" w:hAnsi="Times New Roman" w:cs="Times New Roman"/>
          <w:color w:val="333333"/>
        </w:rPr>
      </w:pPr>
      <w:r>
        <w:rPr>
          <w:rFonts w:ascii="Times New Roman" w:hAnsi="Times New Roman" w:cs="Times New Roman"/>
          <w:color w:val="333333"/>
        </w:rPr>
        <w:t>Figure 8: after four months of implant placement, the definitive crown was delivered, and a new intraoral scan was performed.</w:t>
      </w:r>
    </w:p>
    <w:p w14:paraId="2382108D" w14:textId="36B82C9D" w:rsidR="00BA63A8" w:rsidRDefault="00BA63A8" w:rsidP="00640708">
      <w:pPr>
        <w:autoSpaceDE w:val="0"/>
        <w:autoSpaceDN w:val="0"/>
        <w:adjustRightInd w:val="0"/>
        <w:spacing w:before="240" w:after="240" w:line="480" w:lineRule="auto"/>
        <w:ind w:firstLine="720"/>
        <w:jc w:val="both"/>
        <w:rPr>
          <w:rFonts w:ascii="Times New Roman" w:hAnsi="Times New Roman" w:cs="Times New Roman"/>
          <w:b/>
          <w:bCs/>
          <w:color w:val="000000"/>
        </w:rPr>
      </w:pPr>
      <w:r>
        <w:rPr>
          <w:rFonts w:ascii="Times New Roman" w:hAnsi="Times New Roman" w:cs="Times New Roman"/>
          <w:b/>
          <w:bCs/>
          <w:noProof/>
          <w:color w:val="000000"/>
        </w:rPr>
        <w:drawing>
          <wp:inline distT="0" distB="0" distL="0" distR="0" wp14:anchorId="116B418B" wp14:editId="6291CD45">
            <wp:extent cx="5879592" cy="2990088"/>
            <wp:effectExtent l="0" t="0" r="63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79592" cy="2990088"/>
                    </a:xfrm>
                    <a:prstGeom prst="rect">
                      <a:avLst/>
                    </a:prstGeom>
                    <a:noFill/>
                    <a:ln>
                      <a:noFill/>
                    </a:ln>
                  </pic:spPr>
                </pic:pic>
              </a:graphicData>
            </a:graphic>
          </wp:inline>
        </w:drawing>
      </w:r>
    </w:p>
    <w:p w14:paraId="4FC1B482" w14:textId="77777777" w:rsidR="00BA63A8" w:rsidRDefault="00BA63A8" w:rsidP="00BA63A8">
      <w:pPr>
        <w:numPr>
          <w:ilvl w:val="0"/>
          <w:numId w:val="22"/>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 xml:space="preserve">Sixth visit: (“1-year follow-up”) </w:t>
      </w:r>
    </w:p>
    <w:p w14:paraId="5536C8E9"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This final visit was an approximately 1-year post-surgical follow-up performed following the standard of care. Additionally, a 3D intraoral scan was performed. The subject was asked to complete the OHIP patient satisfaction questionnaire   This visit required approximately 30 – 60 minutes. </w:t>
      </w:r>
    </w:p>
    <w:p w14:paraId="31C68789" w14:textId="77777777" w:rsidR="00BA63A8" w:rsidRDefault="00BA63A8" w:rsidP="00BA63A8">
      <w:pPr>
        <w:autoSpaceDE w:val="0"/>
        <w:autoSpaceDN w:val="0"/>
        <w:adjustRightInd w:val="0"/>
        <w:spacing w:line="480" w:lineRule="auto"/>
        <w:jc w:val="both"/>
        <w:rPr>
          <w:rFonts w:ascii="Times New Roman" w:hAnsi="Times New Roman" w:cs="Times New Roman"/>
          <w:color w:val="000000"/>
        </w:rPr>
      </w:pPr>
      <w:r>
        <w:rPr>
          <w:rFonts w:ascii="Times New Roman" w:hAnsi="Times New Roman" w:cs="Times New Roman"/>
          <w:color w:val="000000"/>
        </w:rPr>
        <w:lastRenderedPageBreak/>
        <w:t xml:space="preserve"> </w:t>
      </w:r>
    </w:p>
    <w:p w14:paraId="284A5409" w14:textId="77777777" w:rsidR="00BA63A8" w:rsidRDefault="00BA63A8" w:rsidP="00BA63A8">
      <w:pPr>
        <w:autoSpaceDE w:val="0"/>
        <w:autoSpaceDN w:val="0"/>
        <w:adjustRightInd w:val="0"/>
        <w:spacing w:line="480" w:lineRule="auto"/>
        <w:jc w:val="both"/>
        <w:rPr>
          <w:rFonts w:ascii="Times New Roman" w:hAnsi="Times New Roman" w:cs="Times New Roman"/>
          <w:color w:val="000000"/>
        </w:rPr>
      </w:pPr>
      <w:r>
        <w:rPr>
          <w:rFonts w:ascii="Times New Roman" w:hAnsi="Times New Roman" w:cs="Times New Roman"/>
          <w:color w:val="000000"/>
        </w:rPr>
        <w:t>Expected Risks/Benefits</w:t>
      </w:r>
    </w:p>
    <w:p w14:paraId="468698C3"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sz w:val="22"/>
          <w:szCs w:val="22"/>
        </w:rPr>
      </w:pPr>
      <w:r>
        <w:rPr>
          <w:rFonts w:ascii="Times New Roman" w:hAnsi="Times New Roman" w:cs="Times New Roman"/>
          <w:color w:val="000000"/>
        </w:rPr>
        <w:t>The risks of dental implant therapy are minimal. Still, they include complications such as bleeding and bruising after surgery, post-surgical pain, infection, delayed healing, temporary speech problems, bone fracture, temporary or permanent damage to the nerves of the jaw, loss of bone on the upper or lower jaw (including the altered appearance of the gum line), infection in the bone, damage to the adjacent teeth, chronic pain, abscess, and infection of the gums.</w:t>
      </w:r>
    </w:p>
    <w:p w14:paraId="349F5339"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sz w:val="22"/>
          <w:szCs w:val="22"/>
        </w:rPr>
      </w:pPr>
      <w:r>
        <w:rPr>
          <w:rFonts w:ascii="Times New Roman" w:hAnsi="Times New Roman" w:cs="Times New Roman"/>
          <w:color w:val="000000"/>
        </w:rPr>
        <w:t xml:space="preserve">Risks of a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allograft include local or systemic infection, dehiscence (wound rupture along the line of incision), and necrosis (death of tissue) due to poor revascularization or allergic response to some component(s) of the graft material.  Following the graft manufacturer’s instructions, tissue recipient records for subjects receiving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will be maintained for post-transplant tracing, which could increase the risk to the privacy of subjects randomized to +Graft.</w:t>
      </w:r>
    </w:p>
    <w:p w14:paraId="5F487823"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sz w:val="22"/>
          <w:szCs w:val="22"/>
        </w:rPr>
      </w:pPr>
      <w:r>
        <w:rPr>
          <w:rFonts w:ascii="Times New Roman" w:hAnsi="Times New Roman" w:cs="Times New Roman"/>
          <w:color w:val="000000"/>
        </w:rPr>
        <w:t>CBCT and other 3D intraoral scanners capture light-generated images, compiled by the appropriate software into a 3-dimensional geometric image. Since these scanners do not utilize x-ray technology, the medical risks of use are minimal and include mild fatigue of the facial muscles.</w:t>
      </w:r>
    </w:p>
    <w:p w14:paraId="7A35CD06" w14:textId="77777777" w:rsidR="00BA63A8" w:rsidRDefault="00BA63A8" w:rsidP="00BA63A8">
      <w:pPr>
        <w:autoSpaceDE w:val="0"/>
        <w:autoSpaceDN w:val="0"/>
        <w:adjustRightInd w:val="0"/>
        <w:spacing w:after="360" w:line="480" w:lineRule="auto"/>
        <w:ind w:firstLine="720"/>
        <w:jc w:val="both"/>
        <w:rPr>
          <w:rFonts w:ascii="Times New Roman" w:hAnsi="Times New Roman" w:cs="Times New Roman"/>
          <w:color w:val="000000"/>
          <w:sz w:val="22"/>
          <w:szCs w:val="22"/>
        </w:rPr>
      </w:pPr>
      <w:r>
        <w:rPr>
          <w:rFonts w:ascii="Times New Roman" w:hAnsi="Times New Roman" w:cs="Times New Roman"/>
          <w:color w:val="000000"/>
        </w:rPr>
        <w:t xml:space="preserve">Subjects were encouraged to contact the PI in the event of medical emergencies related to their dental care answer provided with a 24-hour emergency contact number. Subjects experiencing complications required additional (&gt;5) clinic visits during this study. This was indicated within the consent document. If implant integration fails or the implant site was infected, the implant is explanted in an atraumatic technique. Then, the implant was replaced. Restoration of the oral cavity benefits all subjects, irrespective of the study group. The potential for an </w:t>
      </w:r>
      <w:r>
        <w:rPr>
          <w:rFonts w:ascii="Times New Roman" w:hAnsi="Times New Roman" w:cs="Times New Roman"/>
          <w:color w:val="000000"/>
        </w:rPr>
        <w:lastRenderedPageBreak/>
        <w:t>enhanced restoration in the +Graft study group, as compared to the –Graft group, is the focus of this study.</w:t>
      </w:r>
    </w:p>
    <w:p w14:paraId="7D07581C" w14:textId="77777777" w:rsidR="00BA63A8" w:rsidRDefault="00BA63A8" w:rsidP="00BA63A8">
      <w:pPr>
        <w:autoSpaceDE w:val="0"/>
        <w:autoSpaceDN w:val="0"/>
        <w:adjustRightInd w:val="0"/>
        <w:spacing w:after="360" w:line="480" w:lineRule="auto"/>
        <w:jc w:val="both"/>
        <w:rPr>
          <w:rFonts w:ascii="Times New Roman" w:hAnsi="Times New Roman" w:cs="Times New Roman"/>
          <w:color w:val="000000"/>
          <w:u w:val="single"/>
        </w:rPr>
      </w:pPr>
      <w:r>
        <w:rPr>
          <w:rFonts w:ascii="Times New Roman" w:hAnsi="Times New Roman" w:cs="Times New Roman"/>
          <w:color w:val="000000"/>
        </w:rPr>
        <w:t>3.2</w:t>
      </w:r>
      <w:r>
        <w:rPr>
          <w:rFonts w:ascii="Times New Roman" w:hAnsi="Times New Roman" w:cs="Times New Roman"/>
          <w:color w:val="000000"/>
        </w:rPr>
        <w:tab/>
      </w:r>
      <w:r>
        <w:rPr>
          <w:rFonts w:ascii="Times New Roman" w:hAnsi="Times New Roman" w:cs="Times New Roman"/>
          <w:color w:val="000000"/>
          <w:u w:val="single"/>
        </w:rPr>
        <w:t>Materials and Methods</w:t>
      </w:r>
    </w:p>
    <w:p w14:paraId="1DCC30F8" w14:textId="77777777" w:rsidR="00BA63A8" w:rsidRDefault="00BA63A8" w:rsidP="00BA63A8">
      <w:pPr>
        <w:autoSpaceDE w:val="0"/>
        <w:autoSpaceDN w:val="0"/>
        <w:adjustRightInd w:val="0"/>
        <w:spacing w:after="120" w:line="480" w:lineRule="auto"/>
        <w:jc w:val="both"/>
        <w:rPr>
          <w:rFonts w:ascii="Times New Roman" w:hAnsi="Times New Roman" w:cs="Times New Roman"/>
          <w:color w:val="000000"/>
        </w:rPr>
      </w:pPr>
      <w:r>
        <w:rPr>
          <w:rFonts w:ascii="Times New Roman" w:hAnsi="Times New Roman" w:cs="Times New Roman"/>
          <w:color w:val="000000"/>
        </w:rPr>
        <w:t>Eligibility,</w:t>
      </w:r>
    </w:p>
    <w:p w14:paraId="3D7F6B3E" w14:textId="77777777" w:rsidR="00BA63A8" w:rsidRDefault="00BA63A8" w:rsidP="00BA63A8">
      <w:pPr>
        <w:autoSpaceDE w:val="0"/>
        <w:autoSpaceDN w:val="0"/>
        <w:adjustRightInd w:val="0"/>
        <w:spacing w:after="240" w:line="480" w:lineRule="auto"/>
        <w:ind w:firstLine="720"/>
        <w:jc w:val="both"/>
        <w:rPr>
          <w:rFonts w:ascii="Times New Roman" w:hAnsi="Times New Roman" w:cs="Times New Roman"/>
          <w:color w:val="000000"/>
        </w:rPr>
      </w:pPr>
      <w:r>
        <w:rPr>
          <w:rFonts w:ascii="Times New Roman" w:hAnsi="Times New Roman" w:cs="Times New Roman"/>
          <w:color w:val="000000"/>
        </w:rPr>
        <w:t>The subject population was:</w:t>
      </w:r>
    </w:p>
    <w:p w14:paraId="5C41F87F" w14:textId="77777777" w:rsidR="00BA63A8" w:rsidRDefault="00BA63A8" w:rsidP="00BA63A8">
      <w:pPr>
        <w:numPr>
          <w:ilvl w:val="0"/>
          <w:numId w:val="23"/>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 xml:space="preserve">Patients at the UIC Dental School who desired placement of a dental implant for an already missing tooth or </w:t>
      </w:r>
    </w:p>
    <w:p w14:paraId="69E70B35" w14:textId="77777777" w:rsidR="00BA63A8" w:rsidRDefault="00BA63A8" w:rsidP="00BA63A8">
      <w:pPr>
        <w:numPr>
          <w:ilvl w:val="0"/>
          <w:numId w:val="23"/>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Patients at the UIC Dental School who desired placement of a dental implant for a tooth that was soon to be extracted or</w:t>
      </w:r>
    </w:p>
    <w:p w14:paraId="79858703" w14:textId="59E966D7" w:rsidR="00BA63A8" w:rsidRPr="00CE22E8" w:rsidRDefault="00BA63A8" w:rsidP="00BA63A8">
      <w:pPr>
        <w:numPr>
          <w:ilvl w:val="0"/>
          <w:numId w:val="23"/>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 xml:space="preserve">Patients in the community who desired placement of a dental implant:  for an already missing tooth or a tooth that was soon extracted.  </w:t>
      </w:r>
    </w:p>
    <w:p w14:paraId="12997C1F"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The UIC PI assessed and determined subject eligibility at UIC with assistance from authorized UIC study co-investigators (Co-Is) and coordinators. </w:t>
      </w:r>
    </w:p>
    <w:p w14:paraId="253B78D2" w14:textId="77777777" w:rsidR="00BA63A8" w:rsidRDefault="00BA63A8" w:rsidP="00BA63A8">
      <w:pPr>
        <w:autoSpaceDE w:val="0"/>
        <w:autoSpaceDN w:val="0"/>
        <w:adjustRightInd w:val="0"/>
        <w:spacing w:after="320" w:line="480" w:lineRule="auto"/>
        <w:jc w:val="both"/>
        <w:rPr>
          <w:rFonts w:ascii="Times New Roman" w:hAnsi="Times New Roman" w:cs="Times New Roman"/>
          <w:color w:val="000000"/>
        </w:rPr>
      </w:pPr>
    </w:p>
    <w:p w14:paraId="7596D5AB" w14:textId="77777777" w:rsidR="00BA63A8" w:rsidRDefault="00BA63A8" w:rsidP="00BA63A8">
      <w:pPr>
        <w:autoSpaceDE w:val="0"/>
        <w:autoSpaceDN w:val="0"/>
        <w:adjustRightInd w:val="0"/>
        <w:spacing w:after="80" w:line="480" w:lineRule="auto"/>
        <w:jc w:val="both"/>
        <w:rPr>
          <w:rFonts w:ascii="Times New Roman" w:hAnsi="Times New Roman" w:cs="Times New Roman"/>
          <w:color w:val="333333"/>
        </w:rPr>
      </w:pPr>
      <w:r>
        <w:rPr>
          <w:rFonts w:ascii="Times New Roman" w:hAnsi="Times New Roman" w:cs="Times New Roman"/>
          <w:color w:val="333333"/>
        </w:rPr>
        <w:t>Inclusion Criteria</w:t>
      </w:r>
    </w:p>
    <w:p w14:paraId="369008F8" w14:textId="77777777" w:rsidR="00BA63A8" w:rsidRDefault="00BA63A8" w:rsidP="00BA63A8">
      <w:pPr>
        <w:autoSpaceDE w:val="0"/>
        <w:autoSpaceDN w:val="0"/>
        <w:adjustRightInd w:val="0"/>
        <w:spacing w:after="240" w:line="480" w:lineRule="auto"/>
        <w:ind w:firstLine="720"/>
        <w:jc w:val="both"/>
        <w:rPr>
          <w:rFonts w:ascii="Times New Roman" w:hAnsi="Times New Roman" w:cs="Times New Roman"/>
          <w:color w:val="000000"/>
        </w:rPr>
      </w:pPr>
      <w:r>
        <w:rPr>
          <w:rFonts w:ascii="Times New Roman" w:hAnsi="Times New Roman" w:cs="Times New Roman"/>
          <w:color w:val="000000"/>
        </w:rPr>
        <w:t>Patients within the UIC Dental School and the community are:</w:t>
      </w:r>
    </w:p>
    <w:p w14:paraId="4EB4D1B5" w14:textId="77777777" w:rsidR="00BA63A8" w:rsidRDefault="00BA63A8" w:rsidP="00BA63A8">
      <w:pPr>
        <w:numPr>
          <w:ilvl w:val="0"/>
          <w:numId w:val="24"/>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at least 18 years of age and </w:t>
      </w:r>
    </w:p>
    <w:p w14:paraId="09DDEEC4" w14:textId="77777777" w:rsidR="00BA63A8" w:rsidRDefault="00BA63A8" w:rsidP="00BA63A8">
      <w:pPr>
        <w:numPr>
          <w:ilvl w:val="0"/>
          <w:numId w:val="24"/>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willing and able to provide informed consent.</w:t>
      </w:r>
    </w:p>
    <w:p w14:paraId="221D78CC" w14:textId="77777777" w:rsidR="00BA63A8" w:rsidRDefault="00BA63A8" w:rsidP="00BA63A8">
      <w:pPr>
        <w:numPr>
          <w:ilvl w:val="0"/>
          <w:numId w:val="24"/>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in need of one implant to replace a missing tooth</w:t>
      </w:r>
    </w:p>
    <w:p w14:paraId="5FAFE84C" w14:textId="77777777" w:rsidR="00BA63A8" w:rsidRDefault="00BA63A8" w:rsidP="00BA63A8">
      <w:pPr>
        <w:numPr>
          <w:ilvl w:val="0"/>
          <w:numId w:val="24"/>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at least 20 teeth in good repair and occlusion</w:t>
      </w:r>
    </w:p>
    <w:p w14:paraId="7A6FA2AB" w14:textId="77777777" w:rsidR="00BA63A8" w:rsidRDefault="00BA63A8" w:rsidP="00BA63A8">
      <w:pPr>
        <w:numPr>
          <w:ilvl w:val="0"/>
          <w:numId w:val="24"/>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lastRenderedPageBreak/>
        <w:tab/>
      </w:r>
      <w:r>
        <w:rPr>
          <w:rFonts w:ascii="Times New Roman" w:hAnsi="Times New Roman" w:cs="Times New Roman"/>
          <w:color w:val="000000"/>
        </w:rPr>
        <w:tab/>
        <w:t xml:space="preserve">Sufficient bone volume for dental implant placement without required bone </w:t>
      </w:r>
      <w:proofErr w:type="gramStart"/>
      <w:r>
        <w:rPr>
          <w:rFonts w:ascii="Times New Roman" w:hAnsi="Times New Roman" w:cs="Times New Roman"/>
          <w:color w:val="000000"/>
        </w:rPr>
        <w:t>augmentation</w:t>
      </w:r>
      <w:proofErr w:type="gramEnd"/>
    </w:p>
    <w:p w14:paraId="27C06C04" w14:textId="77777777" w:rsidR="00BA63A8" w:rsidRDefault="00BA63A8" w:rsidP="00BA63A8">
      <w:pPr>
        <w:numPr>
          <w:ilvl w:val="0"/>
          <w:numId w:val="24"/>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Site development (soft or bone tissue) performed at least five months before implant placement when required.</w:t>
      </w:r>
    </w:p>
    <w:p w14:paraId="1BFC8C87" w14:textId="77777777" w:rsidR="00BA63A8" w:rsidRDefault="00BA63A8" w:rsidP="00BA63A8">
      <w:pPr>
        <w:autoSpaceDE w:val="0"/>
        <w:autoSpaceDN w:val="0"/>
        <w:adjustRightInd w:val="0"/>
        <w:spacing w:after="240" w:line="480" w:lineRule="auto"/>
        <w:jc w:val="both"/>
        <w:rPr>
          <w:rFonts w:ascii="Times New Roman" w:hAnsi="Times New Roman" w:cs="Times New Roman"/>
          <w:b/>
          <w:bCs/>
          <w:color w:val="000000"/>
        </w:rPr>
      </w:pPr>
      <w:r>
        <w:rPr>
          <w:rFonts w:ascii="Times New Roman" w:hAnsi="Times New Roman" w:cs="Times New Roman"/>
          <w:b/>
          <w:bCs/>
          <w:color w:val="000000"/>
        </w:rPr>
        <w:t>Exclusion Criteria</w:t>
      </w:r>
    </w:p>
    <w:p w14:paraId="42A7DDED"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The implant cannot be placed without a bone </w:t>
      </w:r>
      <w:proofErr w:type="gramStart"/>
      <w:r>
        <w:rPr>
          <w:rFonts w:ascii="Times New Roman" w:hAnsi="Times New Roman" w:cs="Times New Roman"/>
          <w:color w:val="000000"/>
        </w:rPr>
        <w:t>graft</w:t>
      </w:r>
      <w:proofErr w:type="gramEnd"/>
    </w:p>
    <w:p w14:paraId="3CF9A07E"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Unable to pay for the </w:t>
      </w:r>
      <w:proofErr w:type="gramStart"/>
      <w:r>
        <w:rPr>
          <w:rFonts w:ascii="Times New Roman" w:hAnsi="Times New Roman" w:cs="Times New Roman"/>
          <w:color w:val="000000"/>
        </w:rPr>
        <w:t>crown</w:t>
      </w:r>
      <w:proofErr w:type="gramEnd"/>
    </w:p>
    <w:p w14:paraId="4F8EE1FB"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Current smoker </w:t>
      </w:r>
    </w:p>
    <w:p w14:paraId="37803CB7"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Untreated rampant caries and uncontrolled periodontitis</w:t>
      </w:r>
    </w:p>
    <w:p w14:paraId="4DA60CD9"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Current alcohol or drug abuse</w:t>
      </w:r>
    </w:p>
    <w:p w14:paraId="7647CEE6"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Absence of adjacent (mesial and distal) natural tooth</w:t>
      </w:r>
    </w:p>
    <w:p w14:paraId="3BD9473D"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Uncontrolled diabetes</w:t>
      </w:r>
    </w:p>
    <w:p w14:paraId="198EC867"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Systemic or local disease or condition that would compromise post-operative healing and </w:t>
      </w:r>
      <w:proofErr w:type="gramStart"/>
      <w:r>
        <w:rPr>
          <w:rFonts w:ascii="Times New Roman" w:hAnsi="Times New Roman" w:cs="Times New Roman"/>
          <w:color w:val="000000"/>
        </w:rPr>
        <w:t>osseointegration</w:t>
      </w:r>
      <w:proofErr w:type="gramEnd"/>
    </w:p>
    <w:p w14:paraId="15AAD7B6"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Use of bisphosphonates</w:t>
      </w:r>
    </w:p>
    <w:p w14:paraId="56220EBF"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History of radiation in the head and neck region</w:t>
      </w:r>
    </w:p>
    <w:p w14:paraId="739CA6FA"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Unable or unwilling to return for follow-up </w:t>
      </w:r>
      <w:proofErr w:type="gramStart"/>
      <w:r>
        <w:rPr>
          <w:rFonts w:ascii="Times New Roman" w:hAnsi="Times New Roman" w:cs="Times New Roman"/>
          <w:color w:val="000000"/>
        </w:rPr>
        <w:t>visits</w:t>
      </w:r>
      <w:proofErr w:type="gramEnd"/>
    </w:p>
    <w:p w14:paraId="5BBEACBF"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Unrealistic esthetic or functional demands</w:t>
      </w:r>
    </w:p>
    <w:p w14:paraId="3CF5F2D4" w14:textId="77777777" w:rsidR="00BA63A8" w:rsidRDefault="00BA63A8" w:rsidP="00BA63A8">
      <w:pPr>
        <w:numPr>
          <w:ilvl w:val="0"/>
          <w:numId w:val="25"/>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Unlikely to be able to comply with study </w:t>
      </w:r>
      <w:proofErr w:type="gramStart"/>
      <w:r>
        <w:rPr>
          <w:rFonts w:ascii="Times New Roman" w:hAnsi="Times New Roman" w:cs="Times New Roman"/>
          <w:color w:val="000000"/>
        </w:rPr>
        <w:t>procedures</w:t>
      </w:r>
      <w:proofErr w:type="gramEnd"/>
    </w:p>
    <w:p w14:paraId="427187E1" w14:textId="77777777" w:rsidR="00BA63A8" w:rsidRDefault="00BA63A8" w:rsidP="00BA63A8">
      <w:pPr>
        <w:numPr>
          <w:ilvl w:val="0"/>
          <w:numId w:val="25"/>
        </w:numPr>
        <w:tabs>
          <w:tab w:val="left" w:pos="360"/>
          <w:tab w:val="left" w:pos="720"/>
        </w:tabs>
        <w:autoSpaceDE w:val="0"/>
        <w:autoSpaceDN w:val="0"/>
        <w:adjustRightInd w:val="0"/>
        <w:spacing w:after="240" w:line="480" w:lineRule="auto"/>
        <w:ind w:hanging="720"/>
        <w:jc w:val="both"/>
        <w:rPr>
          <w:rFonts w:ascii="Times New Roman" w:hAnsi="Times New Roman" w:cs="Times New Roman"/>
          <w:color w:val="000000"/>
        </w:rPr>
      </w:pPr>
      <w:r>
        <w:rPr>
          <w:rFonts w:ascii="Times New Roman" w:hAnsi="Times New Roman" w:cs="Times New Roman"/>
          <w:color w:val="000000"/>
        </w:rPr>
        <w:tab/>
      </w:r>
      <w:r>
        <w:rPr>
          <w:rFonts w:ascii="Times New Roman" w:hAnsi="Times New Roman" w:cs="Times New Roman"/>
          <w:color w:val="000000"/>
        </w:rPr>
        <w:tab/>
        <w:t xml:space="preserve">Unwilling or unable to provide informed </w:t>
      </w:r>
      <w:proofErr w:type="gramStart"/>
      <w:r>
        <w:rPr>
          <w:rFonts w:ascii="Times New Roman" w:hAnsi="Times New Roman" w:cs="Times New Roman"/>
          <w:color w:val="000000"/>
        </w:rPr>
        <w:t>consent</w:t>
      </w:r>
      <w:proofErr w:type="gramEnd"/>
    </w:p>
    <w:p w14:paraId="1876ACEA" w14:textId="77777777" w:rsidR="00BA63A8" w:rsidRDefault="00BA63A8" w:rsidP="00BA63A8">
      <w:pPr>
        <w:autoSpaceDE w:val="0"/>
        <w:autoSpaceDN w:val="0"/>
        <w:adjustRightInd w:val="0"/>
        <w:spacing w:after="320" w:line="480" w:lineRule="auto"/>
        <w:jc w:val="both"/>
        <w:rPr>
          <w:rFonts w:ascii="Times New Roman" w:hAnsi="Times New Roman" w:cs="Times New Roman"/>
          <w:color w:val="000000"/>
        </w:rPr>
      </w:pPr>
      <w:r>
        <w:rPr>
          <w:rFonts w:ascii="Times New Roman" w:hAnsi="Times New Roman" w:cs="Times New Roman"/>
          <w:color w:val="000000"/>
        </w:rPr>
        <w:t xml:space="preserve">This study did not include Vulnerable Populations (minors, pregnant women, and prisoners). </w:t>
      </w:r>
    </w:p>
    <w:p w14:paraId="1BD44F3F" w14:textId="77777777" w:rsidR="00BA63A8" w:rsidRDefault="00BA63A8" w:rsidP="00BA63A8">
      <w:pPr>
        <w:autoSpaceDE w:val="0"/>
        <w:autoSpaceDN w:val="0"/>
        <w:adjustRightInd w:val="0"/>
        <w:spacing w:after="80" w:line="480" w:lineRule="auto"/>
        <w:jc w:val="both"/>
        <w:rPr>
          <w:rFonts w:ascii="Times New Roman" w:hAnsi="Times New Roman" w:cs="Times New Roman"/>
          <w:b/>
          <w:bCs/>
          <w:color w:val="333333"/>
        </w:rPr>
      </w:pPr>
      <w:r>
        <w:rPr>
          <w:rFonts w:ascii="Times New Roman" w:hAnsi="Times New Roman" w:cs="Times New Roman"/>
          <w:b/>
          <w:bCs/>
          <w:color w:val="333333"/>
        </w:rPr>
        <w:t>Subject Enrollment</w:t>
      </w:r>
    </w:p>
    <w:p w14:paraId="3AF0ED3E"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lastRenderedPageBreak/>
        <w:t xml:space="preserve">Subjects screened by the UIC PI, UIC Co-I, and authorized UIC study personnel at the UIC College of Dentistry Clinical Research Center. Dental Axium records were reviewed for recruitment purposes.  Patients attending the UIC Dental Clinic who desired implant therapy were examined per standard of care; those found eligible for dental implant therapy were also screened for possible study inclusion. </w:t>
      </w:r>
    </w:p>
    <w:p w14:paraId="47CA36B2" w14:textId="77777777" w:rsidR="00BA63A8" w:rsidRDefault="00BA63A8" w:rsidP="00BA63A8">
      <w:pPr>
        <w:autoSpaceDE w:val="0"/>
        <w:autoSpaceDN w:val="0"/>
        <w:adjustRightInd w:val="0"/>
        <w:spacing w:line="480" w:lineRule="auto"/>
        <w:ind w:firstLine="720"/>
        <w:jc w:val="both"/>
        <w:rPr>
          <w:rFonts w:ascii="Times New Roman" w:hAnsi="Times New Roman" w:cs="Times New Roman"/>
          <w:color w:val="000000"/>
        </w:rPr>
      </w:pPr>
      <w:r>
        <w:rPr>
          <w:rFonts w:ascii="Times New Roman" w:hAnsi="Times New Roman" w:cs="Times New Roman"/>
          <w:color w:val="000000"/>
        </w:rPr>
        <w:t xml:space="preserve">Recruitment flyers were posted on campus and on the websites of both UIC and the Chicago Dental Society. In addition, a recruitment email was periodically released on the UIC campus </w:t>
      </w:r>
      <w:proofErr w:type="spellStart"/>
      <w:r>
        <w:rPr>
          <w:rFonts w:ascii="Times New Roman" w:hAnsi="Times New Roman" w:cs="Times New Roman"/>
          <w:color w:val="000000"/>
        </w:rPr>
        <w:t>listserve</w:t>
      </w:r>
      <w:proofErr w:type="spellEnd"/>
      <w:r>
        <w:rPr>
          <w:rFonts w:ascii="Times New Roman" w:hAnsi="Times New Roman" w:cs="Times New Roman"/>
          <w:color w:val="000000"/>
        </w:rPr>
        <w:t>. Interested patients were instructed to contact the College of Dentistry Clinical Research Center (COD-CRC) to schedule a screening appointment where informed consent discussion and study eligibility will be confirmed.</w:t>
      </w:r>
    </w:p>
    <w:p w14:paraId="33A115F8" w14:textId="77777777" w:rsidR="00BA63A8" w:rsidRDefault="00BA63A8" w:rsidP="00BA63A8">
      <w:pPr>
        <w:autoSpaceDE w:val="0"/>
        <w:autoSpaceDN w:val="0"/>
        <w:adjustRightInd w:val="0"/>
        <w:spacing w:line="480" w:lineRule="auto"/>
        <w:ind w:firstLine="720"/>
        <w:rPr>
          <w:rFonts w:ascii="Times New Roman" w:hAnsi="Times New Roman" w:cs="Times New Roman"/>
          <w:color w:val="000000"/>
          <w:sz w:val="22"/>
          <w:szCs w:val="22"/>
        </w:rPr>
      </w:pPr>
      <w:r>
        <w:rPr>
          <w:rFonts w:ascii="Times New Roman" w:hAnsi="Times New Roman" w:cs="Times New Roman"/>
          <w:color w:val="000000"/>
        </w:rPr>
        <w:t xml:space="preserve">The total subjects enrolled and treated were 39 participants between the ages of twenty-seven (27) and seventy-four (74) years old, twenty-four (24) females and fifteen (15) </w:t>
      </w:r>
      <w:proofErr w:type="gramStart"/>
      <w:r>
        <w:rPr>
          <w:rFonts w:ascii="Times New Roman" w:hAnsi="Times New Roman" w:cs="Times New Roman"/>
          <w:color w:val="000000"/>
        </w:rPr>
        <w:t>males.(</w:t>
      </w:r>
      <w:proofErr w:type="gramEnd"/>
      <w:r>
        <w:rPr>
          <w:rFonts w:ascii="Times New Roman" w:hAnsi="Times New Roman" w:cs="Times New Roman"/>
          <w:color w:val="000000"/>
        </w:rPr>
        <w:t xml:space="preserve">Table #1) Using a fully digital surgical and restorative protocol </w:t>
      </w:r>
      <w:proofErr w:type="spellStart"/>
      <w:r>
        <w:rPr>
          <w:rFonts w:ascii="Times New Roman" w:hAnsi="Times New Roman" w:cs="Times New Roman"/>
          <w:color w:val="141414"/>
        </w:rPr>
        <w:t>Simplant</w:t>
      </w:r>
      <w:proofErr w:type="spellEnd"/>
      <w:r>
        <w:rPr>
          <w:rFonts w:ascii="Times New Roman" w:hAnsi="Times New Roman" w:cs="Times New Roman"/>
          <w:color w:val="141414"/>
        </w:rPr>
        <w:t>® Immediate Smile® sponsored by Dentsply Sirona Implants.</w:t>
      </w:r>
      <w:r>
        <w:rPr>
          <w:rFonts w:ascii="Times New Roman" w:hAnsi="Times New Roman" w:cs="Times New Roman"/>
          <w:color w:val="000000"/>
        </w:rPr>
        <w:t xml:space="preserve"> Nineteen (19) participants received an allograft dermal graft, called commercially </w:t>
      </w:r>
      <w:proofErr w:type="spellStart"/>
      <w:r>
        <w:rPr>
          <w:rFonts w:ascii="Times New Roman" w:hAnsi="Times New Roman" w:cs="Times New Roman"/>
          <w:color w:val="000000"/>
        </w:rPr>
        <w:t>PerioDerm</w:t>
      </w:r>
      <w:proofErr w:type="spellEnd"/>
      <w:r>
        <w:rPr>
          <w:rFonts w:ascii="Times New Roman" w:hAnsi="Times New Roman" w:cs="Times New Roman"/>
          <w:color w:val="000000"/>
        </w:rPr>
        <w:t xml:space="preserve">®, at implant placement and </w:t>
      </w:r>
      <w:proofErr w:type="spellStart"/>
      <w:r>
        <w:rPr>
          <w:rFonts w:ascii="Times New Roman" w:hAnsi="Times New Roman" w:cs="Times New Roman"/>
          <w:color w:val="000000"/>
        </w:rPr>
        <w:t>provisionalization</w:t>
      </w:r>
      <w:proofErr w:type="spellEnd"/>
      <w:r>
        <w:rPr>
          <w:rFonts w:ascii="Times New Roman" w:hAnsi="Times New Roman" w:cs="Times New Roman"/>
          <w:color w:val="000000"/>
        </w:rPr>
        <w:t>, and twenty (20) did not.</w:t>
      </w:r>
    </w:p>
    <w:p w14:paraId="45D493A0" w14:textId="77777777" w:rsidR="00BA63A8" w:rsidRDefault="00BA63A8" w:rsidP="00BA63A8">
      <w:pPr>
        <w:autoSpaceDE w:val="0"/>
        <w:autoSpaceDN w:val="0"/>
        <w:adjustRightInd w:val="0"/>
        <w:spacing w:line="480" w:lineRule="auto"/>
        <w:ind w:firstLine="720"/>
        <w:jc w:val="center"/>
        <w:rPr>
          <w:rFonts w:ascii="Times New Roman" w:hAnsi="Times New Roman" w:cs="Times New Roman"/>
          <w:color w:val="000000"/>
        </w:rPr>
      </w:pPr>
    </w:p>
    <w:p w14:paraId="07303460" w14:textId="77777777" w:rsidR="00BA63A8" w:rsidRDefault="00BA63A8" w:rsidP="00BA63A8">
      <w:pPr>
        <w:autoSpaceDE w:val="0"/>
        <w:autoSpaceDN w:val="0"/>
        <w:adjustRightInd w:val="0"/>
        <w:spacing w:line="480" w:lineRule="auto"/>
        <w:ind w:firstLine="720"/>
        <w:rPr>
          <w:rFonts w:ascii="Times New Roman" w:hAnsi="Times New Roman" w:cs="Times New Roman"/>
          <w:b/>
          <w:bCs/>
          <w:color w:val="000000"/>
        </w:rPr>
      </w:pPr>
      <w:r>
        <w:rPr>
          <w:rFonts w:ascii="Times New Roman" w:hAnsi="Times New Roman" w:cs="Times New Roman"/>
          <w:b/>
          <w:bCs/>
          <w:color w:val="000000"/>
        </w:rPr>
        <w:t>Methods:</w:t>
      </w:r>
    </w:p>
    <w:p w14:paraId="5F55F2C8" w14:textId="602C3E75" w:rsidR="00BA63A8" w:rsidRDefault="00BA63A8" w:rsidP="00BA63A8">
      <w:pPr>
        <w:numPr>
          <w:ilvl w:val="0"/>
          <w:numId w:val="26"/>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rPr>
      </w:pPr>
      <w:r>
        <w:rPr>
          <w:rFonts w:ascii="Times New Roman" w:hAnsi="Times New Roman" w:cs="Times New Roman"/>
          <w:color w:val="000000"/>
        </w:rPr>
        <w:t xml:space="preserve">Volumetric longitudinal changes in millimeters </w:t>
      </w:r>
      <w:r w:rsidR="00DC06A4">
        <w:rPr>
          <w:rFonts w:ascii="Times New Roman" w:hAnsi="Times New Roman" w:cs="Times New Roman"/>
          <w:color w:val="000000"/>
        </w:rPr>
        <w:t xml:space="preserve">differ between scans before implant placement (pre) and </w:t>
      </w:r>
      <w:r>
        <w:rPr>
          <w:rFonts w:ascii="Times New Roman" w:hAnsi="Times New Roman" w:cs="Times New Roman"/>
          <w:color w:val="000000"/>
        </w:rPr>
        <w:t>after the implant is</w:t>
      </w:r>
      <w:r w:rsidR="00DC06A4">
        <w:rPr>
          <w:rFonts w:ascii="Times New Roman" w:hAnsi="Times New Roman" w:cs="Times New Roman"/>
          <w:color w:val="000000"/>
        </w:rPr>
        <w:t xml:space="preserve"> </w:t>
      </w:r>
      <w:r>
        <w:rPr>
          <w:rFonts w:ascii="Times New Roman" w:hAnsi="Times New Roman" w:cs="Times New Roman"/>
          <w:color w:val="000000"/>
        </w:rPr>
        <w:t>restored (post). As well as Volumetric longitudinal changes in millimeters differences between a scan after the implant are restored (post) and a scan one year after follow-up (1-year post):</w:t>
      </w:r>
    </w:p>
    <w:p w14:paraId="7F4FCD6D" w14:textId="7DEBFE56" w:rsidR="00BA63A8" w:rsidRDefault="00BA63A8" w:rsidP="00BA63A8">
      <w:pPr>
        <w:autoSpaceDE w:val="0"/>
        <w:autoSpaceDN w:val="0"/>
        <w:adjustRightInd w:val="0"/>
        <w:spacing w:after="320" w:line="480" w:lineRule="auto"/>
        <w:jc w:val="both"/>
        <w:rPr>
          <w:rFonts w:ascii="Times New Roman" w:hAnsi="Times New Roman" w:cs="Times New Roman"/>
          <w:color w:val="000000"/>
        </w:rPr>
      </w:pPr>
      <w:r>
        <w:rPr>
          <w:rFonts w:ascii="Times New Roman" w:hAnsi="Times New Roman" w:cs="Times New Roman"/>
          <w:color w:val="000000"/>
        </w:rPr>
        <w:lastRenderedPageBreak/>
        <w:t xml:space="preserve">For this part of the study, 3D intraoral scanners capture light-generated images, compiled by the appropriate software into a 3-dimensional geometric image.  Intraoral scans of the complete arch were taken with a Trios 3 intraoral scanner before implant </w:t>
      </w:r>
      <w:proofErr w:type="gramStart"/>
      <w:r>
        <w:rPr>
          <w:rFonts w:ascii="Times New Roman" w:hAnsi="Times New Roman" w:cs="Times New Roman"/>
          <w:color w:val="000000"/>
        </w:rPr>
        <w:t>placement,  at</w:t>
      </w:r>
      <w:proofErr w:type="gramEnd"/>
      <w:r>
        <w:rPr>
          <w:rFonts w:ascii="Times New Roman" w:hAnsi="Times New Roman" w:cs="Times New Roman"/>
          <w:color w:val="000000"/>
        </w:rPr>
        <w:t xml:space="preserve"> definitive crown delivery (4 – 6 months), and a year after implant placement. </w:t>
      </w:r>
      <w:proofErr w:type="gramStart"/>
      <w:r>
        <w:rPr>
          <w:rFonts w:ascii="Times New Roman" w:hAnsi="Times New Roman" w:cs="Times New Roman"/>
          <w:color w:val="000000"/>
        </w:rPr>
        <w:t>Then,  STL</w:t>
      </w:r>
      <w:proofErr w:type="gramEnd"/>
      <w:r>
        <w:rPr>
          <w:rFonts w:ascii="Times New Roman" w:hAnsi="Times New Roman" w:cs="Times New Roman"/>
          <w:color w:val="000000"/>
        </w:rPr>
        <w:t xml:space="preserve"> files were used and merged to compare longitudinal changes in buccal tissue contours at the implant site at the gingival margin and also 1 mm, 2 mm, and 3 mm away from the gingival margin. Comparisons were made using a 3D analysis software program, </w:t>
      </w:r>
      <w:proofErr w:type="spellStart"/>
      <w:r>
        <w:rPr>
          <w:rFonts w:ascii="Times New Roman" w:hAnsi="Times New Roman" w:cs="Times New Roman"/>
          <w:color w:val="000000"/>
        </w:rPr>
        <w:t>Geomagic</w:t>
      </w:r>
      <w:proofErr w:type="spellEnd"/>
      <w:r>
        <w:rPr>
          <w:rFonts w:ascii="Times New Roman" w:hAnsi="Times New Roman" w:cs="Times New Roman"/>
          <w:color w:val="000000"/>
        </w:rPr>
        <w:t xml:space="preserve"> Control X 2020, 3D systems software. STL merged and compared with longitudinal measurements </w:t>
      </w:r>
      <w:r w:rsidR="00DC06A4">
        <w:rPr>
          <w:rFonts w:ascii="Times New Roman" w:hAnsi="Times New Roman" w:cs="Times New Roman"/>
          <w:color w:val="000000"/>
        </w:rPr>
        <w:t>was</w:t>
      </w:r>
      <w:r>
        <w:rPr>
          <w:rFonts w:ascii="Times New Roman" w:hAnsi="Times New Roman" w:cs="Times New Roman"/>
          <w:color w:val="000000"/>
        </w:rPr>
        <w:t>: (a) STL before implant placement with the STL of the delivery date and (</w:t>
      </w:r>
      <w:proofErr w:type="gramStart"/>
      <w:r>
        <w:rPr>
          <w:rFonts w:ascii="Times New Roman" w:hAnsi="Times New Roman" w:cs="Times New Roman"/>
          <w:color w:val="000000"/>
        </w:rPr>
        <w:t>b)  STL</w:t>
      </w:r>
      <w:proofErr w:type="gramEnd"/>
      <w:r>
        <w:rPr>
          <w:rFonts w:ascii="Times New Roman" w:hAnsi="Times New Roman" w:cs="Times New Roman"/>
          <w:color w:val="000000"/>
        </w:rPr>
        <w:t xml:space="preserve"> delivery date with the STL 1 year after implant placement.</w:t>
      </w:r>
    </w:p>
    <w:p w14:paraId="3388C895" w14:textId="77777777" w:rsidR="00BA63A8" w:rsidRDefault="00BA63A8" w:rsidP="00BA63A8">
      <w:pPr>
        <w:autoSpaceDE w:val="0"/>
        <w:autoSpaceDN w:val="0"/>
        <w:adjustRightInd w:val="0"/>
        <w:spacing w:after="80" w:line="480" w:lineRule="auto"/>
        <w:jc w:val="both"/>
        <w:rPr>
          <w:rFonts w:ascii="Times New Roman" w:hAnsi="Times New Roman" w:cs="Times New Roman"/>
          <w:color w:val="333333"/>
        </w:rPr>
      </w:pPr>
      <w:r>
        <w:rPr>
          <w:rFonts w:ascii="Times New Roman" w:hAnsi="Times New Roman" w:cs="Times New Roman"/>
          <w:color w:val="333333"/>
        </w:rPr>
        <w:t>Figure 9: Merging of STL before implant placements with STL after implant placement</w:t>
      </w:r>
    </w:p>
    <w:p w14:paraId="2183CAE1" w14:textId="56F18059" w:rsidR="00BA63A8" w:rsidRDefault="00BA63A8" w:rsidP="00640708">
      <w:pPr>
        <w:autoSpaceDE w:val="0"/>
        <w:autoSpaceDN w:val="0"/>
        <w:adjustRightInd w:val="0"/>
        <w:spacing w:before="240" w:after="320" w:line="480" w:lineRule="auto"/>
        <w:jc w:val="both"/>
        <w:rPr>
          <w:rFonts w:ascii="Times New Roman" w:hAnsi="Times New Roman" w:cs="Times New Roman"/>
          <w:color w:val="000000"/>
        </w:rPr>
      </w:pPr>
      <w:r>
        <w:rPr>
          <w:rFonts w:ascii="Times New Roman" w:hAnsi="Times New Roman" w:cs="Times New Roman"/>
          <w:noProof/>
          <w:color w:val="000000"/>
        </w:rPr>
        <w:drawing>
          <wp:inline distT="0" distB="0" distL="0" distR="0" wp14:anchorId="5ABE21AC" wp14:editId="0E7CAFC1">
            <wp:extent cx="5943600" cy="3172968"/>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3600" cy="3172968"/>
                    </a:xfrm>
                    <a:prstGeom prst="rect">
                      <a:avLst/>
                    </a:prstGeom>
                    <a:noFill/>
                    <a:ln>
                      <a:noFill/>
                    </a:ln>
                  </pic:spPr>
                </pic:pic>
              </a:graphicData>
            </a:graphic>
          </wp:inline>
        </w:drawing>
      </w:r>
    </w:p>
    <w:p w14:paraId="580AEFE8" w14:textId="3DEE0746" w:rsidR="00BA63A8" w:rsidRDefault="00BA63A8" w:rsidP="00BA63A8">
      <w:pPr>
        <w:autoSpaceDE w:val="0"/>
        <w:autoSpaceDN w:val="0"/>
        <w:adjustRightInd w:val="0"/>
        <w:spacing w:after="80" w:line="480" w:lineRule="auto"/>
        <w:jc w:val="both"/>
        <w:rPr>
          <w:rFonts w:ascii="Times New Roman" w:hAnsi="Times New Roman" w:cs="Times New Roman"/>
          <w:color w:val="333333"/>
        </w:rPr>
      </w:pPr>
      <w:r>
        <w:rPr>
          <w:rFonts w:ascii="Times New Roman" w:hAnsi="Times New Roman" w:cs="Times New Roman"/>
          <w:color w:val="333333"/>
        </w:rPr>
        <w:t xml:space="preserve">Figure 10:  3D comparison of merged STL in a sagittal plane with </w:t>
      </w:r>
      <w:r w:rsidR="00DC06A4">
        <w:rPr>
          <w:rFonts w:ascii="Times New Roman" w:hAnsi="Times New Roman" w:cs="Times New Roman"/>
          <w:color w:val="333333"/>
        </w:rPr>
        <w:t>longitudinal measurements</w:t>
      </w:r>
      <w:r>
        <w:rPr>
          <w:rFonts w:ascii="Times New Roman" w:hAnsi="Times New Roman" w:cs="Times New Roman"/>
          <w:color w:val="333333"/>
        </w:rPr>
        <w:t xml:space="preserve"> at the gingival margin, 1mm, 2mm, and 3mm from the gingival margin.</w:t>
      </w:r>
    </w:p>
    <w:p w14:paraId="36A26CC6" w14:textId="713409A1" w:rsidR="00BA63A8" w:rsidRDefault="00BA63A8" w:rsidP="00640708">
      <w:pPr>
        <w:autoSpaceDE w:val="0"/>
        <w:autoSpaceDN w:val="0"/>
        <w:adjustRightInd w:val="0"/>
        <w:spacing w:before="240" w:after="240" w:line="480" w:lineRule="auto"/>
        <w:jc w:val="both"/>
        <w:rPr>
          <w:rFonts w:ascii="Times New Roman" w:hAnsi="Times New Roman" w:cs="Times New Roman"/>
          <w:color w:val="000000"/>
        </w:rPr>
      </w:pPr>
      <w:r>
        <w:rPr>
          <w:rFonts w:ascii="Times New Roman" w:hAnsi="Times New Roman" w:cs="Times New Roman"/>
          <w:noProof/>
          <w:color w:val="000000"/>
        </w:rPr>
        <w:lastRenderedPageBreak/>
        <w:drawing>
          <wp:inline distT="0" distB="0" distL="0" distR="0" wp14:anchorId="4B1EBBD2" wp14:editId="606F30DD">
            <wp:extent cx="5879592" cy="2990088"/>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79592" cy="2990088"/>
                    </a:xfrm>
                    <a:prstGeom prst="rect">
                      <a:avLst/>
                    </a:prstGeom>
                    <a:noFill/>
                    <a:ln>
                      <a:noFill/>
                    </a:ln>
                  </pic:spPr>
                </pic:pic>
              </a:graphicData>
            </a:graphic>
          </wp:inline>
        </w:drawing>
      </w:r>
    </w:p>
    <w:p w14:paraId="1033CB70" w14:textId="77777777" w:rsidR="00BA63A8" w:rsidRDefault="00BA63A8" w:rsidP="00BA63A8">
      <w:pPr>
        <w:autoSpaceDE w:val="0"/>
        <w:autoSpaceDN w:val="0"/>
        <w:adjustRightInd w:val="0"/>
        <w:spacing w:line="480" w:lineRule="auto"/>
        <w:jc w:val="both"/>
        <w:rPr>
          <w:rFonts w:ascii="Times New Roman" w:hAnsi="Times New Roman" w:cs="Times New Roman"/>
          <w:b/>
          <w:bCs/>
          <w:color w:val="000000"/>
          <w:u w:val="single" w:color="000000"/>
        </w:rPr>
      </w:pPr>
      <w:r>
        <w:rPr>
          <w:rFonts w:ascii="Times New Roman" w:hAnsi="Times New Roman" w:cs="Times New Roman"/>
          <w:b/>
          <w:bCs/>
          <w:color w:val="000000"/>
          <w:u w:val="single" w:color="000000"/>
        </w:rPr>
        <w:t>Oral Health-Related Quality of Life</w:t>
      </w:r>
    </w:p>
    <w:p w14:paraId="16D05AFA" w14:textId="37663371" w:rsidR="008442D4" w:rsidRDefault="00BA63A8" w:rsidP="00D4791D">
      <w:pPr>
        <w:autoSpaceDE w:val="0"/>
        <w:autoSpaceDN w:val="0"/>
        <w:adjustRightInd w:val="0"/>
        <w:spacing w:after="280" w:line="480" w:lineRule="auto"/>
        <w:ind w:firstLine="540"/>
        <w:jc w:val="both"/>
        <w:rPr>
          <w:rFonts w:ascii="Times New Roman" w:hAnsi="Times New Roman" w:cs="Times New Roman"/>
          <w:color w:val="000000"/>
          <w:u w:color="000000"/>
        </w:rPr>
      </w:pPr>
      <w:r>
        <w:rPr>
          <w:rFonts w:ascii="Times New Roman" w:hAnsi="Times New Roman" w:cs="Times New Roman"/>
          <w:color w:val="000000"/>
          <w:u w:color="000000"/>
        </w:rPr>
        <w:t>Severity scores were averaged for the OHIP-14 survey. Patients responded to each of the 14 survey questions regarding the incidence of a given complication with an answer from “</w:t>
      </w:r>
      <w:proofErr w:type="gramStart"/>
      <w:r>
        <w:rPr>
          <w:rFonts w:ascii="Times New Roman" w:hAnsi="Times New Roman" w:cs="Times New Roman"/>
          <w:color w:val="000000"/>
          <w:u w:color="000000"/>
        </w:rPr>
        <w:t>never”=</w:t>
      </w:r>
      <w:proofErr w:type="gramEnd"/>
      <w:r>
        <w:rPr>
          <w:rFonts w:ascii="Times New Roman" w:hAnsi="Times New Roman" w:cs="Times New Roman"/>
          <w:color w:val="000000"/>
          <w:u w:color="000000"/>
        </w:rPr>
        <w:t xml:space="preserve">0 to “very often”=4. </w:t>
      </w:r>
      <w:r w:rsidR="00CE22E8">
        <w:rPr>
          <w:rFonts w:ascii="Times New Roman" w:hAnsi="Times New Roman" w:cs="Times New Roman"/>
          <w:color w:val="000000"/>
          <w:u w:color="000000"/>
        </w:rPr>
        <w:t>Therefore, the</w:t>
      </w:r>
      <w:r>
        <w:rPr>
          <w:rFonts w:ascii="Times New Roman" w:hAnsi="Times New Roman" w:cs="Times New Roman"/>
          <w:color w:val="000000"/>
          <w:u w:color="000000"/>
        </w:rPr>
        <w:t xml:space="preserve"> total score </w:t>
      </w:r>
      <w:proofErr w:type="gramStart"/>
      <w:r>
        <w:rPr>
          <w:rFonts w:ascii="Times New Roman" w:hAnsi="Times New Roman" w:cs="Times New Roman"/>
          <w:color w:val="000000"/>
          <w:u w:color="000000"/>
        </w:rPr>
        <w:t>range</w:t>
      </w:r>
      <w:proofErr w:type="gramEnd"/>
      <w:r>
        <w:rPr>
          <w:rFonts w:ascii="Times New Roman" w:hAnsi="Times New Roman" w:cs="Times New Roman"/>
          <w:color w:val="000000"/>
          <w:u w:color="000000"/>
        </w:rPr>
        <w:t xml:space="preserve"> from 0 to 56; the closer a score is to 0, the better the patient’s </w:t>
      </w:r>
      <w:proofErr w:type="spellStart"/>
      <w:r>
        <w:rPr>
          <w:rFonts w:ascii="Times New Roman" w:hAnsi="Times New Roman" w:cs="Times New Roman"/>
          <w:color w:val="000000"/>
          <w:u w:color="000000"/>
        </w:rPr>
        <w:t>OHQoL</w:t>
      </w:r>
      <w:proofErr w:type="spellEnd"/>
      <w:r>
        <w:rPr>
          <w:rFonts w:ascii="Times New Roman" w:hAnsi="Times New Roman" w:cs="Times New Roman"/>
          <w:color w:val="000000"/>
          <w:u w:color="000000"/>
        </w:rPr>
        <w:t xml:space="preserve">. (Table #1) </w:t>
      </w:r>
    </w:p>
    <w:p w14:paraId="0E91021E" w14:textId="77777777" w:rsidR="00E46940" w:rsidRDefault="00E46940" w:rsidP="00D4791D">
      <w:pPr>
        <w:autoSpaceDE w:val="0"/>
        <w:autoSpaceDN w:val="0"/>
        <w:adjustRightInd w:val="0"/>
        <w:spacing w:after="280" w:line="480" w:lineRule="auto"/>
        <w:ind w:firstLine="540"/>
        <w:jc w:val="both"/>
        <w:rPr>
          <w:rFonts w:ascii="Times New Roman" w:hAnsi="Times New Roman" w:cs="Times New Roman"/>
          <w:color w:val="000000"/>
          <w:u w:color="000000"/>
        </w:rPr>
      </w:pPr>
    </w:p>
    <w:p w14:paraId="790CBCB3" w14:textId="77777777" w:rsidR="00E46940" w:rsidRDefault="00E46940" w:rsidP="00D4791D">
      <w:pPr>
        <w:autoSpaceDE w:val="0"/>
        <w:autoSpaceDN w:val="0"/>
        <w:adjustRightInd w:val="0"/>
        <w:spacing w:after="280" w:line="480" w:lineRule="auto"/>
        <w:ind w:firstLine="540"/>
        <w:jc w:val="both"/>
        <w:rPr>
          <w:rFonts w:ascii="Times New Roman" w:hAnsi="Times New Roman" w:cs="Times New Roman"/>
          <w:color w:val="000000"/>
          <w:u w:color="000000"/>
        </w:rPr>
      </w:pPr>
    </w:p>
    <w:p w14:paraId="1829667E" w14:textId="77777777" w:rsidR="00E46940" w:rsidRDefault="00E46940" w:rsidP="00D4791D">
      <w:pPr>
        <w:autoSpaceDE w:val="0"/>
        <w:autoSpaceDN w:val="0"/>
        <w:adjustRightInd w:val="0"/>
        <w:spacing w:after="280" w:line="480" w:lineRule="auto"/>
        <w:ind w:firstLine="540"/>
        <w:jc w:val="both"/>
        <w:rPr>
          <w:rFonts w:ascii="Times New Roman" w:hAnsi="Times New Roman" w:cs="Times New Roman"/>
          <w:color w:val="000000"/>
          <w:u w:color="000000"/>
        </w:rPr>
      </w:pPr>
    </w:p>
    <w:p w14:paraId="4B0C026F" w14:textId="77777777" w:rsidR="00E46940" w:rsidRDefault="00E46940" w:rsidP="00D4791D">
      <w:pPr>
        <w:autoSpaceDE w:val="0"/>
        <w:autoSpaceDN w:val="0"/>
        <w:adjustRightInd w:val="0"/>
        <w:spacing w:after="280" w:line="480" w:lineRule="auto"/>
        <w:ind w:firstLine="540"/>
        <w:jc w:val="both"/>
        <w:rPr>
          <w:rFonts w:ascii="Times New Roman" w:hAnsi="Times New Roman" w:cs="Times New Roman"/>
          <w:color w:val="000000"/>
          <w:u w:color="000000"/>
        </w:rPr>
      </w:pPr>
    </w:p>
    <w:p w14:paraId="1FF2DA15" w14:textId="77777777" w:rsidR="00E46940" w:rsidRDefault="00E46940" w:rsidP="00D4791D">
      <w:pPr>
        <w:autoSpaceDE w:val="0"/>
        <w:autoSpaceDN w:val="0"/>
        <w:adjustRightInd w:val="0"/>
        <w:spacing w:after="280" w:line="480" w:lineRule="auto"/>
        <w:ind w:firstLine="540"/>
        <w:jc w:val="both"/>
        <w:rPr>
          <w:rFonts w:ascii="Times New Roman" w:hAnsi="Times New Roman" w:cs="Times New Roman"/>
          <w:color w:val="000000"/>
          <w:u w:color="000000"/>
        </w:rPr>
      </w:pPr>
    </w:p>
    <w:p w14:paraId="40FC7D72" w14:textId="77777777" w:rsidR="00BA63A8" w:rsidRDefault="00BA63A8" w:rsidP="00BA63A8">
      <w:pPr>
        <w:autoSpaceDE w:val="0"/>
        <w:autoSpaceDN w:val="0"/>
        <w:adjustRightInd w:val="0"/>
        <w:spacing w:after="280" w:line="480" w:lineRule="auto"/>
        <w:ind w:firstLine="540"/>
        <w:jc w:val="both"/>
        <w:rPr>
          <w:rFonts w:ascii="Times New Roman" w:hAnsi="Times New Roman" w:cs="Times New Roman"/>
          <w:color w:val="000000"/>
          <w:u w:color="000000"/>
        </w:rPr>
      </w:pPr>
      <w:r>
        <w:rPr>
          <w:rFonts w:ascii="Times New Roman" w:hAnsi="Times New Roman" w:cs="Times New Roman"/>
          <w:color w:val="535353"/>
          <w:u w:color="000000"/>
        </w:rPr>
        <w:t xml:space="preserve"> </w:t>
      </w:r>
      <w:r>
        <w:rPr>
          <w:rFonts w:ascii="Times New Roman" w:hAnsi="Times New Roman" w:cs="Times New Roman"/>
          <w:color w:val="000000"/>
          <w:u w:color="000000"/>
        </w:rPr>
        <w:t xml:space="preserve">Table #1: OHIP-14 survey questions and the score of each response. </w:t>
      </w:r>
    </w:p>
    <w:p w14:paraId="17B84A22" w14:textId="5A78BC26" w:rsidR="00BA63A8" w:rsidRDefault="008442D4" w:rsidP="00640708">
      <w:pPr>
        <w:autoSpaceDE w:val="0"/>
        <w:autoSpaceDN w:val="0"/>
        <w:adjustRightInd w:val="0"/>
        <w:spacing w:before="240" w:after="80" w:line="480" w:lineRule="auto"/>
        <w:jc w:val="both"/>
        <w:rPr>
          <w:rFonts w:ascii="Times New Roman" w:hAnsi="Times New Roman" w:cs="Times New Roman"/>
          <w:b/>
          <w:bCs/>
          <w:color w:val="535353"/>
          <w:u w:color="000000"/>
        </w:rPr>
      </w:pPr>
      <w:r w:rsidRPr="008442D4">
        <w:rPr>
          <w:rFonts w:ascii="Times New Roman" w:hAnsi="Times New Roman" w:cs="Times New Roman"/>
          <w:b/>
          <w:bCs/>
          <w:noProof/>
          <w:color w:val="535353"/>
          <w:u w:color="000000"/>
        </w:rPr>
        <w:lastRenderedPageBreak/>
        <w:drawing>
          <wp:inline distT="0" distB="0" distL="0" distR="0" wp14:anchorId="64D6DDC9" wp14:editId="334E4857">
            <wp:extent cx="5080000" cy="570848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131049" cy="5765851"/>
                    </a:xfrm>
                    <a:prstGeom prst="rect">
                      <a:avLst/>
                    </a:prstGeom>
                  </pic:spPr>
                </pic:pic>
              </a:graphicData>
            </a:graphic>
          </wp:inline>
        </w:drawing>
      </w:r>
    </w:p>
    <w:p w14:paraId="50E69DA9" w14:textId="2E45862F" w:rsidR="008442D4" w:rsidRPr="008442D4" w:rsidRDefault="008442D4" w:rsidP="00640708">
      <w:pPr>
        <w:autoSpaceDE w:val="0"/>
        <w:autoSpaceDN w:val="0"/>
        <w:adjustRightInd w:val="0"/>
        <w:spacing w:before="240" w:after="80" w:line="480" w:lineRule="auto"/>
        <w:jc w:val="both"/>
        <w:rPr>
          <w:rFonts w:ascii="Times New Roman" w:hAnsi="Times New Roman" w:cs="Times New Roman"/>
          <w:b/>
          <w:bCs/>
          <w:color w:val="535353"/>
          <w:u w:color="000000"/>
        </w:rPr>
      </w:pPr>
      <w:r w:rsidRPr="008442D4">
        <w:rPr>
          <w:rFonts w:ascii="Times New Roman" w:hAnsi="Times New Roman" w:cs="Times New Roman"/>
          <w:b/>
          <w:bCs/>
          <w:noProof/>
          <w:color w:val="535353"/>
          <w:u w:color="000000"/>
        </w:rPr>
        <w:lastRenderedPageBreak/>
        <w:drawing>
          <wp:inline distT="0" distB="0" distL="0" distR="0" wp14:anchorId="3C397338" wp14:editId="77E19778">
            <wp:extent cx="5063427" cy="2984500"/>
            <wp:effectExtent l="0" t="0" r="4445" b="0"/>
            <wp:docPr id="18" name="Picture 18"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alendar&#10;&#10;Description automatically generated"/>
                    <pic:cNvPicPr/>
                  </pic:nvPicPr>
                  <pic:blipFill>
                    <a:blip r:embed="rId75"/>
                    <a:stretch>
                      <a:fillRect/>
                    </a:stretch>
                  </pic:blipFill>
                  <pic:spPr>
                    <a:xfrm>
                      <a:off x="0" y="0"/>
                      <a:ext cx="5108548" cy="3011095"/>
                    </a:xfrm>
                    <a:prstGeom prst="rect">
                      <a:avLst/>
                    </a:prstGeom>
                  </pic:spPr>
                </pic:pic>
              </a:graphicData>
            </a:graphic>
          </wp:inline>
        </w:drawing>
      </w:r>
    </w:p>
    <w:p w14:paraId="1400BB51" w14:textId="77777777" w:rsidR="00BA63A8" w:rsidRDefault="00BA63A8" w:rsidP="00BA63A8">
      <w:pPr>
        <w:autoSpaceDE w:val="0"/>
        <w:autoSpaceDN w:val="0"/>
        <w:adjustRightInd w:val="0"/>
        <w:spacing w:after="120" w:line="480" w:lineRule="auto"/>
        <w:ind w:firstLine="720"/>
        <w:jc w:val="both"/>
        <w:rPr>
          <w:rFonts w:ascii="Times New Roman" w:hAnsi="Times New Roman" w:cs="Times New Roman"/>
          <w:b/>
          <w:bCs/>
          <w:color w:val="000000"/>
          <w:u w:val="single" w:color="000000"/>
        </w:rPr>
      </w:pPr>
      <w:r>
        <w:rPr>
          <w:rFonts w:ascii="Times New Roman" w:hAnsi="Times New Roman" w:cs="Times New Roman"/>
          <w:color w:val="000000"/>
          <w:u w:color="000000"/>
        </w:rPr>
        <w:t>3.3</w:t>
      </w:r>
      <w:r>
        <w:rPr>
          <w:rFonts w:ascii="Times New Roman" w:hAnsi="Times New Roman" w:cs="Times New Roman"/>
          <w:color w:val="000000"/>
          <w:u w:color="000000"/>
        </w:rPr>
        <w:tab/>
      </w:r>
      <w:r>
        <w:rPr>
          <w:rFonts w:ascii="Times New Roman" w:hAnsi="Times New Roman" w:cs="Times New Roman"/>
          <w:color w:val="000000"/>
          <w:u w:val="single" w:color="000000"/>
        </w:rPr>
        <w:t>Statistical Analysis</w:t>
      </w:r>
    </w:p>
    <w:p w14:paraId="7B1ED868" w14:textId="77777777" w:rsidR="00BA63A8" w:rsidRDefault="00BA63A8" w:rsidP="00BA63A8">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color w:val="000000"/>
          <w:u w:color="000000"/>
        </w:rPr>
        <w:t xml:space="preserve">Excel software </w:t>
      </w:r>
      <w:proofErr w:type="spellStart"/>
      <w:r>
        <w:rPr>
          <w:rFonts w:ascii="Times New Roman" w:hAnsi="Times New Roman" w:cs="Times New Roman"/>
          <w:color w:val="000000"/>
          <w:u w:color="000000"/>
        </w:rPr>
        <w:t>microsoft</w:t>
      </w:r>
      <w:proofErr w:type="spellEnd"/>
      <w:r>
        <w:rPr>
          <w:rFonts w:ascii="Times New Roman" w:hAnsi="Times New Roman" w:cs="Times New Roman"/>
          <w:color w:val="000000"/>
          <w:u w:color="000000"/>
        </w:rPr>
        <w:t xml:space="preserve"> 365 app software was used for descriptive and statistical analyses.  </w:t>
      </w:r>
    </w:p>
    <w:p w14:paraId="696100A5" w14:textId="77777777" w:rsidR="00BA63A8" w:rsidRDefault="00BA63A8" w:rsidP="00BA63A8">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color w:val="000000"/>
          <w:u w:color="000000"/>
        </w:rPr>
        <w:t xml:space="preserve"> An independent t-test was used, mean average of the longitudinal comparisons was determined separately for the overall sample for each group.  </w:t>
      </w:r>
    </w:p>
    <w:p w14:paraId="686CD310" w14:textId="0E12BA83" w:rsidR="00BA63A8" w:rsidRDefault="00BA63A8" w:rsidP="008442D4">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color w:val="000000"/>
          <w:u w:color="000000"/>
        </w:rPr>
        <w:t>Average OHIP-14 scores were calculated.  For statistical analyses, significance levels were set at p&lt;0.05. An independent t-test was used, mean average as determined separately for the overall sample for each group.</w:t>
      </w:r>
    </w:p>
    <w:p w14:paraId="31EA0752" w14:textId="77777777" w:rsidR="00BA63A8" w:rsidRDefault="00BA63A8" w:rsidP="00BA63A8">
      <w:pPr>
        <w:autoSpaceDE w:val="0"/>
        <w:autoSpaceDN w:val="0"/>
        <w:adjustRightInd w:val="0"/>
        <w:spacing w:after="120" w:line="480" w:lineRule="auto"/>
        <w:ind w:left="1080" w:hanging="540"/>
        <w:jc w:val="both"/>
        <w:rPr>
          <w:rFonts w:ascii="Times New Roman" w:hAnsi="Times New Roman" w:cs="Times New Roman"/>
          <w:color w:val="000000"/>
          <w:u w:val="single" w:color="000000"/>
        </w:rPr>
      </w:pPr>
      <w:r>
        <w:rPr>
          <w:rFonts w:ascii="Times New Roman" w:hAnsi="Times New Roman" w:cs="Times New Roman"/>
          <w:color w:val="000000"/>
          <w:u w:color="000000"/>
        </w:rPr>
        <w:t>3.4</w:t>
      </w:r>
      <w:r>
        <w:rPr>
          <w:rFonts w:ascii="Times New Roman" w:hAnsi="Times New Roman" w:cs="Times New Roman"/>
          <w:color w:val="000000"/>
          <w:u w:color="000000"/>
        </w:rPr>
        <w:tab/>
      </w:r>
      <w:r>
        <w:rPr>
          <w:rFonts w:ascii="Times New Roman" w:hAnsi="Times New Roman" w:cs="Times New Roman"/>
          <w:color w:val="000000"/>
          <w:u w:val="single" w:color="000000"/>
        </w:rPr>
        <w:t>IRB Approval</w:t>
      </w:r>
    </w:p>
    <w:p w14:paraId="7A27ADF3" w14:textId="77777777" w:rsidR="00BA63A8" w:rsidRDefault="00BA63A8" w:rsidP="00BA63A8">
      <w:pPr>
        <w:autoSpaceDE w:val="0"/>
        <w:autoSpaceDN w:val="0"/>
        <w:adjustRightInd w:val="0"/>
        <w:spacing w:after="400" w:line="480" w:lineRule="auto"/>
        <w:ind w:firstLine="540"/>
        <w:jc w:val="both"/>
        <w:rPr>
          <w:rFonts w:ascii="Times New Roman" w:hAnsi="Times New Roman" w:cs="Times New Roman"/>
          <w:color w:val="000000"/>
          <w:u w:color="000000"/>
        </w:rPr>
      </w:pPr>
      <w:r>
        <w:rPr>
          <w:rFonts w:ascii="Times New Roman" w:hAnsi="Times New Roman" w:cs="Times New Roman"/>
          <w:color w:val="000000"/>
          <w:u w:color="000000"/>
        </w:rPr>
        <w:t>Informed consent was obtained under a protocol (# 2019-0255.)</w:t>
      </w:r>
      <w:r>
        <w:rPr>
          <w:rFonts w:ascii="Times New Roman" w:hAnsi="Times New Roman" w:cs="Times New Roman"/>
          <w:b/>
          <w:bCs/>
          <w:color w:val="000000"/>
          <w:u w:color="000000"/>
        </w:rPr>
        <w:t xml:space="preserve"> </w:t>
      </w:r>
      <w:r>
        <w:rPr>
          <w:rFonts w:ascii="Times New Roman" w:hAnsi="Times New Roman" w:cs="Times New Roman"/>
          <w:color w:val="000000"/>
          <w:u w:color="000000"/>
        </w:rPr>
        <w:t>reviewed and approved by the University of Illinois at Chicago Institutional Review Board for human participation in this study.</w:t>
      </w:r>
    </w:p>
    <w:p w14:paraId="6B9CE460" w14:textId="77777777" w:rsidR="008442D4" w:rsidRDefault="008442D4" w:rsidP="00BA63A8">
      <w:pPr>
        <w:autoSpaceDE w:val="0"/>
        <w:autoSpaceDN w:val="0"/>
        <w:adjustRightInd w:val="0"/>
        <w:spacing w:after="400" w:line="480" w:lineRule="auto"/>
        <w:ind w:firstLine="540"/>
        <w:jc w:val="both"/>
        <w:rPr>
          <w:rFonts w:ascii="Times New Roman" w:hAnsi="Times New Roman" w:cs="Times New Roman"/>
          <w:color w:val="000000"/>
          <w:sz w:val="22"/>
          <w:szCs w:val="22"/>
          <w:u w:color="000000"/>
        </w:rPr>
      </w:pPr>
    </w:p>
    <w:p w14:paraId="20BF54DE" w14:textId="77777777" w:rsidR="00D4791D" w:rsidRDefault="00D4791D" w:rsidP="00BA63A8">
      <w:pPr>
        <w:autoSpaceDE w:val="0"/>
        <w:autoSpaceDN w:val="0"/>
        <w:adjustRightInd w:val="0"/>
        <w:spacing w:after="400" w:line="480" w:lineRule="auto"/>
        <w:ind w:firstLine="540"/>
        <w:jc w:val="both"/>
        <w:rPr>
          <w:rFonts w:ascii="Times New Roman" w:hAnsi="Times New Roman" w:cs="Times New Roman"/>
          <w:color w:val="000000"/>
          <w:sz w:val="22"/>
          <w:szCs w:val="22"/>
          <w:u w:color="000000"/>
        </w:rPr>
      </w:pPr>
    </w:p>
    <w:p w14:paraId="5F494953" w14:textId="77777777" w:rsidR="00BA63A8" w:rsidRPr="008442D4" w:rsidRDefault="00BA63A8" w:rsidP="00BA63A8">
      <w:pPr>
        <w:autoSpaceDE w:val="0"/>
        <w:autoSpaceDN w:val="0"/>
        <w:adjustRightInd w:val="0"/>
        <w:spacing w:after="360" w:line="480" w:lineRule="auto"/>
        <w:jc w:val="both"/>
        <w:rPr>
          <w:rFonts w:ascii="Times New Roman" w:hAnsi="Times New Roman" w:cs="Times New Roman"/>
          <w:b/>
          <w:bCs/>
          <w:color w:val="000000"/>
          <w:u w:color="000000"/>
        </w:rPr>
      </w:pPr>
      <w:r w:rsidRPr="008442D4">
        <w:rPr>
          <w:rFonts w:ascii="Times New Roman" w:hAnsi="Times New Roman" w:cs="Times New Roman"/>
          <w:b/>
          <w:bCs/>
          <w:color w:val="000000"/>
          <w:u w:color="000000"/>
        </w:rPr>
        <w:lastRenderedPageBreak/>
        <w:t>4.</w:t>
      </w:r>
      <w:r w:rsidRPr="008442D4">
        <w:rPr>
          <w:rFonts w:ascii="Times New Roman" w:hAnsi="Times New Roman" w:cs="Times New Roman"/>
          <w:b/>
          <w:bCs/>
          <w:color w:val="000000"/>
          <w:u w:color="000000"/>
        </w:rPr>
        <w:tab/>
        <w:t>Results</w:t>
      </w:r>
    </w:p>
    <w:p w14:paraId="198ECD58" w14:textId="77777777" w:rsidR="00BA63A8" w:rsidRDefault="00BA63A8" w:rsidP="00BA63A8">
      <w:pPr>
        <w:autoSpaceDE w:val="0"/>
        <w:autoSpaceDN w:val="0"/>
        <w:adjustRightInd w:val="0"/>
        <w:spacing w:after="120" w:line="480" w:lineRule="auto"/>
        <w:ind w:left="540" w:hanging="260"/>
        <w:jc w:val="both"/>
        <w:rPr>
          <w:rFonts w:ascii="Times New Roman" w:hAnsi="Times New Roman" w:cs="Times New Roman"/>
          <w:b/>
          <w:bCs/>
          <w:color w:val="000000"/>
          <w:u w:val="single" w:color="000000"/>
        </w:rPr>
      </w:pPr>
      <w:r w:rsidRPr="008442D4">
        <w:rPr>
          <w:rFonts w:ascii="Times New Roman" w:hAnsi="Times New Roman" w:cs="Times New Roman"/>
          <w:b/>
          <w:bCs/>
          <w:color w:val="000000"/>
          <w:u w:color="000000"/>
        </w:rPr>
        <w:t xml:space="preserve">4.1 </w:t>
      </w:r>
      <w:r w:rsidRPr="008442D4">
        <w:rPr>
          <w:rFonts w:ascii="Times New Roman" w:hAnsi="Times New Roman" w:cs="Times New Roman"/>
          <w:b/>
          <w:bCs/>
          <w:color w:val="000000"/>
          <w:u w:color="000000"/>
        </w:rPr>
        <w:tab/>
      </w:r>
      <w:r>
        <w:rPr>
          <w:rFonts w:ascii="Times New Roman" w:hAnsi="Times New Roman" w:cs="Times New Roman"/>
          <w:b/>
          <w:bCs/>
          <w:color w:val="000000"/>
          <w:u w:val="single" w:color="000000"/>
        </w:rPr>
        <w:t>Demographic Results</w:t>
      </w:r>
    </w:p>
    <w:p w14:paraId="16687ACB" w14:textId="77777777" w:rsidR="00BA63A8" w:rsidRDefault="00BA63A8" w:rsidP="00BA63A8">
      <w:pPr>
        <w:autoSpaceDE w:val="0"/>
        <w:autoSpaceDN w:val="0"/>
        <w:adjustRightInd w:val="0"/>
        <w:spacing w:after="280" w:line="480" w:lineRule="auto"/>
        <w:jc w:val="both"/>
        <w:rPr>
          <w:rFonts w:ascii="Times New Roman" w:hAnsi="Times New Roman" w:cs="Times New Roman"/>
          <w:color w:val="000000"/>
          <w:u w:color="000000"/>
        </w:rPr>
      </w:pPr>
      <w:r>
        <w:rPr>
          <w:rFonts w:ascii="Times New Roman" w:hAnsi="Times New Roman" w:cs="Times New Roman"/>
          <w:i/>
          <w:iCs/>
          <w:color w:val="000000"/>
          <w:u w:color="000000"/>
        </w:rPr>
        <w:tab/>
      </w:r>
      <w:r>
        <w:rPr>
          <w:rFonts w:ascii="Times New Roman" w:hAnsi="Times New Roman" w:cs="Times New Roman"/>
          <w:color w:val="000000"/>
          <w:u w:color="000000"/>
        </w:rPr>
        <w:t xml:space="preserve"> Thirty-nine patients presented to the clinic for dental examination and met the inclusion criteria.  The study sample includes men and women with an age range of twenty-seven (27) and seventy-four (74) years old, twenty-four (24) females, and fifteen (15) males. (Table #1) Using a fully digital surgical and restorative protocol </w:t>
      </w:r>
      <w:proofErr w:type="spellStart"/>
      <w:r>
        <w:rPr>
          <w:rFonts w:ascii="Times New Roman" w:hAnsi="Times New Roman" w:cs="Times New Roman"/>
          <w:color w:val="141414"/>
          <w:u w:color="000000"/>
        </w:rPr>
        <w:t>Simplant</w:t>
      </w:r>
      <w:proofErr w:type="spellEnd"/>
      <w:r>
        <w:rPr>
          <w:rFonts w:ascii="Times New Roman" w:hAnsi="Times New Roman" w:cs="Times New Roman"/>
          <w:color w:val="141414"/>
          <w:u w:color="000000"/>
        </w:rPr>
        <w:t>® Immediate Smile® sponsored by Dentsply Sirona Implants.</w:t>
      </w:r>
      <w:r>
        <w:rPr>
          <w:rFonts w:ascii="Times New Roman" w:hAnsi="Times New Roman" w:cs="Times New Roman"/>
          <w:color w:val="000000"/>
          <w:u w:color="000000"/>
        </w:rPr>
        <w:t xml:space="preserve"> Nineteen (19) participants received an allograft dermal graft, called commercially </w:t>
      </w:r>
      <w:proofErr w:type="spellStart"/>
      <w:r>
        <w:rPr>
          <w:rFonts w:ascii="Times New Roman" w:hAnsi="Times New Roman" w:cs="Times New Roman"/>
          <w:color w:val="000000"/>
          <w:u w:color="000000"/>
        </w:rPr>
        <w:t>PerioDerm</w:t>
      </w:r>
      <w:proofErr w:type="spellEnd"/>
      <w:r>
        <w:rPr>
          <w:rFonts w:ascii="Times New Roman" w:hAnsi="Times New Roman" w:cs="Times New Roman"/>
          <w:color w:val="000000"/>
          <w:u w:color="000000"/>
        </w:rPr>
        <w:t xml:space="preserve">®, at implant placement and </w:t>
      </w:r>
      <w:proofErr w:type="spellStart"/>
      <w:r>
        <w:rPr>
          <w:rFonts w:ascii="Times New Roman" w:hAnsi="Times New Roman" w:cs="Times New Roman"/>
          <w:color w:val="000000"/>
          <w:u w:color="000000"/>
        </w:rPr>
        <w:t>provisionalization</w:t>
      </w:r>
      <w:proofErr w:type="spellEnd"/>
      <w:r>
        <w:rPr>
          <w:rFonts w:ascii="Times New Roman" w:hAnsi="Times New Roman" w:cs="Times New Roman"/>
          <w:color w:val="000000"/>
          <w:u w:color="000000"/>
        </w:rPr>
        <w:t>, and twenty (20) did not. (Table #2)</w:t>
      </w:r>
    </w:p>
    <w:p w14:paraId="0D5A9B0D" w14:textId="6E7B9FC5" w:rsidR="00640708" w:rsidRPr="00640708" w:rsidRDefault="00BA63A8" w:rsidP="00BA63A8">
      <w:pPr>
        <w:autoSpaceDE w:val="0"/>
        <w:autoSpaceDN w:val="0"/>
        <w:adjustRightInd w:val="0"/>
        <w:spacing w:after="280" w:line="480" w:lineRule="auto"/>
        <w:jc w:val="both"/>
        <w:rPr>
          <w:rFonts w:ascii="Times New Roman" w:hAnsi="Times New Roman" w:cs="Times New Roman"/>
          <w:color w:val="000000"/>
          <w:u w:color="000000"/>
        </w:rPr>
      </w:pPr>
      <w:r>
        <w:rPr>
          <w:rFonts w:ascii="Times New Roman" w:hAnsi="Times New Roman" w:cs="Times New Roman"/>
          <w:color w:val="000000"/>
          <w:u w:color="000000"/>
        </w:rPr>
        <w:t>Table #2. Demographics</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2160"/>
        <w:gridCol w:w="2160"/>
        <w:gridCol w:w="2160"/>
        <w:gridCol w:w="2160"/>
      </w:tblGrid>
      <w:tr w:rsidR="00BA63A8" w14:paraId="3E2EADEF" w14:textId="77777777">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78D21A"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20FBF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Group</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6E5E3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Age</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211B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Gender</w:t>
            </w:r>
          </w:p>
        </w:tc>
      </w:tr>
      <w:tr w:rsidR="00BA63A8" w14:paraId="13706B53"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D3829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46A43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17A4E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1D3B1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68251FF9"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D214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5DA6D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D6014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FD1BE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0C9A1AE7"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487B6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EB235F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CD3D2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49</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AF63F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7C2E5601"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06B72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AE407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EB1C0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9DE38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24DFD3B4"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A66BC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80D40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52251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65F7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15D82661"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C979A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4BFC2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14C51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D9352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3C1AA45E"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45269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E630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CDF0E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74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9EF49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47B358E2"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207D9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7FFD9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B2FCED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1DD64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74011ACC"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65BB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9</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CAAE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A1A9B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F7F1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1E2124AA"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6E071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129DF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424DA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A968A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4227511C"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885E9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11</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A239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8F364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21F0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72ECAD11"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5F7D4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56126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0C5B1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0EAC1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773DD10D"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B866A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46E9B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80CB4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0231D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39ECAE1F"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89CD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9A58B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4A2BF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A8561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08A85CE2"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E0A16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9C7A2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0627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14AF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374DD8CC"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E00052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16</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D23B6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3CB10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6073F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20C391D5"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82CC9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EEDB4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A5FDFC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18C82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09447629"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BE500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11DA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0AF4B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5A5A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2ED1213C"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75A58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19</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5B694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E2CF1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69</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2E85D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2609F20B"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F4C10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9D24C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98787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53A5B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07B3AEC6"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9754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lastRenderedPageBreak/>
              <w:t>21</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854D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06197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0CF22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44743CED"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44902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5B518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52AF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17787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337BA511"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521A9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D2685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FADEB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3F53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33D6D450"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78543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44AAE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5D850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C677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16F2A40B"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9BC82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5B01E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658E9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56</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1BA7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78FF1AA7"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8BEA3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26</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A6723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778CA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C5BCE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33340580"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AE7CF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9FDED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9596C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C5BEC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77E55930"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C3BE1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5F5F5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D9DD2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60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05283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58313767"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9B8D0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29</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7D7F5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8AD8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CA1045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1258A4AE"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275F8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88BA9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6A6F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32EA7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0C173990"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B260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31</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F2B39A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4F8AB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89809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4CDE0A4C"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0803D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32</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87D6E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4C0B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566E9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2146320A"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3DE53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8F66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5BBED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71</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B4705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022A6B2D"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FA763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95C18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2DE53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53</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BFE11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37EBFB0B"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5E459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A053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B8D4F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CE219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3C0C5783"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0AB6A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36</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0D0BF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90D5A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40</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622AA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66BC3184"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86118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37</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5C740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DC7C5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84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9B3E9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Male</w:t>
            </w:r>
          </w:p>
        </w:tc>
      </w:tr>
      <w:tr w:rsidR="00BA63A8" w14:paraId="79568D5A" w14:textId="77777777">
        <w:tblPrEx>
          <w:tblBorders>
            <w:top w:val="none" w:sz="0" w:space="0" w:color="auto"/>
          </w:tblBorders>
        </w:tblPrEx>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C483E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38</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05CEF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E10E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74</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F356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Female</w:t>
            </w:r>
          </w:p>
        </w:tc>
      </w:tr>
      <w:tr w:rsidR="00BA63A8" w14:paraId="284A4439" w14:textId="77777777">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79B87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39</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A5C5E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A61C9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55</w:t>
            </w:r>
          </w:p>
        </w:tc>
        <w:tc>
          <w:tcPr>
            <w:tcW w:w="2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A489E1" w14:textId="77777777" w:rsidR="00BA63A8" w:rsidRDefault="00BA63A8">
            <w:pPr>
              <w:autoSpaceDE w:val="0"/>
              <w:autoSpaceDN w:val="0"/>
              <w:adjustRightInd w:val="0"/>
              <w:rPr>
                <w:rFonts w:ascii="Times New Roman" w:hAnsi="Times New Roman" w:cs="Times New Roman"/>
                <w:color w:val="535353"/>
                <w:u w:color="000000"/>
              </w:rPr>
            </w:pPr>
            <w:r>
              <w:rPr>
                <w:rFonts w:ascii="Times New Roman" w:hAnsi="Times New Roman" w:cs="Times New Roman"/>
                <w:color w:val="000000"/>
                <w:u w:color="000000"/>
              </w:rPr>
              <w:t>Male</w:t>
            </w:r>
          </w:p>
        </w:tc>
      </w:tr>
    </w:tbl>
    <w:p w14:paraId="4427FD1F"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p>
    <w:p w14:paraId="4D2673DD"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p>
    <w:p w14:paraId="5737CAD0" w14:textId="77777777" w:rsidR="00BA63A8" w:rsidRDefault="00BA63A8" w:rsidP="00BA63A8">
      <w:pPr>
        <w:autoSpaceDE w:val="0"/>
        <w:autoSpaceDN w:val="0"/>
        <w:adjustRightInd w:val="0"/>
        <w:spacing w:line="480" w:lineRule="auto"/>
        <w:jc w:val="both"/>
        <w:rPr>
          <w:rFonts w:ascii="Times New Roman" w:hAnsi="Times New Roman" w:cs="Times New Roman"/>
          <w:b/>
          <w:bCs/>
          <w:color w:val="000000"/>
          <w:u w:color="000000"/>
        </w:rPr>
      </w:pPr>
      <w:proofErr w:type="gramStart"/>
      <w:r>
        <w:rPr>
          <w:rFonts w:ascii="Times New Roman" w:hAnsi="Times New Roman" w:cs="Times New Roman"/>
          <w:b/>
          <w:bCs/>
          <w:color w:val="000000"/>
          <w:u w:val="single" w:color="000000"/>
        </w:rPr>
        <w:t>4.2  Collected</w:t>
      </w:r>
      <w:proofErr w:type="gramEnd"/>
      <w:r>
        <w:rPr>
          <w:rFonts w:ascii="Times New Roman" w:hAnsi="Times New Roman" w:cs="Times New Roman"/>
          <w:b/>
          <w:bCs/>
          <w:color w:val="000000"/>
          <w:u w:val="single" w:color="000000"/>
        </w:rPr>
        <w:t xml:space="preserve"> Data</w:t>
      </w:r>
    </w:p>
    <w:p w14:paraId="126C6C20" w14:textId="77777777" w:rsidR="00BA63A8" w:rsidRDefault="00BA63A8" w:rsidP="00BA63A8">
      <w:pPr>
        <w:autoSpaceDE w:val="0"/>
        <w:autoSpaceDN w:val="0"/>
        <w:adjustRightInd w:val="0"/>
        <w:spacing w:after="280" w:line="480" w:lineRule="auto"/>
        <w:jc w:val="both"/>
        <w:rPr>
          <w:rFonts w:ascii="Times New Roman" w:hAnsi="Times New Roman" w:cs="Times New Roman"/>
          <w:color w:val="000000"/>
          <w:u w:color="000000"/>
        </w:rPr>
      </w:pPr>
      <w:r>
        <w:rPr>
          <w:rFonts w:ascii="Times New Roman" w:hAnsi="Times New Roman" w:cs="Times New Roman"/>
          <w:b/>
          <w:bCs/>
          <w:color w:val="000000"/>
          <w:u w:color="000000"/>
        </w:rPr>
        <w:tab/>
      </w:r>
      <w:r>
        <w:rPr>
          <w:rFonts w:ascii="Times New Roman" w:hAnsi="Times New Roman" w:cs="Times New Roman"/>
          <w:color w:val="000000"/>
          <w:u w:color="000000"/>
        </w:rPr>
        <w:t xml:space="preserve">Comparison of grafted and non-grafted with longitudinal measurements in millimeters difference between STL before implant placement and STL after delivery of definitive crown displayed in Table 3. </w:t>
      </w:r>
    </w:p>
    <w:p w14:paraId="647CC3F1"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Table #3. Pre-treatment and post-treatment longitudinal comparison at the gingival margin (G.M), 1mm from G.M, 2mm from G. M, 3mm from G.M.</w:t>
      </w:r>
    </w:p>
    <w:p w14:paraId="2175D6DC"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160"/>
        <w:gridCol w:w="1160"/>
        <w:gridCol w:w="1160"/>
        <w:gridCol w:w="1140"/>
        <w:gridCol w:w="1160"/>
        <w:gridCol w:w="1160"/>
        <w:gridCol w:w="1160"/>
      </w:tblGrid>
      <w:tr w:rsidR="00BA63A8" w14:paraId="7D112035" w14:textId="77777777">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C07563"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642B0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Implant Site</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D3CA7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Group</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0B1B0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At G.M</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19000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1mm from G.M</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22417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2mm from G.M</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364C1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3mm from G.M</w:t>
            </w:r>
          </w:p>
        </w:tc>
      </w:tr>
      <w:tr w:rsidR="00BA63A8" w14:paraId="7427009F"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0D910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80C80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8687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00039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95663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7ED04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080EA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w:t>
            </w:r>
          </w:p>
        </w:tc>
      </w:tr>
      <w:tr w:rsidR="00BA63A8" w14:paraId="35ECC4E4"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4FB99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8FA9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799B2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4279F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4CEAA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2.78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D36CF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0877E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2.76</w:t>
            </w:r>
          </w:p>
        </w:tc>
      </w:tr>
      <w:tr w:rsidR="00BA63A8" w14:paraId="39FE1B82"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4A2ED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F43AB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7E1A7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C9E46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4B29F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95C29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562CB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1.08</w:t>
            </w:r>
          </w:p>
        </w:tc>
      </w:tr>
      <w:tr w:rsidR="00BA63A8" w14:paraId="110368D1"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72187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20E5E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1204E2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63A88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44317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2A323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D44FB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0.46</w:t>
            </w:r>
          </w:p>
        </w:tc>
      </w:tr>
      <w:tr w:rsidR="00BA63A8" w14:paraId="0F8FDF2D"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D8D00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B1558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2C57E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35ADB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55E2B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E6F57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263F3E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r>
      <w:tr w:rsidR="00BA63A8" w14:paraId="2DA1D7B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716C0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lastRenderedPageBreak/>
              <w:t>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4B437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67A85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B1B40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5325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DD7C4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F60E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0.67</w:t>
            </w:r>
          </w:p>
        </w:tc>
      </w:tr>
      <w:tr w:rsidR="00BA63A8" w14:paraId="7D76C54E"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DD3E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BE341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E0D0A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B1C4B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D4EB8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5CCA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C5E1D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r>
      <w:tr w:rsidR="00BA63A8" w14:paraId="2B2BFEF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7C427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0D9B5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0CBA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667F9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3ABE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BDF40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46D37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0.94</w:t>
            </w:r>
          </w:p>
        </w:tc>
      </w:tr>
      <w:tr w:rsidR="00BA63A8" w14:paraId="411C620D"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1E0DEB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CCC09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0422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BF131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E4CF2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90AEC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12538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1.11</w:t>
            </w:r>
          </w:p>
        </w:tc>
      </w:tr>
      <w:tr w:rsidR="00BA63A8" w14:paraId="751136E5"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EA630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E65A1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19F3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91E2C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B4D9C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14AFE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ADA7F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0.93</w:t>
            </w:r>
          </w:p>
        </w:tc>
      </w:tr>
      <w:tr w:rsidR="00BA63A8" w14:paraId="4684689C"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73E7A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8BB4A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9F797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028BB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B5BC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FFD6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FC729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0.25</w:t>
            </w:r>
          </w:p>
        </w:tc>
      </w:tr>
      <w:tr w:rsidR="00BA63A8" w14:paraId="5D49155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0AE15D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88CBE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02F48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6B747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601DD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65EA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D45EE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0.31</w:t>
            </w:r>
          </w:p>
        </w:tc>
      </w:tr>
      <w:tr w:rsidR="00BA63A8" w14:paraId="38B1FC9C"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C378A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F8694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EC5F2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B0B2D2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CF987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18032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3D389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0.09</w:t>
            </w:r>
          </w:p>
        </w:tc>
      </w:tr>
      <w:tr w:rsidR="00BA63A8" w14:paraId="77B88289"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34C62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A201E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300F4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C6E32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04DFC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0AA1C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EC1A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w:t>
            </w:r>
          </w:p>
        </w:tc>
      </w:tr>
      <w:tr w:rsidR="00BA63A8" w14:paraId="47263C28"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74A7D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570C6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84125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C0EA5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EB488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49389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0C7D0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0.024</w:t>
            </w:r>
          </w:p>
        </w:tc>
      </w:tr>
      <w:tr w:rsidR="00BA63A8" w14:paraId="5942F232"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DE9B9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04515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B0594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5D01B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184B1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0550E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FD73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1.28</w:t>
            </w:r>
          </w:p>
        </w:tc>
      </w:tr>
      <w:tr w:rsidR="00BA63A8" w14:paraId="01139C7A"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5245D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4D8B7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EB352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6327D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FBEA3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55705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C4699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1.34</w:t>
            </w:r>
          </w:p>
        </w:tc>
      </w:tr>
      <w:tr w:rsidR="00BA63A8" w14:paraId="6A85C6BF"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66A6E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1D905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36FC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8DEC5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B1911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17E90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52E0C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0.33</w:t>
            </w:r>
          </w:p>
        </w:tc>
      </w:tr>
      <w:tr w:rsidR="00BA63A8" w14:paraId="3C62BCE4"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267DC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B426D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41EC8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1ADCC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9425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60C88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FA2B7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1.38</w:t>
            </w:r>
          </w:p>
        </w:tc>
      </w:tr>
      <w:tr w:rsidR="00BA63A8" w14:paraId="02D7C66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F53B1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E8A70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5D019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142C8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FDAD0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E3F24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D1AC9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1.79</w:t>
            </w:r>
          </w:p>
        </w:tc>
      </w:tr>
      <w:tr w:rsidR="00BA63A8" w14:paraId="09CE9E3B"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E2F5D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FE418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25A6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63D72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4284E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F09A0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520D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0.41</w:t>
            </w:r>
          </w:p>
        </w:tc>
      </w:tr>
      <w:tr w:rsidR="00BA63A8" w14:paraId="7A1D3F1A"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98FE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7B540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527C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75DE4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2.44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DCE54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2.87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553B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2.64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CCDBE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2.35</w:t>
            </w:r>
          </w:p>
        </w:tc>
      </w:tr>
      <w:tr w:rsidR="00BA63A8" w14:paraId="167E3CB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0AB0E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31231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1D459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E045A5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0AD8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26741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40154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0.65</w:t>
            </w:r>
          </w:p>
        </w:tc>
      </w:tr>
      <w:tr w:rsidR="00BA63A8" w14:paraId="4260F06B"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EBD0C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B476A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378AE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D985C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EE21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0.888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9273C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70AB1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1.15</w:t>
            </w:r>
          </w:p>
        </w:tc>
      </w:tr>
      <w:tr w:rsidR="00BA63A8" w14:paraId="1BF8122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F408E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0612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096C1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84BEB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9659B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FB868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6508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r>
      <w:tr w:rsidR="00BA63A8" w14:paraId="66160C8C"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DD073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69711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23C3A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1696D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A6A66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49A80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BF4DB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w:t>
            </w:r>
          </w:p>
        </w:tc>
      </w:tr>
      <w:tr w:rsidR="00BA63A8" w14:paraId="2A456F4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EC3C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CFC0C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23A39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47465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61A4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F6BE5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EFD1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-2.5</w:t>
            </w:r>
          </w:p>
        </w:tc>
      </w:tr>
      <w:tr w:rsidR="00BA63A8" w14:paraId="4B585B19"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C9A9D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86654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E8B83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EF611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6C335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F9E91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71084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w:t>
            </w:r>
          </w:p>
        </w:tc>
      </w:tr>
      <w:tr w:rsidR="00BA63A8" w14:paraId="45E3F0F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ABA1D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E6D04E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61200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1682C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A4357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A48F1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1161D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0.29</w:t>
            </w:r>
          </w:p>
        </w:tc>
      </w:tr>
      <w:tr w:rsidR="00BA63A8" w14:paraId="3A8C0044"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9F13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CE7A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3E2CB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45FC3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E88E8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AFFF9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ED596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w:t>
            </w:r>
          </w:p>
        </w:tc>
      </w:tr>
      <w:tr w:rsidR="00BA63A8" w14:paraId="0E456BB3"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F2F2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E4D91A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DAAC1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09773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2FC9C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5DC69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9878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1.23</w:t>
            </w:r>
          </w:p>
        </w:tc>
      </w:tr>
      <w:tr w:rsidR="00BA63A8" w14:paraId="56840CEB"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4177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83592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FFB07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219E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D4C7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FF147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C0262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0.93</w:t>
            </w:r>
          </w:p>
        </w:tc>
      </w:tr>
      <w:tr w:rsidR="00BA63A8" w14:paraId="113D000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F065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B61306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8A143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35678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1D27E9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4E3B5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4781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r>
      <w:tr w:rsidR="00BA63A8" w14:paraId="27075755"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35CB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D956F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E9F83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CE3BEC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19C01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EBF5B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3F78B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0.39</w:t>
            </w:r>
          </w:p>
        </w:tc>
      </w:tr>
      <w:tr w:rsidR="00BA63A8" w14:paraId="2F81797D"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AE10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3BFAAA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039AA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517A9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D814D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0A397B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FF9EF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1.39</w:t>
            </w:r>
          </w:p>
        </w:tc>
      </w:tr>
      <w:tr w:rsidR="00BA63A8" w14:paraId="3D714263"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1E86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2091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6C7E6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38E5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1BA8B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7C66D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8160F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0.61</w:t>
            </w:r>
          </w:p>
        </w:tc>
      </w:tr>
      <w:tr w:rsidR="00BA63A8" w14:paraId="2BB4719E"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0CB05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D52A4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C2F21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CEBE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6602F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8D2D9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1A4AC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-0.41</w:t>
            </w:r>
          </w:p>
        </w:tc>
      </w:tr>
      <w:tr w:rsidR="00BA63A8" w14:paraId="48D0BB5E"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7782E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E547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1FF38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18B1C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6952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92849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F6240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-0.73</w:t>
            </w:r>
          </w:p>
        </w:tc>
      </w:tr>
      <w:tr w:rsidR="00BA63A8" w14:paraId="6D9E0015" w14:textId="77777777">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AB0E00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E8F9F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F134F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8AA16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5DED6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69D9E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D9E11E" w14:textId="77777777" w:rsidR="00BA63A8" w:rsidRDefault="00BA63A8">
            <w:pPr>
              <w:autoSpaceDE w:val="0"/>
              <w:autoSpaceDN w:val="0"/>
              <w:adjustRightInd w:val="0"/>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1.47</w:t>
            </w:r>
          </w:p>
        </w:tc>
      </w:tr>
    </w:tbl>
    <w:p w14:paraId="08859CF2"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7BFDA937" w14:textId="5AF1403E"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 xml:space="preserve">Mean and standard deviation of nongrafted (Control) </w:t>
      </w:r>
      <w:proofErr w:type="gramStart"/>
      <w:r>
        <w:rPr>
          <w:rFonts w:ascii="Times New Roman" w:hAnsi="Times New Roman" w:cs="Times New Roman"/>
          <w:color w:val="000000"/>
          <w:sz w:val="22"/>
          <w:szCs w:val="22"/>
          <w:u w:color="000000"/>
        </w:rPr>
        <w:t>subjects  of</w:t>
      </w:r>
      <w:proofErr w:type="gramEnd"/>
      <w:r>
        <w:rPr>
          <w:rFonts w:ascii="Times New Roman" w:hAnsi="Times New Roman" w:cs="Times New Roman"/>
          <w:color w:val="000000"/>
          <w:sz w:val="22"/>
          <w:szCs w:val="22"/>
          <w:u w:color="000000"/>
        </w:rPr>
        <w:t xml:space="preserve"> longitudinal comparison between Pre-treatment and post-treatment delivery day.</w:t>
      </w:r>
    </w:p>
    <w:p w14:paraId="3F1BC573" w14:textId="77777777" w:rsidR="00640708" w:rsidRDefault="00640708" w:rsidP="00BA63A8">
      <w:pPr>
        <w:autoSpaceDE w:val="0"/>
        <w:autoSpaceDN w:val="0"/>
        <w:adjustRightInd w:val="0"/>
        <w:spacing w:line="480" w:lineRule="auto"/>
        <w:rPr>
          <w:rFonts w:ascii="Times New Roman" w:hAnsi="Times New Roman" w:cs="Times New Roman"/>
          <w:color w:val="000000"/>
          <w:sz w:val="22"/>
          <w:szCs w:val="22"/>
          <w:u w:color="000000"/>
        </w:rPr>
      </w:pP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700"/>
        <w:gridCol w:w="1680"/>
        <w:gridCol w:w="1700"/>
        <w:gridCol w:w="1680"/>
        <w:gridCol w:w="1700"/>
      </w:tblGrid>
      <w:tr w:rsidR="00BA63A8" w14:paraId="02274BA3"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51A295"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D714D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At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47F08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 mm from G.M</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E30B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2mm from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C48065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3mm from G.M</w:t>
            </w:r>
          </w:p>
        </w:tc>
      </w:tr>
      <w:tr w:rsidR="00BA63A8" w14:paraId="06A9F2DD" w14:textId="77777777">
        <w:tblPrEx>
          <w:tblBorders>
            <w:top w:val="none" w:sz="0" w:space="0" w:color="auto"/>
          </w:tblBorders>
        </w:tblPrEx>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8D698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Mean</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4156A0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0.99</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91A28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1.05</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214E4E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1.01</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9ED6F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0.75</w:t>
            </w:r>
          </w:p>
        </w:tc>
      </w:tr>
      <w:tr w:rsidR="00BA63A8" w14:paraId="69124D72"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D6CB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Standard Deviation</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B385F2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0.67</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A651A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0.77</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9827C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0.73</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3AAD2C" w14:textId="77777777" w:rsidR="00BA63A8" w:rsidRDefault="00BA63A8">
            <w:pPr>
              <w:autoSpaceDE w:val="0"/>
              <w:autoSpaceDN w:val="0"/>
              <w:adjustRightInd w:val="0"/>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0.87</w:t>
            </w:r>
          </w:p>
        </w:tc>
      </w:tr>
    </w:tbl>
    <w:p w14:paraId="7E31EDCB"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5C7C8DB7"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315580D2"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383BBBE0" w14:textId="77777777" w:rsidR="00BA63A8" w:rsidRDefault="00BA63A8" w:rsidP="00BA63A8">
      <w:pPr>
        <w:autoSpaceDE w:val="0"/>
        <w:autoSpaceDN w:val="0"/>
        <w:adjustRightInd w:val="0"/>
        <w:spacing w:after="280" w:line="480" w:lineRule="auto"/>
        <w:rPr>
          <w:rFonts w:ascii="Times New Roman" w:hAnsi="Times New Roman" w:cs="Times New Roman"/>
          <w:color w:val="000000"/>
          <w:u w:color="000000"/>
        </w:rPr>
      </w:pPr>
      <w:r>
        <w:rPr>
          <w:rFonts w:ascii="Times New Roman" w:hAnsi="Times New Roman" w:cs="Times New Roman"/>
          <w:color w:val="000000"/>
          <w:u w:color="000000"/>
        </w:rPr>
        <w:t>Comparison of grafted and non-grafted with longitudinal measurements in millimeters difference between STL after delivery of definitive crown and STL one year after implant placement.  Displayed in Table 2 values displayed in yellow are the values for grafted subjects and blue for the values of the non-grafted subject. Patients lost for follow up displayed in red.</w:t>
      </w:r>
    </w:p>
    <w:p w14:paraId="22DD0C42" w14:textId="743A6B67" w:rsidR="00BA63A8" w:rsidRPr="008442D4" w:rsidRDefault="00BA63A8" w:rsidP="008442D4">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Table #4 Post-treatment and 1-year follow-up after treatment longitudinal analysis.</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160"/>
        <w:gridCol w:w="1160"/>
        <w:gridCol w:w="1160"/>
        <w:gridCol w:w="1140"/>
        <w:gridCol w:w="1160"/>
        <w:gridCol w:w="1160"/>
        <w:gridCol w:w="1160"/>
      </w:tblGrid>
      <w:tr w:rsidR="00BA63A8" w14:paraId="03EDF471" w14:textId="77777777">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2C1207"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BC46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Implant Site</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D81A5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Group</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776F9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At G.M</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00FAF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1mm from G.M</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A8294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2mm from G.M</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452D7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3mm from G.M</w:t>
            </w:r>
          </w:p>
        </w:tc>
      </w:tr>
      <w:tr w:rsidR="00BA63A8" w14:paraId="4E0828EA"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C74E1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0BCD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DD5E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8BB8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3A2C4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C0A96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2FD4E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0.27</w:t>
            </w:r>
          </w:p>
        </w:tc>
      </w:tr>
      <w:tr w:rsidR="00BA63A8" w14:paraId="443BC037"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16884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76DB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D03A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739BD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2DFC6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38632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403B9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-0.79</w:t>
            </w:r>
          </w:p>
        </w:tc>
      </w:tr>
      <w:tr w:rsidR="00BA63A8" w14:paraId="4AD62138"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49D11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E6B09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A11D09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7C50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275EE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71911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D9491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-0.15</w:t>
            </w:r>
          </w:p>
        </w:tc>
      </w:tr>
      <w:tr w:rsidR="00BA63A8" w14:paraId="52F634F3"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C532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377A5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5DFA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51B49B"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8A7860"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38BB17"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6E2E62"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r>
      <w:tr w:rsidR="00BA63A8" w14:paraId="3F6F850B"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5A35D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CFE0E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EF3E4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8EC94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CD2C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396CF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15ABE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r>
      <w:tr w:rsidR="00BA63A8" w14:paraId="1B85005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4FDA9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8122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1948A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063A3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F4253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45D6D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5031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r>
      <w:tr w:rsidR="00BA63A8" w14:paraId="377AB45A"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6A9FA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7AF3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CDF45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23355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C17FD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51B73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EE92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-0.15</w:t>
            </w:r>
          </w:p>
        </w:tc>
      </w:tr>
      <w:tr w:rsidR="00BA63A8" w14:paraId="312192B2"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65A01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BB391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B8A24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98309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8C28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EE501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82707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r>
      <w:tr w:rsidR="00BA63A8" w14:paraId="60EC5FAA"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058E1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297AA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5402C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FC8F6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15172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-0.86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257B9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0272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-0.71</w:t>
            </w:r>
          </w:p>
        </w:tc>
      </w:tr>
      <w:tr w:rsidR="00BA63A8" w14:paraId="0C75ADBD"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1EF31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5FCC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262E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D101A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38C0D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4A4D1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7C87E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r>
      <w:tr w:rsidR="00BA63A8" w14:paraId="26ACAD35"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96ED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2E7A0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0CA8E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B9570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4C73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FB761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ED60F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0.04</w:t>
            </w:r>
          </w:p>
        </w:tc>
      </w:tr>
      <w:tr w:rsidR="00BA63A8" w14:paraId="06921183"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7D91C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14F9DF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6B2E6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DFBEA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A288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4D23F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68B91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r>
      <w:tr w:rsidR="00BA63A8" w14:paraId="0EB71EF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B673C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83A78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BF54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16C2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2D877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B3D9F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BCE55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0.15</w:t>
            </w:r>
          </w:p>
        </w:tc>
      </w:tr>
      <w:tr w:rsidR="00BA63A8" w14:paraId="64DE7BD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2A98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3BAD1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6B8E3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3BA5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46317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E3BD0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D699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-0.26</w:t>
            </w:r>
          </w:p>
        </w:tc>
      </w:tr>
      <w:tr w:rsidR="00BA63A8" w14:paraId="1D598E6E"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40D2E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E790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9D963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99BC2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D36EF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54FB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38D53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-0.02</w:t>
            </w:r>
          </w:p>
        </w:tc>
      </w:tr>
      <w:tr w:rsidR="00BA63A8" w14:paraId="101BB974"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B9E2D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3EF8A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D666F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38664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B857C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0C710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588C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0.25</w:t>
            </w:r>
          </w:p>
        </w:tc>
      </w:tr>
      <w:tr w:rsidR="00BA63A8" w14:paraId="44811837"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A6509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6F56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5EE0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CB30E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20193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73F9C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42BE0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-0.13</w:t>
            </w:r>
          </w:p>
        </w:tc>
      </w:tr>
      <w:tr w:rsidR="00BA63A8" w14:paraId="7136878C"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8AD19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9879D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87B02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7CDF9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99A7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CED84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4AD76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r>
      <w:tr w:rsidR="00BA63A8" w14:paraId="2CC90CDE"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FAECB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58D14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61304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855F44"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CA4A73E"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B0D2D0"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942E83"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r>
      <w:tr w:rsidR="00BA63A8" w14:paraId="1A04F2F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FF59B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22C31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A37BF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D84D9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25419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5152D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E48D1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r>
      <w:tr w:rsidR="00BA63A8" w14:paraId="687C574A"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E89D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E6A08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AA59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42FA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86D2E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567C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FDBE5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-0.29</w:t>
            </w:r>
          </w:p>
        </w:tc>
      </w:tr>
      <w:tr w:rsidR="00BA63A8" w14:paraId="769E65A8"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2D8E9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C344F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398DF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0865E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3AC7C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0E19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FD83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-0.16</w:t>
            </w:r>
          </w:p>
        </w:tc>
      </w:tr>
      <w:tr w:rsidR="00BA63A8" w14:paraId="780BA2A1"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AED83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AA7FE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F91E9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17CC7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0AE45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E7B16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8DB2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r>
      <w:tr w:rsidR="00BA63A8" w14:paraId="7C9BDDFC"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16B054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B577B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BF618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0C75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05392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6D30E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F900A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0.55</w:t>
            </w:r>
          </w:p>
        </w:tc>
      </w:tr>
      <w:tr w:rsidR="00BA63A8" w14:paraId="2C420B14"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A0176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AE212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39EBF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1E790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1636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35730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8A21D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1.19</w:t>
            </w:r>
          </w:p>
        </w:tc>
      </w:tr>
      <w:tr w:rsidR="00BA63A8" w14:paraId="2FD91D51"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AFD86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0DD4F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AAFD0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E98CA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C6D68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1FC22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6940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0.06</w:t>
            </w:r>
          </w:p>
        </w:tc>
      </w:tr>
      <w:tr w:rsidR="00BA63A8" w14:paraId="58955B39"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467B1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ED63A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148A8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144CB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CFEE3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F341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134D9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-0.20</w:t>
            </w:r>
          </w:p>
        </w:tc>
      </w:tr>
      <w:tr w:rsidR="00BA63A8" w14:paraId="059BB592"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D975B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85EFC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4CA0B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BDD31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57C79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90A21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A7ACC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r>
      <w:tr w:rsidR="00BA63A8" w14:paraId="5003588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9157C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E0B6B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CF8E3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906D5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BF587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9B2312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414E0D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0.47</w:t>
            </w:r>
          </w:p>
        </w:tc>
      </w:tr>
      <w:tr w:rsidR="00BA63A8" w14:paraId="112879C1"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66F4A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C46F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F4853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A855A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EB592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C8642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B6B41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r>
      <w:tr w:rsidR="00BA63A8" w14:paraId="04337008"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D3A3F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lastRenderedPageBreak/>
              <w:t>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457C0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B37E0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F6541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05D59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E0FC9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481AA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r>
      <w:tr w:rsidR="00BA63A8" w14:paraId="4C1DE466"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5DA3F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6747D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3CD80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38703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35C8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5973C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BC33D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-0.25</w:t>
            </w:r>
          </w:p>
        </w:tc>
      </w:tr>
      <w:tr w:rsidR="00BA63A8" w14:paraId="15421309"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CFEB5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84D4C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E3C48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F6B6D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D173D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55736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399CD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-0.63</w:t>
            </w:r>
          </w:p>
        </w:tc>
      </w:tr>
      <w:tr w:rsidR="00BA63A8" w14:paraId="60AEE0C5"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E1059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9FD9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5F62D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E5EC69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F5607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82149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5BAAA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0.15</w:t>
            </w:r>
          </w:p>
        </w:tc>
      </w:tr>
      <w:tr w:rsidR="00BA63A8" w14:paraId="6E5D718B"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F1DB6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7BDA1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6A50A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A4648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B1EE7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16B12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98435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0.09</w:t>
            </w:r>
          </w:p>
        </w:tc>
      </w:tr>
      <w:tr w:rsidR="00BA63A8" w14:paraId="6D17EDC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D9E0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78049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53F97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95BBC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514C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E6613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-0.22</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2BE5B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-0.20</w:t>
            </w:r>
          </w:p>
        </w:tc>
      </w:tr>
      <w:tr w:rsidR="00BA63A8" w14:paraId="54866A7D"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08C3E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5057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E2C2BA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93F0F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0.73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8F6C1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0.5</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32E26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0.37</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1249C2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r>
      <w:tr w:rsidR="00BA63A8" w14:paraId="731F88F0" w14:textId="77777777">
        <w:tblPrEx>
          <w:tblBorders>
            <w:top w:val="none" w:sz="0" w:space="0" w:color="auto"/>
          </w:tblBorders>
        </w:tblPrEx>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B028B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38</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1685C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176EA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FCAF1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CD60F0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0.31</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0A405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0.34</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529B5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0.36</w:t>
            </w:r>
          </w:p>
        </w:tc>
      </w:tr>
      <w:tr w:rsidR="00BA63A8" w14:paraId="2756E45B" w14:textId="77777777">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D561F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1B0CA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C2368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1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B3495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-0.03</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11562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-0.19</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234EA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-0.26</w:t>
            </w:r>
          </w:p>
        </w:tc>
        <w:tc>
          <w:tcPr>
            <w:tcW w:w="11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8CCB10" w14:textId="77777777" w:rsidR="00BA63A8" w:rsidRDefault="00BA63A8">
            <w:pPr>
              <w:autoSpaceDE w:val="0"/>
              <w:autoSpaceDN w:val="0"/>
              <w:adjustRightInd w:val="0"/>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-0.27</w:t>
            </w:r>
          </w:p>
        </w:tc>
      </w:tr>
    </w:tbl>
    <w:p w14:paraId="4B832BBC"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02319960"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43D5B5B1"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 xml:space="preserve">Mean and standard deviation of nongrafted (Control) </w:t>
      </w:r>
      <w:proofErr w:type="gramStart"/>
      <w:r>
        <w:rPr>
          <w:rFonts w:ascii="Times New Roman" w:hAnsi="Times New Roman" w:cs="Times New Roman"/>
          <w:color w:val="000000"/>
          <w:sz w:val="22"/>
          <w:szCs w:val="22"/>
          <w:u w:color="000000"/>
        </w:rPr>
        <w:t>subjects  of</w:t>
      </w:r>
      <w:proofErr w:type="gramEnd"/>
      <w:r>
        <w:rPr>
          <w:rFonts w:ascii="Times New Roman" w:hAnsi="Times New Roman" w:cs="Times New Roman"/>
          <w:color w:val="000000"/>
          <w:sz w:val="22"/>
          <w:szCs w:val="22"/>
          <w:u w:color="000000"/>
        </w:rPr>
        <w:t xml:space="preserve"> longitudinal comparison between post-treatment 1 year follow up</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700"/>
        <w:gridCol w:w="1680"/>
        <w:gridCol w:w="1700"/>
        <w:gridCol w:w="1680"/>
        <w:gridCol w:w="1700"/>
      </w:tblGrid>
      <w:tr w:rsidR="00BA63A8" w14:paraId="77566009"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A81B85"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34B47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At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FB98C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 mm from G.M</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213E4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2mm from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5EC27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3mm from G.M</w:t>
            </w:r>
          </w:p>
        </w:tc>
      </w:tr>
      <w:tr w:rsidR="00BA63A8" w14:paraId="6735A3F6" w14:textId="77777777">
        <w:tblPrEx>
          <w:tblBorders>
            <w:top w:val="none" w:sz="0" w:space="0" w:color="auto"/>
          </w:tblBorders>
        </w:tblPrEx>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AF243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Mean</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0C4D6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0.33</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0368C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0.12</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1D853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0.065</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FF4CE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0.09</w:t>
            </w:r>
          </w:p>
        </w:tc>
      </w:tr>
      <w:tr w:rsidR="00BA63A8" w14:paraId="3702AFBE"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E00C1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Standard Deviation</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3D255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0.39</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CDBFD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0.29</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464B8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0.23</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CCC732" w14:textId="77777777" w:rsidR="00BA63A8" w:rsidRDefault="00BA63A8">
            <w:pPr>
              <w:autoSpaceDE w:val="0"/>
              <w:autoSpaceDN w:val="0"/>
              <w:adjustRightInd w:val="0"/>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0.34</w:t>
            </w:r>
          </w:p>
        </w:tc>
      </w:tr>
    </w:tbl>
    <w:p w14:paraId="7D1CD90C"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56BF9712"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0F13752B"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 xml:space="preserve">Mean and standard deviation of grafted (Control) </w:t>
      </w:r>
      <w:proofErr w:type="gramStart"/>
      <w:r>
        <w:rPr>
          <w:rFonts w:ascii="Times New Roman" w:hAnsi="Times New Roman" w:cs="Times New Roman"/>
          <w:color w:val="000000"/>
          <w:sz w:val="22"/>
          <w:szCs w:val="22"/>
          <w:u w:color="000000"/>
        </w:rPr>
        <w:t>subjects  of</w:t>
      </w:r>
      <w:proofErr w:type="gramEnd"/>
      <w:r>
        <w:rPr>
          <w:rFonts w:ascii="Times New Roman" w:hAnsi="Times New Roman" w:cs="Times New Roman"/>
          <w:color w:val="000000"/>
          <w:sz w:val="22"/>
          <w:szCs w:val="22"/>
          <w:u w:color="000000"/>
        </w:rPr>
        <w:t xml:space="preserve"> longitudinal comparison between post-treatment 1 year follow up</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700"/>
        <w:gridCol w:w="1680"/>
        <w:gridCol w:w="1700"/>
        <w:gridCol w:w="1680"/>
        <w:gridCol w:w="1700"/>
      </w:tblGrid>
      <w:tr w:rsidR="00BA63A8" w14:paraId="64525D57"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82AE1C"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5E70E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At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1EADE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1mm from G.M</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0167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2mm from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F2667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3mm from G.M</w:t>
            </w:r>
          </w:p>
        </w:tc>
      </w:tr>
      <w:tr w:rsidR="00BA63A8" w14:paraId="6AF52F33" w14:textId="77777777">
        <w:tblPrEx>
          <w:tblBorders>
            <w:top w:val="none" w:sz="0" w:space="0" w:color="auto"/>
          </w:tblBorders>
        </w:tblPrEx>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D3B8B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 xml:space="preserve">Mean </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62CDE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0.14</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80F27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0.094</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E20B1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-0.007</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CFEE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-0.04</w:t>
            </w:r>
          </w:p>
        </w:tc>
      </w:tr>
      <w:tr w:rsidR="00BA63A8" w14:paraId="0EF0E52D"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2098B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Standard deviation</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8F483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0.46</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FD27ED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0.34</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58A03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0.28</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0690E1" w14:textId="77777777" w:rsidR="00BA63A8" w:rsidRDefault="00BA63A8">
            <w:pPr>
              <w:autoSpaceDE w:val="0"/>
              <w:autoSpaceDN w:val="0"/>
              <w:adjustRightInd w:val="0"/>
              <w:rPr>
                <w:rFonts w:ascii="Times New Roman" w:hAnsi="Times New Roman" w:cs="Times New Roman"/>
                <w:color w:val="000000"/>
                <w:sz w:val="22"/>
                <w:szCs w:val="22"/>
                <w:u w:color="000000"/>
              </w:rPr>
            </w:pPr>
            <w:r>
              <w:rPr>
                <w:rFonts w:ascii="Times New Roman" w:hAnsi="Times New Roman" w:cs="Times New Roman"/>
                <w:color w:val="000000"/>
                <w:sz w:val="22"/>
                <w:szCs w:val="22"/>
                <w:u w:color="000000"/>
              </w:rPr>
              <w:t>0.32</w:t>
            </w:r>
          </w:p>
        </w:tc>
      </w:tr>
    </w:tbl>
    <w:p w14:paraId="4A94B63B" w14:textId="77777777" w:rsidR="00BA63A8" w:rsidRDefault="00BA63A8" w:rsidP="00BA63A8">
      <w:pPr>
        <w:autoSpaceDE w:val="0"/>
        <w:autoSpaceDN w:val="0"/>
        <w:adjustRightInd w:val="0"/>
        <w:spacing w:after="360" w:line="480" w:lineRule="auto"/>
        <w:rPr>
          <w:rFonts w:ascii="Times New Roman" w:hAnsi="Times New Roman" w:cs="Times New Roman"/>
          <w:color w:val="000000"/>
          <w:sz w:val="22"/>
          <w:szCs w:val="22"/>
          <w:u w:color="000000"/>
        </w:rPr>
      </w:pPr>
    </w:p>
    <w:p w14:paraId="461FC8D4" w14:textId="77777777" w:rsidR="00BA63A8" w:rsidRDefault="00BA63A8" w:rsidP="00BA63A8">
      <w:pPr>
        <w:autoSpaceDE w:val="0"/>
        <w:autoSpaceDN w:val="0"/>
        <w:adjustRightInd w:val="0"/>
        <w:spacing w:after="120" w:line="480" w:lineRule="auto"/>
        <w:ind w:left="180"/>
        <w:rPr>
          <w:rFonts w:ascii="Times New Roman" w:hAnsi="Times New Roman" w:cs="Times New Roman"/>
          <w:b/>
          <w:bCs/>
          <w:color w:val="000000"/>
          <w:u w:val="single" w:color="000000"/>
        </w:rPr>
      </w:pPr>
      <w:r>
        <w:rPr>
          <w:rFonts w:ascii="Times New Roman" w:hAnsi="Times New Roman" w:cs="Times New Roman"/>
          <w:color w:val="000000"/>
          <w:u w:color="000000"/>
        </w:rPr>
        <w:t>4.3</w:t>
      </w:r>
      <w:r>
        <w:rPr>
          <w:rFonts w:ascii="Times New Roman" w:hAnsi="Times New Roman" w:cs="Times New Roman"/>
          <w:b/>
          <w:bCs/>
          <w:color w:val="000000"/>
          <w:u w:color="000000"/>
        </w:rPr>
        <w:t xml:space="preserve"> </w:t>
      </w:r>
      <w:r>
        <w:rPr>
          <w:rFonts w:ascii="Times New Roman" w:hAnsi="Times New Roman" w:cs="Times New Roman"/>
          <w:b/>
          <w:bCs/>
          <w:color w:val="000000"/>
          <w:u w:color="000000"/>
        </w:rPr>
        <w:tab/>
      </w:r>
      <w:r>
        <w:rPr>
          <w:rFonts w:ascii="Times New Roman" w:hAnsi="Times New Roman" w:cs="Times New Roman"/>
          <w:b/>
          <w:bCs/>
          <w:color w:val="000000"/>
          <w:u w:val="single" w:color="000000"/>
        </w:rPr>
        <w:t xml:space="preserve">Results </w:t>
      </w:r>
    </w:p>
    <w:p w14:paraId="4C684D39" w14:textId="77777777" w:rsidR="00BA63A8" w:rsidRDefault="00BA63A8" w:rsidP="00BA63A8">
      <w:pPr>
        <w:numPr>
          <w:ilvl w:val="0"/>
          <w:numId w:val="27"/>
        </w:numPr>
        <w:tabs>
          <w:tab w:val="left" w:pos="360"/>
          <w:tab w:val="left" w:pos="720"/>
        </w:tabs>
        <w:autoSpaceDE w:val="0"/>
        <w:autoSpaceDN w:val="0"/>
        <w:adjustRightInd w:val="0"/>
        <w:spacing w:line="480" w:lineRule="auto"/>
        <w:ind w:hanging="720"/>
        <w:rPr>
          <w:rFonts w:ascii="Times New Roman" w:hAnsi="Times New Roman" w:cs="Times New Roman"/>
          <w:color w:val="000000"/>
          <w:u w:color="000000"/>
        </w:rPr>
      </w:pPr>
      <w:r>
        <w:rPr>
          <w:rFonts w:ascii="Times New Roman" w:hAnsi="Times New Roman" w:cs="Times New Roman"/>
          <w:color w:val="000000"/>
          <w:u w:color="000000"/>
        </w:rPr>
        <w:t>Longitudinal analysis</w:t>
      </w:r>
    </w:p>
    <w:p w14:paraId="5867663D" w14:textId="3C748E3F" w:rsidR="00BA63A8" w:rsidRDefault="00BA63A8" w:rsidP="00BA63A8">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color w:val="000000"/>
          <w:u w:color="000000"/>
        </w:rPr>
        <w:t xml:space="preserve"> Results were analyzed using the mean value of all groups, the mean value of </w:t>
      </w:r>
      <w:r w:rsidR="00CE22E8">
        <w:rPr>
          <w:rFonts w:ascii="Times New Roman" w:hAnsi="Times New Roman" w:cs="Times New Roman"/>
          <w:color w:val="000000"/>
          <w:u w:color="000000"/>
        </w:rPr>
        <w:t xml:space="preserve">the </w:t>
      </w:r>
      <w:r>
        <w:rPr>
          <w:rFonts w:ascii="Times New Roman" w:hAnsi="Times New Roman" w:cs="Times New Roman"/>
          <w:color w:val="000000"/>
          <w:u w:color="000000"/>
        </w:rPr>
        <w:t>grafted and</w:t>
      </w:r>
      <w:r w:rsidR="00CE22E8">
        <w:rPr>
          <w:rFonts w:ascii="Times New Roman" w:hAnsi="Times New Roman" w:cs="Times New Roman"/>
          <w:color w:val="000000"/>
          <w:u w:color="000000"/>
        </w:rPr>
        <w:t xml:space="preserve"> </w:t>
      </w:r>
      <w:r>
        <w:rPr>
          <w:rFonts w:ascii="Times New Roman" w:hAnsi="Times New Roman" w:cs="Times New Roman"/>
          <w:color w:val="000000"/>
          <w:u w:color="000000"/>
        </w:rPr>
        <w:t xml:space="preserve">mean value of </w:t>
      </w:r>
      <w:r w:rsidR="00CE22E8">
        <w:rPr>
          <w:rFonts w:ascii="Times New Roman" w:hAnsi="Times New Roman" w:cs="Times New Roman"/>
          <w:color w:val="000000"/>
          <w:u w:color="000000"/>
        </w:rPr>
        <w:t>non-grafted</w:t>
      </w:r>
      <w:r>
        <w:rPr>
          <w:rFonts w:ascii="Times New Roman" w:hAnsi="Times New Roman" w:cs="Times New Roman"/>
          <w:color w:val="000000"/>
          <w:u w:color="000000"/>
        </w:rPr>
        <w:t xml:space="preserve"> of longitudinal measurements comparing the millimeters difference between STL before implant placement and STL after delivery of definitive crown and when doing </w:t>
      </w:r>
      <w:r>
        <w:rPr>
          <w:rFonts w:ascii="Times New Roman" w:hAnsi="Times New Roman" w:cs="Times New Roman"/>
          <w:color w:val="000000"/>
          <w:u w:color="000000"/>
        </w:rPr>
        <w:lastRenderedPageBreak/>
        <w:t>longitudinal measurements comparing the millimeters difference between STL after delivery of definitive crown and STL one year after implant placement.</w:t>
      </w:r>
    </w:p>
    <w:p w14:paraId="11CA0688" w14:textId="54B2ADEC" w:rsidR="00BA63A8" w:rsidRDefault="00BA63A8" w:rsidP="00BA63A8">
      <w:pPr>
        <w:autoSpaceDE w:val="0"/>
        <w:autoSpaceDN w:val="0"/>
        <w:adjustRightInd w:val="0"/>
        <w:spacing w:after="320" w:line="480" w:lineRule="auto"/>
        <w:rPr>
          <w:rFonts w:ascii="Times New Roman" w:hAnsi="Times New Roman" w:cs="Times New Roman"/>
          <w:color w:val="000000"/>
          <w:u w:color="000000"/>
        </w:rPr>
      </w:pPr>
      <w:r>
        <w:rPr>
          <w:rFonts w:ascii="Times New Roman" w:hAnsi="Times New Roman" w:cs="Times New Roman"/>
          <w:color w:val="000000"/>
          <w:u w:color="000000"/>
        </w:rPr>
        <w:t>All groups (grafted and non-grafted) had favorable results in gingival gaining when doing longitudinal measurements between STL before implant placement and STL after delivery of definitive crown. (Figure 11) Corresponding means at the gingival margin, 1 mm, 2mm, and 3mm from the gingival margin are 0.81 mm, 0,78 mm, 0.72mm, and 0.65. (Figure 11)</w:t>
      </w:r>
    </w:p>
    <w:p w14:paraId="0E69571E"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Figure 11:  Mean longitudinal measurements of all groups between STL before implant placement and STL after delivery of definitive crown.    </w:t>
      </w:r>
    </w:p>
    <w:p w14:paraId="7A3FC6DA" w14:textId="333D8880" w:rsidR="00BA63A8" w:rsidRDefault="00BA63A8" w:rsidP="00640708">
      <w:pPr>
        <w:autoSpaceDE w:val="0"/>
        <w:autoSpaceDN w:val="0"/>
        <w:adjustRightInd w:val="0"/>
        <w:spacing w:before="240" w:after="240" w:line="480" w:lineRule="auto"/>
        <w:jc w:val="center"/>
        <w:rPr>
          <w:rFonts w:ascii="Times New Roman" w:hAnsi="Times New Roman" w:cs="Times New Roman"/>
          <w:color w:val="000000"/>
          <w:u w:color="000000"/>
        </w:rPr>
      </w:pPr>
      <w:r>
        <w:rPr>
          <w:rFonts w:ascii="Times New Roman" w:hAnsi="Times New Roman" w:cs="Times New Roman"/>
          <w:noProof/>
          <w:color w:val="000000"/>
          <w:u w:color="000000"/>
        </w:rPr>
        <w:drawing>
          <wp:inline distT="0" distB="0" distL="0" distR="0" wp14:anchorId="75183630" wp14:editId="6ED23CF2">
            <wp:extent cx="3758184" cy="3547872"/>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758184" cy="3547872"/>
                    </a:xfrm>
                    <a:prstGeom prst="rect">
                      <a:avLst/>
                    </a:prstGeom>
                    <a:noFill/>
                    <a:ln>
                      <a:noFill/>
                    </a:ln>
                  </pic:spPr>
                </pic:pic>
              </a:graphicData>
            </a:graphic>
          </wp:inline>
        </w:drawing>
      </w:r>
    </w:p>
    <w:p w14:paraId="7BBC98CB" w14:textId="77777777" w:rsidR="00BA63A8" w:rsidRDefault="00BA63A8" w:rsidP="00BA63A8">
      <w:pPr>
        <w:autoSpaceDE w:val="0"/>
        <w:autoSpaceDN w:val="0"/>
        <w:adjustRightInd w:val="0"/>
        <w:spacing w:after="320"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The grafted group had better results in gingival gaining than the non-grafted group when doing longitudinal measurements comparing STL before implant placement and STL after delivery of definitive crown.  Corresponding means for the grafted group at the gingival margin, 1mm, </w:t>
      </w:r>
      <w:r>
        <w:rPr>
          <w:rFonts w:ascii="Times New Roman" w:hAnsi="Times New Roman" w:cs="Times New Roman"/>
          <w:color w:val="000000"/>
          <w:u w:color="000000"/>
        </w:rPr>
        <w:lastRenderedPageBreak/>
        <w:t xml:space="preserve">2mm, and 3mm from the gingival margin </w:t>
      </w:r>
      <w:proofErr w:type="gramStart"/>
      <w:r>
        <w:rPr>
          <w:rFonts w:ascii="Times New Roman" w:hAnsi="Times New Roman" w:cs="Times New Roman"/>
          <w:color w:val="000000"/>
          <w:u w:color="000000"/>
        </w:rPr>
        <w:t>are  1.06</w:t>
      </w:r>
      <w:proofErr w:type="gramEnd"/>
      <w:r>
        <w:rPr>
          <w:rFonts w:ascii="Times New Roman" w:hAnsi="Times New Roman" w:cs="Times New Roman"/>
          <w:color w:val="000000"/>
          <w:u w:color="000000"/>
        </w:rPr>
        <w:t xml:space="preserve"> mm, 1.06 mm, 1.01 mm, and 0.76. Corresponding means for the grafted group at the gingival margin, 1 mm, 2mm, and 3mm from the gingival margin </w:t>
      </w:r>
      <w:proofErr w:type="gramStart"/>
      <w:r>
        <w:rPr>
          <w:rFonts w:ascii="Times New Roman" w:hAnsi="Times New Roman" w:cs="Times New Roman"/>
          <w:color w:val="000000"/>
          <w:u w:color="000000"/>
        </w:rPr>
        <w:t>are  0.63</w:t>
      </w:r>
      <w:proofErr w:type="gramEnd"/>
      <w:r>
        <w:rPr>
          <w:rFonts w:ascii="Times New Roman" w:hAnsi="Times New Roman" w:cs="Times New Roman"/>
          <w:color w:val="000000"/>
          <w:u w:color="000000"/>
        </w:rPr>
        <w:t xml:space="preserve"> mm, 0,57 mm, 0.49 mm, and 0.58. (Figure 12)</w:t>
      </w:r>
    </w:p>
    <w:p w14:paraId="0D3EB0D7"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Figure 12: Mean longitudinal measurement of Grafted vs. non-grafted groups between STL before implant placement and STL after delivery of definitive crown.</w:t>
      </w:r>
    </w:p>
    <w:p w14:paraId="3912DCC8" w14:textId="186AB75C" w:rsidR="00BA63A8" w:rsidRDefault="00BA63A8" w:rsidP="00640708">
      <w:pPr>
        <w:autoSpaceDE w:val="0"/>
        <w:autoSpaceDN w:val="0"/>
        <w:adjustRightInd w:val="0"/>
        <w:spacing w:before="240" w:after="240" w:line="480" w:lineRule="auto"/>
        <w:jc w:val="center"/>
        <w:rPr>
          <w:rFonts w:ascii="Times New Roman" w:hAnsi="Times New Roman" w:cs="Times New Roman"/>
          <w:color w:val="000000"/>
          <w:u w:color="000000"/>
        </w:rPr>
      </w:pPr>
      <w:r>
        <w:rPr>
          <w:rFonts w:ascii="Times New Roman" w:hAnsi="Times New Roman" w:cs="Times New Roman"/>
          <w:noProof/>
          <w:color w:val="000000"/>
          <w:u w:color="000000"/>
        </w:rPr>
        <w:drawing>
          <wp:inline distT="0" distB="0" distL="0" distR="0" wp14:anchorId="3CE3B38B" wp14:editId="1278FBE4">
            <wp:extent cx="3547872" cy="3410712"/>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547872" cy="3410712"/>
                    </a:xfrm>
                    <a:prstGeom prst="rect">
                      <a:avLst/>
                    </a:prstGeom>
                    <a:noFill/>
                    <a:ln>
                      <a:noFill/>
                    </a:ln>
                  </pic:spPr>
                </pic:pic>
              </a:graphicData>
            </a:graphic>
          </wp:inline>
        </w:drawing>
      </w:r>
    </w:p>
    <w:p w14:paraId="23ACB2BC" w14:textId="201F1376" w:rsidR="00BA63A8" w:rsidRDefault="00BA63A8" w:rsidP="00BA63A8">
      <w:pPr>
        <w:autoSpaceDE w:val="0"/>
        <w:autoSpaceDN w:val="0"/>
        <w:adjustRightInd w:val="0"/>
        <w:spacing w:after="320" w:line="480" w:lineRule="auto"/>
        <w:rPr>
          <w:rFonts w:ascii="Times New Roman" w:hAnsi="Times New Roman" w:cs="Times New Roman"/>
          <w:color w:val="000000"/>
          <w:u w:color="000000"/>
        </w:rPr>
      </w:pPr>
      <w:r>
        <w:rPr>
          <w:rFonts w:ascii="Times New Roman" w:hAnsi="Times New Roman" w:cs="Times New Roman"/>
          <w:color w:val="000000"/>
          <w:u w:color="000000"/>
        </w:rPr>
        <w:t>All groups (grafted and non-grafted) had favorable gingival gains when doing longitudinal measurements between STL after delivery of the definitive crown and STL one year after implant placement. (Figure 13) Corresponding means at the gingival margin, 1 mm, 2mm, and 3mm from the gingival margin are 0.24mm, 0.11mm, 0.03mm, and 0.03mm. (Figure 13)</w:t>
      </w:r>
    </w:p>
    <w:p w14:paraId="4E81221D" w14:textId="77777777" w:rsidR="00E46940" w:rsidRDefault="00E46940" w:rsidP="00BA63A8">
      <w:pPr>
        <w:autoSpaceDE w:val="0"/>
        <w:autoSpaceDN w:val="0"/>
        <w:adjustRightInd w:val="0"/>
        <w:spacing w:after="320" w:line="480" w:lineRule="auto"/>
        <w:rPr>
          <w:rFonts w:ascii="Times New Roman" w:hAnsi="Times New Roman" w:cs="Times New Roman"/>
          <w:color w:val="000000"/>
          <w:u w:color="000000"/>
        </w:rPr>
      </w:pPr>
    </w:p>
    <w:p w14:paraId="5694616A" w14:textId="77777777" w:rsidR="00E46940" w:rsidRDefault="00E46940" w:rsidP="00BA63A8">
      <w:pPr>
        <w:autoSpaceDE w:val="0"/>
        <w:autoSpaceDN w:val="0"/>
        <w:adjustRightInd w:val="0"/>
        <w:spacing w:after="320" w:line="480" w:lineRule="auto"/>
        <w:rPr>
          <w:rFonts w:ascii="Times New Roman" w:hAnsi="Times New Roman" w:cs="Times New Roman"/>
          <w:color w:val="000000"/>
          <w:u w:color="000000"/>
        </w:rPr>
      </w:pPr>
    </w:p>
    <w:p w14:paraId="3351941D" w14:textId="653EF759"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lastRenderedPageBreak/>
        <w:t xml:space="preserve">Figure 13: Mean longitudinal measurements of all groups between STL after delivery of definitive implant crown and STL one year after implant placement. </w:t>
      </w:r>
    </w:p>
    <w:p w14:paraId="5BABF0C1" w14:textId="75E7F818" w:rsidR="00BA63A8" w:rsidRDefault="00BA63A8" w:rsidP="00640708">
      <w:pPr>
        <w:autoSpaceDE w:val="0"/>
        <w:autoSpaceDN w:val="0"/>
        <w:adjustRightInd w:val="0"/>
        <w:spacing w:before="240" w:line="480" w:lineRule="auto"/>
        <w:jc w:val="center"/>
        <w:rPr>
          <w:rFonts w:ascii="Times New Roman" w:hAnsi="Times New Roman" w:cs="Times New Roman"/>
          <w:color w:val="000000"/>
          <w:u w:color="000000"/>
        </w:rPr>
      </w:pPr>
      <w:r>
        <w:rPr>
          <w:rFonts w:ascii="Times New Roman" w:hAnsi="Times New Roman" w:cs="Times New Roman"/>
          <w:noProof/>
          <w:color w:val="000000"/>
          <w:u w:color="000000"/>
        </w:rPr>
        <w:drawing>
          <wp:inline distT="0" distB="0" distL="0" distR="0" wp14:anchorId="066BA8C0" wp14:editId="46640390">
            <wp:extent cx="3730752" cy="3694176"/>
            <wp:effectExtent l="0" t="0" r="3175"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730752" cy="3694176"/>
                    </a:xfrm>
                    <a:prstGeom prst="rect">
                      <a:avLst/>
                    </a:prstGeom>
                    <a:noFill/>
                    <a:ln>
                      <a:noFill/>
                    </a:ln>
                  </pic:spPr>
                </pic:pic>
              </a:graphicData>
            </a:graphic>
          </wp:inline>
        </w:drawing>
      </w:r>
    </w:p>
    <w:p w14:paraId="6E3FFC3E"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p>
    <w:p w14:paraId="27BCD873" w14:textId="336F1EC3" w:rsidR="00BA63A8" w:rsidRDefault="00BA63A8" w:rsidP="00BA63A8">
      <w:pPr>
        <w:autoSpaceDE w:val="0"/>
        <w:autoSpaceDN w:val="0"/>
        <w:adjustRightInd w:val="0"/>
        <w:spacing w:after="320"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The non-Grafted group had better results in gingival gaining than Grafted group when doing longitudinal measurements between STL after delivery of definitive crown and STL one year after implant placement. Corresponding means for the </w:t>
      </w:r>
      <w:proofErr w:type="gramStart"/>
      <w:r>
        <w:rPr>
          <w:rFonts w:ascii="Times New Roman" w:hAnsi="Times New Roman" w:cs="Times New Roman"/>
          <w:color w:val="000000"/>
          <w:u w:color="000000"/>
        </w:rPr>
        <w:t>Non-grafted</w:t>
      </w:r>
      <w:proofErr w:type="gramEnd"/>
      <w:r>
        <w:rPr>
          <w:rFonts w:ascii="Times New Roman" w:hAnsi="Times New Roman" w:cs="Times New Roman"/>
          <w:color w:val="000000"/>
          <w:u w:color="000000"/>
        </w:rPr>
        <w:t xml:space="preserve"> group at the gingival margin, 1mm, 2mm, and 3mm from the gingival margin are 0.33 mm, 0.13 mm, 0.07 mm, and 0.10. Corresponding means for the grafted group at the gingival margin, 1 mm, 2mm, and 3mm from the gingival margin are 0.14 mm, 0.09 mm, -0.01 mm, and -0.</w:t>
      </w:r>
      <w:proofErr w:type="gramStart"/>
      <w:r>
        <w:rPr>
          <w:rFonts w:ascii="Times New Roman" w:hAnsi="Times New Roman" w:cs="Times New Roman"/>
          <w:color w:val="000000"/>
          <w:u w:color="000000"/>
        </w:rPr>
        <w:t>04.(</w:t>
      </w:r>
      <w:proofErr w:type="gramEnd"/>
      <w:r>
        <w:rPr>
          <w:rFonts w:ascii="Times New Roman" w:hAnsi="Times New Roman" w:cs="Times New Roman"/>
          <w:color w:val="000000"/>
          <w:u w:color="000000"/>
        </w:rPr>
        <w:t>Figure 14)</w:t>
      </w:r>
    </w:p>
    <w:p w14:paraId="01ABC8FD" w14:textId="77777777" w:rsidR="00E46940" w:rsidRDefault="00E46940" w:rsidP="00BA63A8">
      <w:pPr>
        <w:autoSpaceDE w:val="0"/>
        <w:autoSpaceDN w:val="0"/>
        <w:adjustRightInd w:val="0"/>
        <w:spacing w:after="320" w:line="480" w:lineRule="auto"/>
        <w:rPr>
          <w:rFonts w:ascii="Times New Roman" w:hAnsi="Times New Roman" w:cs="Times New Roman"/>
          <w:color w:val="000000"/>
          <w:u w:color="000000"/>
        </w:rPr>
      </w:pPr>
    </w:p>
    <w:p w14:paraId="12C88C6C"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lastRenderedPageBreak/>
        <w:t xml:space="preserve">Figure 14: mean the longitudinal difference between STL after delivery of definitive implant crown and STL one year after implant placement.  </w:t>
      </w:r>
    </w:p>
    <w:p w14:paraId="32BFBA24" w14:textId="4C950DB1" w:rsidR="00BA63A8" w:rsidRDefault="00BA63A8" w:rsidP="00640708">
      <w:pPr>
        <w:autoSpaceDE w:val="0"/>
        <w:autoSpaceDN w:val="0"/>
        <w:adjustRightInd w:val="0"/>
        <w:spacing w:before="240" w:line="480" w:lineRule="auto"/>
        <w:jc w:val="center"/>
        <w:rPr>
          <w:rFonts w:ascii="Times New Roman" w:hAnsi="Times New Roman" w:cs="Times New Roman"/>
          <w:b/>
          <w:bCs/>
          <w:color w:val="000000"/>
          <w:u w:color="000000"/>
        </w:rPr>
      </w:pPr>
      <w:r>
        <w:rPr>
          <w:rFonts w:ascii="Times New Roman" w:hAnsi="Times New Roman" w:cs="Times New Roman"/>
          <w:b/>
          <w:bCs/>
          <w:noProof/>
          <w:color w:val="000000"/>
          <w:u w:color="000000"/>
        </w:rPr>
        <w:drawing>
          <wp:inline distT="0" distB="0" distL="0" distR="0" wp14:anchorId="6B358BA3" wp14:editId="6BA5CF54">
            <wp:extent cx="4745736" cy="3337560"/>
            <wp:effectExtent l="0" t="0" r="4445"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45736" cy="3337560"/>
                    </a:xfrm>
                    <a:prstGeom prst="rect">
                      <a:avLst/>
                    </a:prstGeom>
                    <a:noFill/>
                    <a:ln>
                      <a:noFill/>
                    </a:ln>
                  </pic:spPr>
                </pic:pic>
              </a:graphicData>
            </a:graphic>
          </wp:inline>
        </w:drawing>
      </w:r>
    </w:p>
    <w:p w14:paraId="0054C5AF" w14:textId="77777777" w:rsidR="00BA63A8" w:rsidRDefault="00BA63A8" w:rsidP="00BA63A8">
      <w:pPr>
        <w:autoSpaceDE w:val="0"/>
        <w:autoSpaceDN w:val="0"/>
        <w:adjustRightInd w:val="0"/>
        <w:spacing w:line="480" w:lineRule="auto"/>
        <w:rPr>
          <w:rFonts w:ascii="Times New Roman" w:hAnsi="Times New Roman" w:cs="Times New Roman"/>
          <w:b/>
          <w:bCs/>
          <w:color w:val="000000"/>
          <w:u w:color="000000"/>
        </w:rPr>
      </w:pPr>
    </w:p>
    <w:p w14:paraId="4F306C71" w14:textId="77777777" w:rsidR="00BA63A8" w:rsidRDefault="00BA63A8" w:rsidP="00BA63A8">
      <w:pPr>
        <w:autoSpaceDE w:val="0"/>
        <w:autoSpaceDN w:val="0"/>
        <w:adjustRightInd w:val="0"/>
        <w:spacing w:after="280"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An independent T-test was done between grafted and non-grafted at comparison measurements at 1 mm, 2mm, and 3mm from CEJ between pretreatment and post-treatment. Independent t-test resulted in p values: 0.34 at the Gingival margin, 0.20 at 1 mm from the gingival margin, </w:t>
      </w:r>
      <w:proofErr w:type="gramStart"/>
      <w:r>
        <w:rPr>
          <w:rFonts w:ascii="Times New Roman" w:hAnsi="Times New Roman" w:cs="Times New Roman"/>
          <w:color w:val="000000"/>
          <w:u w:color="000000"/>
        </w:rPr>
        <w:t>0.13  at</w:t>
      </w:r>
      <w:proofErr w:type="gramEnd"/>
      <w:r>
        <w:rPr>
          <w:rFonts w:ascii="Times New Roman" w:hAnsi="Times New Roman" w:cs="Times New Roman"/>
          <w:color w:val="000000"/>
          <w:u w:color="000000"/>
        </w:rPr>
        <w:t xml:space="preserve"> 2 mm from gingival margin, and 0.56  at 3 mm from the gingival margin. Results describe nonsignificant differences between groups.</w:t>
      </w:r>
    </w:p>
    <w:p w14:paraId="0FBD08CA" w14:textId="77777777" w:rsidR="00BA63A8" w:rsidRDefault="00BA63A8" w:rsidP="00BA63A8">
      <w:pPr>
        <w:autoSpaceDE w:val="0"/>
        <w:autoSpaceDN w:val="0"/>
        <w:adjustRightInd w:val="0"/>
        <w:spacing w:after="280" w:line="480" w:lineRule="auto"/>
        <w:rPr>
          <w:rFonts w:ascii="Times New Roman" w:hAnsi="Times New Roman" w:cs="Times New Roman"/>
          <w:color w:val="535353"/>
          <w:u w:color="000000"/>
        </w:rPr>
      </w:pPr>
      <w:r>
        <w:rPr>
          <w:rFonts w:ascii="Times New Roman" w:hAnsi="Times New Roman" w:cs="Times New Roman"/>
          <w:color w:val="000000"/>
          <w:u w:color="000000"/>
        </w:rPr>
        <w:t>Table #5: Independent T-test comparison between pre-post means grafted vs. non-grafted.</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700"/>
        <w:gridCol w:w="1680"/>
        <w:gridCol w:w="1700"/>
        <w:gridCol w:w="1680"/>
        <w:gridCol w:w="1700"/>
      </w:tblGrid>
      <w:tr w:rsidR="00BA63A8" w14:paraId="509EF894"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06F829"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6B216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 xml:space="preserve"> At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EC299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1 mm from G.M</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04EEF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2mm from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500A1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3mm from G.M</w:t>
            </w:r>
          </w:p>
        </w:tc>
      </w:tr>
      <w:tr w:rsidR="00BA63A8" w14:paraId="148BC119"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B32DC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Independent T-test</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DEF968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0.34</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6EF9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0.20</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B7907D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0.13</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2DE3DF" w14:textId="77777777" w:rsidR="00BA63A8" w:rsidRDefault="00BA63A8">
            <w:pPr>
              <w:autoSpaceDE w:val="0"/>
              <w:autoSpaceDN w:val="0"/>
              <w:adjustRightInd w:val="0"/>
              <w:rPr>
                <w:rFonts w:ascii="Times New Roman" w:hAnsi="Times New Roman" w:cs="Times New Roman"/>
                <w:color w:val="535353"/>
                <w:u w:color="000000"/>
              </w:rPr>
            </w:pPr>
            <w:r>
              <w:rPr>
                <w:rFonts w:ascii="Times New Roman" w:hAnsi="Times New Roman" w:cs="Times New Roman"/>
                <w:color w:val="000000"/>
                <w:u w:color="000000"/>
              </w:rPr>
              <w:t>0.56</w:t>
            </w:r>
          </w:p>
        </w:tc>
      </w:tr>
    </w:tbl>
    <w:p w14:paraId="507BA2E3"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3224D142" w14:textId="77777777" w:rsidR="00BA63A8" w:rsidRDefault="00BA63A8" w:rsidP="00BA63A8">
      <w:pPr>
        <w:autoSpaceDE w:val="0"/>
        <w:autoSpaceDN w:val="0"/>
        <w:adjustRightInd w:val="0"/>
        <w:spacing w:line="480" w:lineRule="auto"/>
        <w:rPr>
          <w:rFonts w:ascii="Times New Roman" w:hAnsi="Times New Roman" w:cs="Times New Roman"/>
          <w:color w:val="000000"/>
          <w:sz w:val="22"/>
          <w:szCs w:val="22"/>
          <w:u w:color="000000"/>
        </w:rPr>
      </w:pPr>
    </w:p>
    <w:p w14:paraId="497C8EF1"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An independent T-test was done between grafted and non-grafted at comparison measurements at 1 mm, 2mm, and 3mm from CEJ between post-treatment and one-year follow-up post-treatment.</w:t>
      </w:r>
    </w:p>
    <w:p w14:paraId="4A8495B5" w14:textId="77777777" w:rsidR="00BA63A8" w:rsidRDefault="00BA63A8" w:rsidP="00BA63A8">
      <w:pPr>
        <w:autoSpaceDE w:val="0"/>
        <w:autoSpaceDN w:val="0"/>
        <w:adjustRightInd w:val="0"/>
        <w:spacing w:after="280"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Independent t-test resulted in p values: 0.23 at the Gingival margin, 0.79 at 1 mm from the gingival margin, </w:t>
      </w:r>
      <w:proofErr w:type="gramStart"/>
      <w:r>
        <w:rPr>
          <w:rFonts w:ascii="Times New Roman" w:hAnsi="Times New Roman" w:cs="Times New Roman"/>
          <w:color w:val="000000"/>
          <w:u w:color="000000"/>
        </w:rPr>
        <w:t>0.32  at</w:t>
      </w:r>
      <w:proofErr w:type="gramEnd"/>
      <w:r>
        <w:rPr>
          <w:rFonts w:ascii="Times New Roman" w:hAnsi="Times New Roman" w:cs="Times New Roman"/>
          <w:color w:val="000000"/>
          <w:u w:color="000000"/>
        </w:rPr>
        <w:t xml:space="preserve"> 2 mm from the gingival margin, and 0.56  at 3 mm from the gingival margin. Results describe nonsignificant differences between groups.</w:t>
      </w:r>
    </w:p>
    <w:p w14:paraId="5B7018A5" w14:textId="77777777" w:rsidR="00BA63A8" w:rsidRDefault="00BA63A8" w:rsidP="00BA63A8">
      <w:pPr>
        <w:autoSpaceDE w:val="0"/>
        <w:autoSpaceDN w:val="0"/>
        <w:adjustRightInd w:val="0"/>
        <w:spacing w:after="280" w:line="480" w:lineRule="auto"/>
        <w:rPr>
          <w:rFonts w:ascii="Times New Roman" w:hAnsi="Times New Roman" w:cs="Times New Roman"/>
          <w:color w:val="535353"/>
          <w:u w:color="000000"/>
        </w:rPr>
      </w:pPr>
      <w:r>
        <w:rPr>
          <w:rFonts w:ascii="Times New Roman" w:hAnsi="Times New Roman" w:cs="Times New Roman"/>
          <w:color w:val="000000"/>
          <w:u w:color="000000"/>
        </w:rPr>
        <w:t xml:space="preserve">Table #6:  Independent T-test comparison between Post-1y </w:t>
      </w:r>
      <w:proofErr w:type="gramStart"/>
      <w:r>
        <w:rPr>
          <w:rFonts w:ascii="Times New Roman" w:hAnsi="Times New Roman" w:cs="Times New Roman"/>
          <w:color w:val="000000"/>
          <w:u w:color="000000"/>
        </w:rPr>
        <w:t>Post-treatment</w:t>
      </w:r>
      <w:proofErr w:type="gramEnd"/>
      <w:r>
        <w:rPr>
          <w:rFonts w:ascii="Times New Roman" w:hAnsi="Times New Roman" w:cs="Times New Roman"/>
          <w:color w:val="000000"/>
          <w:u w:color="000000"/>
        </w:rPr>
        <w:t xml:space="preserve"> means grafted vs. non-grafted. </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700"/>
        <w:gridCol w:w="1680"/>
        <w:gridCol w:w="1700"/>
        <w:gridCol w:w="1680"/>
        <w:gridCol w:w="1700"/>
      </w:tblGrid>
      <w:tr w:rsidR="00BA63A8" w14:paraId="2541B97E"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6E4E40"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BCE51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At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AC5B5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1mm from G.M</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3A2D1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2 mm from G.M</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DFDD8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3mm from G.M</w:t>
            </w:r>
          </w:p>
        </w:tc>
      </w:tr>
      <w:tr w:rsidR="00BA63A8" w14:paraId="1EB5D438" w14:textId="77777777">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75D48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Independent T-test</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66993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0.23</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10442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0.79</w:t>
            </w:r>
          </w:p>
        </w:tc>
        <w:tc>
          <w:tcPr>
            <w:tcW w:w="16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131A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535353"/>
                <w:u w:color="000000"/>
              </w:rPr>
              <w:t>0.32</w:t>
            </w:r>
          </w:p>
        </w:tc>
        <w:tc>
          <w:tcPr>
            <w:tcW w:w="17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F72E3E" w14:textId="77777777" w:rsidR="00BA63A8" w:rsidRDefault="00BA63A8">
            <w:pPr>
              <w:autoSpaceDE w:val="0"/>
              <w:autoSpaceDN w:val="0"/>
              <w:adjustRightInd w:val="0"/>
              <w:rPr>
                <w:rFonts w:ascii="Times New Roman" w:hAnsi="Times New Roman" w:cs="Times New Roman"/>
                <w:color w:val="535353"/>
                <w:u w:color="000000"/>
              </w:rPr>
            </w:pPr>
            <w:r>
              <w:rPr>
                <w:rFonts w:ascii="Times New Roman" w:hAnsi="Times New Roman" w:cs="Times New Roman"/>
                <w:color w:val="535353"/>
                <w:u w:color="000000"/>
              </w:rPr>
              <w:t>0.56</w:t>
            </w:r>
          </w:p>
        </w:tc>
      </w:tr>
    </w:tbl>
    <w:p w14:paraId="409B3E10" w14:textId="77777777" w:rsidR="00BA63A8" w:rsidRDefault="00BA63A8" w:rsidP="00BA63A8">
      <w:pPr>
        <w:autoSpaceDE w:val="0"/>
        <w:autoSpaceDN w:val="0"/>
        <w:adjustRightInd w:val="0"/>
        <w:spacing w:after="80" w:line="480" w:lineRule="auto"/>
        <w:rPr>
          <w:rFonts w:ascii="Times New Roman" w:hAnsi="Times New Roman" w:cs="Times New Roman"/>
          <w:color w:val="535353"/>
          <w:u w:color="000000"/>
        </w:rPr>
      </w:pPr>
    </w:p>
    <w:p w14:paraId="1EA8BDDD" w14:textId="77777777" w:rsidR="00BA63A8" w:rsidRDefault="00BA63A8" w:rsidP="00BA63A8">
      <w:pPr>
        <w:autoSpaceDE w:val="0"/>
        <w:autoSpaceDN w:val="0"/>
        <w:adjustRightInd w:val="0"/>
        <w:spacing w:line="276" w:lineRule="auto"/>
        <w:rPr>
          <w:rFonts w:ascii="Arial" w:hAnsi="Arial" w:cs="Arial"/>
          <w:color w:val="000000"/>
          <w:sz w:val="22"/>
          <w:szCs w:val="22"/>
          <w:u w:color="000000"/>
        </w:rPr>
      </w:pPr>
    </w:p>
    <w:p w14:paraId="7042035D" w14:textId="1DD15EDB" w:rsidR="00BA63A8" w:rsidRDefault="00BA63A8" w:rsidP="008442D4">
      <w:pPr>
        <w:numPr>
          <w:ilvl w:val="0"/>
          <w:numId w:val="28"/>
        </w:numPr>
        <w:tabs>
          <w:tab w:val="left" w:pos="360"/>
          <w:tab w:val="left" w:pos="720"/>
        </w:tabs>
        <w:autoSpaceDE w:val="0"/>
        <w:autoSpaceDN w:val="0"/>
        <w:adjustRightInd w:val="0"/>
        <w:spacing w:line="480" w:lineRule="auto"/>
        <w:ind w:hanging="720"/>
        <w:rPr>
          <w:rFonts w:ascii="Times New Roman" w:hAnsi="Times New Roman" w:cs="Times New Roman"/>
          <w:color w:val="000000"/>
          <w:u w:color="000000"/>
        </w:rPr>
      </w:pPr>
      <w:r>
        <w:rPr>
          <w:rFonts w:ascii="Times New Roman" w:hAnsi="Times New Roman" w:cs="Times New Roman"/>
          <w:color w:val="000000"/>
          <w:u w:color="000000"/>
        </w:rPr>
        <w:t xml:space="preserve">OHIP-14 Results in allograft patients had a positive impact on their </w:t>
      </w:r>
      <w:proofErr w:type="spellStart"/>
      <w:r>
        <w:rPr>
          <w:rFonts w:ascii="Times New Roman" w:hAnsi="Times New Roman" w:cs="Times New Roman"/>
          <w:color w:val="000000"/>
          <w:u w:color="000000"/>
        </w:rPr>
        <w:t>OHQoL</w:t>
      </w:r>
      <w:proofErr w:type="spellEnd"/>
      <w:r>
        <w:rPr>
          <w:rFonts w:ascii="Times New Roman" w:hAnsi="Times New Roman" w:cs="Times New Roman"/>
          <w:color w:val="000000"/>
          <w:u w:color="000000"/>
        </w:rPr>
        <w:t xml:space="preserve">, with an average total score of 2.47 after the 1-year follow-up after treatment.   However, the overall low scores from both groups indicate that all patients have an excellent </w:t>
      </w:r>
      <w:proofErr w:type="spellStart"/>
      <w:r>
        <w:rPr>
          <w:rFonts w:ascii="Times New Roman" w:hAnsi="Times New Roman" w:cs="Times New Roman"/>
          <w:color w:val="000000"/>
          <w:u w:color="000000"/>
        </w:rPr>
        <w:t>OHQoL</w:t>
      </w:r>
      <w:proofErr w:type="spellEnd"/>
      <w:r>
        <w:rPr>
          <w:rFonts w:ascii="Times New Roman" w:hAnsi="Times New Roman" w:cs="Times New Roman"/>
          <w:color w:val="000000"/>
          <w:u w:color="000000"/>
        </w:rPr>
        <w:t xml:space="preserve">, and the differences were not statistically significant (p=0.11).  </w:t>
      </w:r>
    </w:p>
    <w:p w14:paraId="55A321F7" w14:textId="77777777" w:rsidR="008442D4" w:rsidRPr="008442D4" w:rsidRDefault="008442D4" w:rsidP="008442D4">
      <w:pPr>
        <w:tabs>
          <w:tab w:val="left" w:pos="360"/>
          <w:tab w:val="left" w:pos="720"/>
        </w:tabs>
        <w:autoSpaceDE w:val="0"/>
        <w:autoSpaceDN w:val="0"/>
        <w:adjustRightInd w:val="0"/>
        <w:spacing w:line="480" w:lineRule="auto"/>
        <w:ind w:left="720"/>
        <w:rPr>
          <w:rFonts w:ascii="Times New Roman" w:hAnsi="Times New Roman" w:cs="Times New Roman"/>
          <w:color w:val="000000"/>
          <w:u w:color="000000"/>
        </w:rPr>
      </w:pPr>
    </w:p>
    <w:p w14:paraId="2F87FAC7" w14:textId="77777777" w:rsidR="00BA63A8" w:rsidRDefault="00BA63A8" w:rsidP="00BA63A8">
      <w:pPr>
        <w:autoSpaceDE w:val="0"/>
        <w:autoSpaceDN w:val="0"/>
        <w:adjustRightInd w:val="0"/>
        <w:spacing w:after="280" w:line="480" w:lineRule="auto"/>
        <w:ind w:left="720"/>
        <w:rPr>
          <w:rFonts w:ascii="Times New Roman" w:hAnsi="Times New Roman" w:cs="Times New Roman"/>
          <w:color w:val="535353"/>
          <w:u w:color="000000"/>
        </w:rPr>
      </w:pPr>
      <w:r>
        <w:rPr>
          <w:rFonts w:ascii="Times New Roman" w:hAnsi="Times New Roman" w:cs="Times New Roman"/>
          <w:color w:val="000000"/>
          <w:u w:color="000000"/>
        </w:rPr>
        <w:t>Table #7. OHIP-</w:t>
      </w:r>
      <w:proofErr w:type="gramStart"/>
      <w:r>
        <w:rPr>
          <w:rFonts w:ascii="Times New Roman" w:hAnsi="Times New Roman" w:cs="Times New Roman"/>
          <w:color w:val="000000"/>
          <w:u w:color="000000"/>
        </w:rPr>
        <w:t>14  subjects</w:t>
      </w:r>
      <w:proofErr w:type="gramEnd"/>
      <w:r>
        <w:rPr>
          <w:rFonts w:ascii="Times New Roman" w:hAnsi="Times New Roman" w:cs="Times New Roman"/>
          <w:color w:val="000000"/>
          <w:u w:color="000000"/>
        </w:rPr>
        <w:t xml:space="preserve"> scores. </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980"/>
        <w:gridCol w:w="1980"/>
        <w:gridCol w:w="1980"/>
        <w:gridCol w:w="1980"/>
      </w:tblGrid>
      <w:tr w:rsidR="00BA63A8" w14:paraId="27459F7B" w14:textId="77777777">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AC5EAA"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B8665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Group</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3AF5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Pretreatment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E8AD1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Follow up</w:t>
            </w:r>
          </w:p>
        </w:tc>
      </w:tr>
      <w:tr w:rsidR="00BA63A8" w14:paraId="0596A39C"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03EDC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C5B8B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4B50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5BC4B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55556C5E"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0F463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050B0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844EE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D4B5F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1BABDEDB"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2B2F5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C4B4C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577C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53D8A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r>
      <w:tr w:rsidR="00BA63A8" w14:paraId="0E95D87A"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913D0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DEAAE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4F41B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984B8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r>
      <w:tr w:rsidR="00BA63A8" w14:paraId="5FD52252"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9E8B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65016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F3711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451F7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r>
      <w:tr w:rsidR="00BA63A8" w14:paraId="39626EC9"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929B0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lastRenderedPageBreak/>
              <w:t>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51287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8A326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BD473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r>
      <w:tr w:rsidR="00BA63A8" w14:paraId="26795EA7"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40F26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9F59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39F47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39</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647F6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r>
      <w:tr w:rsidR="00BA63A8" w14:paraId="25742072"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30EF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5862F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DA68D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F4CD4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r>
      <w:tr w:rsidR="00BA63A8" w14:paraId="341E80AB"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0D6E5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9</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4F9B0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FC6DF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41426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r>
      <w:tr w:rsidR="00BA63A8" w14:paraId="477AE7A2"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3AE47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5B292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46B66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D0633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64FC3559"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115039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E37E4F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56BB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69E82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r>
      <w:tr w:rsidR="00BA63A8" w14:paraId="51F6DEC2"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9789F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94EBD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28CE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7C849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1C5AF865"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CC8CC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4148A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8D9F9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2F304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7</w:t>
            </w:r>
          </w:p>
        </w:tc>
      </w:tr>
      <w:tr w:rsidR="00BA63A8" w14:paraId="23A8835A"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F7F8C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10E6E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78081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DBF73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086818FF"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C3E34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F2A42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9087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5A7FB7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r>
      <w:tr w:rsidR="00BA63A8" w14:paraId="58D53B70"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93AAA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06B576"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6C662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98C54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4455C308"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56213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43FEB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18E6E0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1F859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190EDAD4"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27F26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18</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8C4EB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B4736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BC4E2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r>
      <w:tr w:rsidR="00BA63A8" w14:paraId="04A43E47"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EDB46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19</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2DE45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9F095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375AD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41A4D2F5"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F5D34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B822F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21359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11CAF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333ACC50"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3DCE5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2157B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2FC4C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9DCFD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3B810370"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1BCD9C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FC64E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B83DF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42D5E2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r>
      <w:tr w:rsidR="00BA63A8" w14:paraId="4D4AF149"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6DA54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6B24A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69346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00BBC7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48156B3C"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174A3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B882CB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228AD3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8AFCE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r>
      <w:tr w:rsidR="00BA63A8" w14:paraId="43A5890E"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8BFA88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B1F53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18869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EEFE7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52363AE3"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87A5C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EF0301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70D56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B82A29"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7DBF906C"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7E080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07E90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82EF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292D6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3EB77060"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146E6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28</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DD3AB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2266A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C81AC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6AB4BE71"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E5EDBE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29</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28171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0BDC0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05A5C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72CEA789"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FAF36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057B3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8EC2A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2CDF8C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r>
      <w:tr w:rsidR="00BA63A8" w14:paraId="78ED6F9E"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FE358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5807C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30579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9DB31E"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3184B275"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E00BF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32</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38D20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DE770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89977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63FFDE63"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BF008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83321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24DB3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FBB9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6DA7EE57"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0376F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F8F83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573F2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1FA27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65B2B112"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6F74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4CC4DD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D3E61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51</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2F9D4F"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8</w:t>
            </w:r>
          </w:p>
        </w:tc>
      </w:tr>
      <w:tr w:rsidR="00BA63A8" w14:paraId="74BB8955"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3FE36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045E9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Test</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AD446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253DA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3B5518BF"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9907544"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37</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EFA76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F6751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25</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F59B5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16C29B82" w14:textId="77777777">
        <w:tblPrEx>
          <w:tblBorders>
            <w:top w:val="none" w:sz="0" w:space="0" w:color="auto"/>
          </w:tblBorders>
        </w:tblPrEx>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A31D7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38</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AD71E2"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F6D24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6</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EDCC47"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0</w:t>
            </w:r>
          </w:p>
        </w:tc>
      </w:tr>
      <w:tr w:rsidR="00BA63A8" w14:paraId="78729083" w14:textId="77777777">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2D48A4A"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39</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CA1E5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Control</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FAA0D5"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sz w:val="22"/>
                <w:szCs w:val="22"/>
                <w:u w:color="000000"/>
              </w:rPr>
              <w:t>4</w:t>
            </w: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F8F241" w14:textId="77777777" w:rsidR="00BA63A8" w:rsidRDefault="00BA63A8">
            <w:pPr>
              <w:autoSpaceDE w:val="0"/>
              <w:autoSpaceDN w:val="0"/>
              <w:adjustRightInd w:val="0"/>
              <w:rPr>
                <w:rFonts w:ascii="Times New Roman" w:hAnsi="Times New Roman" w:cs="Times New Roman"/>
                <w:color w:val="535353"/>
                <w:u w:color="000000"/>
              </w:rPr>
            </w:pPr>
            <w:r>
              <w:rPr>
                <w:rFonts w:ascii="Times New Roman" w:hAnsi="Times New Roman" w:cs="Times New Roman"/>
                <w:color w:val="000000"/>
                <w:sz w:val="22"/>
                <w:szCs w:val="22"/>
                <w:u w:color="000000"/>
              </w:rPr>
              <w:t>0</w:t>
            </w:r>
          </w:p>
        </w:tc>
      </w:tr>
      <w:tr w:rsidR="00D613A9" w14:paraId="2FA9D7D2" w14:textId="77777777">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63EF7F" w14:textId="77777777" w:rsidR="00D613A9" w:rsidRDefault="00D613A9">
            <w:pPr>
              <w:autoSpaceDE w:val="0"/>
              <w:autoSpaceDN w:val="0"/>
              <w:adjustRightInd w:val="0"/>
              <w:rPr>
                <w:rFonts w:ascii="Times New Roman" w:hAnsi="Times New Roman" w:cs="Times New Roman"/>
                <w:color w:val="000000"/>
                <w:sz w:val="22"/>
                <w:szCs w:val="22"/>
                <w:u w:color="000000"/>
              </w:rPr>
            </w:pP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E7D3C6" w14:textId="77777777" w:rsidR="00D613A9" w:rsidRDefault="00D613A9">
            <w:pPr>
              <w:autoSpaceDE w:val="0"/>
              <w:autoSpaceDN w:val="0"/>
              <w:adjustRightInd w:val="0"/>
              <w:rPr>
                <w:rFonts w:ascii="Times New Roman" w:hAnsi="Times New Roman" w:cs="Times New Roman"/>
                <w:color w:val="000000"/>
                <w:sz w:val="22"/>
                <w:szCs w:val="22"/>
                <w:u w:color="000000"/>
              </w:rPr>
            </w:pP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B41756" w14:textId="77777777" w:rsidR="00D613A9" w:rsidRDefault="00D613A9">
            <w:pPr>
              <w:autoSpaceDE w:val="0"/>
              <w:autoSpaceDN w:val="0"/>
              <w:adjustRightInd w:val="0"/>
              <w:rPr>
                <w:rFonts w:ascii="Times New Roman" w:hAnsi="Times New Roman" w:cs="Times New Roman"/>
                <w:color w:val="000000"/>
                <w:sz w:val="22"/>
                <w:szCs w:val="22"/>
                <w:u w:color="000000"/>
              </w:rPr>
            </w:pPr>
          </w:p>
        </w:tc>
        <w:tc>
          <w:tcPr>
            <w:tcW w:w="19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F0383A" w14:textId="77777777" w:rsidR="00D613A9" w:rsidRDefault="00D613A9">
            <w:pPr>
              <w:autoSpaceDE w:val="0"/>
              <w:autoSpaceDN w:val="0"/>
              <w:adjustRightInd w:val="0"/>
              <w:rPr>
                <w:rFonts w:ascii="Times New Roman" w:hAnsi="Times New Roman" w:cs="Times New Roman"/>
                <w:color w:val="000000"/>
                <w:sz w:val="22"/>
                <w:szCs w:val="22"/>
                <w:u w:color="000000"/>
              </w:rPr>
            </w:pPr>
          </w:p>
        </w:tc>
      </w:tr>
    </w:tbl>
    <w:p w14:paraId="43A336E2" w14:textId="77777777" w:rsidR="008442D4" w:rsidRDefault="008442D4" w:rsidP="00BA63A8">
      <w:pPr>
        <w:autoSpaceDE w:val="0"/>
        <w:autoSpaceDN w:val="0"/>
        <w:adjustRightInd w:val="0"/>
        <w:spacing w:line="480" w:lineRule="auto"/>
        <w:ind w:left="720" w:hanging="720"/>
        <w:rPr>
          <w:rFonts w:ascii="Times New Roman" w:hAnsi="Times New Roman" w:cs="Times New Roman"/>
          <w:color w:val="000000"/>
          <w:u w:color="000000"/>
        </w:rPr>
      </w:pPr>
    </w:p>
    <w:p w14:paraId="1777E23E" w14:textId="77777777" w:rsidR="00D4791D" w:rsidRDefault="00D4791D" w:rsidP="00BA63A8">
      <w:pPr>
        <w:autoSpaceDE w:val="0"/>
        <w:autoSpaceDN w:val="0"/>
        <w:adjustRightInd w:val="0"/>
        <w:spacing w:line="480" w:lineRule="auto"/>
        <w:ind w:left="720" w:hanging="720"/>
        <w:rPr>
          <w:rFonts w:ascii="Times New Roman" w:hAnsi="Times New Roman" w:cs="Times New Roman"/>
          <w:color w:val="000000"/>
          <w:u w:color="000000"/>
        </w:rPr>
      </w:pPr>
    </w:p>
    <w:p w14:paraId="44C69201" w14:textId="77777777" w:rsidR="00D4791D" w:rsidRDefault="00D4791D" w:rsidP="00BA63A8">
      <w:pPr>
        <w:autoSpaceDE w:val="0"/>
        <w:autoSpaceDN w:val="0"/>
        <w:adjustRightInd w:val="0"/>
        <w:spacing w:line="480" w:lineRule="auto"/>
        <w:ind w:left="720" w:hanging="720"/>
        <w:rPr>
          <w:rFonts w:ascii="Times New Roman" w:hAnsi="Times New Roman" w:cs="Times New Roman"/>
          <w:color w:val="000000"/>
          <w:u w:color="000000"/>
        </w:rPr>
      </w:pPr>
    </w:p>
    <w:p w14:paraId="6668E893" w14:textId="77777777" w:rsidR="00D4791D" w:rsidRDefault="00D4791D" w:rsidP="00BA63A8">
      <w:pPr>
        <w:autoSpaceDE w:val="0"/>
        <w:autoSpaceDN w:val="0"/>
        <w:adjustRightInd w:val="0"/>
        <w:spacing w:line="480" w:lineRule="auto"/>
        <w:ind w:left="720" w:hanging="720"/>
        <w:rPr>
          <w:rFonts w:ascii="Times New Roman" w:hAnsi="Times New Roman" w:cs="Times New Roman"/>
          <w:color w:val="000000"/>
          <w:u w:color="000000"/>
        </w:rPr>
      </w:pPr>
    </w:p>
    <w:p w14:paraId="1BFB5117" w14:textId="77777777" w:rsidR="00D4791D" w:rsidRDefault="00D4791D" w:rsidP="00BA63A8">
      <w:pPr>
        <w:autoSpaceDE w:val="0"/>
        <w:autoSpaceDN w:val="0"/>
        <w:adjustRightInd w:val="0"/>
        <w:spacing w:line="480" w:lineRule="auto"/>
        <w:ind w:left="720" w:hanging="720"/>
        <w:rPr>
          <w:rFonts w:ascii="Times New Roman" w:hAnsi="Times New Roman" w:cs="Times New Roman"/>
          <w:color w:val="000000"/>
          <w:u w:color="000000"/>
        </w:rPr>
      </w:pPr>
    </w:p>
    <w:p w14:paraId="47D0053D" w14:textId="77777777" w:rsidR="00D4791D" w:rsidRDefault="00D4791D" w:rsidP="00BA63A8">
      <w:pPr>
        <w:autoSpaceDE w:val="0"/>
        <w:autoSpaceDN w:val="0"/>
        <w:adjustRightInd w:val="0"/>
        <w:spacing w:line="480" w:lineRule="auto"/>
        <w:ind w:left="720" w:hanging="720"/>
        <w:rPr>
          <w:rFonts w:ascii="Times New Roman" w:hAnsi="Times New Roman" w:cs="Times New Roman"/>
          <w:color w:val="000000"/>
          <w:u w:color="000000"/>
        </w:rPr>
      </w:pPr>
    </w:p>
    <w:p w14:paraId="6023F90C" w14:textId="1265E196" w:rsidR="00BA63A8" w:rsidRDefault="00BA63A8" w:rsidP="00D4791D">
      <w:pPr>
        <w:autoSpaceDE w:val="0"/>
        <w:autoSpaceDN w:val="0"/>
        <w:adjustRightInd w:val="0"/>
        <w:spacing w:line="480" w:lineRule="auto"/>
        <w:ind w:left="720" w:hanging="720"/>
        <w:rPr>
          <w:rFonts w:ascii="Times New Roman" w:hAnsi="Times New Roman" w:cs="Times New Roman"/>
          <w:color w:val="000000"/>
          <w:u w:color="000000"/>
        </w:rPr>
      </w:pPr>
      <w:r>
        <w:rPr>
          <w:rFonts w:ascii="Times New Roman" w:hAnsi="Times New Roman" w:cs="Times New Roman"/>
          <w:color w:val="000000"/>
          <w:u w:color="000000"/>
        </w:rPr>
        <w:lastRenderedPageBreak/>
        <w:t xml:space="preserve">Figure 15: OHIP-14 Mean responses in control and test subjects pre-treatment and one year follow up after treatment.                                                                                                                  </w:t>
      </w:r>
    </w:p>
    <w:p w14:paraId="5F163B7E" w14:textId="439675B6" w:rsidR="00BA63A8" w:rsidRDefault="00BA63A8" w:rsidP="00640708">
      <w:pPr>
        <w:autoSpaceDE w:val="0"/>
        <w:autoSpaceDN w:val="0"/>
        <w:adjustRightInd w:val="0"/>
        <w:spacing w:before="240" w:after="280" w:line="480" w:lineRule="auto"/>
        <w:ind w:left="720" w:hanging="720"/>
        <w:rPr>
          <w:rFonts w:ascii="Times New Roman" w:hAnsi="Times New Roman" w:cs="Times New Roman"/>
          <w:color w:val="000000"/>
          <w:u w:color="000000"/>
        </w:rPr>
      </w:pPr>
      <w:r>
        <w:rPr>
          <w:rFonts w:ascii="Times New Roman" w:hAnsi="Times New Roman" w:cs="Times New Roman"/>
          <w:noProof/>
          <w:color w:val="000000"/>
          <w:u w:color="000000"/>
        </w:rPr>
        <w:drawing>
          <wp:inline distT="0" distB="0" distL="0" distR="0" wp14:anchorId="003AEDC5" wp14:editId="530FB3C3">
            <wp:extent cx="5477256" cy="2816352"/>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477256" cy="2816352"/>
                    </a:xfrm>
                    <a:prstGeom prst="rect">
                      <a:avLst/>
                    </a:prstGeom>
                    <a:noFill/>
                    <a:ln>
                      <a:noFill/>
                    </a:ln>
                  </pic:spPr>
                </pic:pic>
              </a:graphicData>
            </a:graphic>
          </wp:inline>
        </w:drawing>
      </w:r>
    </w:p>
    <w:p w14:paraId="42DDD5CB" w14:textId="0DD97412" w:rsidR="00BA63A8" w:rsidRDefault="00BA63A8" w:rsidP="008442D4">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Table #</w:t>
      </w:r>
      <w:proofErr w:type="gramStart"/>
      <w:r>
        <w:rPr>
          <w:rFonts w:ascii="Times New Roman" w:hAnsi="Times New Roman" w:cs="Times New Roman"/>
          <w:color w:val="000000"/>
          <w:u w:color="000000"/>
        </w:rPr>
        <w:t>8  Independent</w:t>
      </w:r>
      <w:proofErr w:type="gramEnd"/>
      <w:r>
        <w:rPr>
          <w:rFonts w:ascii="Times New Roman" w:hAnsi="Times New Roman" w:cs="Times New Roman"/>
          <w:color w:val="000000"/>
          <w:u w:color="000000"/>
        </w:rPr>
        <w:t xml:space="preserve"> T-test comparison between Post-1y Post-treatment means grafted vs. non-grafted. </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4500"/>
        <w:gridCol w:w="4500"/>
      </w:tblGrid>
      <w:tr w:rsidR="00BA63A8" w14:paraId="74A13BE4" w14:textId="77777777">
        <w:tc>
          <w:tcPr>
            <w:tcW w:w="45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5FA2FD"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T-test between pretreatment and follow up</w:t>
            </w:r>
          </w:p>
        </w:tc>
        <w:tc>
          <w:tcPr>
            <w:tcW w:w="45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FCA060"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P value</w:t>
            </w:r>
          </w:p>
        </w:tc>
      </w:tr>
      <w:tr w:rsidR="00BA63A8" w14:paraId="0806CA5E" w14:textId="77777777">
        <w:tblPrEx>
          <w:tblBorders>
            <w:top w:val="none" w:sz="0" w:space="0" w:color="auto"/>
          </w:tblBorders>
        </w:tblPrEx>
        <w:tc>
          <w:tcPr>
            <w:tcW w:w="45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83A2CB"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Test Group</w:t>
            </w:r>
          </w:p>
        </w:tc>
        <w:tc>
          <w:tcPr>
            <w:tcW w:w="45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094773"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0.11</w:t>
            </w:r>
          </w:p>
        </w:tc>
      </w:tr>
      <w:tr w:rsidR="00BA63A8" w14:paraId="147C0278" w14:textId="77777777">
        <w:tc>
          <w:tcPr>
            <w:tcW w:w="45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8E257C"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Control Group</w:t>
            </w:r>
          </w:p>
        </w:tc>
        <w:tc>
          <w:tcPr>
            <w:tcW w:w="45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40B566" w14:textId="77777777"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0.001</w:t>
            </w:r>
          </w:p>
        </w:tc>
      </w:tr>
    </w:tbl>
    <w:p w14:paraId="7477652C" w14:textId="77777777" w:rsidR="00BA63A8" w:rsidRDefault="00BA63A8" w:rsidP="00BA63A8">
      <w:pPr>
        <w:autoSpaceDE w:val="0"/>
        <w:autoSpaceDN w:val="0"/>
        <w:adjustRightInd w:val="0"/>
        <w:spacing w:after="360" w:line="480" w:lineRule="auto"/>
        <w:rPr>
          <w:rFonts w:ascii="Times New Roman" w:hAnsi="Times New Roman" w:cs="Times New Roman"/>
          <w:color w:val="000000"/>
          <w:u w:color="000000"/>
        </w:rPr>
      </w:pPr>
    </w:p>
    <w:p w14:paraId="23712FF0" w14:textId="77777777" w:rsidR="00BA63A8" w:rsidRDefault="00BA63A8" w:rsidP="00BA63A8">
      <w:pPr>
        <w:autoSpaceDE w:val="0"/>
        <w:autoSpaceDN w:val="0"/>
        <w:adjustRightInd w:val="0"/>
        <w:spacing w:after="120" w:line="480" w:lineRule="auto"/>
        <w:rPr>
          <w:rFonts w:ascii="Times New Roman" w:hAnsi="Times New Roman" w:cs="Times New Roman"/>
          <w:color w:val="000000"/>
          <w:u w:color="000000"/>
        </w:rPr>
      </w:pPr>
      <w:r>
        <w:rPr>
          <w:rFonts w:ascii="Times New Roman" w:hAnsi="Times New Roman" w:cs="Times New Roman"/>
          <w:b/>
          <w:bCs/>
          <w:color w:val="000000"/>
          <w:u w:color="000000"/>
        </w:rPr>
        <w:t>Vertical longitudinal analysis:</w:t>
      </w:r>
    </w:p>
    <w:p w14:paraId="4848D3D8" w14:textId="77777777" w:rsidR="00BA63A8" w:rsidRDefault="00BA63A8" w:rsidP="00BA63A8">
      <w:pPr>
        <w:autoSpaceDE w:val="0"/>
        <w:autoSpaceDN w:val="0"/>
        <w:adjustRightInd w:val="0"/>
        <w:spacing w:after="280" w:line="480" w:lineRule="auto"/>
        <w:ind w:firstLine="720"/>
        <w:rPr>
          <w:rFonts w:ascii="Times New Roman" w:hAnsi="Times New Roman" w:cs="Times New Roman"/>
          <w:color w:val="000000"/>
          <w:sz w:val="22"/>
          <w:szCs w:val="22"/>
          <w:u w:color="000000"/>
        </w:rPr>
      </w:pPr>
      <w:r>
        <w:rPr>
          <w:rFonts w:ascii="Times New Roman" w:hAnsi="Times New Roman" w:cs="Times New Roman"/>
          <w:color w:val="000000"/>
          <w:u w:color="000000"/>
        </w:rPr>
        <w:t xml:space="preserve">Vertical measurements were done to assess the vertical changes within STL at the time of delivery and one-year follow-up.  The goal was to evaluate the possible gain recession or gain vertically after using or not using a </w:t>
      </w:r>
      <w:proofErr w:type="spellStart"/>
      <w:r>
        <w:rPr>
          <w:rFonts w:ascii="Times New Roman" w:hAnsi="Times New Roman" w:cs="Times New Roman"/>
          <w:color w:val="000000"/>
          <w:u w:color="000000"/>
        </w:rPr>
        <w:t>Perioderm</w:t>
      </w:r>
      <w:proofErr w:type="spellEnd"/>
      <w:r>
        <w:rPr>
          <w:rFonts w:ascii="Times New Roman" w:hAnsi="Times New Roman" w:cs="Times New Roman"/>
          <w:color w:val="000000"/>
          <w:u w:color="000000"/>
        </w:rPr>
        <w:t xml:space="preserve"> graft at implant placement. The mean result for the test group was 0.18 mm gain in vertical height of the gingival margin, and the mean value for the control group was 0.16 gain in vertical height of the gingival margin.  An Independent t-test </w:t>
      </w:r>
      <w:r>
        <w:rPr>
          <w:rFonts w:ascii="Times New Roman" w:hAnsi="Times New Roman" w:cs="Times New Roman"/>
          <w:color w:val="000000"/>
          <w:u w:color="000000"/>
        </w:rPr>
        <w:lastRenderedPageBreak/>
        <w:t xml:space="preserve">was performed, and the p-value is 0.77. The results are not statistically significant. However, both groups seem to have vertical gain over a one-year follow-up. </w:t>
      </w:r>
    </w:p>
    <w:p w14:paraId="2CF3CE27" w14:textId="77777777" w:rsidR="00BA63A8" w:rsidRDefault="00BA63A8" w:rsidP="00BA63A8">
      <w:pPr>
        <w:autoSpaceDE w:val="0"/>
        <w:autoSpaceDN w:val="0"/>
        <w:adjustRightInd w:val="0"/>
        <w:spacing w:after="280" w:line="480" w:lineRule="auto"/>
        <w:rPr>
          <w:rFonts w:ascii="Times New Roman" w:hAnsi="Times New Roman" w:cs="Times New Roman"/>
          <w:color w:val="535353"/>
          <w:u w:color="000000"/>
        </w:rPr>
      </w:pPr>
      <w:r>
        <w:rPr>
          <w:rFonts w:ascii="Times New Roman" w:hAnsi="Times New Roman" w:cs="Times New Roman"/>
          <w:color w:val="000000"/>
          <w:u w:color="000000"/>
        </w:rPr>
        <w:t>Table #9 Vertical measurements from incisal edge-cusp to gingival margin for test group:</w:t>
      </w: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300"/>
        <w:gridCol w:w="1440"/>
        <w:gridCol w:w="1640"/>
        <w:gridCol w:w="1940"/>
        <w:gridCol w:w="2080"/>
      </w:tblGrid>
      <w:tr w:rsidR="00BA63A8" w14:paraId="138F23AB" w14:textId="77777777">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3868FD"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207BF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Group</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3F91B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Post-treatment</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C5BFB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 xml:space="preserve">1 </w:t>
            </w:r>
            <w:proofErr w:type="spellStart"/>
            <w:r>
              <w:rPr>
                <w:rFonts w:ascii="Times New Roman" w:hAnsi="Times New Roman" w:cs="Times New Roman"/>
                <w:color w:val="000000"/>
                <w:u w:color="000000"/>
              </w:rPr>
              <w:t>yr</w:t>
            </w:r>
            <w:proofErr w:type="spellEnd"/>
            <w:r>
              <w:rPr>
                <w:rFonts w:ascii="Times New Roman" w:hAnsi="Times New Roman" w:cs="Times New Roman"/>
                <w:color w:val="000000"/>
                <w:u w:color="000000"/>
              </w:rPr>
              <w:t xml:space="preserve"> follow up</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57DB9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 xml:space="preserve">Gingival margin </w:t>
            </w:r>
            <w:proofErr w:type="gramStart"/>
            <w:r>
              <w:rPr>
                <w:rFonts w:ascii="Times New Roman" w:hAnsi="Times New Roman" w:cs="Times New Roman"/>
                <w:color w:val="000000"/>
                <w:u w:color="000000"/>
              </w:rPr>
              <w:t>recession(</w:t>
            </w:r>
            <w:proofErr w:type="gramEnd"/>
            <w:r>
              <w:rPr>
                <w:rFonts w:ascii="Times New Roman" w:hAnsi="Times New Roman" w:cs="Times New Roman"/>
                <w:color w:val="000000"/>
                <w:u w:color="000000"/>
              </w:rPr>
              <w:t>-) or gain(+)</w:t>
            </w:r>
          </w:p>
        </w:tc>
      </w:tr>
      <w:tr w:rsidR="00BA63A8" w14:paraId="7EB290A5"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58105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78B74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1CADA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10.91</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3EF81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10.67</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BFB5E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0.24</w:t>
            </w:r>
          </w:p>
        </w:tc>
      </w:tr>
      <w:tr w:rsidR="00BA63A8" w14:paraId="6AD77FBC"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64047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0B890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94451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11.60</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2BF0C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11.80</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C1DA1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-0.2</w:t>
            </w:r>
          </w:p>
        </w:tc>
      </w:tr>
      <w:tr w:rsidR="00BA63A8" w14:paraId="37769D55"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4C4D0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33D79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E291B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7.47</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FD463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6.72</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7A936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0.75</w:t>
            </w:r>
          </w:p>
        </w:tc>
      </w:tr>
      <w:tr w:rsidR="00BA63A8" w14:paraId="144AA744"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7E8C7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DF68C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C27E7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6.27</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79961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6.04</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7F862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0.23</w:t>
            </w:r>
          </w:p>
        </w:tc>
      </w:tr>
      <w:tr w:rsidR="00BA63A8" w14:paraId="43CF75B4"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FFA36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2CD1F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7FD89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5.98</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A60C7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5.46</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39005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0.52</w:t>
            </w:r>
          </w:p>
        </w:tc>
      </w:tr>
      <w:tr w:rsidR="00BA63A8" w14:paraId="64470BE0"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8E361A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25B5F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C248A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6.31</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690D0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6.41</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2666E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-0.1</w:t>
            </w:r>
          </w:p>
        </w:tc>
      </w:tr>
      <w:tr w:rsidR="00BA63A8" w14:paraId="74454CAB"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9F8DA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12</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80A347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8C335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6.89</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9A769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6.48</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C4142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0.41</w:t>
            </w:r>
          </w:p>
        </w:tc>
      </w:tr>
      <w:tr w:rsidR="00BA63A8" w14:paraId="3FA5172F"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9B20A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14</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415DB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B44F2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8.43</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4C7A2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8.52</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F824B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-0.09</w:t>
            </w:r>
          </w:p>
        </w:tc>
      </w:tr>
      <w:tr w:rsidR="00BA63A8" w14:paraId="00BB32C5"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77416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15</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15431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FBBC36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10.11</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448F3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10.10</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37761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0.1</w:t>
            </w:r>
          </w:p>
        </w:tc>
      </w:tr>
      <w:tr w:rsidR="00BA63A8" w14:paraId="5CDF7496"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97693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17</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AB241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93660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8.66</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BEAFA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8.66</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64821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w:t>
            </w:r>
          </w:p>
        </w:tc>
      </w:tr>
      <w:tr w:rsidR="00BA63A8" w14:paraId="6E9D5ED4"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887C3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24</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129FD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38A4AE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5.58</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6947C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5.58</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F47E4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w:t>
            </w:r>
          </w:p>
        </w:tc>
      </w:tr>
      <w:tr w:rsidR="00BA63A8" w14:paraId="19261852"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4BE0B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26</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F9273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C618B0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9.86</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51F213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9.84</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4967F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-0.02</w:t>
            </w:r>
          </w:p>
        </w:tc>
      </w:tr>
      <w:tr w:rsidR="00BA63A8" w14:paraId="272D5B2F"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57FADF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29</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42EFE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FAF3D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4.07</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6A824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3.71</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140C6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0.36</w:t>
            </w:r>
          </w:p>
        </w:tc>
      </w:tr>
      <w:tr w:rsidR="00BA63A8" w14:paraId="118D42B7"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0FECA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30</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F6563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56B23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10.03</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FF6B8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9.86</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CBFBF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0.17</w:t>
            </w:r>
          </w:p>
        </w:tc>
      </w:tr>
      <w:tr w:rsidR="00BA63A8" w14:paraId="73B11299"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452B1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31</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93E00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07884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8.51</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03C3B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7.91</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77241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0.6</w:t>
            </w:r>
          </w:p>
        </w:tc>
      </w:tr>
      <w:tr w:rsidR="00BA63A8" w14:paraId="621B6489"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B235BE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lastRenderedPageBreak/>
              <w:t>32</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89DBE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1C4FF4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9.14</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8358D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9.19</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F4BD9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-0.05</w:t>
            </w:r>
          </w:p>
        </w:tc>
      </w:tr>
      <w:tr w:rsidR="00BA63A8" w14:paraId="19F13A04"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ECCB9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33</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4A2D7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BE825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8.28</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9A730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7.79</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3CD62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0.49</w:t>
            </w:r>
          </w:p>
        </w:tc>
      </w:tr>
      <w:tr w:rsidR="00BA63A8" w14:paraId="0AE138DC"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4B71B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35</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5721A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B39E4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9.85</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9CCA92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9.76</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B81BAA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0.09</w:t>
            </w:r>
          </w:p>
        </w:tc>
      </w:tr>
      <w:tr w:rsidR="00BA63A8" w14:paraId="40822C33"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4F144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36</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DC8F4A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Test</w:t>
            </w: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5D977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7.03</w:t>
            </w: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875A1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7.03</w:t>
            </w: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97D2E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w:t>
            </w:r>
          </w:p>
        </w:tc>
      </w:tr>
      <w:tr w:rsidR="00BA63A8" w14:paraId="52055FE5" w14:textId="77777777">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E6834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Mean Test</w:t>
            </w:r>
          </w:p>
        </w:tc>
        <w:tc>
          <w:tcPr>
            <w:tcW w:w="14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474A6F"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3FF3FAB"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9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3A5792"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20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3E245B" w14:textId="77777777" w:rsidR="00BA63A8" w:rsidRDefault="00BA63A8">
            <w:pPr>
              <w:autoSpaceDE w:val="0"/>
              <w:autoSpaceDN w:val="0"/>
              <w:adjustRightInd w:val="0"/>
              <w:spacing w:line="480" w:lineRule="auto"/>
              <w:rPr>
                <w:rFonts w:ascii="Times New Roman" w:hAnsi="Times New Roman" w:cs="Times New Roman"/>
                <w:color w:val="535353"/>
                <w:u w:color="000000"/>
              </w:rPr>
            </w:pPr>
            <w:r>
              <w:rPr>
                <w:rFonts w:ascii="Times New Roman" w:hAnsi="Times New Roman" w:cs="Times New Roman"/>
                <w:color w:val="000000"/>
                <w:u w:color="000000"/>
              </w:rPr>
              <w:t>0.18</w:t>
            </w:r>
          </w:p>
        </w:tc>
      </w:tr>
    </w:tbl>
    <w:p w14:paraId="333CC4CF" w14:textId="77777777" w:rsidR="00BA63A8" w:rsidRDefault="00BA63A8" w:rsidP="00BA63A8">
      <w:pPr>
        <w:autoSpaceDE w:val="0"/>
        <w:autoSpaceDN w:val="0"/>
        <w:adjustRightInd w:val="0"/>
        <w:spacing w:after="80" w:line="480" w:lineRule="auto"/>
        <w:rPr>
          <w:rFonts w:ascii="Times New Roman" w:hAnsi="Times New Roman" w:cs="Times New Roman"/>
          <w:color w:val="535353"/>
          <w:u w:color="000000"/>
        </w:rPr>
      </w:pPr>
    </w:p>
    <w:p w14:paraId="3D571343" w14:textId="77777777" w:rsidR="00BA63A8" w:rsidRDefault="00BA63A8" w:rsidP="00BA63A8">
      <w:pPr>
        <w:autoSpaceDE w:val="0"/>
        <w:autoSpaceDN w:val="0"/>
        <w:adjustRightInd w:val="0"/>
        <w:spacing w:after="280" w:line="480" w:lineRule="auto"/>
        <w:rPr>
          <w:rFonts w:ascii="Times New Roman" w:hAnsi="Times New Roman" w:cs="Times New Roman"/>
          <w:color w:val="000000"/>
          <w:u w:color="000000"/>
        </w:rPr>
      </w:pPr>
    </w:p>
    <w:p w14:paraId="508AD7EA"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Table #10 Vertical measurements from incisal edge-cusp to gingival margin for the control group:</w:t>
      </w:r>
    </w:p>
    <w:p w14:paraId="798A1F65"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1300"/>
        <w:gridCol w:w="1460"/>
        <w:gridCol w:w="1660"/>
        <w:gridCol w:w="1860"/>
        <w:gridCol w:w="2120"/>
      </w:tblGrid>
      <w:tr w:rsidR="00BA63A8" w14:paraId="1E129659" w14:textId="77777777">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2E35B67"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736660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Group</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F595D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Post-treatment</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482AE9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 xml:space="preserve">1 </w:t>
            </w:r>
            <w:proofErr w:type="spellStart"/>
            <w:r>
              <w:rPr>
                <w:rFonts w:ascii="Times New Roman" w:hAnsi="Times New Roman" w:cs="Times New Roman"/>
                <w:color w:val="000000"/>
                <w:u w:color="000000"/>
              </w:rPr>
              <w:t>yr</w:t>
            </w:r>
            <w:proofErr w:type="spellEnd"/>
            <w:r>
              <w:rPr>
                <w:rFonts w:ascii="Times New Roman" w:hAnsi="Times New Roman" w:cs="Times New Roman"/>
                <w:color w:val="000000"/>
                <w:u w:color="000000"/>
              </w:rPr>
              <w:t xml:space="preserve"> follow up</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4702A4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 xml:space="preserve">Gingival margin </w:t>
            </w:r>
            <w:proofErr w:type="gramStart"/>
            <w:r>
              <w:rPr>
                <w:rFonts w:ascii="Times New Roman" w:hAnsi="Times New Roman" w:cs="Times New Roman"/>
                <w:color w:val="000000"/>
                <w:u w:color="000000"/>
              </w:rPr>
              <w:t>recession(</w:t>
            </w:r>
            <w:proofErr w:type="gramEnd"/>
            <w:r>
              <w:rPr>
                <w:rFonts w:ascii="Times New Roman" w:hAnsi="Times New Roman" w:cs="Times New Roman"/>
                <w:color w:val="000000"/>
                <w:u w:color="000000"/>
              </w:rPr>
              <w:t>-) or gain(+)</w:t>
            </w:r>
          </w:p>
        </w:tc>
      </w:tr>
      <w:tr w:rsidR="00BA63A8" w14:paraId="14DBC9F7"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1EA2C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57B35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86EA0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8.07</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CD63A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7.85</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74548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0.22</w:t>
            </w:r>
          </w:p>
        </w:tc>
      </w:tr>
      <w:tr w:rsidR="00BA63A8" w14:paraId="7F44A55F"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DFB310"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E55EB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86EFCD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6.66</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E617F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6.29</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3285D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0.37</w:t>
            </w:r>
          </w:p>
        </w:tc>
      </w:tr>
      <w:tr w:rsidR="00BA63A8" w14:paraId="25AC6561"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8936D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0A477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63E31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7.59</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0BBAC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7.94</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0A355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-0.35</w:t>
            </w:r>
          </w:p>
        </w:tc>
      </w:tr>
      <w:tr w:rsidR="00BA63A8" w14:paraId="4DE02D83"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1BA04D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11</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598F3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D71CC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10.29</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77A6D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10.29</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47F71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w:t>
            </w:r>
          </w:p>
        </w:tc>
      </w:tr>
      <w:tr w:rsidR="00BA63A8" w14:paraId="63AA760A"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3EDEE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13</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FABF8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9275E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10.88</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C32E2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10.93</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CDDD2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-0.05</w:t>
            </w:r>
          </w:p>
        </w:tc>
      </w:tr>
      <w:tr w:rsidR="00BA63A8" w14:paraId="7680A90E"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7F390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16</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BC4BE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B91F9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7.29</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6FD6D3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6.95</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53F23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0.34</w:t>
            </w:r>
          </w:p>
        </w:tc>
      </w:tr>
      <w:tr w:rsidR="00BA63A8" w14:paraId="75DA48C6"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0E2866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18</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4A20A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D3E30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7.34</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B9C2D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6.54</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745B2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0.08</w:t>
            </w:r>
          </w:p>
        </w:tc>
      </w:tr>
      <w:tr w:rsidR="00BA63A8" w14:paraId="3514480E"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26D10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20</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2F137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0AFFC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7.22</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03EBB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7.22</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D774EB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w:t>
            </w:r>
          </w:p>
        </w:tc>
      </w:tr>
      <w:tr w:rsidR="00BA63A8" w14:paraId="4E224E45"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61D1F0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21</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3CE0A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88369F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6.87</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84256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6.81</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9AEA7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0.06</w:t>
            </w:r>
          </w:p>
        </w:tc>
      </w:tr>
      <w:tr w:rsidR="00BA63A8" w14:paraId="3364C28F"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2181E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lastRenderedPageBreak/>
              <w:t>22</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180AC9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6B0A5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10.64</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579208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10.56</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E26C6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0.08</w:t>
            </w:r>
          </w:p>
        </w:tc>
      </w:tr>
      <w:tr w:rsidR="00BA63A8" w14:paraId="6FD2626F"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88A6B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23</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7012C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8E4F0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6.01</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7B032F"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5.98</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A35DFA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0.03</w:t>
            </w:r>
          </w:p>
        </w:tc>
      </w:tr>
      <w:tr w:rsidR="00BA63A8" w14:paraId="61577589"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51728D1"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25</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85DAB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24F4B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6.31</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ACC5CC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5.37</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1031E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0.94</w:t>
            </w:r>
          </w:p>
        </w:tc>
      </w:tr>
      <w:tr w:rsidR="00BA63A8" w14:paraId="63C503BE"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44E3F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27</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4EA0A0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8F176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5.90</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812C4C"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5.97</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8D38B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-0.07</w:t>
            </w:r>
          </w:p>
        </w:tc>
      </w:tr>
      <w:tr w:rsidR="00BA63A8" w14:paraId="37239F9C"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82D6C4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28</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9F10D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E5510E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9.82</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75FB68"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9.54</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93A92E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0.28</w:t>
            </w:r>
          </w:p>
        </w:tc>
      </w:tr>
      <w:tr w:rsidR="00BA63A8" w14:paraId="4BA4E172"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AEF3C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34</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CAAD14"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5E89F2"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11.10</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DECCC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10.75</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639DA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0.35</w:t>
            </w:r>
          </w:p>
        </w:tc>
      </w:tr>
      <w:tr w:rsidR="00BA63A8" w14:paraId="1050350B"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69A5F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37</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109626"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5D0A1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6.89</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590FD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6.21</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C16BC5"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0.68</w:t>
            </w:r>
          </w:p>
        </w:tc>
      </w:tr>
      <w:tr w:rsidR="00BA63A8" w14:paraId="2943CD19"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0F9D9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38</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1EA033"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BF48A4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10.87</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69F07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10.82</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3B6FFB"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0.05</w:t>
            </w:r>
          </w:p>
        </w:tc>
      </w:tr>
      <w:tr w:rsidR="00BA63A8" w14:paraId="3B07693D" w14:textId="77777777">
        <w:tblPrEx>
          <w:tblBorders>
            <w:top w:val="none" w:sz="0" w:space="0" w:color="auto"/>
          </w:tblBorders>
        </w:tblPrEx>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1FF48D"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39</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F58F1A"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Control</w:t>
            </w: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7FB607"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6.19</w:t>
            </w: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7725B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6.40</w:t>
            </w: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EF1BB9"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-0.21</w:t>
            </w:r>
          </w:p>
        </w:tc>
      </w:tr>
      <w:tr w:rsidR="00BA63A8" w14:paraId="17396A40" w14:textId="77777777">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65D2B9E" w14:textId="77777777" w:rsidR="00BA63A8" w:rsidRDefault="00BA63A8">
            <w:pPr>
              <w:autoSpaceDE w:val="0"/>
              <w:autoSpaceDN w:val="0"/>
              <w:adjustRightInd w:val="0"/>
              <w:spacing w:line="480" w:lineRule="auto"/>
              <w:rPr>
                <w:rFonts w:ascii="Helvetica" w:hAnsi="Helvetica" w:cs="Helvetica"/>
                <w:u w:color="000000"/>
              </w:rPr>
            </w:pPr>
            <w:r>
              <w:rPr>
                <w:rFonts w:ascii="Times New Roman" w:hAnsi="Times New Roman" w:cs="Times New Roman"/>
                <w:color w:val="000000"/>
                <w:u w:color="000000"/>
              </w:rPr>
              <w:t>Mean control</w:t>
            </w:r>
          </w:p>
        </w:tc>
        <w:tc>
          <w:tcPr>
            <w:tcW w:w="1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5F19CC"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6D994C"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8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9EF1EB"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21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B3A122" w14:textId="77777777" w:rsidR="00BA63A8" w:rsidRDefault="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0.16</w:t>
            </w:r>
          </w:p>
        </w:tc>
      </w:tr>
    </w:tbl>
    <w:p w14:paraId="10ADC503" w14:textId="77777777" w:rsidR="00BA63A8" w:rsidRDefault="00BA63A8" w:rsidP="00BA63A8">
      <w:pPr>
        <w:autoSpaceDE w:val="0"/>
        <w:autoSpaceDN w:val="0"/>
        <w:adjustRightInd w:val="0"/>
        <w:spacing w:after="320" w:line="480" w:lineRule="auto"/>
        <w:rPr>
          <w:rFonts w:ascii="Times New Roman" w:hAnsi="Times New Roman" w:cs="Times New Roman"/>
          <w:color w:val="000000"/>
          <w:u w:color="000000"/>
        </w:rPr>
      </w:pPr>
    </w:p>
    <w:p w14:paraId="756BBA8F"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r>
        <w:rPr>
          <w:rFonts w:ascii="Times New Roman" w:hAnsi="Times New Roman" w:cs="Times New Roman"/>
          <w:color w:val="000000"/>
          <w:u w:color="000000"/>
        </w:rPr>
        <w:t>Figure 16: Vertical Longitudinal analysis</w:t>
      </w:r>
    </w:p>
    <w:p w14:paraId="322BEA78" w14:textId="7C4C942E" w:rsidR="008442D4" w:rsidRDefault="00BA63A8" w:rsidP="00640708">
      <w:pPr>
        <w:autoSpaceDE w:val="0"/>
        <w:autoSpaceDN w:val="0"/>
        <w:adjustRightInd w:val="0"/>
        <w:spacing w:before="240" w:after="280" w:line="480" w:lineRule="auto"/>
        <w:jc w:val="center"/>
        <w:rPr>
          <w:rFonts w:ascii="Times New Roman" w:hAnsi="Times New Roman" w:cs="Times New Roman"/>
          <w:color w:val="000000"/>
          <w:u w:color="000000"/>
        </w:rPr>
      </w:pPr>
      <w:r>
        <w:rPr>
          <w:rFonts w:ascii="Times New Roman" w:hAnsi="Times New Roman" w:cs="Times New Roman"/>
          <w:noProof/>
          <w:color w:val="000000"/>
          <w:u w:color="000000"/>
        </w:rPr>
        <w:drawing>
          <wp:inline distT="0" distB="0" distL="0" distR="0" wp14:anchorId="6FC0544A" wp14:editId="48D05B54">
            <wp:extent cx="3172968" cy="2304288"/>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172968" cy="2304288"/>
                    </a:xfrm>
                    <a:prstGeom prst="rect">
                      <a:avLst/>
                    </a:prstGeom>
                    <a:noFill/>
                    <a:ln>
                      <a:noFill/>
                    </a:ln>
                  </pic:spPr>
                </pic:pic>
              </a:graphicData>
            </a:graphic>
          </wp:inline>
        </w:drawing>
      </w:r>
    </w:p>
    <w:tbl>
      <w:tblPr>
        <w:tblpPr w:leftFromText="180" w:rightFromText="180" w:vertAnchor="text" w:horzAnchor="page" w:tblpX="3721" w:tblpY="1618"/>
        <w:tblW w:w="0" w:type="auto"/>
        <w:tblBorders>
          <w:top w:val="none" w:sz="6" w:space="0" w:color="auto"/>
          <w:left w:val="none" w:sz="6" w:space="0" w:color="auto"/>
          <w:right w:val="none" w:sz="6" w:space="0" w:color="auto"/>
        </w:tblBorders>
        <w:tblLayout w:type="fixed"/>
        <w:tblLook w:val="0000" w:firstRow="0" w:lastRow="0" w:firstColumn="0" w:lastColumn="0" w:noHBand="0" w:noVBand="0"/>
      </w:tblPr>
      <w:tblGrid>
        <w:gridCol w:w="2140"/>
        <w:gridCol w:w="1300"/>
      </w:tblGrid>
      <w:tr w:rsidR="008442D4" w14:paraId="44793218" w14:textId="77777777" w:rsidTr="00CE22E8">
        <w:tc>
          <w:tcPr>
            <w:tcW w:w="2140" w:type="dxa"/>
            <w:tcBorders>
              <w:top w:val="single" w:sz="8" w:space="0" w:color="000000"/>
              <w:left w:val="single" w:sz="8" w:space="0" w:color="000000"/>
              <w:bottom w:val="single" w:sz="8" w:space="0" w:color="000000"/>
              <w:right w:val="single" w:sz="8" w:space="0" w:color="000000"/>
            </w:tcBorders>
            <w:shd w:val="clear" w:color="auto" w:fill="A0A4A3"/>
            <w:tcMar>
              <w:top w:w="80" w:type="nil"/>
              <w:left w:w="80" w:type="nil"/>
              <w:bottom w:w="80" w:type="nil"/>
              <w:right w:w="80" w:type="nil"/>
            </w:tcMar>
          </w:tcPr>
          <w:p w14:paraId="0851BE51" w14:textId="77777777" w:rsidR="008442D4" w:rsidRDefault="008442D4" w:rsidP="00CE22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c>
          <w:tcPr>
            <w:tcW w:w="1300" w:type="dxa"/>
            <w:tcBorders>
              <w:top w:val="single" w:sz="8" w:space="0" w:color="000000"/>
              <w:left w:val="single" w:sz="8" w:space="0" w:color="000000"/>
              <w:bottom w:val="single" w:sz="8" w:space="0" w:color="000000"/>
              <w:right w:val="single" w:sz="8" w:space="0" w:color="000000"/>
            </w:tcBorders>
            <w:shd w:val="clear" w:color="auto" w:fill="A0A4A3"/>
            <w:tcMar>
              <w:top w:w="80" w:type="nil"/>
              <w:left w:w="80" w:type="nil"/>
              <w:bottom w:w="80" w:type="nil"/>
              <w:right w:w="80" w:type="nil"/>
            </w:tcMar>
          </w:tcPr>
          <w:p w14:paraId="42FECFDD" w14:textId="77777777" w:rsidR="008442D4" w:rsidRDefault="008442D4" w:rsidP="00CE22E8">
            <w:pPr>
              <w:autoSpaceDE w:val="0"/>
              <w:autoSpaceDN w:val="0"/>
              <w:adjustRightInd w:val="0"/>
              <w:spacing w:line="480" w:lineRule="auto"/>
              <w:rPr>
                <w:rFonts w:ascii="Helvetica" w:hAnsi="Helvetica" w:cs="Helvetica"/>
                <w:u w:color="000000"/>
              </w:rPr>
            </w:pPr>
            <w:r>
              <w:rPr>
                <w:rFonts w:ascii="Times New Roman" w:hAnsi="Times New Roman" w:cs="Times New Roman"/>
                <w:b/>
                <w:bCs/>
                <w:color w:val="000000"/>
                <w:u w:color="000000"/>
              </w:rPr>
              <w:t>P value</w:t>
            </w:r>
          </w:p>
        </w:tc>
      </w:tr>
      <w:tr w:rsidR="008442D4" w14:paraId="1455363C" w14:textId="77777777" w:rsidTr="00CE22E8">
        <w:tc>
          <w:tcPr>
            <w:tcW w:w="2140" w:type="dxa"/>
            <w:tcBorders>
              <w:top w:val="single" w:sz="8" w:space="0" w:color="000000"/>
              <w:left w:val="single" w:sz="8" w:space="0" w:color="000000"/>
              <w:bottom w:val="single" w:sz="8" w:space="0" w:color="000000"/>
              <w:right w:val="single" w:sz="8" w:space="0" w:color="000000"/>
            </w:tcBorders>
            <w:shd w:val="clear" w:color="auto" w:fill="CACACA"/>
            <w:tcMar>
              <w:top w:w="80" w:type="nil"/>
              <w:left w:w="80" w:type="nil"/>
              <w:bottom w:w="80" w:type="nil"/>
              <w:right w:w="80" w:type="nil"/>
            </w:tcMar>
          </w:tcPr>
          <w:p w14:paraId="78839044" w14:textId="77777777" w:rsidR="008442D4" w:rsidRDefault="008442D4" w:rsidP="00CE22E8">
            <w:pPr>
              <w:autoSpaceDE w:val="0"/>
              <w:autoSpaceDN w:val="0"/>
              <w:adjustRightInd w:val="0"/>
              <w:spacing w:line="480" w:lineRule="auto"/>
              <w:rPr>
                <w:rFonts w:ascii="Helvetica" w:hAnsi="Helvetica" w:cs="Helvetica"/>
                <w:u w:color="000000"/>
              </w:rPr>
            </w:pPr>
            <w:r>
              <w:rPr>
                <w:rFonts w:ascii="Times New Roman" w:hAnsi="Times New Roman" w:cs="Times New Roman"/>
                <w:b/>
                <w:bCs/>
                <w:color w:val="000000"/>
                <w:u w:color="000000"/>
              </w:rPr>
              <w:t>Independent T-test</w:t>
            </w:r>
          </w:p>
        </w:tc>
        <w:tc>
          <w:tcPr>
            <w:tcW w:w="13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A4280D4" w14:textId="77777777" w:rsidR="008442D4" w:rsidRDefault="008442D4" w:rsidP="00CE22E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0.77</w:t>
            </w:r>
          </w:p>
        </w:tc>
      </w:tr>
    </w:tbl>
    <w:p w14:paraId="2604BC69" w14:textId="1EBCDF37" w:rsidR="00CE22E8" w:rsidRDefault="00BA63A8" w:rsidP="00BA63A8">
      <w:pPr>
        <w:autoSpaceDE w:val="0"/>
        <w:autoSpaceDN w:val="0"/>
        <w:adjustRightInd w:val="0"/>
        <w:spacing w:after="280" w:line="480" w:lineRule="auto"/>
        <w:rPr>
          <w:rFonts w:ascii="Times New Roman" w:hAnsi="Times New Roman" w:cs="Times New Roman"/>
          <w:color w:val="000000"/>
          <w:u w:color="000000"/>
        </w:rPr>
      </w:pPr>
      <w:r>
        <w:rPr>
          <w:rFonts w:ascii="Times New Roman" w:hAnsi="Times New Roman" w:cs="Times New Roman"/>
          <w:color w:val="000000"/>
          <w:u w:color="000000"/>
        </w:rPr>
        <w:t>Table #11 Independent t-test for Vertical measurements from incisal edge-cusp to gingival margin:</w:t>
      </w:r>
    </w:p>
    <w:p w14:paraId="6365F840" w14:textId="77777777" w:rsidR="00CE22E8" w:rsidRDefault="00CE22E8" w:rsidP="00BA63A8">
      <w:pPr>
        <w:autoSpaceDE w:val="0"/>
        <w:autoSpaceDN w:val="0"/>
        <w:adjustRightInd w:val="0"/>
        <w:spacing w:after="280" w:line="480" w:lineRule="auto"/>
        <w:rPr>
          <w:rFonts w:ascii="Times New Roman" w:hAnsi="Times New Roman" w:cs="Times New Roman"/>
          <w:color w:val="000000"/>
          <w:u w:color="000000"/>
        </w:rPr>
      </w:pPr>
    </w:p>
    <w:p w14:paraId="02275B58" w14:textId="77777777" w:rsidR="00BA63A8" w:rsidRDefault="00BA63A8" w:rsidP="00BA63A8">
      <w:pPr>
        <w:autoSpaceDE w:val="0"/>
        <w:autoSpaceDN w:val="0"/>
        <w:adjustRightInd w:val="0"/>
        <w:spacing w:after="80" w:line="480" w:lineRule="auto"/>
        <w:rPr>
          <w:rFonts w:ascii="Times New Roman" w:hAnsi="Times New Roman" w:cs="Times New Roman"/>
          <w:color w:val="000000"/>
          <w:u w:color="000000"/>
        </w:rPr>
      </w:pPr>
    </w:p>
    <w:p w14:paraId="3AE7EC27" w14:textId="77777777" w:rsidR="00BA63A8" w:rsidRDefault="00BA63A8" w:rsidP="00BA63A8">
      <w:pPr>
        <w:autoSpaceDE w:val="0"/>
        <w:autoSpaceDN w:val="0"/>
        <w:adjustRightInd w:val="0"/>
        <w:spacing w:line="480" w:lineRule="auto"/>
        <w:ind w:firstLine="540"/>
        <w:jc w:val="both"/>
        <w:rPr>
          <w:rFonts w:ascii="Times New Roman" w:hAnsi="Times New Roman" w:cs="Times New Roman"/>
          <w:color w:val="000000"/>
          <w:u w:color="000000"/>
        </w:rPr>
      </w:pPr>
    </w:p>
    <w:p w14:paraId="01CFB9C8" w14:textId="77777777" w:rsidR="00CE22E8" w:rsidRDefault="00CE22E8" w:rsidP="00BA63A8">
      <w:pPr>
        <w:autoSpaceDE w:val="0"/>
        <w:autoSpaceDN w:val="0"/>
        <w:adjustRightInd w:val="0"/>
        <w:spacing w:line="480" w:lineRule="auto"/>
        <w:ind w:firstLine="540"/>
        <w:jc w:val="both"/>
        <w:rPr>
          <w:rFonts w:ascii="Times New Roman" w:hAnsi="Times New Roman" w:cs="Times New Roman"/>
          <w:color w:val="000000"/>
          <w:u w:color="000000"/>
        </w:rPr>
      </w:pPr>
    </w:p>
    <w:p w14:paraId="6E5B5BF3" w14:textId="77777777" w:rsidR="00BA63A8" w:rsidRDefault="00BA63A8" w:rsidP="00BA63A8">
      <w:pPr>
        <w:autoSpaceDE w:val="0"/>
        <w:autoSpaceDN w:val="0"/>
        <w:adjustRightInd w:val="0"/>
        <w:spacing w:line="480" w:lineRule="auto"/>
        <w:ind w:firstLine="540"/>
        <w:jc w:val="both"/>
        <w:rPr>
          <w:rFonts w:ascii="Times New Roman" w:hAnsi="Times New Roman" w:cs="Times New Roman"/>
          <w:b/>
          <w:bCs/>
          <w:color w:val="000000"/>
          <w:u w:color="000000"/>
        </w:rPr>
      </w:pPr>
      <w:r>
        <w:rPr>
          <w:rFonts w:ascii="Times New Roman" w:hAnsi="Times New Roman" w:cs="Times New Roman"/>
          <w:b/>
          <w:bCs/>
          <w:color w:val="000000"/>
          <w:u w:color="000000"/>
        </w:rPr>
        <w:t>Table 2. List of Complications Assessed</w:t>
      </w:r>
    </w:p>
    <w:p w14:paraId="41E36A92" w14:textId="77777777" w:rsidR="00BA63A8" w:rsidRDefault="00BA63A8" w:rsidP="00BA63A8">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b/>
          <w:bCs/>
          <w:i/>
          <w:iCs/>
          <w:color w:val="000000"/>
          <w:u w:color="000000"/>
        </w:rPr>
        <w:t>Biologic Complications:</w:t>
      </w:r>
      <w:r>
        <w:rPr>
          <w:rFonts w:ascii="Times New Roman" w:hAnsi="Times New Roman" w:cs="Times New Roman"/>
          <w:b/>
          <w:bCs/>
          <w:color w:val="000000"/>
          <w:u w:color="000000"/>
        </w:rPr>
        <w:t xml:space="preserve"> </w:t>
      </w:r>
      <w:r>
        <w:rPr>
          <w:rFonts w:ascii="Times New Roman" w:hAnsi="Times New Roman" w:cs="Times New Roman"/>
          <w:color w:val="000000"/>
          <w:u w:color="000000"/>
        </w:rPr>
        <w:t>one implant had a biological failure. The implant was explanted, a bone graft was placed, and after four months, a new implant was placed following the same protocol to be included in the study.</w:t>
      </w:r>
    </w:p>
    <w:p w14:paraId="4C7C2F17" w14:textId="77777777" w:rsidR="00BA63A8" w:rsidRDefault="00BA63A8" w:rsidP="00BA63A8">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b/>
          <w:bCs/>
          <w:i/>
          <w:iCs/>
          <w:color w:val="000000"/>
          <w:u w:color="000000"/>
        </w:rPr>
        <w:t xml:space="preserve">Prosthetic Complications: </w:t>
      </w:r>
      <w:r>
        <w:rPr>
          <w:rFonts w:ascii="Times New Roman" w:hAnsi="Times New Roman" w:cs="Times New Roman"/>
          <w:color w:val="000000"/>
          <w:u w:color="000000"/>
        </w:rPr>
        <w:t xml:space="preserve">Thirteen implants had to be rescanned after four months because the final crown did not fit correctly. This could result in some vertical discrepancy at the implant placement, where the implant was placed in a deeper position than the one established initially in the treatment plan. </w:t>
      </w:r>
    </w:p>
    <w:p w14:paraId="53276D35" w14:textId="77777777" w:rsidR="00BA63A8" w:rsidRDefault="00BA63A8" w:rsidP="00BA63A8">
      <w:pPr>
        <w:autoSpaceDE w:val="0"/>
        <w:autoSpaceDN w:val="0"/>
        <w:adjustRightInd w:val="0"/>
        <w:spacing w:after="400" w:line="480" w:lineRule="auto"/>
        <w:jc w:val="both"/>
        <w:rPr>
          <w:rFonts w:ascii="Times New Roman" w:hAnsi="Times New Roman" w:cs="Times New Roman"/>
          <w:color w:val="000000"/>
          <w:u w:color="000000"/>
        </w:rPr>
      </w:pPr>
      <w:r>
        <w:rPr>
          <w:rFonts w:ascii="Times New Roman" w:hAnsi="Times New Roman" w:cs="Times New Roman"/>
          <w:b/>
          <w:bCs/>
          <w:i/>
          <w:iCs/>
          <w:color w:val="000000"/>
          <w:u w:color="000000"/>
        </w:rPr>
        <w:t>Functional Complications:</w:t>
      </w:r>
      <w:r>
        <w:rPr>
          <w:rFonts w:ascii="Times New Roman" w:hAnsi="Times New Roman" w:cs="Times New Roman"/>
          <w:color w:val="000000"/>
          <w:u w:color="000000"/>
        </w:rPr>
        <w:t xml:space="preserve"> one implant failed because of trauma. The implant was explanted, a bone graft was placed, and after four months, a new implant was placed following the same protocol to be included in the study.</w:t>
      </w:r>
    </w:p>
    <w:p w14:paraId="2A955AA7" w14:textId="77777777" w:rsidR="00BA63A8" w:rsidRPr="00546DCA" w:rsidRDefault="00BA63A8" w:rsidP="00BA63A8">
      <w:pPr>
        <w:autoSpaceDE w:val="0"/>
        <w:autoSpaceDN w:val="0"/>
        <w:adjustRightInd w:val="0"/>
        <w:spacing w:after="120" w:line="480" w:lineRule="auto"/>
        <w:jc w:val="both"/>
        <w:rPr>
          <w:rFonts w:ascii="Times New Roman" w:hAnsi="Times New Roman" w:cs="Times New Roman"/>
          <w:b/>
          <w:bCs/>
          <w:color w:val="000000"/>
          <w:u w:color="000000"/>
        </w:rPr>
      </w:pPr>
      <w:r w:rsidRPr="00546DCA">
        <w:rPr>
          <w:rFonts w:ascii="Times New Roman" w:hAnsi="Times New Roman" w:cs="Times New Roman"/>
          <w:b/>
          <w:bCs/>
          <w:color w:val="000000"/>
          <w:u w:color="000000"/>
        </w:rPr>
        <w:t>5.</w:t>
      </w:r>
      <w:r w:rsidRPr="00546DCA">
        <w:rPr>
          <w:rFonts w:ascii="Times New Roman" w:hAnsi="Times New Roman" w:cs="Times New Roman"/>
          <w:b/>
          <w:bCs/>
          <w:color w:val="000000"/>
          <w:u w:color="000000"/>
        </w:rPr>
        <w:tab/>
        <w:t>Discussion</w:t>
      </w:r>
    </w:p>
    <w:p w14:paraId="3EC38EB0" w14:textId="77777777" w:rsidR="00BA63A8" w:rsidRDefault="00BA63A8" w:rsidP="00BA63A8">
      <w:pPr>
        <w:autoSpaceDE w:val="0"/>
        <w:autoSpaceDN w:val="0"/>
        <w:adjustRightInd w:val="0"/>
        <w:spacing w:line="480" w:lineRule="auto"/>
        <w:jc w:val="both"/>
        <w:rPr>
          <w:rFonts w:ascii="Times New Roman" w:hAnsi="Times New Roman" w:cs="Times New Roman"/>
          <w:color w:val="000000"/>
          <w:sz w:val="22"/>
          <w:szCs w:val="22"/>
          <w:u w:color="000000"/>
        </w:rPr>
      </w:pPr>
      <w:r>
        <w:rPr>
          <w:rFonts w:ascii="Times New Roman" w:hAnsi="Times New Roman" w:cs="Times New Roman"/>
          <w:b/>
          <w:bCs/>
          <w:color w:val="000000"/>
          <w:u w:color="000000"/>
        </w:rPr>
        <w:t xml:space="preserve">Longitudinal Analysis: </w:t>
      </w:r>
    </w:p>
    <w:p w14:paraId="61837685" w14:textId="49151EC3" w:rsidR="00BA63A8" w:rsidRPr="00CE22E8" w:rsidRDefault="00BA63A8" w:rsidP="00BA63A8">
      <w:pPr>
        <w:autoSpaceDE w:val="0"/>
        <w:autoSpaceDN w:val="0"/>
        <w:adjustRightInd w:val="0"/>
        <w:spacing w:line="480" w:lineRule="auto"/>
        <w:jc w:val="both"/>
        <w:rPr>
          <w:rFonts w:ascii="Times New Roman" w:hAnsi="Times New Roman" w:cs="Times New Roman"/>
          <w:b/>
          <w:bCs/>
          <w:color w:val="000000"/>
          <w:u w:color="000000"/>
        </w:rPr>
      </w:pPr>
      <w:r>
        <w:rPr>
          <w:rFonts w:ascii="Times New Roman" w:hAnsi="Times New Roman" w:cs="Times New Roman"/>
          <w:color w:val="000000"/>
          <w:u w:color="000000"/>
        </w:rPr>
        <w:t xml:space="preserve">A sample size of 39 subjects is based on previous studies.   Previous investigations of peri-implant mucosal levels have demonstrated that it is possible to distinguish differences of 0.5 mm among </w:t>
      </w:r>
      <w:r>
        <w:rPr>
          <w:rFonts w:ascii="Times New Roman" w:hAnsi="Times New Roman" w:cs="Times New Roman"/>
          <w:color w:val="000000"/>
          <w:u w:color="000000"/>
        </w:rPr>
        <w:lastRenderedPageBreak/>
        <w:t>groups of 25 subjects.  In addition, a recent prospective clinical study comparing no graft to an autogenous connective tissue graft demonstrated a significant difference with 20 subjects/group.</w:t>
      </w:r>
      <w:hyperlink r:id="rId82" w:history="1">
        <w:r>
          <w:rPr>
            <w:rFonts w:ascii="Times New Roman" w:hAnsi="Times New Roman" w:cs="Times New Roman"/>
            <w:color w:val="000000"/>
            <w:u w:color="000000"/>
          </w:rPr>
          <w:t>(</w:t>
        </w:r>
        <w:proofErr w:type="spellStart"/>
        <w:r>
          <w:rPr>
            <w:rFonts w:ascii="Times New Roman" w:hAnsi="Times New Roman" w:cs="Times New Roman"/>
            <w:color w:val="000000"/>
            <w:u w:color="000000"/>
          </w:rPr>
          <w:t>Zuiderveld</w:t>
        </w:r>
        <w:proofErr w:type="spellEnd"/>
        <w:r>
          <w:rPr>
            <w:rFonts w:ascii="Times New Roman" w:hAnsi="Times New Roman" w:cs="Times New Roman"/>
            <w:color w:val="000000"/>
            <w:u w:color="000000"/>
          </w:rPr>
          <w:t xml:space="preserve"> et al. 2018)</w:t>
        </w:r>
      </w:hyperlink>
      <w:r>
        <w:rPr>
          <w:rFonts w:ascii="Times New Roman" w:hAnsi="Times New Roman" w:cs="Times New Roman"/>
          <w:color w:val="000000"/>
          <w:u w:color="000000"/>
        </w:rPr>
        <w:t xml:space="preserve">  Other studies utilized similar inclusion/exclusion criteria and performed a similar intervention.  Even a smaller study compared eight subjects with grafts to 10 without demonstrating significant 3D volume changes using a similar scanner-based analytic method </w:t>
      </w:r>
      <w:hyperlink r:id="rId83" w:history="1">
        <w:r>
          <w:rPr>
            <w:rFonts w:ascii="Times New Roman" w:hAnsi="Times New Roman" w:cs="Times New Roman"/>
            <w:color w:val="000000"/>
            <w:u w:color="000000"/>
          </w:rPr>
          <w:t>(</w:t>
        </w:r>
        <w:proofErr w:type="spellStart"/>
        <w:r>
          <w:rPr>
            <w:rFonts w:ascii="Times New Roman" w:hAnsi="Times New Roman" w:cs="Times New Roman"/>
            <w:color w:val="000000"/>
            <w:u w:color="000000"/>
          </w:rPr>
          <w:t>Bienz</w:t>
        </w:r>
        <w:proofErr w:type="spellEnd"/>
        <w:r>
          <w:rPr>
            <w:rFonts w:ascii="Times New Roman" w:hAnsi="Times New Roman" w:cs="Times New Roman"/>
            <w:color w:val="000000"/>
            <w:u w:color="000000"/>
          </w:rPr>
          <w:t xml:space="preserve"> et al. 2017)</w:t>
        </w:r>
      </w:hyperlink>
      <w:r>
        <w:rPr>
          <w:rFonts w:ascii="Times New Roman" w:hAnsi="Times New Roman" w:cs="Times New Roman"/>
          <w:b/>
          <w:bCs/>
          <w:color w:val="000000"/>
          <w:u w:color="000000"/>
        </w:rPr>
        <w:t>.</w:t>
      </w:r>
      <w:r w:rsidR="00CE22E8">
        <w:rPr>
          <w:rFonts w:ascii="Times New Roman" w:hAnsi="Times New Roman" w:cs="Times New Roman"/>
          <w:b/>
          <w:bCs/>
          <w:color w:val="000000"/>
          <w:u w:color="000000"/>
        </w:rPr>
        <w:t xml:space="preserve"> </w:t>
      </w:r>
      <w:r>
        <w:rPr>
          <w:rFonts w:ascii="Times New Roman" w:hAnsi="Times New Roman" w:cs="Times New Roman"/>
          <w:color w:val="000000"/>
          <w:u w:color="000000"/>
        </w:rPr>
        <w:t xml:space="preserve">In this study, it was anticipated augmentation of approximately 1.0 mm – 1.5 mm with allograft  and saw significant differences between 20 subjects/groups. However, although all groups (grafted and non-grafted) had favorable results in gingival gaining when doing longitudinal measurements between STL before implant placement and STL after delivery of definitive crown, means were not statistically significant between the groups. </w:t>
      </w:r>
    </w:p>
    <w:p w14:paraId="0B66ADF4" w14:textId="2F3A6BDF" w:rsidR="00BA63A8" w:rsidRDefault="00BA63A8" w:rsidP="00BA63A8">
      <w:pPr>
        <w:numPr>
          <w:ilvl w:val="0"/>
          <w:numId w:val="29"/>
        </w:numPr>
        <w:tabs>
          <w:tab w:val="left" w:pos="360"/>
          <w:tab w:val="left" w:pos="720"/>
        </w:tabs>
        <w:autoSpaceDE w:val="0"/>
        <w:autoSpaceDN w:val="0"/>
        <w:adjustRightInd w:val="0"/>
        <w:spacing w:line="480" w:lineRule="auto"/>
        <w:ind w:hanging="720"/>
        <w:jc w:val="both"/>
        <w:rPr>
          <w:rFonts w:ascii="Times New Roman" w:hAnsi="Times New Roman" w:cs="Times New Roman"/>
          <w:color w:val="000000"/>
          <w:u w:color="000000"/>
        </w:rPr>
      </w:pPr>
      <w:r>
        <w:rPr>
          <w:rFonts w:ascii="Times New Roman" w:hAnsi="Times New Roman" w:cs="Times New Roman"/>
          <w:color w:val="000000"/>
          <w:u w:color="000000"/>
        </w:rPr>
        <w:t>Pre-Post treatment Longitudinal analysis:</w:t>
      </w:r>
    </w:p>
    <w:p w14:paraId="7D2C10C0"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 Independent t-test resulted in p values: 0.34 at the Gingival margin, 0.20 at 1 mm from the gingival margin, </w:t>
      </w:r>
      <w:proofErr w:type="gramStart"/>
      <w:r>
        <w:rPr>
          <w:rFonts w:ascii="Times New Roman" w:hAnsi="Times New Roman" w:cs="Times New Roman"/>
          <w:color w:val="000000"/>
          <w:u w:color="000000"/>
        </w:rPr>
        <w:t>0.13  at</w:t>
      </w:r>
      <w:proofErr w:type="gramEnd"/>
      <w:r>
        <w:rPr>
          <w:rFonts w:ascii="Times New Roman" w:hAnsi="Times New Roman" w:cs="Times New Roman"/>
          <w:color w:val="000000"/>
          <w:u w:color="000000"/>
        </w:rPr>
        <w:t xml:space="preserve"> 2 mm from the gingival margin, and 0.56  at 3 mm from the gingival margin. Results describe nonsignificant differences between groups. Still, results are promising with the grafted group, which had better results in gingival gaining than the non-grafted group when doing longitudinal measurements comparing STL before implant placement and STL after delivery of definitive crown. (Figure 12)</w:t>
      </w:r>
    </w:p>
    <w:p w14:paraId="1E8B8EE9" w14:textId="63AF16D7" w:rsidR="00BA63A8" w:rsidRDefault="00BA63A8" w:rsidP="00BA63A8">
      <w:pPr>
        <w:numPr>
          <w:ilvl w:val="0"/>
          <w:numId w:val="30"/>
        </w:numPr>
        <w:tabs>
          <w:tab w:val="left" w:pos="360"/>
          <w:tab w:val="left" w:pos="720"/>
        </w:tabs>
        <w:autoSpaceDE w:val="0"/>
        <w:autoSpaceDN w:val="0"/>
        <w:adjustRightInd w:val="0"/>
        <w:spacing w:line="480" w:lineRule="auto"/>
        <w:ind w:hanging="720"/>
        <w:rPr>
          <w:rFonts w:ascii="Times New Roman" w:hAnsi="Times New Roman" w:cs="Times New Roman"/>
          <w:color w:val="000000"/>
          <w:u w:color="000000"/>
        </w:rPr>
      </w:pPr>
      <w:r>
        <w:rPr>
          <w:rFonts w:ascii="Times New Roman" w:hAnsi="Times New Roman" w:cs="Times New Roman"/>
          <w:color w:val="000000"/>
          <w:u w:color="000000"/>
        </w:rPr>
        <w:t>Post-treatment - One-year Longitudinal follow-up analysis:</w:t>
      </w:r>
    </w:p>
    <w:p w14:paraId="6AF64F8B"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All groups </w:t>
      </w:r>
      <w:proofErr w:type="gramStart"/>
      <w:r>
        <w:rPr>
          <w:rFonts w:ascii="Times New Roman" w:hAnsi="Times New Roman" w:cs="Times New Roman"/>
          <w:color w:val="000000"/>
          <w:u w:color="000000"/>
        </w:rPr>
        <w:t>( grafted</w:t>
      </w:r>
      <w:proofErr w:type="gramEnd"/>
      <w:r>
        <w:rPr>
          <w:rFonts w:ascii="Times New Roman" w:hAnsi="Times New Roman" w:cs="Times New Roman"/>
          <w:color w:val="000000"/>
          <w:u w:color="000000"/>
        </w:rPr>
        <w:t xml:space="preserve"> and non-grafted) had good gingival gains when doing longitudinal measurements between STL after delivery of the definitive crown and STL one year after implant placement. (Figure 13) Surprisingly, the non-Grafted/control group had better results in gingival gaining than Grafted group when doing longitudinal measurements between STL after delivery of definitive crown and STL one year after implant placement. (Figure 14)</w:t>
      </w:r>
    </w:p>
    <w:p w14:paraId="06566B9B"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lastRenderedPageBreak/>
        <w:t xml:space="preserve">This variation in results could be attributed to the additional bone loss expected after one year of implant placement, the morbidity of the Allograft, or the possibility that the mucogingival line changed at the 3 mm from the gingival margin at those subjects that did not receive a graft. </w:t>
      </w:r>
    </w:p>
    <w:p w14:paraId="3C6AC032"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Doing longitudinal measurements represented a challenge in some of the cases, especially in the post-treatment- one-year follow-up comparison, because of the reliability of the software to merge STL adequately and the minor difference in mm between some of the STL files. Doing longitudinal measurements in a sagittal plane of a 3D object that does not have a straight line but more of a curve or several curves can be challenging when accurately doing the measurements.</w:t>
      </w:r>
    </w:p>
    <w:p w14:paraId="665C226B" w14:textId="1F72EA11" w:rsidR="00BA63A8" w:rsidRDefault="00BA63A8" w:rsidP="00BA63A8">
      <w:pPr>
        <w:numPr>
          <w:ilvl w:val="0"/>
          <w:numId w:val="31"/>
        </w:numPr>
        <w:tabs>
          <w:tab w:val="left" w:pos="360"/>
          <w:tab w:val="left" w:pos="720"/>
        </w:tabs>
        <w:autoSpaceDE w:val="0"/>
        <w:autoSpaceDN w:val="0"/>
        <w:adjustRightInd w:val="0"/>
        <w:spacing w:line="480" w:lineRule="auto"/>
        <w:ind w:hanging="720"/>
        <w:rPr>
          <w:rFonts w:ascii="Times New Roman" w:hAnsi="Times New Roman" w:cs="Times New Roman"/>
          <w:color w:val="000000"/>
          <w:u w:color="000000"/>
        </w:rPr>
      </w:pPr>
      <w:r>
        <w:rPr>
          <w:rFonts w:ascii="Times New Roman" w:hAnsi="Times New Roman" w:cs="Times New Roman"/>
          <w:color w:val="000000"/>
          <w:u w:color="000000"/>
        </w:rPr>
        <w:t>One-time abutment protocol from Dentsply Sirona (Immediate Smile):</w:t>
      </w:r>
    </w:p>
    <w:p w14:paraId="77A13E0E"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This </w:t>
      </w:r>
      <w:proofErr w:type="gramStart"/>
      <w:r>
        <w:rPr>
          <w:rFonts w:ascii="Times New Roman" w:hAnsi="Times New Roman" w:cs="Times New Roman"/>
          <w:color w:val="000000"/>
          <w:u w:color="000000"/>
        </w:rPr>
        <w:t>fully-digital</w:t>
      </w:r>
      <w:proofErr w:type="gramEnd"/>
      <w:r>
        <w:rPr>
          <w:rFonts w:ascii="Times New Roman" w:hAnsi="Times New Roman" w:cs="Times New Roman"/>
          <w:color w:val="000000"/>
          <w:u w:color="000000"/>
        </w:rPr>
        <w:t xml:space="preserve"> protocol was very convenient for the patient and the clinicians. Thanks to the </w:t>
      </w:r>
      <w:proofErr w:type="spellStart"/>
      <w:r>
        <w:rPr>
          <w:rFonts w:ascii="Times New Roman" w:hAnsi="Times New Roman" w:cs="Times New Roman"/>
          <w:color w:val="000000"/>
          <w:u w:color="000000"/>
        </w:rPr>
        <w:t>impressionless</w:t>
      </w:r>
      <w:proofErr w:type="spellEnd"/>
      <w:r>
        <w:rPr>
          <w:rFonts w:ascii="Times New Roman" w:hAnsi="Times New Roman" w:cs="Times New Roman"/>
          <w:color w:val="000000"/>
          <w:u w:color="000000"/>
        </w:rPr>
        <w:t xml:space="preserve"> approach resulted in fewer appointments and procedures that could compromise the tissues around the implants. In most cases, it was </w:t>
      </w:r>
      <w:proofErr w:type="gramStart"/>
      <w:r>
        <w:rPr>
          <w:rFonts w:ascii="Times New Roman" w:hAnsi="Times New Roman" w:cs="Times New Roman"/>
          <w:color w:val="000000"/>
          <w:u w:color="000000"/>
        </w:rPr>
        <w:t xml:space="preserve">successful </w:t>
      </w:r>
      <w:r>
        <w:rPr>
          <w:rFonts w:ascii="Times New Roman" w:hAnsi="Times New Roman" w:cs="Times New Roman"/>
          <w:b/>
          <w:bCs/>
          <w:i/>
          <w:iCs/>
          <w:color w:val="000000"/>
          <w:u w:color="000000"/>
        </w:rPr>
        <w:t xml:space="preserve"> </w:t>
      </w:r>
      <w:r>
        <w:rPr>
          <w:rFonts w:ascii="Times New Roman" w:hAnsi="Times New Roman" w:cs="Times New Roman"/>
          <w:color w:val="000000"/>
          <w:u w:color="000000"/>
        </w:rPr>
        <w:t>except</w:t>
      </w:r>
      <w:proofErr w:type="gramEnd"/>
      <w:r>
        <w:rPr>
          <w:rFonts w:ascii="Times New Roman" w:hAnsi="Times New Roman" w:cs="Times New Roman"/>
          <w:color w:val="000000"/>
          <w:u w:color="000000"/>
        </w:rPr>
        <w:t xml:space="preserve"> for</w:t>
      </w:r>
      <w:r>
        <w:rPr>
          <w:rFonts w:ascii="Times New Roman" w:hAnsi="Times New Roman" w:cs="Times New Roman"/>
          <w:b/>
          <w:bCs/>
          <w:i/>
          <w:iCs/>
          <w:color w:val="000000"/>
          <w:u w:color="000000"/>
        </w:rPr>
        <w:t xml:space="preserve"> </w:t>
      </w:r>
      <w:r>
        <w:rPr>
          <w:rFonts w:ascii="Times New Roman" w:hAnsi="Times New Roman" w:cs="Times New Roman"/>
          <w:color w:val="000000"/>
          <w:u w:color="000000"/>
        </w:rPr>
        <w:t>thirteen implants which had to be rescanned after four months because the final crown did not fit correctly. This result could be attributed to some vertical discrepancy at the implant placement, where the implant was placed in a deeper position than the one established initially in the treatment plan.</w:t>
      </w:r>
    </w:p>
    <w:p w14:paraId="7FD6A175" w14:textId="54AE8B2E" w:rsidR="00BA63A8" w:rsidRDefault="00BA63A8" w:rsidP="00BA63A8">
      <w:pPr>
        <w:numPr>
          <w:ilvl w:val="0"/>
          <w:numId w:val="32"/>
        </w:numPr>
        <w:tabs>
          <w:tab w:val="left" w:pos="360"/>
          <w:tab w:val="left" w:pos="720"/>
        </w:tabs>
        <w:autoSpaceDE w:val="0"/>
        <w:autoSpaceDN w:val="0"/>
        <w:adjustRightInd w:val="0"/>
        <w:spacing w:line="480" w:lineRule="auto"/>
        <w:ind w:hanging="720"/>
        <w:rPr>
          <w:rFonts w:ascii="Times New Roman" w:hAnsi="Times New Roman" w:cs="Times New Roman"/>
          <w:color w:val="000000"/>
          <w:u w:color="000000"/>
        </w:rPr>
      </w:pPr>
      <w:r>
        <w:rPr>
          <w:rFonts w:ascii="Times New Roman" w:hAnsi="Times New Roman" w:cs="Times New Roman"/>
          <w:color w:val="000000"/>
          <w:u w:color="000000"/>
        </w:rPr>
        <w:t>OHIP-14</w:t>
      </w:r>
    </w:p>
    <w:p w14:paraId="67FD07CD"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Overall Results in patients in both groups were low, which means that regardless of the graft, all patients had an excellent </w:t>
      </w:r>
      <w:proofErr w:type="spellStart"/>
      <w:r>
        <w:rPr>
          <w:rFonts w:ascii="Times New Roman" w:hAnsi="Times New Roman" w:cs="Times New Roman"/>
          <w:color w:val="000000"/>
          <w:u w:color="000000"/>
        </w:rPr>
        <w:t>OHQoL</w:t>
      </w:r>
      <w:proofErr w:type="spellEnd"/>
      <w:r>
        <w:rPr>
          <w:rFonts w:ascii="Times New Roman" w:hAnsi="Times New Roman" w:cs="Times New Roman"/>
          <w:color w:val="000000"/>
          <w:u w:color="000000"/>
        </w:rPr>
        <w:t xml:space="preserve"> after implant treatment. However, mean values in grafted pre-one year after treatment were not statistically significant (p=0.11).  Conversely, the Control group resulted in statistically significant change related to the initial score values before treatment. </w:t>
      </w:r>
    </w:p>
    <w:p w14:paraId="71213EE0" w14:textId="77777777" w:rsidR="00BA63A8" w:rsidRDefault="00BA63A8" w:rsidP="00BA63A8">
      <w:pPr>
        <w:autoSpaceDE w:val="0"/>
        <w:autoSpaceDN w:val="0"/>
        <w:adjustRightInd w:val="0"/>
        <w:spacing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These results could be attributed to the small study size for this part of the study and variations in patient opinions and experiences before treatment. It is expectable that a patient that is losing a </w:t>
      </w:r>
      <w:r>
        <w:rPr>
          <w:rFonts w:ascii="Times New Roman" w:hAnsi="Times New Roman" w:cs="Times New Roman"/>
          <w:color w:val="000000"/>
          <w:u w:color="000000"/>
        </w:rPr>
        <w:lastRenderedPageBreak/>
        <w:t xml:space="preserve">front tooth might have higher score values in the OHIP-14 questionnaire than a patient missing a posterior tooth because of esthetics.  Alternatively, a patient missing many teeth distributed in different quadrants might have a higher score value than another patient who only misses a tooth because of different masticatory comfort and function. </w:t>
      </w:r>
    </w:p>
    <w:p w14:paraId="0561EFDB" w14:textId="5A4828BB" w:rsidR="00BA63A8" w:rsidRPr="00CE22E8" w:rsidRDefault="00BA63A8" w:rsidP="00CE22E8">
      <w:pPr>
        <w:autoSpaceDE w:val="0"/>
        <w:autoSpaceDN w:val="0"/>
        <w:adjustRightInd w:val="0"/>
        <w:spacing w:line="480" w:lineRule="auto"/>
        <w:jc w:val="both"/>
        <w:rPr>
          <w:rFonts w:ascii="Times New Roman" w:hAnsi="Times New Roman" w:cs="Times New Roman"/>
          <w:color w:val="000000"/>
          <w:u w:color="000000"/>
        </w:rPr>
      </w:pPr>
      <w:r>
        <w:rPr>
          <w:rFonts w:ascii="Times New Roman" w:hAnsi="Times New Roman" w:cs="Times New Roman"/>
          <w:b/>
          <w:bCs/>
          <w:i/>
          <w:iCs/>
          <w:color w:val="000000"/>
          <w:u w:color="000000"/>
        </w:rPr>
        <w:tab/>
      </w:r>
      <w:r>
        <w:rPr>
          <w:rFonts w:ascii="Times New Roman" w:hAnsi="Times New Roman" w:cs="Times New Roman"/>
          <w:color w:val="000000"/>
          <w:u w:color="000000"/>
        </w:rPr>
        <w:t xml:space="preserve">The OHIP-14 questionnaire results showed overall satisfaction after treatment, regardless of whether grafting was included in implant placement. Even when the results seemed promising, the results were not statistically significant (p=0.11). Furthermore, there could be selection bias involved. Average OHIP-14 scores among patient satisfaction after one year of follow-up ranged from 0 to 4, consistent with the literature. </w:t>
      </w:r>
    </w:p>
    <w:p w14:paraId="193B68BF" w14:textId="6DFE1DF6" w:rsidR="00BA63A8" w:rsidRDefault="00BA63A8" w:rsidP="00BA63A8">
      <w:pPr>
        <w:numPr>
          <w:ilvl w:val="0"/>
          <w:numId w:val="33"/>
        </w:numPr>
        <w:tabs>
          <w:tab w:val="left" w:pos="360"/>
          <w:tab w:val="left" w:pos="720"/>
        </w:tabs>
        <w:autoSpaceDE w:val="0"/>
        <w:autoSpaceDN w:val="0"/>
        <w:adjustRightInd w:val="0"/>
        <w:spacing w:line="480" w:lineRule="auto"/>
        <w:ind w:hanging="720"/>
        <w:rPr>
          <w:rFonts w:ascii="Times New Roman" w:hAnsi="Times New Roman" w:cs="Times New Roman"/>
          <w:color w:val="000000"/>
          <w:u w:color="000000"/>
        </w:rPr>
      </w:pPr>
      <w:r>
        <w:rPr>
          <w:rFonts w:ascii="Times New Roman" w:hAnsi="Times New Roman" w:cs="Times New Roman"/>
          <w:color w:val="000000"/>
          <w:u w:color="000000"/>
        </w:rPr>
        <w:t>Vertical longitudinal Analysis,</w:t>
      </w:r>
    </w:p>
    <w:p w14:paraId="172E261B" w14:textId="77777777" w:rsidR="00BA63A8" w:rsidRDefault="00BA63A8" w:rsidP="00BA63A8">
      <w:pPr>
        <w:autoSpaceDE w:val="0"/>
        <w:autoSpaceDN w:val="0"/>
        <w:adjustRightInd w:val="0"/>
        <w:spacing w:after="400" w:line="480" w:lineRule="auto"/>
        <w:rPr>
          <w:rFonts w:ascii="Times New Roman" w:hAnsi="Times New Roman" w:cs="Times New Roman"/>
          <w:color w:val="000000"/>
          <w:u w:color="000000"/>
        </w:rPr>
      </w:pPr>
      <w:r>
        <w:rPr>
          <w:rFonts w:ascii="Times New Roman" w:hAnsi="Times New Roman" w:cs="Times New Roman"/>
          <w:color w:val="000000"/>
          <w:u w:color="000000"/>
        </w:rPr>
        <w:t xml:space="preserve">The mean result for the test group was 0.18 mm gain in vertical height of the gingival margin, and the mean value for the control group was 0.16 gain in vertical height of the gingival margin.  An Independent t-test was performed, and the p-value is 0.77. The results are not statistically significant. However, both groups seem to have vertical gain over a one-year follow-up. </w:t>
      </w:r>
    </w:p>
    <w:p w14:paraId="60788E8E" w14:textId="77777777" w:rsidR="00BA63A8" w:rsidRPr="00546DCA" w:rsidRDefault="00BA63A8" w:rsidP="00BA63A8">
      <w:pPr>
        <w:autoSpaceDE w:val="0"/>
        <w:autoSpaceDN w:val="0"/>
        <w:adjustRightInd w:val="0"/>
        <w:spacing w:after="120" w:line="480" w:lineRule="auto"/>
        <w:jc w:val="both"/>
        <w:rPr>
          <w:rFonts w:ascii="Times New Roman" w:hAnsi="Times New Roman" w:cs="Times New Roman"/>
          <w:b/>
          <w:bCs/>
          <w:color w:val="000000"/>
          <w:u w:color="000000"/>
        </w:rPr>
      </w:pPr>
      <w:r w:rsidRPr="00546DCA">
        <w:rPr>
          <w:rFonts w:ascii="Times New Roman" w:hAnsi="Times New Roman" w:cs="Times New Roman"/>
          <w:b/>
          <w:bCs/>
          <w:color w:val="000000"/>
          <w:u w:color="000000"/>
        </w:rPr>
        <w:t xml:space="preserve">6. </w:t>
      </w:r>
      <w:r w:rsidRPr="00546DCA">
        <w:rPr>
          <w:rFonts w:ascii="Times New Roman" w:hAnsi="Times New Roman" w:cs="Times New Roman"/>
          <w:b/>
          <w:bCs/>
          <w:color w:val="000000"/>
          <w:u w:color="000000"/>
        </w:rPr>
        <w:tab/>
        <w:t>Conclusions</w:t>
      </w:r>
    </w:p>
    <w:p w14:paraId="37AAC5C9" w14:textId="77777777" w:rsidR="00D4791D" w:rsidRDefault="00BA63A8" w:rsidP="00D4791D">
      <w:pPr>
        <w:autoSpaceDE w:val="0"/>
        <w:autoSpaceDN w:val="0"/>
        <w:adjustRightInd w:val="0"/>
        <w:spacing w:after="400" w:line="480" w:lineRule="auto"/>
        <w:jc w:val="both"/>
        <w:rPr>
          <w:rFonts w:ascii="Times New Roman" w:hAnsi="Times New Roman" w:cs="Times New Roman"/>
          <w:i/>
          <w:iCs/>
          <w:color w:val="000000"/>
          <w:u w:color="000000"/>
        </w:rPr>
      </w:pPr>
      <w:r>
        <w:rPr>
          <w:rFonts w:ascii="Times New Roman" w:hAnsi="Times New Roman" w:cs="Times New Roman"/>
          <w:color w:val="000000"/>
          <w:u w:color="000000"/>
        </w:rPr>
        <w:t>A complete digital workflow has been validated to permit crown delivery on Cad-Cam abutments without implant impressions. The augmentation of alveolar mucosa on the buccal aspect of single tooth implants is associated with clinically favorable outcomes, especially at the 1 to 2 mm from the gingival margin. However, results are not statistically significant, so it cannot be determined whether the use of allograft during implant placement is strictly necessary. More research using volumetric measurements is needed to determine if the use of allograft during implant placement could be a determining factor in achieving better esthetic results.</w:t>
      </w:r>
    </w:p>
    <w:p w14:paraId="3DEE6855" w14:textId="2D728CC8" w:rsidR="00BA63A8" w:rsidRPr="00D4791D" w:rsidRDefault="00BA63A8" w:rsidP="00D4791D">
      <w:pPr>
        <w:autoSpaceDE w:val="0"/>
        <w:autoSpaceDN w:val="0"/>
        <w:adjustRightInd w:val="0"/>
        <w:spacing w:after="400" w:line="480" w:lineRule="auto"/>
        <w:jc w:val="center"/>
        <w:rPr>
          <w:rFonts w:ascii="Times New Roman" w:hAnsi="Times New Roman" w:cs="Times New Roman"/>
          <w:i/>
          <w:iCs/>
          <w:color w:val="000000"/>
          <w:u w:color="000000"/>
        </w:rPr>
      </w:pPr>
      <w:r w:rsidRPr="00CF0044">
        <w:rPr>
          <w:rFonts w:ascii="Times New Roman" w:hAnsi="Times New Roman" w:cs="Times New Roman"/>
          <w:b/>
          <w:bCs/>
          <w:color w:val="000000"/>
          <w:u w:color="000000"/>
        </w:rPr>
        <w:lastRenderedPageBreak/>
        <w:t>CITED LITERATURE</w:t>
      </w:r>
    </w:p>
    <w:p w14:paraId="7E255978" w14:textId="77777777" w:rsidR="00BA63A8" w:rsidRDefault="00000000" w:rsidP="00546DCA">
      <w:pPr>
        <w:autoSpaceDE w:val="0"/>
        <w:autoSpaceDN w:val="0"/>
        <w:adjustRightInd w:val="0"/>
        <w:spacing w:after="160"/>
        <w:ind w:left="720" w:hanging="720"/>
        <w:jc w:val="both"/>
        <w:rPr>
          <w:rFonts w:ascii="Times New Roman" w:hAnsi="Times New Roman" w:cs="Times New Roman"/>
          <w:color w:val="000000"/>
          <w:u w:color="000000"/>
        </w:rPr>
      </w:pPr>
      <w:hyperlink r:id="rId84" w:history="1">
        <w:r w:rsidR="00BA63A8">
          <w:rPr>
            <w:rFonts w:ascii="Times New Roman" w:hAnsi="Times New Roman" w:cs="Times New Roman"/>
            <w:color w:val="000000"/>
            <w:u w:color="000000"/>
          </w:rPr>
          <w:t xml:space="preserve">Bienz, Stefan P., Ronald E. Jung, Vitor M. Sapata, Christoph H. F. Hämmerle, Jürg Hüsler, and Daniel S. Thoma. 2017. “Volumetric Changes and Peri‐implant Health at Implant Sites with or without Soft Tissue Grafting in the Esthetic Zone, a Retrospective Case–Control Study with a 5‐year Follow‐up.” </w:t>
        </w:r>
        <w:r w:rsidR="00BA63A8">
          <w:rPr>
            <w:rFonts w:ascii="Times New Roman" w:hAnsi="Times New Roman" w:cs="Times New Roman"/>
            <w:i/>
            <w:iCs/>
            <w:color w:val="000000"/>
            <w:u w:color="000000"/>
          </w:rPr>
          <w:t>Clinical Oral Implants Research</w:t>
        </w:r>
        <w:r w:rsidR="00BA63A8">
          <w:rPr>
            <w:rFonts w:ascii="Times New Roman" w:hAnsi="Times New Roman" w:cs="Times New Roman"/>
            <w:color w:val="000000"/>
            <w:u w:color="000000"/>
          </w:rPr>
          <w:t xml:space="preserve"> 28 (11): 1459–65. https://doi.org/10.1111/clr.13013.</w:t>
        </w:r>
      </w:hyperlink>
    </w:p>
    <w:p w14:paraId="79E65391"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85" w:history="1">
        <w:r w:rsidR="00BA63A8">
          <w:rPr>
            <w:rFonts w:ascii="Times New Roman" w:hAnsi="Times New Roman" w:cs="Times New Roman"/>
            <w:color w:val="000000"/>
            <w:u w:color="000000"/>
          </w:rPr>
          <w:t xml:space="preserve">Brennan, Maire, Frank Houston, Michael O’Sullivan, and Brian O’Connell. 2010. “Patient Satisfaction and Oral Health-Related Quality of Life Outcomes of Implant Overdentures and Fixed Complete Dentures.” </w:t>
        </w:r>
        <w:r w:rsidR="00BA63A8">
          <w:rPr>
            <w:rFonts w:ascii="Times New Roman" w:hAnsi="Times New Roman" w:cs="Times New Roman"/>
            <w:i/>
            <w:iCs/>
            <w:color w:val="000000"/>
            <w:u w:color="000000"/>
          </w:rPr>
          <w:t>The International Journal of Oral &amp; Maxillofacial Implants</w:t>
        </w:r>
        <w:r w:rsidR="00BA63A8">
          <w:rPr>
            <w:rFonts w:ascii="Times New Roman" w:hAnsi="Times New Roman" w:cs="Times New Roman"/>
            <w:color w:val="000000"/>
            <w:u w:color="000000"/>
          </w:rPr>
          <w:t xml:space="preserve"> 25 (4): 791–800.</w:t>
        </w:r>
      </w:hyperlink>
    </w:p>
    <w:p w14:paraId="1420CF00"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86" w:history="1">
        <w:r w:rsidR="00BA63A8">
          <w:rPr>
            <w:rFonts w:ascii="Times New Roman" w:hAnsi="Times New Roman" w:cs="Times New Roman"/>
            <w:color w:val="000000"/>
            <w:u w:color="000000"/>
          </w:rPr>
          <w:t xml:space="preserve">Felton, David A. 2016. “Complete Edentulism and Comorbid Diseases: An Update.” </w:t>
        </w:r>
        <w:r w:rsidR="00BA63A8">
          <w:rPr>
            <w:rFonts w:ascii="Times New Roman" w:hAnsi="Times New Roman" w:cs="Times New Roman"/>
            <w:i/>
            <w:iCs/>
            <w:color w:val="000000"/>
            <w:u w:color="000000"/>
          </w:rPr>
          <w:t>Journal of Prosthodontics: Official Journal of the American College of Prosthodontists</w:t>
        </w:r>
        <w:r w:rsidR="00BA63A8">
          <w:rPr>
            <w:rFonts w:ascii="Times New Roman" w:hAnsi="Times New Roman" w:cs="Times New Roman"/>
            <w:color w:val="000000"/>
            <w:u w:color="000000"/>
          </w:rPr>
          <w:t xml:space="preserve"> 25 (1): 5–20. https://doi.org/10.1111/jopr.12350.</w:t>
        </w:r>
      </w:hyperlink>
    </w:p>
    <w:p w14:paraId="49B1E713"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87" w:history="1">
        <w:r w:rsidR="00BA63A8">
          <w:rPr>
            <w:rFonts w:ascii="Times New Roman" w:hAnsi="Times New Roman" w:cs="Times New Roman"/>
            <w:color w:val="000000"/>
            <w:u w:color="000000"/>
          </w:rPr>
          <w:t xml:space="preserve">Gupta, Ranjan, Neha Gupta, and D. D. S. Weber. 2022. “Dental Implants.” In </w:t>
        </w:r>
        <w:r w:rsidR="00BA63A8">
          <w:rPr>
            <w:rFonts w:ascii="Times New Roman" w:hAnsi="Times New Roman" w:cs="Times New Roman"/>
            <w:i/>
            <w:iCs/>
            <w:color w:val="000000"/>
            <w:u w:color="000000"/>
          </w:rPr>
          <w:t>StatPearls</w:t>
        </w:r>
        <w:r w:rsidR="00BA63A8">
          <w:rPr>
            <w:rFonts w:ascii="Times New Roman" w:hAnsi="Times New Roman" w:cs="Times New Roman"/>
            <w:color w:val="000000"/>
            <w:u w:color="000000"/>
          </w:rPr>
          <w:t>. Treasure Island (FL): StatPearls Publishing. http://www.ncbi.nlm.nih.gov/books/NBK470448/.</w:t>
        </w:r>
      </w:hyperlink>
    </w:p>
    <w:p w14:paraId="48FAA6F5" w14:textId="77777777" w:rsidR="00BA63A8" w:rsidRPr="00CF0044" w:rsidRDefault="00000000" w:rsidP="00546DCA">
      <w:pPr>
        <w:autoSpaceDE w:val="0"/>
        <w:autoSpaceDN w:val="0"/>
        <w:adjustRightInd w:val="0"/>
        <w:ind w:left="720" w:hanging="720"/>
        <w:rPr>
          <w:rFonts w:ascii="Times New Roman" w:hAnsi="Times New Roman" w:cs="Times New Roman"/>
          <w:color w:val="000000"/>
          <w:u w:color="000000"/>
        </w:rPr>
      </w:pPr>
      <w:hyperlink r:id="rId88" w:history="1">
        <w:r w:rsidR="00BA63A8">
          <w:rPr>
            <w:rFonts w:ascii="Times New Roman" w:hAnsi="Times New Roman" w:cs="Times New Roman"/>
            <w:color w:val="000000"/>
            <w:u w:color="000000"/>
          </w:rPr>
          <w:t xml:space="preserve">Kongkiatkamon, Suchada, and Dinesh Rokaya. 2022. “Full Digital Workflow in the Esthetic Dental Restoration.” </w:t>
        </w:r>
        <w:r w:rsidR="00BA63A8" w:rsidRPr="00CF0044">
          <w:rPr>
            <w:rFonts w:ascii="Times New Roman" w:hAnsi="Times New Roman" w:cs="Times New Roman"/>
            <w:i/>
            <w:iCs/>
            <w:color w:val="000000"/>
            <w:u w:color="000000"/>
          </w:rPr>
          <w:t>Case Reports in Dentistry</w:t>
        </w:r>
        <w:r w:rsidR="00BA63A8" w:rsidRPr="00CF0044">
          <w:rPr>
            <w:rFonts w:ascii="Times New Roman" w:hAnsi="Times New Roman" w:cs="Times New Roman"/>
            <w:color w:val="000000"/>
            <w:u w:color="000000"/>
          </w:rPr>
          <w:t xml:space="preserve"> 2022 (June): 8836068. https://doi.org/10.1155/2022/8836068.</w:t>
        </w:r>
      </w:hyperlink>
    </w:p>
    <w:p w14:paraId="52E3E3CA"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89" w:history="1">
        <w:r w:rsidR="00BA63A8" w:rsidRPr="00BA63A8">
          <w:rPr>
            <w:rFonts w:ascii="Times New Roman" w:hAnsi="Times New Roman" w:cs="Times New Roman"/>
            <w:color w:val="000000"/>
            <w:u w:color="000000"/>
            <w:lang w:val="es-ES_tradnl"/>
          </w:rPr>
          <w:t xml:space="preserve">Molina, Ana, Ignacio Sanz-Sánchez, Conchita Martín, Juan Blanco, and Mariano Sanz. 2017. </w:t>
        </w:r>
        <w:r w:rsidR="00BA63A8">
          <w:rPr>
            <w:rFonts w:ascii="Times New Roman" w:hAnsi="Times New Roman" w:cs="Times New Roman"/>
            <w:color w:val="000000"/>
            <w:u w:color="000000"/>
          </w:rPr>
          <w:t xml:space="preserve">“The Effect of One-Time Abutment Placement on Interproximal Bone Levels and Peri-Implant Soft Tissues: A Prospective Randomized Clinical Trial.” </w:t>
        </w:r>
        <w:r w:rsidR="00BA63A8">
          <w:rPr>
            <w:rFonts w:ascii="Times New Roman" w:hAnsi="Times New Roman" w:cs="Times New Roman"/>
            <w:i/>
            <w:iCs/>
            <w:color w:val="000000"/>
            <w:u w:color="000000"/>
          </w:rPr>
          <w:t>Clinical Oral Implants Research</w:t>
        </w:r>
        <w:r w:rsidR="00BA63A8">
          <w:rPr>
            <w:rFonts w:ascii="Times New Roman" w:hAnsi="Times New Roman" w:cs="Times New Roman"/>
            <w:color w:val="000000"/>
            <w:u w:color="000000"/>
          </w:rPr>
          <w:t xml:space="preserve"> 28 (4): 443–52. https://doi.org/10.1111/clr.12818.</w:t>
        </w:r>
      </w:hyperlink>
    </w:p>
    <w:p w14:paraId="0BA68D9C"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0" w:history="1">
        <w:r w:rsidR="00BA63A8">
          <w:rPr>
            <w:rFonts w:ascii="Times New Roman" w:hAnsi="Times New Roman" w:cs="Times New Roman"/>
            <w:color w:val="000000"/>
            <w:u w:color="000000"/>
          </w:rPr>
          <w:t xml:space="preserve">Oh, Se-Lim, Chao Ji, and Salar Azad. 2020. “Free Gingival Grafts for Implants Exhibiting a Lack of Keratinized Mucosa: Extended Follow‐up of a Randomized Controlled Trial.” </w:t>
        </w:r>
        <w:r w:rsidR="00BA63A8">
          <w:rPr>
            <w:rFonts w:ascii="Times New Roman" w:hAnsi="Times New Roman" w:cs="Times New Roman"/>
            <w:i/>
            <w:iCs/>
            <w:color w:val="000000"/>
            <w:u w:color="000000"/>
          </w:rPr>
          <w:t>Journal of Clinical Periodontology</w:t>
        </w:r>
        <w:r w:rsidR="00BA63A8">
          <w:rPr>
            <w:rFonts w:ascii="Times New Roman" w:hAnsi="Times New Roman" w:cs="Times New Roman"/>
            <w:color w:val="000000"/>
            <w:u w:color="000000"/>
          </w:rPr>
          <w:t xml:space="preserve"> 47 (6): 777–85. https://doi.org/10.1111/jcpe.13272.</w:t>
        </w:r>
      </w:hyperlink>
    </w:p>
    <w:p w14:paraId="0F934941"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1" w:history="1">
        <w:r w:rsidR="00BA63A8">
          <w:rPr>
            <w:rFonts w:ascii="Times New Roman" w:hAnsi="Times New Roman" w:cs="Times New Roman"/>
            <w:color w:val="000000"/>
            <w:u w:color="000000"/>
          </w:rPr>
          <w:t xml:space="preserve">O’Toole, Saoirse, Cecilie Osnes, David Bartlett, and Andrew Keeling. 2019. “Investigation into the Validity of WearCompare, a Purpose-Built Software to Quantify Erosive Tooth Wear Progression.” </w:t>
        </w:r>
        <w:r w:rsidR="00BA63A8">
          <w:rPr>
            <w:rFonts w:ascii="Times New Roman" w:hAnsi="Times New Roman" w:cs="Times New Roman"/>
            <w:i/>
            <w:iCs/>
            <w:color w:val="000000"/>
            <w:u w:color="000000"/>
          </w:rPr>
          <w:t>Dental Materials: Official Publication of the Academy of Dental Materials</w:t>
        </w:r>
        <w:r w:rsidR="00BA63A8">
          <w:rPr>
            <w:rFonts w:ascii="Times New Roman" w:hAnsi="Times New Roman" w:cs="Times New Roman"/>
            <w:color w:val="000000"/>
            <w:u w:color="000000"/>
          </w:rPr>
          <w:t xml:space="preserve"> 35 (10): 1408–14. https://doi.org/10.1016/j.dental.2019.07.023.</w:t>
        </w:r>
      </w:hyperlink>
    </w:p>
    <w:p w14:paraId="206E0334" w14:textId="77777777" w:rsidR="00BA63A8" w:rsidRPr="00CF0044" w:rsidRDefault="00000000" w:rsidP="00546DCA">
      <w:pPr>
        <w:autoSpaceDE w:val="0"/>
        <w:autoSpaceDN w:val="0"/>
        <w:adjustRightInd w:val="0"/>
        <w:ind w:left="720" w:hanging="720"/>
        <w:rPr>
          <w:rFonts w:ascii="Times New Roman" w:hAnsi="Times New Roman" w:cs="Times New Roman"/>
          <w:color w:val="000000"/>
          <w:u w:color="000000"/>
        </w:rPr>
      </w:pPr>
      <w:hyperlink r:id="rId92" w:history="1">
        <w:r w:rsidR="00BA63A8">
          <w:rPr>
            <w:rFonts w:ascii="Times New Roman" w:hAnsi="Times New Roman" w:cs="Times New Roman"/>
            <w:color w:val="000000"/>
            <w:u w:color="000000"/>
          </w:rPr>
          <w:t xml:space="preserve">Pagni, Giorgio, Gaia Pellegrini, William V. Giannobile, and Giulio Rasperini. 2012. “Postextraction Alveolar Ridge Preservation: Biological Basis and Treatments.” </w:t>
        </w:r>
        <w:r w:rsidR="00BA63A8" w:rsidRPr="00CF0044">
          <w:rPr>
            <w:rFonts w:ascii="Times New Roman" w:hAnsi="Times New Roman" w:cs="Times New Roman"/>
            <w:i/>
            <w:iCs/>
            <w:color w:val="000000"/>
            <w:u w:color="000000"/>
          </w:rPr>
          <w:t>International Journal of Dentistry</w:t>
        </w:r>
        <w:r w:rsidR="00BA63A8" w:rsidRPr="00CF0044">
          <w:rPr>
            <w:rFonts w:ascii="Times New Roman" w:hAnsi="Times New Roman" w:cs="Times New Roman"/>
            <w:color w:val="000000"/>
            <w:u w:color="000000"/>
          </w:rPr>
          <w:t xml:space="preserve"> 2012: 151030–13. https://doi.org/10.1155/2012/151030.</w:t>
        </w:r>
      </w:hyperlink>
    </w:p>
    <w:p w14:paraId="377DAB65"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3" w:history="1">
        <w:r w:rsidR="00BA63A8" w:rsidRPr="00BA63A8">
          <w:rPr>
            <w:rFonts w:ascii="Times New Roman" w:hAnsi="Times New Roman" w:cs="Times New Roman"/>
            <w:color w:val="000000"/>
            <w:u w:color="000000"/>
            <w:lang w:val="es-ES_tradnl"/>
          </w:rPr>
          <w:t xml:space="preserve">Ríos-Santos, José Vicente, Gregorio Tello-González, Pedro Lázaro-Calvo, Francisco Javier Gil Mur, Blanca Ríos-Carrasco, Ana Fernández-Palacín, and Mariano Herrero-Climent. </w:t>
        </w:r>
        <w:r w:rsidR="00BA63A8">
          <w:rPr>
            <w:rFonts w:ascii="Times New Roman" w:hAnsi="Times New Roman" w:cs="Times New Roman"/>
            <w:color w:val="000000"/>
            <w:u w:color="000000"/>
          </w:rPr>
          <w:t xml:space="preserve">2020. “One Abutment One Time: A Multicenter, Prospective, Controlled, Randomized Study.” </w:t>
        </w:r>
        <w:r w:rsidR="00BA63A8">
          <w:rPr>
            <w:rFonts w:ascii="Times New Roman" w:hAnsi="Times New Roman" w:cs="Times New Roman"/>
            <w:i/>
            <w:iCs/>
            <w:color w:val="000000"/>
            <w:u w:color="000000"/>
          </w:rPr>
          <w:t>International Journal of Environmental Research and Public Health</w:t>
        </w:r>
        <w:r w:rsidR="00BA63A8">
          <w:rPr>
            <w:rFonts w:ascii="Times New Roman" w:hAnsi="Times New Roman" w:cs="Times New Roman"/>
            <w:color w:val="000000"/>
            <w:u w:color="000000"/>
          </w:rPr>
          <w:t xml:space="preserve"> 17 (24): 9453. https://doi.org/10.3390/ijerph17249453.</w:t>
        </w:r>
      </w:hyperlink>
    </w:p>
    <w:p w14:paraId="6B2522CC"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4" w:history="1">
        <w:r w:rsidR="00BA63A8" w:rsidRPr="00BA63A8">
          <w:rPr>
            <w:rFonts w:ascii="Times New Roman" w:hAnsi="Times New Roman" w:cs="Times New Roman"/>
            <w:color w:val="000000"/>
            <w:u w:color="000000"/>
            <w:lang w:val="es-ES_tradnl"/>
          </w:rPr>
          <w:t xml:space="preserve">Sanz, Ignacio, Maria Garcia-Gargallo, David Herrera, Conchita Martin, Elena Figuero, and Mariano Sanz. 2012. </w:t>
        </w:r>
        <w:r w:rsidR="00BA63A8">
          <w:rPr>
            <w:rFonts w:ascii="Times New Roman" w:hAnsi="Times New Roman" w:cs="Times New Roman"/>
            <w:color w:val="000000"/>
            <w:u w:color="000000"/>
          </w:rPr>
          <w:t xml:space="preserve">“Surgical Protocols for Early Implant Placement in Post-Extraction Sockets: A Systematic Review.” </w:t>
        </w:r>
        <w:r w:rsidR="00BA63A8">
          <w:rPr>
            <w:rFonts w:ascii="Times New Roman" w:hAnsi="Times New Roman" w:cs="Times New Roman"/>
            <w:i/>
            <w:iCs/>
            <w:color w:val="000000"/>
            <w:u w:color="000000"/>
          </w:rPr>
          <w:t>Clinical Oral Implants Research</w:t>
        </w:r>
        <w:r w:rsidR="00BA63A8">
          <w:rPr>
            <w:rFonts w:ascii="Times New Roman" w:hAnsi="Times New Roman" w:cs="Times New Roman"/>
            <w:color w:val="000000"/>
            <w:u w:color="000000"/>
          </w:rPr>
          <w:t xml:space="preserve"> 23 (s5): 67–79. https://doi.org/10.1111/j.1600-0501.2011.02339.x.</w:t>
        </w:r>
      </w:hyperlink>
    </w:p>
    <w:p w14:paraId="0AB4D589"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5" w:history="1">
        <w:r w:rsidR="00BA63A8">
          <w:rPr>
            <w:rFonts w:ascii="Times New Roman" w:hAnsi="Times New Roman" w:cs="Times New Roman"/>
            <w:color w:val="000000"/>
            <w:u w:color="000000"/>
          </w:rPr>
          <w:t xml:space="preserve">Siqueira, Rafael, Matthew Galli, Zhaozhao Chen, Gustavo Mendonça, Luiz Meirelles, Hom-Lay Wang, and Hsun-Liang Chan. 2021. “Intraoral Scanning Reduces Procedure Time and Improves Patient Comfort in Fixed Prosthodontics and Implant Dentistry: A Systematic Review.” </w:t>
        </w:r>
        <w:r w:rsidR="00BA63A8">
          <w:rPr>
            <w:rFonts w:ascii="Times New Roman" w:hAnsi="Times New Roman" w:cs="Times New Roman"/>
            <w:i/>
            <w:iCs/>
            <w:color w:val="000000"/>
            <w:u w:color="000000"/>
          </w:rPr>
          <w:t>Clinical Oral Investigations</w:t>
        </w:r>
        <w:r w:rsidR="00BA63A8">
          <w:rPr>
            <w:rFonts w:ascii="Times New Roman" w:hAnsi="Times New Roman" w:cs="Times New Roman"/>
            <w:color w:val="000000"/>
            <w:u w:color="000000"/>
          </w:rPr>
          <w:t xml:space="preserve"> 25 (12): 6517–31. https://doi.org/10.1007/s00784-021-04157-3.</w:t>
        </w:r>
      </w:hyperlink>
    </w:p>
    <w:p w14:paraId="5670B220"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6" w:history="1">
        <w:r w:rsidR="00BA63A8">
          <w:rPr>
            <w:rFonts w:ascii="Times New Roman" w:hAnsi="Times New Roman" w:cs="Times New Roman"/>
            <w:color w:val="000000"/>
            <w:u w:color="000000"/>
          </w:rPr>
          <w:t xml:space="preserve">Slade, G. D., and A. J. Spencer. 1994. “Development and Evaluation of the Oral Health Impact Profile.” </w:t>
        </w:r>
        <w:r w:rsidR="00BA63A8">
          <w:rPr>
            <w:rFonts w:ascii="Times New Roman" w:hAnsi="Times New Roman" w:cs="Times New Roman"/>
            <w:i/>
            <w:iCs/>
            <w:color w:val="000000"/>
            <w:u w:color="000000"/>
          </w:rPr>
          <w:t>Community Dental Health</w:t>
        </w:r>
        <w:r w:rsidR="00BA63A8">
          <w:rPr>
            <w:rFonts w:ascii="Times New Roman" w:hAnsi="Times New Roman" w:cs="Times New Roman"/>
            <w:color w:val="000000"/>
            <w:u w:color="000000"/>
          </w:rPr>
          <w:t xml:space="preserve"> 11 (1): 3–11.</w:t>
        </w:r>
      </w:hyperlink>
    </w:p>
    <w:p w14:paraId="3C6E48CC"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7" w:history="1">
        <w:proofErr w:type="spellStart"/>
        <w:r w:rsidR="00BA63A8">
          <w:rPr>
            <w:rFonts w:ascii="Times New Roman" w:hAnsi="Times New Roman" w:cs="Times New Roman"/>
            <w:color w:val="000000"/>
            <w:u w:color="000000"/>
          </w:rPr>
          <w:t>Strassburger</w:t>
        </w:r>
        <w:proofErr w:type="spellEnd"/>
        <w:r w:rsidR="00BA63A8">
          <w:rPr>
            <w:rFonts w:ascii="Times New Roman" w:hAnsi="Times New Roman" w:cs="Times New Roman"/>
            <w:color w:val="000000"/>
            <w:u w:color="000000"/>
          </w:rPr>
          <w:t xml:space="preserve">, Christoph, Thomas </w:t>
        </w:r>
        <w:proofErr w:type="spellStart"/>
        <w:r w:rsidR="00BA63A8">
          <w:rPr>
            <w:rFonts w:ascii="Times New Roman" w:hAnsi="Times New Roman" w:cs="Times New Roman"/>
            <w:color w:val="000000"/>
            <w:u w:color="000000"/>
          </w:rPr>
          <w:t>Kerschbaum</w:t>
        </w:r>
        <w:proofErr w:type="spellEnd"/>
        <w:r w:rsidR="00BA63A8">
          <w:rPr>
            <w:rFonts w:ascii="Times New Roman" w:hAnsi="Times New Roman" w:cs="Times New Roman"/>
            <w:color w:val="000000"/>
            <w:u w:color="000000"/>
          </w:rPr>
          <w:t xml:space="preserve">, and Guido </w:t>
        </w:r>
        <w:proofErr w:type="spellStart"/>
        <w:r w:rsidR="00BA63A8">
          <w:rPr>
            <w:rFonts w:ascii="Times New Roman" w:hAnsi="Times New Roman" w:cs="Times New Roman"/>
            <w:color w:val="000000"/>
            <w:u w:color="000000"/>
          </w:rPr>
          <w:t>Heydecke</w:t>
        </w:r>
        <w:proofErr w:type="spellEnd"/>
        <w:r w:rsidR="00BA63A8">
          <w:rPr>
            <w:rFonts w:ascii="Times New Roman" w:hAnsi="Times New Roman" w:cs="Times New Roman"/>
            <w:color w:val="000000"/>
            <w:u w:color="000000"/>
          </w:rPr>
          <w:t xml:space="preserve">. 2006. “Influence of Implant and Conventional Prostheses on Satisfaction and Quality of Life: A Literature Review. Part 2: Qualitative Analysis and Evaluation of the Studies.” </w:t>
        </w:r>
        <w:r w:rsidR="00BA63A8">
          <w:rPr>
            <w:rFonts w:ascii="Times New Roman" w:hAnsi="Times New Roman" w:cs="Times New Roman"/>
            <w:i/>
            <w:iCs/>
            <w:color w:val="000000"/>
            <w:u w:color="000000"/>
          </w:rPr>
          <w:t>The International Journal of Prosthodontics</w:t>
        </w:r>
        <w:r w:rsidR="00BA63A8">
          <w:rPr>
            <w:rFonts w:ascii="Times New Roman" w:hAnsi="Times New Roman" w:cs="Times New Roman"/>
            <w:color w:val="000000"/>
            <w:u w:color="000000"/>
          </w:rPr>
          <w:t xml:space="preserve"> 19 (4): 339–48.</w:t>
        </w:r>
      </w:hyperlink>
    </w:p>
    <w:p w14:paraId="6DEB8569" w14:textId="77777777" w:rsidR="00BA63A8" w:rsidRDefault="00000000" w:rsidP="00546DCA">
      <w:pPr>
        <w:autoSpaceDE w:val="0"/>
        <w:autoSpaceDN w:val="0"/>
        <w:adjustRightInd w:val="0"/>
        <w:ind w:left="720" w:hanging="720"/>
        <w:rPr>
          <w:rFonts w:ascii="Times New Roman" w:hAnsi="Times New Roman" w:cs="Times New Roman"/>
          <w:color w:val="000000"/>
          <w:u w:color="000000"/>
        </w:rPr>
      </w:pPr>
      <w:hyperlink r:id="rId98" w:history="1">
        <w:r w:rsidR="00BA63A8">
          <w:rPr>
            <w:rFonts w:ascii="Times New Roman" w:hAnsi="Times New Roman" w:cs="Times New Roman"/>
            <w:color w:val="000000"/>
            <w:u w:color="000000"/>
          </w:rPr>
          <w:t xml:space="preserve">Tavelli, Lorenzo, Shayan Barootchi, Gustavo Avila‐Ortiz, Istvan A. Urban, William V. Giannobile, and Hom-Lay Wang. 2021. “Peri‐implant Soft Tissue Phenotype Modification and Its Impact on Peri‐implant Health: A Systematic Review and Network Meta‐analysis.” </w:t>
        </w:r>
        <w:r w:rsidR="00BA63A8">
          <w:rPr>
            <w:rFonts w:ascii="Times New Roman" w:hAnsi="Times New Roman" w:cs="Times New Roman"/>
            <w:i/>
            <w:iCs/>
            <w:color w:val="000000"/>
            <w:u w:color="000000"/>
          </w:rPr>
          <w:t>Journal of Periodontology (1970)</w:t>
        </w:r>
        <w:r w:rsidR="00BA63A8">
          <w:rPr>
            <w:rFonts w:ascii="Times New Roman" w:hAnsi="Times New Roman" w:cs="Times New Roman"/>
            <w:color w:val="000000"/>
            <w:u w:color="000000"/>
          </w:rPr>
          <w:t xml:space="preserve"> 92 (1): 21–44. https://doi.org/10.1002/JPER.19-0716.</w:t>
        </w:r>
      </w:hyperlink>
    </w:p>
    <w:p w14:paraId="7F69FC09" w14:textId="77777777" w:rsidR="00BA63A8" w:rsidRDefault="00000000" w:rsidP="00546DCA">
      <w:pPr>
        <w:autoSpaceDE w:val="0"/>
        <w:autoSpaceDN w:val="0"/>
        <w:adjustRightInd w:val="0"/>
        <w:ind w:left="720" w:hanging="720"/>
        <w:rPr>
          <w:rFonts w:ascii="Arial" w:hAnsi="Arial" w:cs="Arial"/>
          <w:color w:val="000000"/>
          <w:sz w:val="22"/>
          <w:szCs w:val="22"/>
          <w:u w:color="000000"/>
        </w:rPr>
      </w:pPr>
      <w:hyperlink r:id="rId99" w:history="1">
        <w:r w:rsidR="00BA63A8">
          <w:rPr>
            <w:rFonts w:ascii="Times New Roman" w:hAnsi="Times New Roman" w:cs="Times New Roman"/>
            <w:color w:val="000000"/>
            <w:u w:color="000000"/>
          </w:rPr>
          <w:t xml:space="preserve">Zuiderveld, Elise G., Henny J. A. Meijer, Arjan Vissink, and Gerry M. Raghoebar. 2018. “The Influence of Different Soft-Tissue Grafting Procedures at Single Implant Placement on Esthetics: A Randomized Controlled Trial.” </w:t>
        </w:r>
        <w:r w:rsidR="00BA63A8">
          <w:rPr>
            <w:rFonts w:ascii="Times New Roman" w:hAnsi="Times New Roman" w:cs="Times New Roman"/>
            <w:i/>
            <w:iCs/>
            <w:color w:val="000000"/>
            <w:u w:color="000000"/>
          </w:rPr>
          <w:t>Journal of Periodontology (1970)</w:t>
        </w:r>
        <w:r w:rsidR="00BA63A8">
          <w:rPr>
            <w:rFonts w:ascii="Times New Roman" w:hAnsi="Times New Roman" w:cs="Times New Roman"/>
            <w:color w:val="000000"/>
            <w:u w:color="000000"/>
          </w:rPr>
          <w:t xml:space="preserve"> 89 (8): 903–14. https://doi.org/10.1002/JPER.18-0061.</w:t>
        </w:r>
      </w:hyperlink>
    </w:p>
    <w:p w14:paraId="1FF6DEE1" w14:textId="77777777" w:rsidR="00BA63A8" w:rsidRDefault="00BA63A8" w:rsidP="00546DCA">
      <w:pPr>
        <w:autoSpaceDE w:val="0"/>
        <w:autoSpaceDN w:val="0"/>
        <w:adjustRightInd w:val="0"/>
        <w:rPr>
          <w:rFonts w:ascii="Times New Roman" w:hAnsi="Times New Roman" w:cs="Times New Roman"/>
          <w:color w:val="000000"/>
          <w:u w:color="000000"/>
        </w:rPr>
      </w:pPr>
    </w:p>
    <w:p w14:paraId="5CD13015" w14:textId="77777777" w:rsidR="00BA63A8" w:rsidRDefault="00BA63A8" w:rsidP="00546DCA">
      <w:pPr>
        <w:autoSpaceDE w:val="0"/>
        <w:autoSpaceDN w:val="0"/>
        <w:adjustRightInd w:val="0"/>
        <w:rPr>
          <w:rFonts w:ascii="Times New Roman" w:hAnsi="Times New Roman" w:cs="Times New Roman"/>
          <w:color w:val="000000"/>
          <w:u w:color="000000"/>
        </w:rPr>
      </w:pPr>
    </w:p>
    <w:p w14:paraId="549A53FB" w14:textId="77777777" w:rsidR="00CF0044" w:rsidRDefault="00CF0044" w:rsidP="00BA63A8">
      <w:pPr>
        <w:autoSpaceDE w:val="0"/>
        <w:autoSpaceDN w:val="0"/>
        <w:adjustRightInd w:val="0"/>
        <w:jc w:val="center"/>
        <w:rPr>
          <w:rFonts w:ascii="Times New Roman" w:hAnsi="Times New Roman" w:cs="Times New Roman"/>
          <w:color w:val="000000"/>
          <w:u w:color="000000"/>
        </w:rPr>
      </w:pPr>
    </w:p>
    <w:p w14:paraId="447C1279" w14:textId="77777777" w:rsidR="00CF0044" w:rsidRDefault="00CF0044" w:rsidP="00BA63A8">
      <w:pPr>
        <w:autoSpaceDE w:val="0"/>
        <w:autoSpaceDN w:val="0"/>
        <w:adjustRightInd w:val="0"/>
        <w:jc w:val="center"/>
        <w:rPr>
          <w:rFonts w:ascii="Times New Roman" w:hAnsi="Times New Roman" w:cs="Times New Roman"/>
          <w:color w:val="000000"/>
          <w:u w:color="000000"/>
        </w:rPr>
      </w:pPr>
    </w:p>
    <w:p w14:paraId="6C84D660"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7297A9AF"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53A1DF7D"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340F2DE9"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3AD742A8"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7A6B5380"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008E964D"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2BC2E6E7"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5FF54003"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1033571A"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700F6DDE"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0B144CAC"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0FC60035"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14DAB010"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518C4671" w14:textId="77777777" w:rsidR="00546DCA" w:rsidRDefault="00546DCA" w:rsidP="00BA63A8">
      <w:pPr>
        <w:autoSpaceDE w:val="0"/>
        <w:autoSpaceDN w:val="0"/>
        <w:adjustRightInd w:val="0"/>
        <w:jc w:val="center"/>
        <w:rPr>
          <w:rFonts w:ascii="Times New Roman" w:hAnsi="Times New Roman" w:cs="Times New Roman"/>
          <w:color w:val="000000"/>
          <w:u w:color="000000"/>
        </w:rPr>
      </w:pPr>
    </w:p>
    <w:p w14:paraId="0EF947DA" w14:textId="77777777" w:rsidR="00430450" w:rsidRDefault="00430450" w:rsidP="00BA63A8">
      <w:pPr>
        <w:autoSpaceDE w:val="0"/>
        <w:autoSpaceDN w:val="0"/>
        <w:adjustRightInd w:val="0"/>
        <w:jc w:val="center"/>
        <w:rPr>
          <w:rFonts w:ascii="Times New Roman" w:hAnsi="Times New Roman" w:cs="Times New Roman"/>
          <w:color w:val="000000"/>
          <w:u w:color="000000"/>
        </w:rPr>
      </w:pPr>
    </w:p>
    <w:p w14:paraId="7C600A24" w14:textId="77777777" w:rsidR="00430450" w:rsidRDefault="00430450" w:rsidP="00BA63A8">
      <w:pPr>
        <w:autoSpaceDE w:val="0"/>
        <w:autoSpaceDN w:val="0"/>
        <w:adjustRightInd w:val="0"/>
        <w:jc w:val="center"/>
        <w:rPr>
          <w:rFonts w:ascii="Times New Roman" w:hAnsi="Times New Roman" w:cs="Times New Roman"/>
          <w:color w:val="000000"/>
          <w:u w:color="000000"/>
        </w:rPr>
      </w:pPr>
    </w:p>
    <w:p w14:paraId="31B079C4" w14:textId="77777777" w:rsidR="00430450" w:rsidRDefault="00430450" w:rsidP="00BA63A8">
      <w:pPr>
        <w:autoSpaceDE w:val="0"/>
        <w:autoSpaceDN w:val="0"/>
        <w:adjustRightInd w:val="0"/>
        <w:jc w:val="center"/>
        <w:rPr>
          <w:rFonts w:ascii="Times New Roman" w:hAnsi="Times New Roman" w:cs="Times New Roman"/>
          <w:color w:val="000000"/>
          <w:u w:color="000000"/>
        </w:rPr>
      </w:pPr>
    </w:p>
    <w:p w14:paraId="528B447C" w14:textId="77777777" w:rsidR="00430450" w:rsidRDefault="00430450" w:rsidP="00BA63A8">
      <w:pPr>
        <w:autoSpaceDE w:val="0"/>
        <w:autoSpaceDN w:val="0"/>
        <w:adjustRightInd w:val="0"/>
        <w:jc w:val="center"/>
        <w:rPr>
          <w:rFonts w:ascii="Times New Roman" w:hAnsi="Times New Roman" w:cs="Times New Roman"/>
          <w:color w:val="000000"/>
          <w:u w:color="000000"/>
        </w:rPr>
      </w:pPr>
    </w:p>
    <w:p w14:paraId="7E8DF835" w14:textId="77777777" w:rsidR="00430450" w:rsidRDefault="00430450" w:rsidP="00BA63A8">
      <w:pPr>
        <w:autoSpaceDE w:val="0"/>
        <w:autoSpaceDN w:val="0"/>
        <w:adjustRightInd w:val="0"/>
        <w:jc w:val="center"/>
        <w:rPr>
          <w:rFonts w:ascii="Times New Roman" w:hAnsi="Times New Roman" w:cs="Times New Roman"/>
          <w:color w:val="000000"/>
          <w:u w:color="000000"/>
        </w:rPr>
      </w:pPr>
    </w:p>
    <w:p w14:paraId="43B937B2" w14:textId="77777777" w:rsidR="00430450" w:rsidRDefault="00430450" w:rsidP="00BA63A8">
      <w:pPr>
        <w:autoSpaceDE w:val="0"/>
        <w:autoSpaceDN w:val="0"/>
        <w:adjustRightInd w:val="0"/>
        <w:jc w:val="center"/>
        <w:rPr>
          <w:rFonts w:ascii="Times New Roman" w:hAnsi="Times New Roman" w:cs="Times New Roman"/>
          <w:color w:val="000000"/>
          <w:u w:color="000000"/>
        </w:rPr>
      </w:pPr>
    </w:p>
    <w:p w14:paraId="2F39A854" w14:textId="77777777" w:rsidR="00CF0044" w:rsidRDefault="00CF0044" w:rsidP="00CE22E8">
      <w:pPr>
        <w:autoSpaceDE w:val="0"/>
        <w:autoSpaceDN w:val="0"/>
        <w:adjustRightInd w:val="0"/>
        <w:rPr>
          <w:rFonts w:ascii="Times New Roman" w:hAnsi="Times New Roman" w:cs="Times New Roman"/>
          <w:color w:val="000000"/>
          <w:u w:color="000000"/>
        </w:rPr>
      </w:pPr>
    </w:p>
    <w:p w14:paraId="602E875E" w14:textId="51FB6493" w:rsidR="00BA63A8" w:rsidRPr="00546DCA" w:rsidRDefault="00BA63A8" w:rsidP="00BA63A8">
      <w:pPr>
        <w:autoSpaceDE w:val="0"/>
        <w:autoSpaceDN w:val="0"/>
        <w:adjustRightInd w:val="0"/>
        <w:jc w:val="center"/>
        <w:rPr>
          <w:rFonts w:ascii="Times New Roman" w:hAnsi="Times New Roman" w:cs="Times New Roman"/>
          <w:b/>
          <w:bCs/>
          <w:color w:val="000000"/>
          <w:u w:color="000000"/>
        </w:rPr>
      </w:pPr>
      <w:r w:rsidRPr="00546DCA">
        <w:rPr>
          <w:rFonts w:ascii="Times New Roman" w:hAnsi="Times New Roman" w:cs="Times New Roman"/>
          <w:b/>
          <w:bCs/>
          <w:color w:val="000000"/>
          <w:u w:color="000000"/>
        </w:rPr>
        <w:lastRenderedPageBreak/>
        <w:t>VITA PAGE</w:t>
      </w:r>
    </w:p>
    <w:p w14:paraId="740C1702" w14:textId="77777777" w:rsidR="00BA63A8" w:rsidRDefault="00BA63A8" w:rsidP="00BA63A8">
      <w:pPr>
        <w:autoSpaceDE w:val="0"/>
        <w:autoSpaceDN w:val="0"/>
        <w:adjustRightInd w:val="0"/>
        <w:jc w:val="center"/>
        <w:rPr>
          <w:rFonts w:ascii="Times New Roman" w:hAnsi="Times New Roman" w:cs="Times New Roman"/>
          <w:color w:val="000000"/>
          <w:u w:color="000000"/>
        </w:rPr>
      </w:pPr>
    </w:p>
    <w:tbl>
      <w:tblPr>
        <w:tblW w:w="0" w:type="auto"/>
        <w:tblInd w:w="-118" w:type="dxa"/>
        <w:tblBorders>
          <w:top w:val="none" w:sz="6" w:space="0" w:color="auto"/>
          <w:left w:val="none" w:sz="6" w:space="0" w:color="auto"/>
          <w:right w:val="none" w:sz="6" w:space="0" w:color="auto"/>
        </w:tblBorders>
        <w:tblLayout w:type="fixed"/>
        <w:tblLook w:val="0000" w:firstRow="0" w:lastRow="0" w:firstColumn="0" w:lastColumn="0" w:noHBand="0" w:noVBand="0"/>
      </w:tblPr>
      <w:tblGrid>
        <w:gridCol w:w="2268"/>
        <w:gridCol w:w="7032"/>
      </w:tblGrid>
      <w:tr w:rsidR="00BA63A8" w14:paraId="0282F661" w14:textId="77777777" w:rsidTr="00546DCA">
        <w:tc>
          <w:tcPr>
            <w:tcW w:w="2268" w:type="dxa"/>
            <w:tcBorders>
              <w:top w:val="single" w:sz="8" w:space="0" w:color="FFFFFF"/>
              <w:left w:val="single" w:sz="8" w:space="0" w:color="FFFFFF"/>
              <w:bottom w:val="single" w:sz="8" w:space="0" w:color="FFFFFF"/>
              <w:right w:val="single" w:sz="8" w:space="0" w:color="FFFFFF"/>
            </w:tcBorders>
            <w:shd w:val="clear" w:color="auto" w:fill="FFFFFF"/>
          </w:tcPr>
          <w:p w14:paraId="0EDB9D38"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 xml:space="preserve">NAME: </w:t>
            </w:r>
          </w:p>
        </w:tc>
        <w:tc>
          <w:tcPr>
            <w:tcW w:w="7032" w:type="dxa"/>
            <w:tcBorders>
              <w:top w:val="single" w:sz="8" w:space="0" w:color="FFFFFF"/>
              <w:left w:val="single" w:sz="8" w:space="0" w:color="FFFFFF"/>
              <w:bottom w:val="single" w:sz="8" w:space="0" w:color="FFFFFF"/>
              <w:right w:val="single" w:sz="8" w:space="0" w:color="FFFFFF"/>
            </w:tcBorders>
            <w:shd w:val="clear" w:color="auto" w:fill="FFFFFF"/>
          </w:tcPr>
          <w:p w14:paraId="1A2B19A1" w14:textId="77777777"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Mariana Fernandez Lozada</w:t>
            </w:r>
          </w:p>
        </w:tc>
      </w:tr>
      <w:tr w:rsidR="00BA63A8" w14:paraId="2EBD3440" w14:textId="77777777" w:rsidTr="00546DCA">
        <w:tblPrEx>
          <w:tblBorders>
            <w:top w:val="none" w:sz="0" w:space="0" w:color="auto"/>
          </w:tblBorders>
        </w:tblPrEx>
        <w:tc>
          <w:tcPr>
            <w:tcW w:w="2268" w:type="dxa"/>
            <w:tcBorders>
              <w:top w:val="single" w:sz="8" w:space="0" w:color="FFFFFF"/>
              <w:left w:val="single" w:sz="8" w:space="0" w:color="FFFFFF"/>
              <w:bottom w:val="single" w:sz="8" w:space="0" w:color="FFFFFF"/>
              <w:right w:val="single" w:sz="8" w:space="0" w:color="FFFFFF"/>
            </w:tcBorders>
            <w:shd w:val="clear" w:color="auto" w:fill="FFFFFF"/>
          </w:tcPr>
          <w:p w14:paraId="7532A640" w14:textId="77777777" w:rsidR="00BA63A8" w:rsidRDefault="00BA63A8">
            <w:pPr>
              <w:autoSpaceDE w:val="0"/>
              <w:autoSpaceDN w:val="0"/>
              <w:adjustRightInd w:val="0"/>
              <w:rPr>
                <w:rFonts w:ascii="Helvetica" w:hAnsi="Helvetica" w:cs="Helvetica"/>
                <w:u w:color="000000"/>
              </w:rPr>
            </w:pPr>
            <w:r w:rsidRPr="00BA63A8">
              <w:rPr>
                <w:rFonts w:ascii="Times New Roman" w:hAnsi="Times New Roman" w:cs="Times New Roman"/>
                <w:color w:val="000000"/>
                <w:u w:color="000000"/>
                <w14:shadow w14:blurRad="50800" w14:dist="38100" w14:dir="2700000" w14:sx="100000" w14:sy="100000" w14:kx="0" w14:ky="0" w14:algn="tl">
                  <w14:srgbClr w14:val="000000">
                    <w14:alpha w14:val="60000"/>
                  </w14:srgbClr>
                </w14:shadow>
              </w:rPr>
              <w:t>EDUCATION:</w:t>
            </w:r>
          </w:p>
        </w:tc>
        <w:tc>
          <w:tcPr>
            <w:tcW w:w="7032" w:type="dxa"/>
            <w:tcBorders>
              <w:top w:val="single" w:sz="8" w:space="0" w:color="FFFFFF"/>
              <w:left w:val="single" w:sz="8" w:space="0" w:color="FFFFFF"/>
              <w:bottom w:val="single" w:sz="8" w:space="0" w:color="FFFFFF"/>
              <w:right w:val="single" w:sz="8" w:space="0" w:color="FFFFFF"/>
            </w:tcBorders>
            <w:shd w:val="clear" w:color="auto" w:fill="FFFFFF"/>
          </w:tcPr>
          <w:p w14:paraId="3320DC3D" w14:textId="5B6CE8FA" w:rsidR="00BA63A8" w:rsidRPr="00BA63A8" w:rsidRDefault="00BA63A8">
            <w:pPr>
              <w:autoSpaceDE w:val="0"/>
              <w:autoSpaceDN w:val="0"/>
              <w:adjustRightInd w:val="0"/>
              <w:rPr>
                <w:rFonts w:ascii="Times New Roman" w:hAnsi="Times New Roman" w:cs="Times New Roman"/>
                <w:color w:val="000000"/>
                <w:u w:color="000000"/>
                <w:lang w:val="es-ES_tradnl"/>
              </w:rPr>
            </w:pPr>
            <w:r>
              <w:rPr>
                <w:rFonts w:ascii="Times New Roman" w:hAnsi="Times New Roman" w:cs="Times New Roman"/>
                <w:color w:val="000000"/>
                <w:u w:color="000000"/>
              </w:rPr>
              <w:t xml:space="preserve">D.D.S Doctor in Dental Surgery. </w:t>
            </w:r>
            <w:r w:rsidRPr="00BA63A8">
              <w:rPr>
                <w:rFonts w:ascii="Times New Roman" w:hAnsi="Times New Roman" w:cs="Times New Roman"/>
                <w:color w:val="000000"/>
                <w:u w:color="000000"/>
                <w:lang w:val="es-ES_tradnl"/>
              </w:rPr>
              <w:t>Universidad Santa Maria, Caracas Venezuela 2015</w:t>
            </w:r>
          </w:p>
          <w:p w14:paraId="0EADEBCD" w14:textId="77777777"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AEGD Advance Education in General Dentistry Certificate, University of Connecticut 2018-2020</w:t>
            </w:r>
          </w:p>
          <w:p w14:paraId="413BD091" w14:textId="080EB9D6" w:rsidR="00BA63A8" w:rsidRDefault="00BA63A8">
            <w:pPr>
              <w:autoSpaceDE w:val="0"/>
              <w:autoSpaceDN w:val="0"/>
              <w:adjustRightInd w:val="0"/>
              <w:rPr>
                <w:rFonts w:ascii="Helvetica" w:hAnsi="Helvetica" w:cs="Helvetica"/>
                <w:u w:color="000000"/>
              </w:rPr>
            </w:pPr>
            <w:r>
              <w:rPr>
                <w:rFonts w:ascii="Times New Roman" w:hAnsi="Times New Roman" w:cs="Times New Roman"/>
                <w:color w:val="000000"/>
                <w:u w:color="000000"/>
              </w:rPr>
              <w:t xml:space="preserve">Prosthodontics and Masters in Oral </w:t>
            </w:r>
            <w:r w:rsidR="00546DCA">
              <w:rPr>
                <w:rFonts w:ascii="Times New Roman" w:hAnsi="Times New Roman" w:cs="Times New Roman"/>
                <w:color w:val="000000"/>
                <w:u w:color="000000"/>
              </w:rPr>
              <w:t>S</w:t>
            </w:r>
            <w:r>
              <w:rPr>
                <w:rFonts w:ascii="Times New Roman" w:hAnsi="Times New Roman" w:cs="Times New Roman"/>
                <w:color w:val="000000"/>
                <w:u w:color="000000"/>
              </w:rPr>
              <w:t>cience, University of Illinois at Chicago 2020-2023</w:t>
            </w:r>
          </w:p>
        </w:tc>
      </w:tr>
      <w:tr w:rsidR="00BA63A8" w14:paraId="661D6458" w14:textId="77777777" w:rsidTr="00546DCA">
        <w:tblPrEx>
          <w:tblBorders>
            <w:top w:val="none" w:sz="0" w:space="0" w:color="auto"/>
          </w:tblBorders>
        </w:tblPrEx>
        <w:tc>
          <w:tcPr>
            <w:tcW w:w="2268" w:type="dxa"/>
            <w:tcBorders>
              <w:top w:val="single" w:sz="8" w:space="0" w:color="FFFFFF"/>
              <w:left w:val="single" w:sz="8" w:space="0" w:color="FFFFFF"/>
              <w:bottom w:val="single" w:sz="8" w:space="0" w:color="FFFFFF"/>
              <w:right w:val="single" w:sz="8" w:space="0" w:color="FFFFFF"/>
            </w:tcBorders>
            <w:shd w:val="clear" w:color="auto" w:fill="FFFFFF"/>
          </w:tcPr>
          <w:p w14:paraId="2B8A5278" w14:textId="77777777" w:rsidR="00BA63A8" w:rsidRDefault="00BA63A8">
            <w:pPr>
              <w:autoSpaceDE w:val="0"/>
              <w:autoSpaceDN w:val="0"/>
              <w:adjustRightInd w:val="0"/>
              <w:rPr>
                <w:rFonts w:ascii="Helvetica" w:hAnsi="Helvetica" w:cs="Helvetica"/>
                <w:u w:color="000000"/>
              </w:rPr>
            </w:pPr>
            <w:r w:rsidRPr="00BA63A8">
              <w:rPr>
                <w:rFonts w:ascii="Times New Roman" w:hAnsi="Times New Roman" w:cs="Times New Roman"/>
                <w:color w:val="000000"/>
                <w:u w:color="000000"/>
                <w14:shadow w14:blurRad="50800" w14:dist="38100" w14:dir="2700000" w14:sx="100000" w14:sy="100000" w14:kx="0" w14:ky="0" w14:algn="tl">
                  <w14:srgbClr w14:val="000000">
                    <w14:alpha w14:val="60000"/>
                  </w14:srgbClr>
                </w14:shadow>
              </w:rPr>
              <w:t>TEACHING EXPERIENCE:</w:t>
            </w:r>
          </w:p>
        </w:tc>
        <w:tc>
          <w:tcPr>
            <w:tcW w:w="7032" w:type="dxa"/>
            <w:tcBorders>
              <w:top w:val="single" w:sz="8" w:space="0" w:color="FFFFFF"/>
              <w:left w:val="single" w:sz="8" w:space="0" w:color="FFFFFF"/>
              <w:bottom w:val="single" w:sz="8" w:space="0" w:color="FFFFFF"/>
              <w:right w:val="single" w:sz="8" w:space="0" w:color="FFFFFF"/>
            </w:tcBorders>
            <w:shd w:val="clear" w:color="auto" w:fill="FFFFFF"/>
          </w:tcPr>
          <w:p w14:paraId="748A898D" w14:textId="37FC0C34"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Pre-clinical restorative undergrad course at University of Connecticut 2019-2020</w:t>
            </w:r>
          </w:p>
          <w:p w14:paraId="01CBDCC3" w14:textId="77777777"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Pre-clinical Denture undergrad course at University of Illinois at Chicago</w:t>
            </w:r>
          </w:p>
          <w:p w14:paraId="04E0E61B" w14:textId="77777777"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2021-2022</w:t>
            </w:r>
          </w:p>
          <w:p w14:paraId="42E8554E"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u w:color="000000"/>
              </w:rPr>
            </w:pPr>
          </w:p>
        </w:tc>
      </w:tr>
      <w:tr w:rsidR="00BA63A8" w14:paraId="0B3ED07B" w14:textId="77777777" w:rsidTr="00546DCA">
        <w:tc>
          <w:tcPr>
            <w:tcW w:w="2268" w:type="dxa"/>
            <w:tcBorders>
              <w:top w:val="single" w:sz="8" w:space="0" w:color="FFFFFF"/>
              <w:left w:val="single" w:sz="8" w:space="0" w:color="FFFFFF"/>
              <w:bottom w:val="single" w:sz="8" w:space="0" w:color="FFFFFF"/>
              <w:right w:val="single" w:sz="8" w:space="0" w:color="FFFFFF"/>
            </w:tcBorders>
            <w:shd w:val="clear" w:color="auto" w:fill="FFFFFF"/>
          </w:tcPr>
          <w:p w14:paraId="109F7EC8" w14:textId="77777777" w:rsidR="00BA63A8" w:rsidRPr="00BA63A8" w:rsidRDefault="00BA63A8">
            <w:pPr>
              <w:autoSpaceDE w:val="0"/>
              <w:autoSpaceDN w:val="0"/>
              <w:adjustRightInd w:val="0"/>
              <w:rPr>
                <w:rFonts w:ascii="Times New Roman" w:hAnsi="Times New Roman" w:cs="Times New Roman"/>
                <w:color w:val="000000"/>
                <w:u w:color="000000"/>
                <w14:shadow w14:blurRad="50800" w14:dist="38100" w14:dir="2700000" w14:sx="100000" w14:sy="100000" w14:kx="0" w14:ky="0" w14:algn="tl">
                  <w14:srgbClr w14:val="000000">
                    <w14:alpha w14:val="60000"/>
                  </w14:srgbClr>
                </w14:shadow>
              </w:rPr>
            </w:pPr>
            <w:r w:rsidRPr="00BA63A8">
              <w:rPr>
                <w:rFonts w:ascii="Times New Roman" w:hAnsi="Times New Roman" w:cs="Times New Roman"/>
                <w:color w:val="000000"/>
                <w:u w:color="000000"/>
                <w14:shadow w14:blurRad="50800" w14:dist="38100" w14:dir="2700000" w14:sx="100000" w14:sy="100000" w14:kx="0" w14:ky="0" w14:algn="tl">
                  <w14:srgbClr w14:val="000000">
                    <w14:alpha w14:val="60000"/>
                  </w14:srgbClr>
                </w14:shadow>
              </w:rPr>
              <w:t>PROFESSIONAL MEMBERSHIPS:</w:t>
            </w:r>
          </w:p>
          <w:p w14:paraId="51CF66F8" w14:textId="77777777" w:rsidR="00BA63A8" w:rsidRDefault="00BA63A8">
            <w:pPr>
              <w:autoSpaceDE w:val="0"/>
              <w:autoSpaceDN w:val="0"/>
              <w:adjustRightInd w:val="0"/>
              <w:rPr>
                <w:rFonts w:ascii="Helvetica" w:hAnsi="Helvetica" w:cs="Helvetica"/>
                <w:u w:color="000000"/>
              </w:rPr>
            </w:pPr>
            <w:r w:rsidRPr="00BA63A8">
              <w:rPr>
                <w:rFonts w:ascii="Times New Roman" w:hAnsi="Times New Roman" w:cs="Times New Roman"/>
                <w:color w:val="000000"/>
                <w:u w:color="000000"/>
                <w14:shadow w14:blurRad="50800" w14:dist="38100" w14:dir="2700000" w14:sx="100000" w14:sy="100000" w14:kx="0" w14:ky="0" w14:algn="tl">
                  <w14:srgbClr w14:val="000000">
                    <w14:alpha w14:val="60000"/>
                  </w14:srgbClr>
                </w14:shadow>
              </w:rPr>
              <w:t xml:space="preserve"> </w:t>
            </w:r>
          </w:p>
        </w:tc>
        <w:tc>
          <w:tcPr>
            <w:tcW w:w="7032" w:type="dxa"/>
            <w:tcBorders>
              <w:top w:val="single" w:sz="8" w:space="0" w:color="FFFFFF"/>
              <w:left w:val="single" w:sz="8" w:space="0" w:color="FFFFFF"/>
              <w:bottom w:val="single" w:sz="8" w:space="0" w:color="FFFFFF"/>
              <w:right w:val="single" w:sz="8" w:space="0" w:color="FFFFFF"/>
            </w:tcBorders>
            <w:shd w:val="clear" w:color="auto" w:fill="FFFFFF"/>
          </w:tcPr>
          <w:p w14:paraId="1CAE074C" w14:textId="77777777"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American College of Prosthodontics</w:t>
            </w:r>
          </w:p>
          <w:p w14:paraId="5B5AA1DC" w14:textId="77777777" w:rsidR="00BA63A8" w:rsidRDefault="00BA63A8">
            <w:pPr>
              <w:autoSpaceDE w:val="0"/>
              <w:autoSpaceDN w:val="0"/>
              <w:adjustRightInd w:val="0"/>
              <w:rPr>
                <w:rFonts w:ascii="Times New Roman" w:hAnsi="Times New Roman" w:cs="Times New Roman"/>
                <w:color w:val="000000"/>
                <w:u w:color="000000"/>
              </w:rPr>
            </w:pPr>
            <w:r>
              <w:rPr>
                <w:rFonts w:ascii="Times New Roman" w:hAnsi="Times New Roman" w:cs="Times New Roman"/>
                <w:color w:val="000000"/>
                <w:u w:color="000000"/>
              </w:rPr>
              <w:t>Academy of Osseointegration</w:t>
            </w:r>
          </w:p>
          <w:p w14:paraId="3F00580D" w14:textId="77777777" w:rsidR="00BA63A8" w:rsidRDefault="00BA63A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hAnsi="Times New Roman" w:cs="Times New Roman"/>
                <w:color w:val="000000"/>
                <w:u w:color="000000"/>
              </w:rPr>
            </w:pPr>
          </w:p>
        </w:tc>
      </w:tr>
    </w:tbl>
    <w:p w14:paraId="03D0A56D" w14:textId="77777777" w:rsidR="00BA63A8" w:rsidRDefault="00BA63A8" w:rsidP="00BA63A8">
      <w:pPr>
        <w:autoSpaceDE w:val="0"/>
        <w:autoSpaceDN w:val="0"/>
        <w:adjustRightInd w:val="0"/>
        <w:rPr>
          <w:rFonts w:ascii="Times New Roman" w:hAnsi="Times New Roman" w:cs="Times New Roman"/>
          <w:color w:val="000000"/>
          <w:u w:color="000000"/>
        </w:rPr>
      </w:pPr>
    </w:p>
    <w:p w14:paraId="7666F68C" w14:textId="77777777" w:rsidR="00BA63A8" w:rsidRDefault="00BA63A8" w:rsidP="00BA63A8">
      <w:pPr>
        <w:autoSpaceDE w:val="0"/>
        <w:autoSpaceDN w:val="0"/>
        <w:adjustRightInd w:val="0"/>
        <w:rPr>
          <w:rFonts w:ascii="Times New Roman" w:hAnsi="Times New Roman" w:cs="Times New Roman"/>
          <w:color w:val="000000"/>
          <w:u w:color="000000"/>
        </w:rPr>
      </w:pPr>
    </w:p>
    <w:p w14:paraId="1E022F6C" w14:textId="77777777" w:rsidR="00BA63A8" w:rsidRDefault="00BA63A8"/>
    <w:sectPr w:rsidR="00BA63A8" w:rsidSect="00E326DE">
      <w:pgSz w:w="12240" w:h="15840"/>
      <w:pgMar w:top="1440" w:right="1440" w:bottom="1440" w:left="1440" w:header="720" w:footer="720" w:gutter="0"/>
      <w:pgNumType w:start="1"/>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E76D54" w14:textId="77777777" w:rsidR="005B310D" w:rsidRDefault="005B310D" w:rsidP="00546DCA">
      <w:r>
        <w:separator/>
      </w:r>
    </w:p>
  </w:endnote>
  <w:endnote w:type="continuationSeparator" w:id="0">
    <w:p w14:paraId="6EC1A0C9" w14:textId="77777777" w:rsidR="005B310D" w:rsidRDefault="005B310D" w:rsidP="00546D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85392056"/>
      <w:docPartObj>
        <w:docPartGallery w:val="Page Numbers (Bottom of Page)"/>
        <w:docPartUnique/>
      </w:docPartObj>
    </w:sdtPr>
    <w:sdtContent>
      <w:p w14:paraId="6B0372CF" w14:textId="71BF4E77" w:rsidR="00E326DE" w:rsidRDefault="00E326DE" w:rsidP="0010711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p>
    </w:sdtContent>
  </w:sdt>
  <w:p w14:paraId="2BC23059" w14:textId="53FE03EE" w:rsidR="00546DCA" w:rsidRDefault="00546DCA" w:rsidP="00D80A5C">
    <w:pPr>
      <w:pStyle w:val="Footer"/>
      <w:tabs>
        <w:tab w:val="clear" w:pos="4680"/>
        <w:tab w:val="clear" w:pos="9360"/>
      </w:tabs>
      <w:rPr>
        <w:caps/>
        <w:noProof/>
        <w:color w:val="4472C4" w:themeColor="accent1"/>
      </w:rPr>
    </w:pPr>
  </w:p>
  <w:p w14:paraId="55F14B55" w14:textId="6ACBDE8B" w:rsidR="00546DCA" w:rsidRDefault="00546DC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02144023"/>
      <w:docPartObj>
        <w:docPartGallery w:val="Page Numbers (Bottom of Page)"/>
        <w:docPartUnique/>
      </w:docPartObj>
    </w:sdtPr>
    <w:sdtContent>
      <w:p w14:paraId="72099ADA" w14:textId="3101AA74" w:rsidR="00DC06A4" w:rsidRDefault="00DC06A4" w:rsidP="0010711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40D16887" w14:textId="77777777" w:rsidR="00E326DE" w:rsidRDefault="00E326DE" w:rsidP="00D80A5C">
    <w:pPr>
      <w:pStyle w:val="Footer"/>
      <w:tabs>
        <w:tab w:val="clear" w:pos="4680"/>
        <w:tab w:val="clear" w:pos="9360"/>
      </w:tabs>
      <w:rPr>
        <w:caps/>
        <w:noProof/>
        <w:color w:val="4472C4" w:themeColor="accent1"/>
      </w:rPr>
    </w:pPr>
  </w:p>
  <w:p w14:paraId="3CA3CFEC" w14:textId="77777777" w:rsidR="00E326DE" w:rsidRDefault="00E326D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1712838"/>
      <w:docPartObj>
        <w:docPartGallery w:val="Page Numbers (Bottom of Page)"/>
        <w:docPartUnique/>
      </w:docPartObj>
    </w:sdtPr>
    <w:sdtContent>
      <w:p w14:paraId="08E6A4A4" w14:textId="563EDF97" w:rsidR="00DC06A4" w:rsidRDefault="00DC06A4" w:rsidP="00DC06A4">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04A0197C" w14:textId="77777777" w:rsidR="00E326DE" w:rsidRDefault="00E326D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810A1A" w14:textId="77777777" w:rsidR="005B310D" w:rsidRDefault="005B310D" w:rsidP="00546DCA">
      <w:r>
        <w:separator/>
      </w:r>
    </w:p>
  </w:footnote>
  <w:footnote w:type="continuationSeparator" w:id="0">
    <w:p w14:paraId="35113E79" w14:textId="77777777" w:rsidR="005B310D" w:rsidRDefault="005B310D" w:rsidP="00546DC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FFFFFFFF"/>
    <w:lvl w:ilvl="0" w:tplc="0000006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FFFFFFFF"/>
    <w:lvl w:ilvl="0" w:tplc="000000C9">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4"/>
    <w:multiLevelType w:val="hybridMultilevel"/>
    <w:tmpl w:val="FFFFFFFF"/>
    <w:lvl w:ilvl="0" w:tplc="0000012D">
      <w:start w:val="1"/>
      <w:numFmt w:val="bullet"/>
      <w:lvlText w:val="•"/>
      <w:lvlJc w:val="left"/>
      <w:pPr>
        <w:ind w:left="360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5"/>
    <w:multiLevelType w:val="hybridMultilevel"/>
    <w:tmpl w:val="FFFFFFFF"/>
    <w:lvl w:ilvl="0" w:tplc="00000191">
      <w:start w:val="2"/>
      <w:numFmt w:val="decimal"/>
      <w:lvlText w:val="%1)"/>
      <w:lvlJc w:val="left"/>
      <w:pPr>
        <w:ind w:left="720" w:hanging="360"/>
      </w:pPr>
    </w:lvl>
    <w:lvl w:ilvl="1" w:tplc="00000192">
      <w:start w:val="1"/>
      <w:numFmt w:val="lowerLetter"/>
      <w:lvlText w:val="%2)"/>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000006"/>
    <w:multiLevelType w:val="hybridMultilevel"/>
    <w:tmpl w:val="FFFFFFFF"/>
    <w:lvl w:ilvl="0" w:tplc="000001F5">
      <w:start w:val="2"/>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0000007"/>
    <w:multiLevelType w:val="hybridMultilevel"/>
    <w:tmpl w:val="FFFFFFFF"/>
    <w:lvl w:ilvl="0" w:tplc="0000025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0000008"/>
    <w:multiLevelType w:val="hybridMultilevel"/>
    <w:tmpl w:val="FFFFFFFF"/>
    <w:lvl w:ilvl="0" w:tplc="000002B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0000009"/>
    <w:multiLevelType w:val="hybridMultilevel"/>
    <w:tmpl w:val="FFFFFFFF"/>
    <w:lvl w:ilvl="0" w:tplc="00000321">
      <w:start w:val="1"/>
      <w:numFmt w:val="bullet"/>
      <w:lvlText w:val="•"/>
      <w:lvlJc w:val="left"/>
      <w:pPr>
        <w:ind w:left="720" w:hanging="360"/>
      </w:pPr>
    </w:lvl>
    <w:lvl w:ilvl="1" w:tplc="0000032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000000A"/>
    <w:multiLevelType w:val="hybridMultilevel"/>
    <w:tmpl w:val="FFFFFFFF"/>
    <w:lvl w:ilvl="0" w:tplc="0000038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000000B"/>
    <w:multiLevelType w:val="hybridMultilevel"/>
    <w:tmpl w:val="FFFFFFFF"/>
    <w:lvl w:ilvl="0" w:tplc="000003E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000000C"/>
    <w:multiLevelType w:val="hybridMultilevel"/>
    <w:tmpl w:val="FFFFFFFF"/>
    <w:lvl w:ilvl="0" w:tplc="0000044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000000D"/>
    <w:multiLevelType w:val="hybridMultilevel"/>
    <w:tmpl w:val="FFFFFFFF"/>
    <w:lvl w:ilvl="0" w:tplc="000004B1">
      <w:start w:val="1"/>
      <w:numFmt w:val="bullet"/>
      <w:lvlText w:val="•"/>
      <w:lvlJc w:val="left"/>
      <w:pPr>
        <w:ind w:left="10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000000E"/>
    <w:multiLevelType w:val="hybridMultilevel"/>
    <w:tmpl w:val="FFFFFFFF"/>
    <w:lvl w:ilvl="0" w:tplc="00000515">
      <w:start w:val="1"/>
      <w:numFmt w:val="bullet"/>
      <w:lvlText w:val="•"/>
      <w:lvlJc w:val="left"/>
      <w:pPr>
        <w:ind w:left="10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0000000F"/>
    <w:multiLevelType w:val="hybridMultilevel"/>
    <w:tmpl w:val="FFFFFFFF"/>
    <w:lvl w:ilvl="0" w:tplc="0000057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00000010"/>
    <w:multiLevelType w:val="hybridMultilevel"/>
    <w:tmpl w:val="FFFFFFFF"/>
    <w:lvl w:ilvl="0" w:tplc="000005D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00000011"/>
    <w:multiLevelType w:val="hybridMultilevel"/>
    <w:tmpl w:val="FFFFFFFF"/>
    <w:lvl w:ilvl="0" w:tplc="0000064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00000012"/>
    <w:multiLevelType w:val="hybridMultilevel"/>
    <w:tmpl w:val="FFFFFFFF"/>
    <w:lvl w:ilvl="0" w:tplc="000006A5">
      <w:start w:val="2"/>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00000013"/>
    <w:multiLevelType w:val="hybridMultilevel"/>
    <w:tmpl w:val="FFFFFFFF"/>
    <w:lvl w:ilvl="0" w:tplc="00000709">
      <w:start w:val="3"/>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00000014"/>
    <w:multiLevelType w:val="hybridMultilevel"/>
    <w:tmpl w:val="FFFFFFFF"/>
    <w:lvl w:ilvl="0" w:tplc="0000076D">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00000015"/>
    <w:multiLevelType w:val="hybridMultilevel"/>
    <w:tmpl w:val="FFFFFFFF"/>
    <w:lvl w:ilvl="0" w:tplc="000007D1">
      <w:start w:val="5"/>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00000016"/>
    <w:multiLevelType w:val="hybridMultilevel"/>
    <w:tmpl w:val="FFFFFFFF"/>
    <w:lvl w:ilvl="0" w:tplc="00000835">
      <w:start w:val="6"/>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00000017"/>
    <w:multiLevelType w:val="hybridMultilevel"/>
    <w:tmpl w:val="FFFFFFFF"/>
    <w:lvl w:ilvl="0" w:tplc="0000089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00000018"/>
    <w:multiLevelType w:val="hybridMultilevel"/>
    <w:tmpl w:val="FFFFFFFF"/>
    <w:lvl w:ilvl="0" w:tplc="000008F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00000019"/>
    <w:multiLevelType w:val="hybridMultilevel"/>
    <w:tmpl w:val="FFFFFFFF"/>
    <w:lvl w:ilvl="0" w:tplc="0000096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0000001A"/>
    <w:multiLevelType w:val="hybridMultilevel"/>
    <w:tmpl w:val="FFFFFFFF"/>
    <w:lvl w:ilvl="0" w:tplc="000009C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0000001B"/>
    <w:multiLevelType w:val="hybridMultilevel"/>
    <w:tmpl w:val="FFFFFFFF"/>
    <w:lvl w:ilvl="0" w:tplc="00000A29">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0000001C"/>
    <w:multiLevelType w:val="hybridMultilevel"/>
    <w:tmpl w:val="FFFFFFFF"/>
    <w:lvl w:ilvl="0" w:tplc="00000A8D">
      <w:start w:val="2"/>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0000001D"/>
    <w:multiLevelType w:val="hybridMultilevel"/>
    <w:tmpl w:val="FFFFFFFF"/>
    <w:lvl w:ilvl="0" w:tplc="00000AF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0000001E"/>
    <w:multiLevelType w:val="hybridMultilevel"/>
    <w:tmpl w:val="FFFFFFFF"/>
    <w:lvl w:ilvl="0" w:tplc="00000B5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0000001F"/>
    <w:multiLevelType w:val="hybridMultilevel"/>
    <w:tmpl w:val="FFFFFFFF"/>
    <w:lvl w:ilvl="0" w:tplc="00000BB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00000020"/>
    <w:multiLevelType w:val="hybridMultilevel"/>
    <w:tmpl w:val="FFFFFFFF"/>
    <w:lvl w:ilvl="0" w:tplc="00000C1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00000021"/>
    <w:multiLevelType w:val="hybridMultilevel"/>
    <w:tmpl w:val="FFFFFFFF"/>
    <w:lvl w:ilvl="0" w:tplc="00000C8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6536104F"/>
    <w:multiLevelType w:val="hybridMultilevel"/>
    <w:tmpl w:val="26388CD0"/>
    <w:lvl w:ilvl="0" w:tplc="0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690B0941"/>
    <w:multiLevelType w:val="hybridMultilevel"/>
    <w:tmpl w:val="27A89AB2"/>
    <w:lvl w:ilvl="0" w:tplc="04090019">
      <w:start w:val="1"/>
      <w:numFmt w:val="lowerLetter"/>
      <w:lvlText w:val="%1."/>
      <w:lvlJc w:val="left"/>
      <w:pPr>
        <w:ind w:left="720" w:hanging="360"/>
      </w:pPr>
    </w:lvl>
    <w:lvl w:ilvl="1" w:tplc="FFFFFFFF">
      <w:start w:val="1"/>
      <w:numFmt w:val="lowerLetter"/>
      <w:lvlText w:val="%2)"/>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728841614">
    <w:abstractNumId w:val="0"/>
  </w:num>
  <w:num w:numId="2" w16cid:durableId="3670946">
    <w:abstractNumId w:val="1"/>
  </w:num>
  <w:num w:numId="3" w16cid:durableId="516383936">
    <w:abstractNumId w:val="2"/>
  </w:num>
  <w:num w:numId="4" w16cid:durableId="1857693585">
    <w:abstractNumId w:val="3"/>
  </w:num>
  <w:num w:numId="5" w16cid:durableId="442652878">
    <w:abstractNumId w:val="4"/>
  </w:num>
  <w:num w:numId="6" w16cid:durableId="412581229">
    <w:abstractNumId w:val="5"/>
  </w:num>
  <w:num w:numId="7" w16cid:durableId="497501366">
    <w:abstractNumId w:val="6"/>
  </w:num>
  <w:num w:numId="8" w16cid:durableId="1057360111">
    <w:abstractNumId w:val="7"/>
  </w:num>
  <w:num w:numId="9" w16cid:durableId="1759012512">
    <w:abstractNumId w:val="8"/>
  </w:num>
  <w:num w:numId="10" w16cid:durableId="1346665609">
    <w:abstractNumId w:val="9"/>
  </w:num>
  <w:num w:numId="11" w16cid:durableId="1492720059">
    <w:abstractNumId w:val="10"/>
  </w:num>
  <w:num w:numId="12" w16cid:durableId="1441611482">
    <w:abstractNumId w:val="11"/>
  </w:num>
  <w:num w:numId="13" w16cid:durableId="1892494199">
    <w:abstractNumId w:val="12"/>
  </w:num>
  <w:num w:numId="14" w16cid:durableId="1110121133">
    <w:abstractNumId w:val="13"/>
  </w:num>
  <w:num w:numId="15" w16cid:durableId="651787513">
    <w:abstractNumId w:val="14"/>
  </w:num>
  <w:num w:numId="16" w16cid:durableId="923102536">
    <w:abstractNumId w:val="15"/>
  </w:num>
  <w:num w:numId="17" w16cid:durableId="678971562">
    <w:abstractNumId w:val="16"/>
  </w:num>
  <w:num w:numId="18" w16cid:durableId="1537964012">
    <w:abstractNumId w:val="17"/>
  </w:num>
  <w:num w:numId="19" w16cid:durableId="1715933019">
    <w:abstractNumId w:val="18"/>
  </w:num>
  <w:num w:numId="20" w16cid:durableId="1004086831">
    <w:abstractNumId w:val="19"/>
  </w:num>
  <w:num w:numId="21" w16cid:durableId="76513114">
    <w:abstractNumId w:val="20"/>
  </w:num>
  <w:num w:numId="22" w16cid:durableId="2027900600">
    <w:abstractNumId w:val="21"/>
  </w:num>
  <w:num w:numId="23" w16cid:durableId="914633811">
    <w:abstractNumId w:val="22"/>
  </w:num>
  <w:num w:numId="24" w16cid:durableId="124008050">
    <w:abstractNumId w:val="23"/>
  </w:num>
  <w:num w:numId="25" w16cid:durableId="1700618994">
    <w:abstractNumId w:val="24"/>
  </w:num>
  <w:num w:numId="26" w16cid:durableId="569731838">
    <w:abstractNumId w:val="25"/>
  </w:num>
  <w:num w:numId="27" w16cid:durableId="1732802798">
    <w:abstractNumId w:val="26"/>
  </w:num>
  <w:num w:numId="28" w16cid:durableId="507915374">
    <w:abstractNumId w:val="27"/>
  </w:num>
  <w:num w:numId="29" w16cid:durableId="894776124">
    <w:abstractNumId w:val="28"/>
  </w:num>
  <w:num w:numId="30" w16cid:durableId="1151755088">
    <w:abstractNumId w:val="29"/>
  </w:num>
  <w:num w:numId="31" w16cid:durableId="1249928246">
    <w:abstractNumId w:val="30"/>
  </w:num>
  <w:num w:numId="32" w16cid:durableId="1001087102">
    <w:abstractNumId w:val="31"/>
  </w:num>
  <w:num w:numId="33" w16cid:durableId="207493133">
    <w:abstractNumId w:val="32"/>
  </w:num>
  <w:num w:numId="34" w16cid:durableId="1334340508">
    <w:abstractNumId w:val="33"/>
  </w:num>
  <w:num w:numId="35" w16cid:durableId="11704852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63A8"/>
    <w:rsid w:val="000143AE"/>
    <w:rsid w:val="00141F39"/>
    <w:rsid w:val="001D35FE"/>
    <w:rsid w:val="00244377"/>
    <w:rsid w:val="002E4A3B"/>
    <w:rsid w:val="00430450"/>
    <w:rsid w:val="00545639"/>
    <w:rsid w:val="00546DCA"/>
    <w:rsid w:val="005B310D"/>
    <w:rsid w:val="00640708"/>
    <w:rsid w:val="008442D4"/>
    <w:rsid w:val="00874215"/>
    <w:rsid w:val="00913605"/>
    <w:rsid w:val="00B12977"/>
    <w:rsid w:val="00B62677"/>
    <w:rsid w:val="00BA63A8"/>
    <w:rsid w:val="00CE22E8"/>
    <w:rsid w:val="00CF0044"/>
    <w:rsid w:val="00D4791D"/>
    <w:rsid w:val="00D613A9"/>
    <w:rsid w:val="00D80A5C"/>
    <w:rsid w:val="00DC06A4"/>
    <w:rsid w:val="00E326DE"/>
    <w:rsid w:val="00E469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06487E"/>
  <w15:chartTrackingRefBased/>
  <w15:docId w15:val="{E9E4434A-A018-A94E-82D3-509F2C5C8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F0044"/>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F0044"/>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546DCA"/>
    <w:pPr>
      <w:tabs>
        <w:tab w:val="center" w:pos="4680"/>
        <w:tab w:val="right" w:pos="9360"/>
      </w:tabs>
    </w:pPr>
  </w:style>
  <w:style w:type="character" w:customStyle="1" w:styleId="HeaderChar">
    <w:name w:val="Header Char"/>
    <w:basedOn w:val="DefaultParagraphFont"/>
    <w:link w:val="Header"/>
    <w:uiPriority w:val="99"/>
    <w:rsid w:val="00546DCA"/>
  </w:style>
  <w:style w:type="paragraph" w:styleId="Footer">
    <w:name w:val="footer"/>
    <w:basedOn w:val="Normal"/>
    <w:link w:val="FooterChar"/>
    <w:uiPriority w:val="99"/>
    <w:unhideWhenUsed/>
    <w:rsid w:val="00546DCA"/>
    <w:pPr>
      <w:tabs>
        <w:tab w:val="center" w:pos="4680"/>
        <w:tab w:val="right" w:pos="9360"/>
      </w:tabs>
    </w:pPr>
  </w:style>
  <w:style w:type="character" w:customStyle="1" w:styleId="FooterChar">
    <w:name w:val="Footer Char"/>
    <w:basedOn w:val="DefaultParagraphFont"/>
    <w:link w:val="Footer"/>
    <w:uiPriority w:val="99"/>
    <w:rsid w:val="00546DCA"/>
  </w:style>
  <w:style w:type="character" w:styleId="PageNumber">
    <w:name w:val="page number"/>
    <w:basedOn w:val="DefaultParagraphFont"/>
    <w:uiPriority w:val="99"/>
    <w:semiHidden/>
    <w:unhideWhenUsed/>
    <w:rsid w:val="00546D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zotero.org/google-docs/?broken=FnQzNW" TargetMode="External"/><Relationship Id="rId21" Type="http://schemas.openxmlformats.org/officeDocument/2006/relationships/hyperlink" Target="https://www.zotero.org/google-docs/?broken=iVkucB" TargetMode="External"/><Relationship Id="rId42" Type="http://schemas.openxmlformats.org/officeDocument/2006/relationships/hyperlink" Target="https://www.zotero.org/google-docs/?broken=qWJuHU" TargetMode="External"/><Relationship Id="rId47" Type="http://schemas.openxmlformats.org/officeDocument/2006/relationships/hyperlink" Target="https://www.zotero.org/google-docs/?broken=jdPsPA" TargetMode="External"/><Relationship Id="rId63" Type="http://schemas.openxmlformats.org/officeDocument/2006/relationships/hyperlink" Target="https://www.zotero.org/google-docs/?broken=v7ejvE" TargetMode="External"/><Relationship Id="rId68" Type="http://schemas.openxmlformats.org/officeDocument/2006/relationships/image" Target="media/image5.png"/><Relationship Id="rId84" Type="http://schemas.openxmlformats.org/officeDocument/2006/relationships/hyperlink" Target="https://www.zotero.org/google-docs/?u9tL5K" TargetMode="External"/><Relationship Id="rId89" Type="http://schemas.openxmlformats.org/officeDocument/2006/relationships/hyperlink" Target="https://www.zotero.org/google-docs/?u9tL5K" TargetMode="External"/><Relationship Id="rId16" Type="http://schemas.openxmlformats.org/officeDocument/2006/relationships/hyperlink" Target="https://www.zotero.org/google-docs/?broken=7abhH2" TargetMode="External"/><Relationship Id="rId11" Type="http://schemas.openxmlformats.org/officeDocument/2006/relationships/hyperlink" Target="https://www.zotero.org/google-docs/?Az9aB9" TargetMode="External"/><Relationship Id="rId32" Type="http://schemas.openxmlformats.org/officeDocument/2006/relationships/hyperlink" Target="https://www.zotero.org/google-docs/?broken=GYDpGP" TargetMode="External"/><Relationship Id="rId37" Type="http://schemas.openxmlformats.org/officeDocument/2006/relationships/hyperlink" Target="https://www.zotero.org/google-docs/?broken=8oDzk8" TargetMode="External"/><Relationship Id="rId53" Type="http://schemas.openxmlformats.org/officeDocument/2006/relationships/hyperlink" Target="https://www.zotero.org/google-docs/?broken=5h09eX" TargetMode="External"/><Relationship Id="rId58" Type="http://schemas.openxmlformats.org/officeDocument/2006/relationships/hyperlink" Target="https://www.zotero.org/google-docs/?6KuEtZ" TargetMode="External"/><Relationship Id="rId74" Type="http://schemas.openxmlformats.org/officeDocument/2006/relationships/image" Target="media/image11.png"/><Relationship Id="rId79" Type="http://schemas.openxmlformats.org/officeDocument/2006/relationships/image" Target="media/image16.png"/><Relationship Id="rId5" Type="http://schemas.openxmlformats.org/officeDocument/2006/relationships/webSettings" Target="webSettings.xml"/><Relationship Id="rId90" Type="http://schemas.openxmlformats.org/officeDocument/2006/relationships/hyperlink" Target="https://www.zotero.org/google-docs/?u9tL5K" TargetMode="External"/><Relationship Id="rId95" Type="http://schemas.openxmlformats.org/officeDocument/2006/relationships/hyperlink" Target="https://www.zotero.org/google-docs/?u9tL5K" TargetMode="External"/><Relationship Id="rId22" Type="http://schemas.openxmlformats.org/officeDocument/2006/relationships/hyperlink" Target="https://www.zotero.org/google-docs/?broken=XcZIVg" TargetMode="External"/><Relationship Id="rId27" Type="http://schemas.openxmlformats.org/officeDocument/2006/relationships/hyperlink" Target="https://www.zotero.org/google-docs/?broken=iHPa7W" TargetMode="External"/><Relationship Id="rId43" Type="http://schemas.openxmlformats.org/officeDocument/2006/relationships/hyperlink" Target="https://www.zotero.org/google-docs/?broken=plf7ge" TargetMode="External"/><Relationship Id="rId48" Type="http://schemas.openxmlformats.org/officeDocument/2006/relationships/hyperlink" Target="https://www.zotero.org/google-docs/?broken=p3iMjh" TargetMode="External"/><Relationship Id="rId64" Type="http://schemas.openxmlformats.org/officeDocument/2006/relationships/image" Target="media/image1.png"/><Relationship Id="rId69" Type="http://schemas.openxmlformats.org/officeDocument/2006/relationships/image" Target="media/image6.png"/><Relationship Id="rId80" Type="http://schemas.openxmlformats.org/officeDocument/2006/relationships/image" Target="media/image17.png"/><Relationship Id="rId85" Type="http://schemas.openxmlformats.org/officeDocument/2006/relationships/hyperlink" Target="https://www.zotero.org/google-docs/?u9tL5K" TargetMode="External"/><Relationship Id="rId12" Type="http://schemas.openxmlformats.org/officeDocument/2006/relationships/hyperlink" Target="https://www.zotero.org/google-docs/?3lmRqd" TargetMode="External"/><Relationship Id="rId17" Type="http://schemas.openxmlformats.org/officeDocument/2006/relationships/hyperlink" Target="https://www.zotero.org/google-docs/?WvXezz" TargetMode="External"/><Relationship Id="rId25" Type="http://schemas.openxmlformats.org/officeDocument/2006/relationships/hyperlink" Target="https://www.zotero.org/google-docs/?broken=HgBH8c" TargetMode="External"/><Relationship Id="rId33" Type="http://schemas.openxmlformats.org/officeDocument/2006/relationships/hyperlink" Target="https://www.zotero.org/google-docs/?broken=ZQ3mTF" TargetMode="External"/><Relationship Id="rId38" Type="http://schemas.openxmlformats.org/officeDocument/2006/relationships/hyperlink" Target="https://www.zotero.org/google-docs/?broken=XEZqAE" TargetMode="External"/><Relationship Id="rId46" Type="http://schemas.openxmlformats.org/officeDocument/2006/relationships/hyperlink" Target="https://www.zotero.org/google-docs/?broken=EhmZP5" TargetMode="External"/><Relationship Id="rId59" Type="http://schemas.openxmlformats.org/officeDocument/2006/relationships/hyperlink" Target="https://www.zotero.org/google-docs/?WjY7sN" TargetMode="External"/><Relationship Id="rId67" Type="http://schemas.openxmlformats.org/officeDocument/2006/relationships/image" Target="media/image4.png"/><Relationship Id="rId20" Type="http://schemas.openxmlformats.org/officeDocument/2006/relationships/hyperlink" Target="https://www.zotero.org/google-docs/?broken=KHeaqH" TargetMode="External"/><Relationship Id="rId41" Type="http://schemas.openxmlformats.org/officeDocument/2006/relationships/hyperlink" Target="https://www.zotero.org/google-docs/?broken=8svm09" TargetMode="External"/><Relationship Id="rId54" Type="http://schemas.openxmlformats.org/officeDocument/2006/relationships/hyperlink" Target="https://www.zotero.org/google-docs/?broken=Wuk0ae" TargetMode="External"/><Relationship Id="rId62" Type="http://schemas.openxmlformats.org/officeDocument/2006/relationships/hyperlink" Target="https://www.zotero.org/google-docs/?broken=JPtREK" TargetMode="External"/><Relationship Id="rId70" Type="http://schemas.openxmlformats.org/officeDocument/2006/relationships/image" Target="media/image7.png"/><Relationship Id="rId75" Type="http://schemas.openxmlformats.org/officeDocument/2006/relationships/image" Target="media/image12.png"/><Relationship Id="rId83" Type="http://schemas.openxmlformats.org/officeDocument/2006/relationships/hyperlink" Target="https://www.zotero.org/google-docs/?ICSr6c" TargetMode="External"/><Relationship Id="rId88" Type="http://schemas.openxmlformats.org/officeDocument/2006/relationships/hyperlink" Target="https://www.zotero.org/google-docs/?u9tL5K" TargetMode="External"/><Relationship Id="rId91" Type="http://schemas.openxmlformats.org/officeDocument/2006/relationships/hyperlink" Target="https://www.zotero.org/google-docs/?u9tL5K" TargetMode="External"/><Relationship Id="rId96" Type="http://schemas.openxmlformats.org/officeDocument/2006/relationships/hyperlink" Target="https://www.zotero.org/google-docs/?u9tL5K"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zotero.org/google-docs/?AE7Lqn" TargetMode="External"/><Relationship Id="rId23" Type="http://schemas.openxmlformats.org/officeDocument/2006/relationships/hyperlink" Target="https://www.zotero.org/google-docs/?broken=fo1gT9" TargetMode="External"/><Relationship Id="rId28" Type="http://schemas.openxmlformats.org/officeDocument/2006/relationships/hyperlink" Target="https://www.zotero.org/google-docs/?broken=pUIHYk" TargetMode="External"/><Relationship Id="rId36" Type="http://schemas.openxmlformats.org/officeDocument/2006/relationships/hyperlink" Target="https://www.zotero.org/google-docs/?broken=IgD67q" TargetMode="External"/><Relationship Id="rId49" Type="http://schemas.openxmlformats.org/officeDocument/2006/relationships/hyperlink" Target="https://www.zotero.org/google-docs/?broken=mPJDWS" TargetMode="External"/><Relationship Id="rId57" Type="http://schemas.openxmlformats.org/officeDocument/2006/relationships/hyperlink" Target="https://www.zotero.org/google-docs/?0skwdk" TargetMode="External"/><Relationship Id="rId10" Type="http://schemas.openxmlformats.org/officeDocument/2006/relationships/footer" Target="footer3.xml"/><Relationship Id="rId31" Type="http://schemas.openxmlformats.org/officeDocument/2006/relationships/hyperlink" Target="https://www.zotero.org/google-docs/?broken=No2Q1N" TargetMode="External"/><Relationship Id="rId44" Type="http://schemas.openxmlformats.org/officeDocument/2006/relationships/hyperlink" Target="https://www.zotero.org/google-docs/?broken=hLkZF6" TargetMode="External"/><Relationship Id="rId52" Type="http://schemas.openxmlformats.org/officeDocument/2006/relationships/hyperlink" Target="https://www.zotero.org/google-docs/?broken=5XRppT" TargetMode="External"/><Relationship Id="rId60" Type="http://schemas.openxmlformats.org/officeDocument/2006/relationships/hyperlink" Target="https://www.zotero.org/google-docs/?1DHJA9" TargetMode="External"/><Relationship Id="rId65" Type="http://schemas.openxmlformats.org/officeDocument/2006/relationships/image" Target="media/image2.png"/><Relationship Id="rId73" Type="http://schemas.openxmlformats.org/officeDocument/2006/relationships/image" Target="media/image10.png"/><Relationship Id="rId78" Type="http://schemas.openxmlformats.org/officeDocument/2006/relationships/image" Target="media/image15.png"/><Relationship Id="rId81" Type="http://schemas.openxmlformats.org/officeDocument/2006/relationships/image" Target="media/image18.png"/><Relationship Id="rId86" Type="http://schemas.openxmlformats.org/officeDocument/2006/relationships/hyperlink" Target="https://www.zotero.org/google-docs/?u9tL5K" TargetMode="External"/><Relationship Id="rId94" Type="http://schemas.openxmlformats.org/officeDocument/2006/relationships/hyperlink" Target="https://www.zotero.org/google-docs/?u9tL5K" TargetMode="External"/><Relationship Id="rId99" Type="http://schemas.openxmlformats.org/officeDocument/2006/relationships/hyperlink" Target="https://www.zotero.org/google-docs/?u9tL5K" TargetMode="Externa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yperlink" Target="https://www.zotero.org/google-docs/?UYD5u8" TargetMode="External"/><Relationship Id="rId18" Type="http://schemas.openxmlformats.org/officeDocument/2006/relationships/hyperlink" Target="https://www.zotero.org/google-docs/?0bDeLW" TargetMode="External"/><Relationship Id="rId39" Type="http://schemas.openxmlformats.org/officeDocument/2006/relationships/hyperlink" Target="https://www.zotero.org/google-docs/?broken=OKXoEG" TargetMode="External"/><Relationship Id="rId34" Type="http://schemas.openxmlformats.org/officeDocument/2006/relationships/hyperlink" Target="https://www.zotero.org/google-docs/?broken=rQ7kKW" TargetMode="External"/><Relationship Id="rId50" Type="http://schemas.openxmlformats.org/officeDocument/2006/relationships/hyperlink" Target="https://www.zotero.org/google-docs/?broken=ffMKRI" TargetMode="External"/><Relationship Id="rId55" Type="http://schemas.openxmlformats.org/officeDocument/2006/relationships/hyperlink" Target="https://www.zotero.org/google-docs/?broken=C8Py5D" TargetMode="External"/><Relationship Id="rId76" Type="http://schemas.openxmlformats.org/officeDocument/2006/relationships/image" Target="media/image13.png"/><Relationship Id="rId97" Type="http://schemas.openxmlformats.org/officeDocument/2006/relationships/hyperlink" Target="https://www.zotero.org/google-docs/?u9tL5K" TargetMode="External"/><Relationship Id="rId7" Type="http://schemas.openxmlformats.org/officeDocument/2006/relationships/endnotes" Target="endnotes.xml"/><Relationship Id="rId71" Type="http://schemas.openxmlformats.org/officeDocument/2006/relationships/image" Target="media/image8.png"/><Relationship Id="rId92" Type="http://schemas.openxmlformats.org/officeDocument/2006/relationships/hyperlink" Target="https://www.zotero.org/google-docs/?u9tL5K" TargetMode="External"/><Relationship Id="rId2" Type="http://schemas.openxmlformats.org/officeDocument/2006/relationships/numbering" Target="numbering.xml"/><Relationship Id="rId29" Type="http://schemas.openxmlformats.org/officeDocument/2006/relationships/hyperlink" Target="https://www.zotero.org/google-docs/?broken=Gwyavq" TargetMode="External"/><Relationship Id="rId24" Type="http://schemas.openxmlformats.org/officeDocument/2006/relationships/hyperlink" Target="https://www.zotero.org/google-docs/?broken=e1RG4b" TargetMode="External"/><Relationship Id="rId40" Type="http://schemas.openxmlformats.org/officeDocument/2006/relationships/hyperlink" Target="https://www.zotero.org/google-docs/?broken=reMSFe" TargetMode="External"/><Relationship Id="rId45" Type="http://schemas.openxmlformats.org/officeDocument/2006/relationships/hyperlink" Target="https://www.zotero.org/google-docs/?broken=DllV4G" TargetMode="External"/><Relationship Id="rId66" Type="http://schemas.openxmlformats.org/officeDocument/2006/relationships/image" Target="media/image3.png"/><Relationship Id="rId87" Type="http://schemas.openxmlformats.org/officeDocument/2006/relationships/hyperlink" Target="https://www.zotero.org/google-docs/?u9tL5K" TargetMode="External"/><Relationship Id="rId61" Type="http://schemas.openxmlformats.org/officeDocument/2006/relationships/hyperlink" Target="https://www.zotero.org/google-docs/?aiN49T" TargetMode="External"/><Relationship Id="rId82" Type="http://schemas.openxmlformats.org/officeDocument/2006/relationships/hyperlink" Target="https://www.zotero.org/google-docs/?jHTXUu" TargetMode="External"/><Relationship Id="rId19" Type="http://schemas.openxmlformats.org/officeDocument/2006/relationships/hyperlink" Target="https://www.zotero.org/google-docs/?qPmzC4" TargetMode="External"/><Relationship Id="rId14" Type="http://schemas.openxmlformats.org/officeDocument/2006/relationships/hyperlink" Target="https://www.zotero.org/google-docs/?Q9eB03" TargetMode="External"/><Relationship Id="rId30" Type="http://schemas.openxmlformats.org/officeDocument/2006/relationships/hyperlink" Target="https://www.zotero.org/google-docs/?broken=3VVdgY" TargetMode="External"/><Relationship Id="rId35" Type="http://schemas.openxmlformats.org/officeDocument/2006/relationships/hyperlink" Target="https://www.zotero.org/google-docs/?broken=hAqs6K" TargetMode="External"/><Relationship Id="rId56" Type="http://schemas.openxmlformats.org/officeDocument/2006/relationships/hyperlink" Target="https://www.zotero.org/google-docs/?broken=u5iMdI" TargetMode="External"/><Relationship Id="rId77" Type="http://schemas.openxmlformats.org/officeDocument/2006/relationships/image" Target="media/image14.png"/><Relationship Id="rId100"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hyperlink" Target="https://www.zotero.org/google-docs/?broken=KmZCIt" TargetMode="External"/><Relationship Id="rId72" Type="http://schemas.openxmlformats.org/officeDocument/2006/relationships/image" Target="media/image9.png"/><Relationship Id="rId93" Type="http://schemas.openxmlformats.org/officeDocument/2006/relationships/hyperlink" Target="https://www.zotero.org/google-docs/?u9tL5K" TargetMode="External"/><Relationship Id="rId98" Type="http://schemas.openxmlformats.org/officeDocument/2006/relationships/hyperlink" Target="https://www.zotero.org/google-docs/?u9tL5K"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E9AE77-237B-9844-AF5C-D65637A2F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60</Pages>
  <Words>11196</Words>
  <Characters>63818</Characters>
  <Application>Microsoft Office Word</Application>
  <DocSecurity>0</DocSecurity>
  <Lines>531</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Fernandez Lozada, Mariana</dc:creator>
  <cp:keywords/>
  <dc:description/>
  <cp:lastModifiedBy>Fernandez Lozada, Mariana</cp:lastModifiedBy>
  <cp:revision>2</cp:revision>
  <dcterms:created xsi:type="dcterms:W3CDTF">2023-05-04T03:13:00Z</dcterms:created>
  <dcterms:modified xsi:type="dcterms:W3CDTF">2023-05-04T03:13:00Z</dcterms:modified>
</cp:coreProperties>
</file>