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B589" w14:textId="622C92C5" w:rsidR="00000000" w:rsidRPr="00241681" w:rsidRDefault="00241681" w:rsidP="00241681">
      <w:pPr>
        <w:jc w:val="center"/>
        <w:rPr>
          <w:rFonts w:ascii="Times New Roman" w:hAnsi="Times New Roman" w:cs="Times New Roman"/>
          <w:b/>
          <w:bCs/>
        </w:rPr>
      </w:pPr>
      <w:r w:rsidRPr="00241681">
        <w:rPr>
          <w:rFonts w:ascii="Times New Roman" w:hAnsi="Times New Roman" w:cs="Times New Roman"/>
          <w:b/>
          <w:bCs/>
        </w:rPr>
        <w:t>ABSTRACT</w:t>
      </w:r>
    </w:p>
    <w:p w14:paraId="00455C89" w14:textId="77777777" w:rsidR="00241681" w:rsidRDefault="00241681" w:rsidP="00241681">
      <w:pPr>
        <w:jc w:val="center"/>
        <w:rPr>
          <w:rFonts w:ascii="Times New Roman" w:hAnsi="Times New Roman" w:cs="Times New Roman"/>
        </w:rPr>
      </w:pPr>
    </w:p>
    <w:p w14:paraId="7323DAE1" w14:textId="418A3D56" w:rsidR="00241681" w:rsidRPr="00241681" w:rsidRDefault="00241681" w:rsidP="00241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241681">
        <w:rPr>
          <w:rFonts w:ascii="Times New Roman" w:hAnsi="Times New Roman" w:cs="Times New Roman"/>
          <w:b/>
          <w:bCs/>
        </w:rPr>
        <w:t>Background:</w:t>
      </w:r>
      <w:r>
        <w:rPr>
          <w:rFonts w:ascii="Times New Roman" w:hAnsi="Times New Roman" w:cs="Times New Roman"/>
        </w:rPr>
        <w:t xml:space="preserve"> </w:t>
      </w:r>
      <w:r w:rsidRPr="00845556">
        <w:rPr>
          <w:rFonts w:ascii="Times New Roman" w:hAnsi="Times New Roman" w:cs="Times New Roman"/>
        </w:rPr>
        <w:t>Although the relationship between cigarette smoking</w:t>
      </w:r>
      <w:r>
        <w:rPr>
          <w:rFonts w:ascii="Times New Roman" w:hAnsi="Times New Roman" w:cs="Times New Roman"/>
        </w:rPr>
        <w:t xml:space="preserve">, </w:t>
      </w:r>
      <w:r w:rsidRPr="00845556">
        <w:rPr>
          <w:rFonts w:ascii="Times New Roman" w:hAnsi="Times New Roman" w:cs="Times New Roman"/>
        </w:rPr>
        <w:t>mental health symptoms</w:t>
      </w:r>
      <w:r>
        <w:rPr>
          <w:rFonts w:ascii="Times New Roman" w:hAnsi="Times New Roman" w:cs="Times New Roman"/>
        </w:rPr>
        <w:t>, and other substance use (i.e., alcohol and marijuana)</w:t>
      </w:r>
      <w:r w:rsidRPr="00845556">
        <w:rPr>
          <w:rFonts w:ascii="Times New Roman" w:hAnsi="Times New Roman" w:cs="Times New Roman"/>
        </w:rPr>
        <w:t xml:space="preserve"> is well established, there is less research focused on mental health symptoms among individuals who use more than one tobacco product, especially those who use non-cigarette tobacco products.</w:t>
      </w:r>
      <w:r>
        <w:rPr>
          <w:rFonts w:ascii="Times New Roman" w:hAnsi="Times New Roman" w:cs="Times New Roman"/>
        </w:rPr>
        <w:t xml:space="preserve"> We explored</w:t>
      </w:r>
      <w:r w:rsidRPr="00845556">
        <w:rPr>
          <w:rFonts w:ascii="Times New Roman" w:hAnsi="Times New Roman" w:cs="Times New Roman"/>
        </w:rPr>
        <w:t xml:space="preserve"> the associations between mental health symptoms and use of non-cigarette tobacco products (i.e., e-cigarette and hookah dual use) </w:t>
      </w:r>
      <w:r>
        <w:rPr>
          <w:rFonts w:ascii="Times New Roman" w:hAnsi="Times New Roman" w:cs="Times New Roman"/>
        </w:rPr>
        <w:t xml:space="preserve">and substance use and use of non-cigarette tobacco products </w:t>
      </w:r>
      <w:r w:rsidRPr="00845556">
        <w:rPr>
          <w:rFonts w:ascii="Times New Roman" w:hAnsi="Times New Roman" w:cs="Times New Roman"/>
        </w:rPr>
        <w:t>among young adults</w:t>
      </w:r>
      <w:r>
        <w:rPr>
          <w:rFonts w:ascii="Times New Roman" w:hAnsi="Times New Roman" w:cs="Times New Roman"/>
        </w:rPr>
        <w:t xml:space="preserve">. </w:t>
      </w:r>
      <w:r w:rsidRPr="00241681">
        <w:rPr>
          <w:rFonts w:ascii="Times New Roman" w:hAnsi="Times New Roman" w:cs="Times New Roman"/>
          <w:b/>
          <w:bCs/>
        </w:rPr>
        <w:t>Methods:</w:t>
      </w:r>
      <w:r>
        <w:rPr>
          <w:rFonts w:ascii="Times New Roman" w:hAnsi="Times New Roman" w:cs="Times New Roman"/>
        </w:rPr>
        <w:t xml:space="preserve"> Participants were 240 young adults who participated in an observational study on </w:t>
      </w:r>
      <w:r w:rsidRPr="00845556">
        <w:rPr>
          <w:rFonts w:ascii="Times New Roman" w:hAnsi="Times New Roman" w:cs="Times New Roman"/>
        </w:rPr>
        <w:t xml:space="preserve">examining how, when and where people use these tobacco products and young adults’ subjective experiences with </w:t>
      </w:r>
      <w:r w:rsidR="00682D38">
        <w:rPr>
          <w:rFonts w:ascii="Times New Roman" w:hAnsi="Times New Roman" w:cs="Times New Roman"/>
        </w:rPr>
        <w:t>those</w:t>
      </w:r>
      <w:r w:rsidRPr="00845556">
        <w:rPr>
          <w:rFonts w:ascii="Times New Roman" w:hAnsi="Times New Roman" w:cs="Times New Roman"/>
        </w:rPr>
        <w:t xml:space="preserve"> products</w:t>
      </w:r>
      <w:r>
        <w:rPr>
          <w:rFonts w:ascii="Times New Roman" w:hAnsi="Times New Roman" w:cs="Times New Roman"/>
        </w:rPr>
        <w:t xml:space="preserve">. </w:t>
      </w:r>
      <w:r w:rsidR="00682D38">
        <w:rPr>
          <w:rFonts w:ascii="Times New Roman" w:hAnsi="Times New Roman" w:cs="Times New Roman"/>
        </w:rPr>
        <w:t xml:space="preserve">Participants completed baseline questionnaires assessing </w:t>
      </w:r>
      <w:r w:rsidR="00682D38" w:rsidRPr="00845556">
        <w:rPr>
          <w:rFonts w:ascii="Times New Roman" w:hAnsi="Times New Roman" w:cs="Times New Roman"/>
        </w:rPr>
        <w:t>tobacco use and history, (b) nicotine dependence, (c) other alcohol and substance use, (d) perceptions of harm from product use, (e) tobacco marketing exposures, and (f) a variety of psychosocial measures, including mental health symptoms.</w:t>
      </w:r>
      <w:r w:rsidR="00682D38">
        <w:rPr>
          <w:rFonts w:ascii="Times New Roman" w:hAnsi="Times New Roman" w:cs="Times New Roman"/>
        </w:rPr>
        <w:t xml:space="preserve"> </w:t>
      </w:r>
      <w:r w:rsidR="00F91AE2" w:rsidRPr="00F91AE2">
        <w:rPr>
          <w:rFonts w:ascii="Times New Roman" w:hAnsi="Times New Roman" w:cs="Times New Roman"/>
          <w:b/>
          <w:bCs/>
        </w:rPr>
        <w:t>Results:</w:t>
      </w:r>
      <w:r w:rsidR="00F91AE2">
        <w:rPr>
          <w:rFonts w:ascii="Times New Roman" w:hAnsi="Times New Roman" w:cs="Times New Roman"/>
        </w:rPr>
        <w:t xml:space="preserve"> Analysis of Variance (ANOVA) analyses showed that</w:t>
      </w:r>
      <w:r w:rsidR="00F91AE2" w:rsidRPr="00845556">
        <w:rPr>
          <w:rFonts w:ascii="Times New Roman" w:hAnsi="Times New Roman" w:cs="Times New Roman"/>
        </w:rPr>
        <w:t xml:space="preserve"> tobacco use groups differed significantly on ADHD symptoms, </w:t>
      </w:r>
      <w:r w:rsidR="00F91AE2" w:rsidRPr="00845556">
        <w:rPr>
          <w:rFonts w:ascii="Times New Roman" w:hAnsi="Times New Roman" w:cs="Times New Roman"/>
          <w:i/>
          <w:iCs/>
        </w:rPr>
        <w:t>F</w:t>
      </w:r>
      <w:r w:rsidR="00F91AE2" w:rsidRPr="00845556">
        <w:rPr>
          <w:rFonts w:ascii="Times New Roman" w:hAnsi="Times New Roman" w:cs="Times New Roman"/>
        </w:rPr>
        <w:t xml:space="preserve">(3, 236) = 2.80, </w:t>
      </w:r>
      <w:r w:rsidR="00F91AE2" w:rsidRPr="00845556">
        <w:rPr>
          <w:rFonts w:ascii="Times New Roman" w:hAnsi="Times New Roman" w:cs="Times New Roman"/>
          <w:i/>
          <w:iCs/>
        </w:rPr>
        <w:t>p</w:t>
      </w:r>
      <w:r w:rsidR="00F91AE2" w:rsidRPr="00845556">
        <w:rPr>
          <w:rFonts w:ascii="Times New Roman" w:hAnsi="Times New Roman" w:cs="Times New Roman"/>
        </w:rPr>
        <w:t xml:space="preserve"> = 0.04, η</w:t>
      </w:r>
      <w:r w:rsidR="00F91AE2" w:rsidRPr="00845556">
        <w:rPr>
          <w:rFonts w:ascii="Times New Roman" w:hAnsi="Times New Roman" w:cs="Times New Roman"/>
          <w:vertAlign w:val="superscript"/>
        </w:rPr>
        <w:t>2</w:t>
      </w:r>
      <w:r w:rsidR="00F91AE2" w:rsidRPr="00845556">
        <w:rPr>
          <w:rFonts w:ascii="Times New Roman" w:hAnsi="Times New Roman" w:cs="Times New Roman"/>
          <w:i/>
          <w:iCs/>
          <w:vertAlign w:val="subscript"/>
        </w:rPr>
        <w:t xml:space="preserve">g </w:t>
      </w:r>
      <w:r w:rsidR="00F91AE2" w:rsidRPr="00845556">
        <w:rPr>
          <w:rFonts w:ascii="Times New Roman" w:hAnsi="Times New Roman" w:cs="Times New Roman"/>
        </w:rPr>
        <w:t>= 0.03. Pairwise comparisons indicated that the mean score of ADHD among individuals who use e-cigarettes was higher than that of individuals who use hookah.</w:t>
      </w:r>
      <w:r w:rsidR="0018188D">
        <w:rPr>
          <w:rFonts w:ascii="Times New Roman" w:hAnsi="Times New Roman" w:cs="Times New Roman"/>
        </w:rPr>
        <w:t xml:space="preserve"> </w:t>
      </w:r>
      <w:r w:rsidR="00445C1B">
        <w:rPr>
          <w:rFonts w:ascii="Times New Roman" w:hAnsi="Times New Roman" w:cs="Times New Roman"/>
        </w:rPr>
        <w:t>Additionally, g</w:t>
      </w:r>
      <w:r w:rsidR="00445C1B" w:rsidRPr="00845556">
        <w:rPr>
          <w:rFonts w:ascii="Times New Roman" w:hAnsi="Times New Roman" w:cs="Times New Roman"/>
        </w:rPr>
        <w:t xml:space="preserve">roups significantly differed on cannabis use, </w:t>
      </w:r>
      <w:r w:rsidR="00445C1B" w:rsidRPr="00845556">
        <w:rPr>
          <w:rFonts w:ascii="Times New Roman" w:hAnsi="Times New Roman" w:cs="Times New Roman"/>
          <w:i/>
          <w:iCs/>
        </w:rPr>
        <w:t>F</w:t>
      </w:r>
      <w:r w:rsidR="00445C1B" w:rsidRPr="00845556">
        <w:rPr>
          <w:rFonts w:ascii="Times New Roman" w:hAnsi="Times New Roman" w:cs="Times New Roman"/>
        </w:rPr>
        <w:t xml:space="preserve">(3, 236) = 2.72, </w:t>
      </w:r>
      <w:r w:rsidR="00445C1B" w:rsidRPr="00845556">
        <w:rPr>
          <w:rFonts w:ascii="Times New Roman" w:hAnsi="Times New Roman" w:cs="Times New Roman"/>
          <w:i/>
          <w:iCs/>
        </w:rPr>
        <w:t>p</w:t>
      </w:r>
      <w:r w:rsidR="00445C1B" w:rsidRPr="00845556">
        <w:rPr>
          <w:rFonts w:ascii="Times New Roman" w:hAnsi="Times New Roman" w:cs="Times New Roman"/>
        </w:rPr>
        <w:t xml:space="preserve"> = 0.045, η</w:t>
      </w:r>
      <w:r w:rsidR="00445C1B" w:rsidRPr="00845556">
        <w:rPr>
          <w:rFonts w:ascii="Times New Roman" w:hAnsi="Times New Roman" w:cs="Times New Roman"/>
          <w:vertAlign w:val="superscript"/>
        </w:rPr>
        <w:t>2</w:t>
      </w:r>
      <w:r w:rsidR="00445C1B" w:rsidRPr="00845556">
        <w:rPr>
          <w:rFonts w:ascii="Times New Roman" w:hAnsi="Times New Roman" w:cs="Times New Roman"/>
          <w:i/>
          <w:iCs/>
          <w:vertAlign w:val="subscript"/>
        </w:rPr>
        <w:t xml:space="preserve">g </w:t>
      </w:r>
      <w:r w:rsidR="00445C1B" w:rsidRPr="00845556">
        <w:rPr>
          <w:rFonts w:ascii="Times New Roman" w:hAnsi="Times New Roman" w:cs="Times New Roman"/>
        </w:rPr>
        <w:t>= 0.03</w:t>
      </w:r>
      <w:r w:rsidR="00445C1B">
        <w:rPr>
          <w:rFonts w:ascii="Times New Roman" w:hAnsi="Times New Roman" w:cs="Times New Roman"/>
        </w:rPr>
        <w:t xml:space="preserve">, </w:t>
      </w:r>
      <w:r w:rsidR="00445C1B" w:rsidRPr="00845556">
        <w:rPr>
          <w:rFonts w:ascii="Times New Roman" w:hAnsi="Times New Roman" w:cs="Times New Roman"/>
        </w:rPr>
        <w:t xml:space="preserve">on alcohol related problems, </w:t>
      </w:r>
      <w:r w:rsidR="00445C1B" w:rsidRPr="00845556">
        <w:rPr>
          <w:rFonts w:ascii="Times New Roman" w:hAnsi="Times New Roman" w:cs="Times New Roman"/>
          <w:i/>
          <w:iCs/>
        </w:rPr>
        <w:t>F</w:t>
      </w:r>
      <w:r w:rsidR="00445C1B" w:rsidRPr="00845556">
        <w:rPr>
          <w:rFonts w:ascii="Times New Roman" w:hAnsi="Times New Roman" w:cs="Times New Roman"/>
        </w:rPr>
        <w:t xml:space="preserve">(3, 236) = 4.31, </w:t>
      </w:r>
      <w:r w:rsidR="00445C1B" w:rsidRPr="00845556">
        <w:rPr>
          <w:rFonts w:ascii="Times New Roman" w:hAnsi="Times New Roman" w:cs="Times New Roman"/>
          <w:i/>
          <w:iCs/>
        </w:rPr>
        <w:t>p</w:t>
      </w:r>
      <w:r w:rsidR="00445C1B" w:rsidRPr="00845556">
        <w:rPr>
          <w:rFonts w:ascii="Times New Roman" w:hAnsi="Times New Roman" w:cs="Times New Roman"/>
        </w:rPr>
        <w:t xml:space="preserve"> = 0.006, η</w:t>
      </w:r>
      <w:r w:rsidR="00445C1B" w:rsidRPr="00845556">
        <w:rPr>
          <w:rFonts w:ascii="Times New Roman" w:hAnsi="Times New Roman" w:cs="Times New Roman"/>
          <w:vertAlign w:val="superscript"/>
        </w:rPr>
        <w:t>2</w:t>
      </w:r>
      <w:r w:rsidR="00445C1B" w:rsidRPr="00845556">
        <w:rPr>
          <w:rFonts w:ascii="Times New Roman" w:hAnsi="Times New Roman" w:cs="Times New Roman"/>
          <w:i/>
          <w:iCs/>
          <w:vertAlign w:val="subscript"/>
        </w:rPr>
        <w:t xml:space="preserve">g </w:t>
      </w:r>
      <w:r w:rsidR="00445C1B" w:rsidRPr="00845556">
        <w:rPr>
          <w:rFonts w:ascii="Times New Roman" w:hAnsi="Times New Roman" w:cs="Times New Roman"/>
        </w:rPr>
        <w:t>= 0.05</w:t>
      </w:r>
      <w:r w:rsidR="00445C1B">
        <w:rPr>
          <w:rFonts w:ascii="Times New Roman" w:hAnsi="Times New Roman" w:cs="Times New Roman"/>
        </w:rPr>
        <w:t xml:space="preserve">, and cannabis dependance </w:t>
      </w:r>
      <w:r w:rsidR="00445C1B" w:rsidRPr="00845556">
        <w:rPr>
          <w:rFonts w:ascii="Times New Roman" w:hAnsi="Times New Roman" w:cs="Times New Roman"/>
          <w:i/>
          <w:iCs/>
        </w:rPr>
        <w:t>F</w:t>
      </w:r>
      <w:r w:rsidR="00445C1B" w:rsidRPr="00845556">
        <w:rPr>
          <w:rFonts w:ascii="Times New Roman" w:hAnsi="Times New Roman" w:cs="Times New Roman"/>
        </w:rPr>
        <w:t xml:space="preserve">(3, 236) = 3.28, </w:t>
      </w:r>
      <w:r w:rsidR="00445C1B" w:rsidRPr="00845556">
        <w:rPr>
          <w:rFonts w:ascii="Times New Roman" w:hAnsi="Times New Roman" w:cs="Times New Roman"/>
          <w:i/>
          <w:iCs/>
        </w:rPr>
        <w:t>p</w:t>
      </w:r>
      <w:r w:rsidR="00445C1B" w:rsidRPr="00845556">
        <w:rPr>
          <w:rFonts w:ascii="Times New Roman" w:hAnsi="Times New Roman" w:cs="Times New Roman"/>
        </w:rPr>
        <w:t xml:space="preserve"> = 0.022, η</w:t>
      </w:r>
      <w:r w:rsidR="00445C1B" w:rsidRPr="00845556">
        <w:rPr>
          <w:rFonts w:ascii="Times New Roman" w:hAnsi="Times New Roman" w:cs="Times New Roman"/>
          <w:vertAlign w:val="superscript"/>
        </w:rPr>
        <w:t>2</w:t>
      </w:r>
      <w:r w:rsidR="00445C1B" w:rsidRPr="00845556">
        <w:rPr>
          <w:rFonts w:ascii="Times New Roman" w:hAnsi="Times New Roman" w:cs="Times New Roman"/>
          <w:i/>
          <w:iCs/>
          <w:vertAlign w:val="subscript"/>
        </w:rPr>
        <w:t xml:space="preserve">g </w:t>
      </w:r>
      <w:r w:rsidR="00445C1B" w:rsidRPr="00845556">
        <w:rPr>
          <w:rFonts w:ascii="Times New Roman" w:hAnsi="Times New Roman" w:cs="Times New Roman"/>
        </w:rPr>
        <w:t>= 0.04</w:t>
      </w:r>
      <w:r w:rsidR="00445C1B">
        <w:rPr>
          <w:rFonts w:ascii="Times New Roman" w:hAnsi="Times New Roman" w:cs="Times New Roman"/>
        </w:rPr>
        <w:t xml:space="preserve">. Pairwise comparisons indicated that the mean score of cannabis use and cannabis dependance, was higher among the cigarette plus group than the dual e-cigarette and hookah group, and alcohol dependance was higher among the cigarette plus group than the hookah only group. </w:t>
      </w:r>
      <w:r w:rsidR="00445C1B" w:rsidRPr="00B06692">
        <w:rPr>
          <w:rFonts w:ascii="Times New Roman" w:hAnsi="Times New Roman" w:cs="Times New Roman"/>
          <w:b/>
          <w:bCs/>
        </w:rPr>
        <w:t>Conclusion:</w:t>
      </w:r>
      <w:r w:rsidR="00445C1B">
        <w:rPr>
          <w:rFonts w:ascii="Times New Roman" w:hAnsi="Times New Roman" w:cs="Times New Roman"/>
        </w:rPr>
        <w:t xml:space="preserve"> </w:t>
      </w:r>
      <w:r w:rsidR="00B06692" w:rsidRPr="00845556">
        <w:rPr>
          <w:rFonts w:ascii="Times New Roman" w:hAnsi="Times New Roman" w:cs="Times New Roman"/>
        </w:rPr>
        <w:t>This study found that young adults who used cigarettes plus another tobacco product had higher levels of substance use and substance use related problems, while those who used e-cigarettes had higher self-reported ADHD symptoms.</w:t>
      </w:r>
      <w:r w:rsidR="004F5BBE">
        <w:rPr>
          <w:rFonts w:ascii="Times New Roman" w:hAnsi="Times New Roman" w:cs="Times New Roman"/>
        </w:rPr>
        <w:t xml:space="preserve"> </w:t>
      </w:r>
    </w:p>
    <w:sectPr w:rsidR="00241681" w:rsidRPr="00241681" w:rsidSect="006C2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81"/>
    <w:rsid w:val="00092288"/>
    <w:rsid w:val="0018188D"/>
    <w:rsid w:val="00241681"/>
    <w:rsid w:val="003338BE"/>
    <w:rsid w:val="00445C1B"/>
    <w:rsid w:val="004F5BBE"/>
    <w:rsid w:val="00682D38"/>
    <w:rsid w:val="006C2405"/>
    <w:rsid w:val="00730D7E"/>
    <w:rsid w:val="00AB2A6F"/>
    <w:rsid w:val="00B06692"/>
    <w:rsid w:val="00DD5AA6"/>
    <w:rsid w:val="00F9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AE042"/>
  <w15:chartTrackingRefBased/>
  <w15:docId w15:val="{E4AD4E08-1ECF-5743-81CE-B58D7781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Ghalyoun, Hanna</dc:creator>
  <cp:keywords/>
  <dc:description/>
  <cp:lastModifiedBy>Ghalyoun, Hanna</cp:lastModifiedBy>
  <cp:revision>2</cp:revision>
  <dcterms:created xsi:type="dcterms:W3CDTF">2023-11-01T15:20:00Z</dcterms:created>
  <dcterms:modified xsi:type="dcterms:W3CDTF">2023-11-01T15:20:00Z</dcterms:modified>
</cp:coreProperties>
</file>