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34E2A" w14:textId="6EEC80E4" w:rsidR="000635D4" w:rsidRPr="00423383" w:rsidRDefault="00423383" w:rsidP="00486073">
      <w:pPr>
        <w:spacing w:line="240" w:lineRule="auto"/>
        <w:ind w:firstLine="0"/>
        <w:jc w:val="center"/>
      </w:pPr>
      <w:r w:rsidRPr="00423383">
        <w:rPr>
          <w:rFonts w:ascii="Calibri" w:hAnsi="Calibri" w:cs="Calibri"/>
          <w:b/>
          <w:bCs/>
        </w:rPr>
        <w:t>M</w:t>
      </w:r>
      <w:r>
        <w:rPr>
          <w:rFonts w:ascii="Calibri" w:hAnsi="Calibri" w:cs="Calibri"/>
          <w:b/>
          <w:bCs/>
        </w:rPr>
        <w:t>andibular</w:t>
      </w:r>
      <w:r w:rsidRPr="00423383">
        <w:rPr>
          <w:rFonts w:ascii="Calibri" w:hAnsi="Calibri" w:cs="Calibri"/>
          <w:b/>
          <w:bCs/>
        </w:rPr>
        <w:t xml:space="preserve"> C</w:t>
      </w:r>
      <w:r>
        <w:rPr>
          <w:rFonts w:ascii="Calibri" w:hAnsi="Calibri" w:cs="Calibri"/>
          <w:b/>
          <w:bCs/>
        </w:rPr>
        <w:t>ondyle</w:t>
      </w:r>
      <w:r w:rsidRPr="00423383">
        <w:rPr>
          <w:rFonts w:ascii="Calibri" w:hAnsi="Calibri" w:cs="Calibri"/>
          <w:b/>
          <w:bCs/>
        </w:rPr>
        <w:t xml:space="preserve"> S</w:t>
      </w:r>
      <w:r>
        <w:rPr>
          <w:rFonts w:ascii="Calibri" w:hAnsi="Calibri" w:cs="Calibri"/>
          <w:b/>
          <w:bCs/>
        </w:rPr>
        <w:t>hape</w:t>
      </w:r>
      <w:r w:rsidRPr="00423383">
        <w:rPr>
          <w:rFonts w:ascii="Calibri" w:hAnsi="Calibri" w:cs="Calibri"/>
          <w:b/>
          <w:bCs/>
        </w:rPr>
        <w:t xml:space="preserve"> C</w:t>
      </w:r>
      <w:r>
        <w:rPr>
          <w:rFonts w:ascii="Calibri" w:hAnsi="Calibri" w:cs="Calibri"/>
          <w:b/>
          <w:bCs/>
        </w:rPr>
        <w:t>hanges</w:t>
      </w:r>
      <w:r w:rsidRPr="00423383">
        <w:rPr>
          <w:rFonts w:ascii="Calibri" w:hAnsi="Calibri" w:cs="Calibri"/>
          <w:b/>
          <w:bCs/>
        </w:rPr>
        <w:t xml:space="preserve"> F</w:t>
      </w:r>
      <w:r>
        <w:rPr>
          <w:rFonts w:ascii="Calibri" w:hAnsi="Calibri" w:cs="Calibri"/>
          <w:b/>
          <w:bCs/>
        </w:rPr>
        <w:t>ollowing</w:t>
      </w:r>
      <w:r w:rsidRPr="00423383">
        <w:rPr>
          <w:rFonts w:ascii="Calibri" w:hAnsi="Calibri" w:cs="Calibri"/>
          <w:b/>
          <w:bCs/>
        </w:rPr>
        <w:t xml:space="preserve"> U</w:t>
      </w:r>
      <w:r>
        <w:rPr>
          <w:rFonts w:ascii="Calibri" w:hAnsi="Calibri" w:cs="Calibri"/>
          <w:b/>
          <w:bCs/>
        </w:rPr>
        <w:t>nilateral</w:t>
      </w:r>
      <w:r w:rsidRPr="00423383">
        <w:rPr>
          <w:rFonts w:ascii="Calibri" w:hAnsi="Calibri" w:cs="Calibri"/>
          <w:b/>
          <w:bCs/>
        </w:rPr>
        <w:t xml:space="preserve"> P</w:t>
      </w:r>
      <w:r>
        <w:rPr>
          <w:rFonts w:ascii="Calibri" w:hAnsi="Calibri" w:cs="Calibri"/>
          <w:b/>
          <w:bCs/>
        </w:rPr>
        <w:t>artial</w:t>
      </w:r>
      <w:r w:rsidRPr="00423383">
        <w:rPr>
          <w:rFonts w:ascii="Calibri" w:hAnsi="Calibri" w:cs="Calibri"/>
          <w:b/>
          <w:bCs/>
        </w:rPr>
        <w:t xml:space="preserve"> D</w:t>
      </w:r>
      <w:r>
        <w:rPr>
          <w:rFonts w:ascii="Calibri" w:hAnsi="Calibri" w:cs="Calibri"/>
          <w:b/>
          <w:bCs/>
        </w:rPr>
        <w:t>iscectomy</w:t>
      </w:r>
      <w:r w:rsidRPr="00423383">
        <w:rPr>
          <w:rFonts w:ascii="Calibri" w:hAnsi="Calibri" w:cs="Calibri"/>
          <w:b/>
          <w:bCs/>
        </w:rPr>
        <w:t xml:space="preserve"> </w:t>
      </w:r>
      <w:r w:rsidR="00221A73" w:rsidRPr="00423383">
        <w:rPr>
          <w:rFonts w:ascii="Calibri" w:hAnsi="Calibri" w:cs="Calibri"/>
          <w:b/>
          <w:bCs/>
        </w:rPr>
        <w:t>in</w:t>
      </w:r>
      <w:r w:rsidRPr="00423383">
        <w:rPr>
          <w:rFonts w:ascii="Calibri" w:hAnsi="Calibri" w:cs="Calibri"/>
          <w:b/>
          <w:bCs/>
        </w:rPr>
        <w:t xml:space="preserve"> M</w:t>
      </w:r>
      <w:r>
        <w:rPr>
          <w:rFonts w:ascii="Calibri" w:hAnsi="Calibri" w:cs="Calibri"/>
          <w:b/>
          <w:bCs/>
        </w:rPr>
        <w:t>ice</w:t>
      </w:r>
    </w:p>
    <w:p w14:paraId="2C5A782D" w14:textId="77777777" w:rsidR="00932701" w:rsidRDefault="00932701" w:rsidP="00486073">
      <w:pPr>
        <w:spacing w:line="240" w:lineRule="auto"/>
        <w:ind w:firstLine="0"/>
        <w:jc w:val="center"/>
      </w:pPr>
    </w:p>
    <w:p w14:paraId="25C124CD" w14:textId="77777777" w:rsidR="007A43BC" w:rsidRDefault="007A43BC" w:rsidP="00486073">
      <w:pPr>
        <w:spacing w:line="240" w:lineRule="auto"/>
        <w:ind w:firstLine="0"/>
        <w:jc w:val="center"/>
      </w:pPr>
    </w:p>
    <w:p w14:paraId="7DAD86C3" w14:textId="77777777" w:rsidR="007A43BC" w:rsidRDefault="007A43BC" w:rsidP="00486073">
      <w:pPr>
        <w:spacing w:line="240" w:lineRule="auto"/>
        <w:ind w:firstLine="0"/>
        <w:jc w:val="center"/>
      </w:pPr>
    </w:p>
    <w:p w14:paraId="0517F32F" w14:textId="77777777" w:rsidR="00486073" w:rsidRDefault="00486073" w:rsidP="00486073">
      <w:pPr>
        <w:spacing w:line="240" w:lineRule="auto"/>
        <w:ind w:firstLine="0"/>
        <w:jc w:val="center"/>
      </w:pPr>
    </w:p>
    <w:p w14:paraId="02D90DCC" w14:textId="06F5EA51" w:rsidR="00486073" w:rsidRDefault="00486073" w:rsidP="00486073">
      <w:pPr>
        <w:spacing w:line="240" w:lineRule="auto"/>
        <w:ind w:firstLine="0"/>
        <w:jc w:val="center"/>
      </w:pPr>
    </w:p>
    <w:p w14:paraId="232AE498" w14:textId="77777777" w:rsidR="007544B9" w:rsidRDefault="007544B9" w:rsidP="00486073">
      <w:pPr>
        <w:spacing w:line="240" w:lineRule="auto"/>
        <w:ind w:firstLine="0"/>
        <w:jc w:val="center"/>
      </w:pPr>
    </w:p>
    <w:p w14:paraId="5BF2F5AB" w14:textId="77777777" w:rsidR="00486073" w:rsidRDefault="00486073" w:rsidP="00486073">
      <w:pPr>
        <w:spacing w:line="240" w:lineRule="auto"/>
        <w:ind w:firstLine="0"/>
        <w:jc w:val="center"/>
      </w:pPr>
    </w:p>
    <w:p w14:paraId="12C7818F" w14:textId="77777777" w:rsidR="00486073" w:rsidRDefault="00486073" w:rsidP="00486073">
      <w:pPr>
        <w:spacing w:line="240" w:lineRule="auto"/>
        <w:ind w:firstLine="0"/>
        <w:jc w:val="center"/>
      </w:pPr>
    </w:p>
    <w:p w14:paraId="0AC20CAA" w14:textId="5C095FE6" w:rsidR="003C791E" w:rsidRDefault="006F4E95" w:rsidP="00B71F79">
      <w:pPr>
        <w:pStyle w:val="PreliminaryNormal"/>
      </w:pPr>
      <w:r>
        <w:t>BY</w:t>
      </w:r>
    </w:p>
    <w:p w14:paraId="516C94B2" w14:textId="77777777" w:rsidR="00486073" w:rsidRDefault="00486073" w:rsidP="00486073">
      <w:pPr>
        <w:spacing w:line="240" w:lineRule="auto"/>
        <w:ind w:firstLine="0"/>
        <w:jc w:val="center"/>
      </w:pPr>
    </w:p>
    <w:p w14:paraId="4D9160AE" w14:textId="78E2073A" w:rsidR="003C791E" w:rsidRPr="00221A73" w:rsidRDefault="00221A73" w:rsidP="00B71F79">
      <w:pPr>
        <w:pStyle w:val="PrelminaryBold"/>
      </w:pPr>
      <w:r w:rsidRPr="00221A73">
        <w:t>Zachary T. Skabelund</w:t>
      </w:r>
    </w:p>
    <w:p w14:paraId="5D36E241" w14:textId="77777777" w:rsidR="00486073" w:rsidRPr="00564221" w:rsidRDefault="00486073" w:rsidP="00486073">
      <w:pPr>
        <w:spacing w:line="240" w:lineRule="auto"/>
        <w:ind w:firstLine="0"/>
        <w:jc w:val="center"/>
        <w:rPr>
          <w:b/>
          <w:color w:val="4472C4" w:themeColor="accent5"/>
        </w:rPr>
      </w:pPr>
    </w:p>
    <w:p w14:paraId="1D92B8CC" w14:textId="5E55A5FA" w:rsidR="000635D4" w:rsidRPr="00686551" w:rsidRDefault="00162D41" w:rsidP="00B71F79">
      <w:pPr>
        <w:pStyle w:val="PreliminaryNormal"/>
      </w:pPr>
      <w:r w:rsidRPr="00686551">
        <w:t>Bachelor of Science</w:t>
      </w:r>
      <w:r w:rsidR="00960048" w:rsidRPr="00686551">
        <w:t>,</w:t>
      </w:r>
      <w:r w:rsidRPr="00686551">
        <w:t xml:space="preserve"> Utah State University</w:t>
      </w:r>
      <w:r w:rsidR="000635D4" w:rsidRPr="00686551">
        <w:t xml:space="preserve">, </w:t>
      </w:r>
      <w:r w:rsidR="00960048" w:rsidRPr="00686551">
        <w:t>2016</w:t>
      </w:r>
    </w:p>
    <w:p w14:paraId="4134B22E" w14:textId="0FF1F2EE" w:rsidR="007544B9" w:rsidRPr="00686551" w:rsidRDefault="00960048" w:rsidP="00B71F79">
      <w:pPr>
        <w:pStyle w:val="PreliminaryNormal"/>
      </w:pPr>
      <w:r w:rsidRPr="00686551">
        <w:t>Doctor of Dental Surgery</w:t>
      </w:r>
      <w:r w:rsidR="007544B9" w:rsidRPr="00686551">
        <w:t xml:space="preserve">, </w:t>
      </w:r>
      <w:r w:rsidR="00686551" w:rsidRPr="00686551">
        <w:t>Ohio State University, 2021</w:t>
      </w:r>
    </w:p>
    <w:p w14:paraId="7A8006BC" w14:textId="77777777" w:rsidR="000635D4" w:rsidRDefault="000635D4" w:rsidP="00B71F79">
      <w:pPr>
        <w:pStyle w:val="PreliminaryNormal"/>
        <w:rPr>
          <w:b/>
        </w:rPr>
      </w:pPr>
    </w:p>
    <w:p w14:paraId="04022448" w14:textId="03344741" w:rsidR="00486073" w:rsidRDefault="00486073" w:rsidP="007544B9">
      <w:pPr>
        <w:spacing w:line="240" w:lineRule="auto"/>
        <w:ind w:firstLine="0"/>
        <w:rPr>
          <w:b/>
        </w:rPr>
      </w:pPr>
    </w:p>
    <w:p w14:paraId="079E3161" w14:textId="77777777" w:rsidR="007544B9" w:rsidRDefault="007544B9" w:rsidP="007544B9">
      <w:pPr>
        <w:spacing w:line="240" w:lineRule="auto"/>
        <w:ind w:firstLine="0"/>
        <w:rPr>
          <w:b/>
        </w:rPr>
      </w:pPr>
    </w:p>
    <w:p w14:paraId="10C323C2" w14:textId="77777777" w:rsidR="007544B9" w:rsidRDefault="007544B9" w:rsidP="00486073">
      <w:pPr>
        <w:spacing w:line="240" w:lineRule="auto"/>
        <w:ind w:firstLine="0"/>
        <w:jc w:val="center"/>
        <w:rPr>
          <w:b/>
        </w:rPr>
      </w:pPr>
    </w:p>
    <w:p w14:paraId="03DFD826" w14:textId="293F8186" w:rsidR="00486073" w:rsidRDefault="00486073" w:rsidP="00486073">
      <w:pPr>
        <w:spacing w:line="240" w:lineRule="auto"/>
        <w:ind w:firstLine="0"/>
        <w:jc w:val="center"/>
        <w:rPr>
          <w:b/>
        </w:rPr>
      </w:pPr>
    </w:p>
    <w:p w14:paraId="0458C66D" w14:textId="5CC107C8" w:rsidR="007544B9" w:rsidRDefault="007544B9" w:rsidP="00486073">
      <w:pPr>
        <w:spacing w:line="240" w:lineRule="auto"/>
        <w:ind w:firstLine="0"/>
        <w:jc w:val="center"/>
        <w:rPr>
          <w:b/>
        </w:rPr>
      </w:pPr>
    </w:p>
    <w:p w14:paraId="745468BB" w14:textId="6542CF68" w:rsidR="007544B9" w:rsidRDefault="007544B9" w:rsidP="00486073">
      <w:pPr>
        <w:spacing w:line="240" w:lineRule="auto"/>
        <w:ind w:firstLine="0"/>
        <w:jc w:val="center"/>
        <w:rPr>
          <w:b/>
        </w:rPr>
      </w:pPr>
    </w:p>
    <w:p w14:paraId="4F1BC430" w14:textId="7742457E" w:rsidR="007544B9" w:rsidRDefault="007544B9" w:rsidP="00486073">
      <w:pPr>
        <w:spacing w:line="240" w:lineRule="auto"/>
        <w:ind w:firstLine="0"/>
        <w:jc w:val="center"/>
        <w:rPr>
          <w:b/>
        </w:rPr>
      </w:pPr>
    </w:p>
    <w:p w14:paraId="4470EDBB" w14:textId="3B5CFB9F" w:rsidR="007544B9" w:rsidRDefault="007544B9" w:rsidP="00486073">
      <w:pPr>
        <w:spacing w:line="240" w:lineRule="auto"/>
        <w:ind w:firstLine="0"/>
        <w:jc w:val="center"/>
        <w:rPr>
          <w:b/>
        </w:rPr>
      </w:pPr>
    </w:p>
    <w:p w14:paraId="792DD0AF" w14:textId="34FD50D9" w:rsidR="007544B9" w:rsidRPr="006F4E95" w:rsidRDefault="006F4E95" w:rsidP="00486073">
      <w:pPr>
        <w:spacing w:line="240" w:lineRule="auto"/>
        <w:ind w:firstLine="0"/>
        <w:jc w:val="center"/>
      </w:pPr>
      <w:r w:rsidRPr="006F4E95">
        <w:t>THESIS</w:t>
      </w:r>
    </w:p>
    <w:p w14:paraId="71DEAF3F" w14:textId="77777777" w:rsidR="007544B9" w:rsidRDefault="007544B9" w:rsidP="00486073">
      <w:pPr>
        <w:spacing w:line="240" w:lineRule="auto"/>
        <w:ind w:firstLine="0"/>
        <w:jc w:val="center"/>
        <w:rPr>
          <w:b/>
        </w:rPr>
      </w:pPr>
    </w:p>
    <w:p w14:paraId="3D73EED0" w14:textId="77777777" w:rsidR="00486073" w:rsidRDefault="00486073" w:rsidP="00486073">
      <w:pPr>
        <w:spacing w:line="240" w:lineRule="auto"/>
        <w:ind w:firstLine="0"/>
        <w:jc w:val="center"/>
        <w:rPr>
          <w:b/>
        </w:rPr>
      </w:pPr>
    </w:p>
    <w:p w14:paraId="4ED16A23" w14:textId="6F7F8D97" w:rsidR="000635D4" w:rsidRPr="00FA777D" w:rsidRDefault="000635D4" w:rsidP="00FA777D">
      <w:pPr>
        <w:pStyle w:val="PreliminaryNormal"/>
        <w:ind w:left="1800" w:right="1440"/>
      </w:pPr>
      <w:r>
        <w:t xml:space="preserve">Submitted </w:t>
      </w:r>
      <w:r w:rsidR="00564221">
        <w:t>as partial fulfillment of the requirements for degrees</w:t>
      </w:r>
      <w:r w:rsidR="00C20203">
        <w:t xml:space="preserve"> </w:t>
      </w:r>
      <w:r w:rsidR="00564221">
        <w:t>of Master of Science in Oral Sciences</w:t>
      </w:r>
      <w:r w:rsidR="00FA777D">
        <w:t xml:space="preserve"> </w:t>
      </w:r>
      <w:r w:rsidR="00564221">
        <w:t>in the Graduate Colleg</w:t>
      </w:r>
      <w:r w:rsidR="00FA777D">
        <w:t xml:space="preserve">e </w:t>
      </w:r>
      <w:r w:rsidR="006F4E95">
        <w:t>of the University of Illinois</w:t>
      </w:r>
      <w:r w:rsidR="00564221">
        <w:t xml:space="preserve"> Chicago, </w:t>
      </w:r>
      <w:r w:rsidR="00686551" w:rsidRPr="00686551">
        <w:t>2024</w:t>
      </w:r>
    </w:p>
    <w:p w14:paraId="3352EEE6" w14:textId="1458609E" w:rsidR="00564221" w:rsidRDefault="00564221" w:rsidP="00564221">
      <w:pPr>
        <w:pStyle w:val="PreliminaryNormal"/>
        <w:rPr>
          <w:color w:val="4472C4" w:themeColor="accent5"/>
        </w:rPr>
      </w:pPr>
    </w:p>
    <w:p w14:paraId="68C294C4" w14:textId="77777777" w:rsidR="00D82350" w:rsidRDefault="00D82350" w:rsidP="00564221">
      <w:pPr>
        <w:pStyle w:val="PreliminaryNormal"/>
        <w:rPr>
          <w:color w:val="4472C4" w:themeColor="accent5"/>
        </w:rPr>
      </w:pPr>
    </w:p>
    <w:p w14:paraId="15019CD9" w14:textId="77777777" w:rsidR="00D82350" w:rsidRDefault="00D82350" w:rsidP="00564221">
      <w:pPr>
        <w:pStyle w:val="PreliminaryNormal"/>
        <w:rPr>
          <w:color w:val="4472C4" w:themeColor="accent5"/>
        </w:rPr>
      </w:pPr>
    </w:p>
    <w:p w14:paraId="1D7F58B4" w14:textId="459C1A2D" w:rsidR="00564221" w:rsidRPr="00564221" w:rsidRDefault="00564221" w:rsidP="00564221">
      <w:pPr>
        <w:pStyle w:val="PreliminaryNormal"/>
      </w:pPr>
      <w:r w:rsidRPr="00564221">
        <w:t>Chicago, I</w:t>
      </w:r>
      <w:r w:rsidR="006F4E95">
        <w:t>llinois</w:t>
      </w:r>
    </w:p>
    <w:p w14:paraId="52E18DF7" w14:textId="45BF20C7" w:rsidR="000635D4" w:rsidRDefault="000635D4" w:rsidP="00486073">
      <w:pPr>
        <w:tabs>
          <w:tab w:val="left" w:pos="3600"/>
        </w:tabs>
        <w:spacing w:line="240" w:lineRule="auto"/>
        <w:ind w:firstLine="0"/>
        <w:jc w:val="center"/>
      </w:pPr>
    </w:p>
    <w:p w14:paraId="505939B3" w14:textId="0A0765D7" w:rsidR="00564221" w:rsidRDefault="00564221" w:rsidP="00486073">
      <w:pPr>
        <w:tabs>
          <w:tab w:val="left" w:pos="3600"/>
        </w:tabs>
        <w:spacing w:line="240" w:lineRule="auto"/>
        <w:ind w:firstLine="0"/>
        <w:jc w:val="center"/>
      </w:pPr>
    </w:p>
    <w:p w14:paraId="449B8CFB" w14:textId="77777777" w:rsidR="00D82350" w:rsidRDefault="00D82350" w:rsidP="00486073">
      <w:pPr>
        <w:tabs>
          <w:tab w:val="left" w:pos="3600"/>
        </w:tabs>
        <w:spacing w:line="240" w:lineRule="auto"/>
        <w:ind w:firstLine="0"/>
        <w:jc w:val="center"/>
      </w:pPr>
    </w:p>
    <w:p w14:paraId="23BA9125" w14:textId="77777777" w:rsidR="00D82350" w:rsidRDefault="00D82350" w:rsidP="00486073">
      <w:pPr>
        <w:tabs>
          <w:tab w:val="left" w:pos="3600"/>
        </w:tabs>
        <w:spacing w:line="240" w:lineRule="auto"/>
        <w:ind w:firstLine="0"/>
        <w:jc w:val="center"/>
      </w:pPr>
    </w:p>
    <w:p w14:paraId="2302C036" w14:textId="77777777" w:rsidR="00D82350" w:rsidRDefault="00D82350" w:rsidP="00486073">
      <w:pPr>
        <w:tabs>
          <w:tab w:val="left" w:pos="3600"/>
        </w:tabs>
        <w:spacing w:line="240" w:lineRule="auto"/>
        <w:ind w:firstLine="0"/>
        <w:jc w:val="center"/>
      </w:pPr>
    </w:p>
    <w:p w14:paraId="51D8EDA4" w14:textId="77777777" w:rsidR="00D82350" w:rsidRDefault="00D82350" w:rsidP="00486073">
      <w:pPr>
        <w:tabs>
          <w:tab w:val="left" w:pos="3600"/>
        </w:tabs>
        <w:spacing w:line="240" w:lineRule="auto"/>
        <w:ind w:firstLine="0"/>
        <w:jc w:val="center"/>
      </w:pPr>
    </w:p>
    <w:p w14:paraId="58DAAC77" w14:textId="1AE1A8B6" w:rsidR="00564221" w:rsidRDefault="00564221" w:rsidP="00564221">
      <w:pPr>
        <w:tabs>
          <w:tab w:val="left" w:pos="3600"/>
        </w:tabs>
        <w:spacing w:line="240" w:lineRule="auto"/>
        <w:ind w:firstLine="0"/>
        <w:jc w:val="left"/>
      </w:pPr>
      <w:r>
        <w:t>Defense Committee</w:t>
      </w:r>
      <w:r w:rsidR="006F4E95">
        <w:t xml:space="preserve">: </w:t>
      </w:r>
    </w:p>
    <w:p w14:paraId="554BE932" w14:textId="7947E722" w:rsidR="00564221" w:rsidRDefault="00564221" w:rsidP="00564221">
      <w:pPr>
        <w:tabs>
          <w:tab w:val="left" w:pos="720"/>
        </w:tabs>
        <w:spacing w:line="240" w:lineRule="auto"/>
        <w:ind w:firstLine="0"/>
        <w:jc w:val="left"/>
      </w:pPr>
      <w:r>
        <w:tab/>
      </w:r>
    </w:p>
    <w:p w14:paraId="567AE9C7" w14:textId="5E121A2B" w:rsidR="00564221" w:rsidRDefault="007F05E1" w:rsidP="00564221">
      <w:pPr>
        <w:tabs>
          <w:tab w:val="left" w:pos="720"/>
        </w:tabs>
        <w:spacing w:line="240" w:lineRule="auto"/>
        <w:ind w:firstLine="0"/>
        <w:jc w:val="left"/>
      </w:pPr>
      <w:r w:rsidRPr="007F05E1">
        <w:t>Christina Nicholas</w:t>
      </w:r>
      <w:r w:rsidR="00564221" w:rsidRPr="007F05E1">
        <w:t xml:space="preserve">, </w:t>
      </w:r>
      <w:r w:rsidRPr="007F05E1">
        <w:t>Co-</w:t>
      </w:r>
      <w:r w:rsidR="00564221">
        <w:t>Chair and Advisor</w:t>
      </w:r>
      <w:r>
        <w:t>, Orthodontics</w:t>
      </w:r>
    </w:p>
    <w:p w14:paraId="642B98A9" w14:textId="7782CB78" w:rsidR="007F05E1" w:rsidRDefault="007F05E1" w:rsidP="00564221">
      <w:pPr>
        <w:tabs>
          <w:tab w:val="left" w:pos="720"/>
        </w:tabs>
        <w:spacing w:line="240" w:lineRule="auto"/>
        <w:ind w:firstLine="0"/>
        <w:jc w:val="left"/>
      </w:pPr>
      <w:r>
        <w:t>David Reed, Co-Chair and Advisor, Oral Biology</w:t>
      </w:r>
    </w:p>
    <w:p w14:paraId="2AA8C507" w14:textId="6FC4B15A" w:rsidR="007F05E1" w:rsidRDefault="007F05E1" w:rsidP="00564221">
      <w:pPr>
        <w:tabs>
          <w:tab w:val="left" w:pos="720"/>
        </w:tabs>
        <w:spacing w:line="240" w:lineRule="auto"/>
        <w:ind w:firstLine="0"/>
        <w:jc w:val="left"/>
      </w:pPr>
      <w:r>
        <w:t>Phimon Atsawasuwan, Orthodontics</w:t>
      </w:r>
    </w:p>
    <w:p w14:paraId="77267460" w14:textId="094ADDF5" w:rsidR="00564221" w:rsidRPr="00564221" w:rsidRDefault="00564221" w:rsidP="007F05E1">
      <w:pPr>
        <w:tabs>
          <w:tab w:val="left" w:pos="720"/>
        </w:tabs>
        <w:spacing w:line="240" w:lineRule="auto"/>
        <w:ind w:firstLine="0"/>
        <w:jc w:val="left"/>
        <w:rPr>
          <w:color w:val="4472C4" w:themeColor="accent5"/>
        </w:rPr>
      </w:pPr>
      <w:r>
        <w:tab/>
      </w:r>
      <w:r w:rsidRPr="00564221">
        <w:rPr>
          <w:color w:val="4472C4" w:themeColor="accent5"/>
        </w:rPr>
        <w:t xml:space="preserve"> </w:t>
      </w:r>
    </w:p>
    <w:p w14:paraId="3F96662A" w14:textId="34B3138B" w:rsidR="00486073" w:rsidRDefault="00AF40F5" w:rsidP="00AF40F5">
      <w:pPr>
        <w:tabs>
          <w:tab w:val="left" w:pos="3600"/>
        </w:tabs>
        <w:spacing w:line="240" w:lineRule="auto"/>
        <w:ind w:firstLine="0"/>
        <w:jc w:val="center"/>
      </w:pPr>
      <w:r>
        <w:lastRenderedPageBreak/>
        <w:t>ACKNOWLEDGEMENTS</w:t>
      </w:r>
    </w:p>
    <w:p w14:paraId="26904C61" w14:textId="77777777" w:rsidR="00C20203" w:rsidRDefault="00C20203" w:rsidP="00793E42">
      <w:pPr>
        <w:pStyle w:val="PreliminaryNormal"/>
        <w:ind w:firstLine="720"/>
        <w:jc w:val="both"/>
        <w:rPr>
          <w:color w:val="4472C4" w:themeColor="accent5"/>
        </w:rPr>
      </w:pPr>
    </w:p>
    <w:p w14:paraId="3ABAB500" w14:textId="68C188D3" w:rsidR="00160938" w:rsidRDefault="00786620" w:rsidP="00AC453A">
      <w:pPr>
        <w:tabs>
          <w:tab w:val="left" w:pos="2250"/>
        </w:tabs>
      </w:pPr>
      <w:r w:rsidRPr="00786620">
        <w:t xml:space="preserve">I would like to thank my committee for making this project possible. </w:t>
      </w:r>
      <w:r w:rsidR="00160938">
        <w:t xml:space="preserve">Without them, there is no way I would have been able to come up with and </w:t>
      </w:r>
      <w:r w:rsidR="000531EC">
        <w:t>carry out</w:t>
      </w:r>
      <w:r w:rsidR="00160938">
        <w:t xml:space="preserve"> this </w:t>
      </w:r>
      <w:r w:rsidR="000531EC">
        <w:t xml:space="preserve">project on my own. </w:t>
      </w:r>
      <w:r w:rsidR="002930B2">
        <w:t xml:space="preserve">In no </w:t>
      </w:r>
      <w:proofErr w:type="gramStart"/>
      <w:r w:rsidR="002930B2">
        <w:t>particular order</w:t>
      </w:r>
      <w:proofErr w:type="gramEnd"/>
      <w:r w:rsidR="002930B2">
        <w:t>, I will list below the individuals</w:t>
      </w:r>
      <w:r w:rsidR="002609D3">
        <w:t xml:space="preserve"> who have been instrumental in bringing this </w:t>
      </w:r>
      <w:r w:rsidR="000D7128">
        <w:t>work</w:t>
      </w:r>
      <w:r w:rsidR="002609D3">
        <w:t xml:space="preserve"> to life. </w:t>
      </w:r>
    </w:p>
    <w:p w14:paraId="69BF39FB" w14:textId="7CA0EE2B" w:rsidR="00160938" w:rsidRDefault="00570AE2" w:rsidP="00AC453A">
      <w:pPr>
        <w:tabs>
          <w:tab w:val="left" w:pos="2250"/>
        </w:tabs>
      </w:pPr>
      <w:r>
        <w:t xml:space="preserve">I thank </w:t>
      </w:r>
      <w:r w:rsidR="00786620">
        <w:t xml:space="preserve">Dr. </w:t>
      </w:r>
      <w:r w:rsidR="00B710F0">
        <w:t xml:space="preserve">David </w:t>
      </w:r>
      <w:r w:rsidR="00786620">
        <w:t>Reed</w:t>
      </w:r>
      <w:r w:rsidR="003B13DC">
        <w:t xml:space="preserve"> for </w:t>
      </w:r>
      <w:r w:rsidR="00AE07FD">
        <w:t>your</w:t>
      </w:r>
      <w:r w:rsidR="00160938">
        <w:t xml:space="preserve"> extensive research background and</w:t>
      </w:r>
      <w:r w:rsidR="003B13DC">
        <w:t xml:space="preserve"> knowledge about </w:t>
      </w:r>
      <w:r w:rsidR="00E31C9D">
        <w:t>temporomandibular disorders</w:t>
      </w:r>
      <w:r w:rsidR="00160938">
        <w:t xml:space="preserve">, </w:t>
      </w:r>
      <w:r w:rsidR="00237FBC">
        <w:t xml:space="preserve">and for allowing me to be a part of </w:t>
      </w:r>
      <w:r w:rsidR="00CC62C6">
        <w:t>your</w:t>
      </w:r>
      <w:r w:rsidR="000C32F3">
        <w:t xml:space="preserve"> </w:t>
      </w:r>
      <w:r w:rsidR="00237FBC">
        <w:t>lab for</w:t>
      </w:r>
      <w:r w:rsidR="000C32F3">
        <w:t xml:space="preserve"> this project</w:t>
      </w:r>
      <w:r w:rsidR="00160938">
        <w:t xml:space="preserve">. </w:t>
      </w:r>
      <w:r w:rsidR="000C32F3">
        <w:t>Thanks</w:t>
      </w:r>
      <w:r w:rsidR="00345E13">
        <w:t xml:space="preserve"> </w:t>
      </w:r>
      <w:r w:rsidR="00A1409E">
        <w:t xml:space="preserve">for performing the </w:t>
      </w:r>
      <w:r w:rsidR="000C32F3">
        <w:t>discectomies</w:t>
      </w:r>
      <w:r w:rsidR="00A1409E">
        <w:t xml:space="preserve"> and</w:t>
      </w:r>
      <w:r w:rsidR="00A80F9B">
        <w:t xml:space="preserve"> </w:t>
      </w:r>
      <w:r w:rsidR="00A1409E">
        <w:t>providing</w:t>
      </w:r>
      <w:r w:rsidR="00367549">
        <w:t xml:space="preserve"> the</w:t>
      </w:r>
      <w:r w:rsidR="00A80F9B">
        <w:t xml:space="preserve"> </w:t>
      </w:r>
      <w:r w:rsidR="000C32F3">
        <w:t>getting me the</w:t>
      </w:r>
      <w:r w:rsidR="00367549">
        <w:t xml:space="preserve"> </w:t>
      </w:r>
      <w:r w:rsidR="00345E13">
        <w:t>scans</w:t>
      </w:r>
      <w:r w:rsidR="00A80F9B">
        <w:t xml:space="preserve"> </w:t>
      </w:r>
      <w:r w:rsidR="00345E13">
        <w:t>of the</w:t>
      </w:r>
      <w:r w:rsidR="00A1409E">
        <w:t xml:space="preserve"> mice for </w:t>
      </w:r>
      <w:r w:rsidR="00237FBC">
        <w:t>analysis</w:t>
      </w:r>
      <w:r w:rsidR="00CC62C6">
        <w:t>.</w:t>
      </w:r>
      <w:r w:rsidR="001E4CA4">
        <w:t xml:space="preserve"> </w:t>
      </w:r>
      <w:r w:rsidR="00237FBC">
        <w:t>Thanks to</w:t>
      </w:r>
      <w:r w:rsidR="001E4CA4">
        <w:t xml:space="preserve"> </w:t>
      </w:r>
      <w:r w:rsidR="00CB0841">
        <w:t>Dakshina Acharya for</w:t>
      </w:r>
      <w:r w:rsidR="00822C11">
        <w:t xml:space="preserve"> </w:t>
      </w:r>
      <w:r w:rsidR="00CB0841">
        <w:t xml:space="preserve">helping me </w:t>
      </w:r>
      <w:r w:rsidR="001F535C">
        <w:t>by</w:t>
      </w:r>
      <w:r w:rsidR="00CB0841">
        <w:t xml:space="preserve"> </w:t>
      </w:r>
      <w:r w:rsidR="00822C11">
        <w:t xml:space="preserve">downloading the </w:t>
      </w:r>
      <w:r w:rsidR="00A229A1">
        <w:t xml:space="preserve">microCT data and </w:t>
      </w:r>
      <w:proofErr w:type="gramStart"/>
      <w:r w:rsidR="00A229A1">
        <w:t>converting</w:t>
      </w:r>
      <w:proofErr w:type="gramEnd"/>
      <w:r w:rsidR="00A229A1">
        <w:t xml:space="preserve"> to DICOM </w:t>
      </w:r>
      <w:r w:rsidR="00822C11">
        <w:t>files</w:t>
      </w:r>
      <w:r w:rsidR="00A229A1">
        <w:t>, and eventually showing me how to do it myself</w:t>
      </w:r>
      <w:r w:rsidR="00822C11">
        <w:t xml:space="preserve">. </w:t>
      </w:r>
    </w:p>
    <w:p w14:paraId="03D54537" w14:textId="1677A208" w:rsidR="00C20203" w:rsidRDefault="009A3A86" w:rsidP="00AC453A">
      <w:pPr>
        <w:tabs>
          <w:tab w:val="left" w:pos="2250"/>
        </w:tabs>
      </w:pPr>
      <w:r>
        <w:t xml:space="preserve"> </w:t>
      </w:r>
      <w:r w:rsidR="00160938">
        <w:t xml:space="preserve">I would </w:t>
      </w:r>
      <w:r w:rsidR="001F535C">
        <w:t xml:space="preserve">also </w:t>
      </w:r>
      <w:r w:rsidR="00160938">
        <w:t xml:space="preserve">like to thank </w:t>
      </w:r>
      <w:r>
        <w:t>Dr.</w:t>
      </w:r>
      <w:r w:rsidR="00B710F0">
        <w:t xml:space="preserve"> Christina </w:t>
      </w:r>
      <w:r>
        <w:t xml:space="preserve">Nicholas for </w:t>
      </w:r>
      <w:r w:rsidR="00523EA7">
        <w:t>allowing me to be a part of your lab</w:t>
      </w:r>
      <w:r w:rsidR="00237FBC">
        <w:t>. Thanks for teaching me how to use 3D slicer for all the segmentation and placing</w:t>
      </w:r>
      <w:r w:rsidR="00E61033">
        <w:t xml:space="preserve"> landmarks</w:t>
      </w:r>
      <w:r w:rsidR="009063A7">
        <w:t xml:space="preserve">. </w:t>
      </w:r>
      <w:r w:rsidR="00237FBC">
        <w:t xml:space="preserve">Thank you </w:t>
      </w:r>
      <w:r w:rsidR="00544AC5">
        <w:t>for helping me find this project</w:t>
      </w:r>
      <w:r w:rsidR="00237FBC">
        <w:t xml:space="preserve">, one that I would find interesting </w:t>
      </w:r>
      <w:r w:rsidR="00544AC5">
        <w:t xml:space="preserve">based on my previous research experience. </w:t>
      </w:r>
      <w:r w:rsidR="00237FBC">
        <w:t>Thank you for performing the analytical and statistical work</w:t>
      </w:r>
      <w:r w:rsidR="009063A7">
        <w:t xml:space="preserve"> </w:t>
      </w:r>
      <w:r w:rsidR="00544AC5">
        <w:t xml:space="preserve">for the project. Without </w:t>
      </w:r>
      <w:r w:rsidR="00CC62C6">
        <w:t>your</w:t>
      </w:r>
      <w:r w:rsidR="00544AC5">
        <w:t xml:space="preserve"> hard work and unique skillset, this project would not have been possible. </w:t>
      </w:r>
    </w:p>
    <w:p w14:paraId="6AEED50B" w14:textId="6EFCDE73" w:rsidR="00073F0D" w:rsidRPr="00786620" w:rsidRDefault="00073F0D" w:rsidP="00AC453A">
      <w:pPr>
        <w:tabs>
          <w:tab w:val="left" w:pos="2250"/>
        </w:tabs>
      </w:pPr>
      <w:r>
        <w:t xml:space="preserve">I want to thank Dr. </w:t>
      </w:r>
      <w:r w:rsidR="00B710F0">
        <w:t xml:space="preserve">Phimon Atsawasuwan for </w:t>
      </w:r>
      <w:r w:rsidR="000A4987">
        <w:t xml:space="preserve">rounding out my thesis </w:t>
      </w:r>
      <w:proofErr w:type="gramStart"/>
      <w:r w:rsidR="000A4987">
        <w:t xml:space="preserve">committee, </w:t>
      </w:r>
      <w:r w:rsidR="00BB2ACE">
        <w:t>and</w:t>
      </w:r>
      <w:proofErr w:type="gramEnd"/>
      <w:r w:rsidR="00BB2ACE">
        <w:t xml:space="preserve"> </w:t>
      </w:r>
      <w:r w:rsidR="000A4987">
        <w:t>providing a wealth of knowledge</w:t>
      </w:r>
      <w:r w:rsidR="00B710F0">
        <w:t xml:space="preserve"> </w:t>
      </w:r>
      <w:r w:rsidR="000A4987">
        <w:t>and experience</w:t>
      </w:r>
      <w:r w:rsidR="00B710F0">
        <w:t xml:space="preserve"> on animal research</w:t>
      </w:r>
      <w:r w:rsidR="000A4987">
        <w:t xml:space="preserve">. Thanks for asking me questions about the project early </w:t>
      </w:r>
      <w:proofErr w:type="gramStart"/>
      <w:r w:rsidR="000A4987">
        <w:t>on, and</w:t>
      </w:r>
      <w:proofErr w:type="gramEnd"/>
      <w:r w:rsidR="000A4987">
        <w:t xml:space="preserve"> clarifying things </w:t>
      </w:r>
      <w:r w:rsidR="00047D81">
        <w:t xml:space="preserve">about the project that I had wrong, </w:t>
      </w:r>
      <w:r w:rsidR="00FF7E8D">
        <w:t>or wasn’t</w:t>
      </w:r>
      <w:r w:rsidR="000A4987">
        <w:t xml:space="preserve"> sure about</w:t>
      </w:r>
      <w:r w:rsidR="00AC453A">
        <w:t xml:space="preserve">. </w:t>
      </w:r>
      <w:r w:rsidR="000A4987">
        <w:t xml:space="preserve">Thanks for your help </w:t>
      </w:r>
      <w:r w:rsidR="00047D81">
        <w:t xml:space="preserve">in the clinic </w:t>
      </w:r>
      <w:proofErr w:type="gramStart"/>
      <w:r w:rsidR="00047D81">
        <w:t>and out</w:t>
      </w:r>
      <w:proofErr w:type="gramEnd"/>
      <w:r w:rsidR="00047D81">
        <w:t xml:space="preserve"> helping mentor so many students with research. </w:t>
      </w:r>
    </w:p>
    <w:p w14:paraId="17C8E6E9" w14:textId="77777777" w:rsidR="00BB500A" w:rsidRDefault="00BB500A" w:rsidP="00564221">
      <w:pPr>
        <w:pStyle w:val="PreliminaryNormal"/>
        <w:jc w:val="both"/>
      </w:pPr>
    </w:p>
    <w:p w14:paraId="35E3B38E" w14:textId="098BB3EE" w:rsidR="00FF7E8D" w:rsidRDefault="0099286A" w:rsidP="00127491">
      <w:pPr>
        <w:pStyle w:val="PreliminaryNormal"/>
        <w:spacing w:line="480" w:lineRule="auto"/>
        <w:jc w:val="both"/>
        <w:sectPr w:rsidR="00FF7E8D" w:rsidSect="0031559C">
          <w:footerReference w:type="default" r:id="rId8"/>
          <w:headerReference w:type="first" r:id="rId9"/>
          <w:footerReference w:type="first" r:id="rId10"/>
          <w:pgSz w:w="12240" w:h="15840"/>
          <w:pgMar w:top="1440" w:right="1440" w:bottom="1440" w:left="1440" w:header="720" w:footer="720" w:gutter="0"/>
          <w:pgNumType w:fmt="lowerRoman" w:start="1"/>
          <w:cols w:space="720"/>
          <w:titlePg/>
          <w:docGrid w:linePitch="360"/>
        </w:sectPr>
      </w:pPr>
      <w:r>
        <w:tab/>
        <w:t>Lastly, I would like to thank</w:t>
      </w:r>
      <w:r w:rsidR="007E1B24">
        <w:t xml:space="preserve"> the people responsible for</w:t>
      </w:r>
      <w:r>
        <w:t xml:space="preserve"> the</w:t>
      </w:r>
      <w:r w:rsidR="007E1B24">
        <w:t xml:space="preserve"> wealth of </w:t>
      </w:r>
      <w:r w:rsidR="00C93B00">
        <w:t xml:space="preserve">scholarly </w:t>
      </w:r>
      <w:r w:rsidR="007E1B24">
        <w:t>knowledge</w:t>
      </w:r>
      <w:r w:rsidR="00095DEF">
        <w:t xml:space="preserve"> </w:t>
      </w:r>
      <w:r w:rsidR="00811EC8">
        <w:t xml:space="preserve">available on </w:t>
      </w:r>
      <w:r w:rsidR="00C93B00">
        <w:t xml:space="preserve">online and </w:t>
      </w:r>
      <w:r>
        <w:t>library databases</w:t>
      </w:r>
      <w:r w:rsidR="00C93B00">
        <w:t>,</w:t>
      </w:r>
      <w:r>
        <w:t xml:space="preserve"> </w:t>
      </w:r>
      <w:r w:rsidR="00C93B00">
        <w:t>which were accessed for the</w:t>
      </w:r>
      <w:r>
        <w:t xml:space="preserve"> back</w:t>
      </w:r>
      <w:r w:rsidR="00EF640F">
        <w:t>ground content of this thes</w:t>
      </w:r>
      <w:r w:rsidR="00676766">
        <w:t>is.</w:t>
      </w:r>
    </w:p>
    <w:p w14:paraId="1E2D47D3" w14:textId="23740754" w:rsidR="008A110F" w:rsidRDefault="00564221" w:rsidP="00B71F79">
      <w:pPr>
        <w:pStyle w:val="Preliminary"/>
      </w:pPr>
      <w:r>
        <w:lastRenderedPageBreak/>
        <w:t>T</w:t>
      </w:r>
      <w:r w:rsidR="006F4E95">
        <w:t>ABLE OF CONTENTS</w:t>
      </w:r>
    </w:p>
    <w:p w14:paraId="3549EC5F" w14:textId="4036712F" w:rsidR="006F4E95" w:rsidRPr="006F4E95" w:rsidRDefault="006F4E95" w:rsidP="006F4E95">
      <w:pPr>
        <w:ind w:firstLine="0"/>
      </w:pPr>
      <w:r w:rsidRPr="006F4E95">
        <w:rPr>
          <w:u w:val="single"/>
        </w:rPr>
        <w:t>CHAPTER</w:t>
      </w:r>
      <w:r>
        <w:tab/>
      </w:r>
      <w:r>
        <w:tab/>
      </w:r>
      <w:r>
        <w:tab/>
      </w:r>
      <w:r>
        <w:tab/>
      </w:r>
      <w:r>
        <w:tab/>
      </w:r>
      <w:r>
        <w:tab/>
      </w:r>
      <w:r>
        <w:tab/>
      </w:r>
      <w:r>
        <w:tab/>
      </w:r>
      <w:r>
        <w:tab/>
      </w:r>
      <w:r>
        <w:tab/>
      </w:r>
      <w:r>
        <w:tab/>
        <w:t xml:space="preserve"> </w:t>
      </w:r>
      <w:r w:rsidRPr="006F4E95">
        <w:rPr>
          <w:u w:val="single"/>
        </w:rPr>
        <w:t>PAGE</w:t>
      </w:r>
    </w:p>
    <w:p w14:paraId="66175195" w14:textId="748FA1D9" w:rsidR="00EF2108" w:rsidRDefault="00B71F79">
      <w:pPr>
        <w:pStyle w:val="TOC1"/>
        <w:rPr>
          <w:rFonts w:asciiTheme="minorHAnsi" w:eastAsiaTheme="minorEastAsia" w:hAnsiTheme="minorHAnsi" w:cstheme="minorBidi"/>
          <w:b w:val="0"/>
          <w:noProof/>
          <w:kern w:val="2"/>
          <w14:ligatures w14:val="standardContextual"/>
        </w:rPr>
      </w:pPr>
      <w:r>
        <w:fldChar w:fldCharType="begin"/>
      </w:r>
      <w:r>
        <w:instrText xml:space="preserve"> TOC \o "3-5" \h \z \t "Heading 1,1,Heading 2,2,Heading,1,App Section,2,Appendix,1" </w:instrText>
      </w:r>
      <w:r>
        <w:fldChar w:fldCharType="separate"/>
      </w:r>
      <w:hyperlink w:anchor="_Toc161387626" w:history="1">
        <w:r w:rsidR="00EF2108" w:rsidRPr="00D629D8">
          <w:rPr>
            <w:rStyle w:val="Hyperlink"/>
            <w:noProof/>
          </w:rPr>
          <w:t>LIST OF ABBREVIATIONS</w:t>
        </w:r>
        <w:r w:rsidR="00EF2108">
          <w:rPr>
            <w:noProof/>
            <w:webHidden/>
          </w:rPr>
          <w:tab/>
        </w:r>
        <w:r w:rsidR="00EF2108">
          <w:rPr>
            <w:noProof/>
            <w:webHidden/>
          </w:rPr>
          <w:fldChar w:fldCharType="begin"/>
        </w:r>
        <w:r w:rsidR="00EF2108">
          <w:rPr>
            <w:noProof/>
            <w:webHidden/>
          </w:rPr>
          <w:instrText xml:space="preserve"> PAGEREF _Toc161387626 \h </w:instrText>
        </w:r>
        <w:r w:rsidR="00EF2108">
          <w:rPr>
            <w:noProof/>
            <w:webHidden/>
          </w:rPr>
        </w:r>
        <w:r w:rsidR="00EF2108">
          <w:rPr>
            <w:noProof/>
            <w:webHidden/>
          </w:rPr>
          <w:fldChar w:fldCharType="separate"/>
        </w:r>
        <w:r w:rsidR="00D12598">
          <w:rPr>
            <w:noProof/>
            <w:webHidden/>
          </w:rPr>
          <w:t>vii</w:t>
        </w:r>
        <w:r w:rsidR="00EF2108">
          <w:rPr>
            <w:noProof/>
            <w:webHidden/>
          </w:rPr>
          <w:fldChar w:fldCharType="end"/>
        </w:r>
      </w:hyperlink>
    </w:p>
    <w:p w14:paraId="27A1A802" w14:textId="63548A17" w:rsidR="00EF2108" w:rsidRDefault="00EF2108">
      <w:pPr>
        <w:pStyle w:val="TOC1"/>
        <w:rPr>
          <w:rFonts w:asciiTheme="minorHAnsi" w:eastAsiaTheme="minorEastAsia" w:hAnsiTheme="minorHAnsi" w:cstheme="minorBidi"/>
          <w:b w:val="0"/>
          <w:noProof/>
          <w:kern w:val="2"/>
          <w14:ligatures w14:val="standardContextual"/>
        </w:rPr>
      </w:pPr>
      <w:hyperlink w:anchor="_Toc161387627" w:history="1">
        <w:r w:rsidRPr="00D629D8">
          <w:rPr>
            <w:rStyle w:val="Hyperlink"/>
            <w:noProof/>
          </w:rPr>
          <w:t>SUMMARY</w:t>
        </w:r>
        <w:r>
          <w:rPr>
            <w:noProof/>
            <w:webHidden/>
          </w:rPr>
          <w:tab/>
        </w:r>
        <w:r>
          <w:rPr>
            <w:noProof/>
            <w:webHidden/>
          </w:rPr>
          <w:fldChar w:fldCharType="begin"/>
        </w:r>
        <w:r>
          <w:rPr>
            <w:noProof/>
            <w:webHidden/>
          </w:rPr>
          <w:instrText xml:space="preserve"> PAGEREF _Toc161387627 \h </w:instrText>
        </w:r>
        <w:r>
          <w:rPr>
            <w:noProof/>
            <w:webHidden/>
          </w:rPr>
        </w:r>
        <w:r>
          <w:rPr>
            <w:noProof/>
            <w:webHidden/>
          </w:rPr>
          <w:fldChar w:fldCharType="separate"/>
        </w:r>
        <w:r w:rsidR="00D12598">
          <w:rPr>
            <w:noProof/>
            <w:webHidden/>
          </w:rPr>
          <w:t>viii</w:t>
        </w:r>
        <w:r>
          <w:rPr>
            <w:noProof/>
            <w:webHidden/>
          </w:rPr>
          <w:fldChar w:fldCharType="end"/>
        </w:r>
      </w:hyperlink>
    </w:p>
    <w:p w14:paraId="7FB71742" w14:textId="3AB22D02" w:rsidR="00EF2108" w:rsidRDefault="00EF2108">
      <w:pPr>
        <w:pStyle w:val="TOC1"/>
        <w:rPr>
          <w:rFonts w:asciiTheme="minorHAnsi" w:eastAsiaTheme="minorEastAsia" w:hAnsiTheme="minorHAnsi" w:cstheme="minorBidi"/>
          <w:b w:val="0"/>
          <w:noProof/>
          <w:kern w:val="2"/>
          <w14:ligatures w14:val="standardContextual"/>
        </w:rPr>
      </w:pPr>
      <w:hyperlink w:anchor="_Toc161387628" w:history="1">
        <w:r w:rsidRPr="00D629D8">
          <w:rPr>
            <w:rStyle w:val="Hyperlink"/>
            <w:noProof/>
          </w:rPr>
          <w:t>SUMMARY (continued)</w:t>
        </w:r>
        <w:r>
          <w:rPr>
            <w:noProof/>
            <w:webHidden/>
          </w:rPr>
          <w:tab/>
        </w:r>
        <w:r>
          <w:rPr>
            <w:noProof/>
            <w:webHidden/>
          </w:rPr>
          <w:fldChar w:fldCharType="begin"/>
        </w:r>
        <w:r>
          <w:rPr>
            <w:noProof/>
            <w:webHidden/>
          </w:rPr>
          <w:instrText xml:space="preserve"> PAGEREF _Toc161387628 \h </w:instrText>
        </w:r>
        <w:r>
          <w:rPr>
            <w:noProof/>
            <w:webHidden/>
          </w:rPr>
        </w:r>
        <w:r>
          <w:rPr>
            <w:noProof/>
            <w:webHidden/>
          </w:rPr>
          <w:fldChar w:fldCharType="separate"/>
        </w:r>
        <w:r w:rsidR="00D12598">
          <w:rPr>
            <w:noProof/>
            <w:webHidden/>
          </w:rPr>
          <w:t>ix</w:t>
        </w:r>
        <w:r>
          <w:rPr>
            <w:noProof/>
            <w:webHidden/>
          </w:rPr>
          <w:fldChar w:fldCharType="end"/>
        </w:r>
      </w:hyperlink>
    </w:p>
    <w:p w14:paraId="2E044A92" w14:textId="13029983" w:rsidR="00EF2108" w:rsidRDefault="00EF2108">
      <w:pPr>
        <w:pStyle w:val="TOC1"/>
        <w:rPr>
          <w:rFonts w:asciiTheme="minorHAnsi" w:eastAsiaTheme="minorEastAsia" w:hAnsiTheme="minorHAnsi" w:cstheme="minorBidi"/>
          <w:b w:val="0"/>
          <w:noProof/>
          <w:kern w:val="2"/>
          <w14:ligatures w14:val="standardContextual"/>
        </w:rPr>
      </w:pPr>
      <w:hyperlink w:anchor="_Toc161387629" w:history="1">
        <w:r w:rsidRPr="00D629D8">
          <w:rPr>
            <w:rStyle w:val="Hyperlink"/>
            <w:noProof/>
          </w:rPr>
          <w:t>1.0 INTRODUCTION</w:t>
        </w:r>
        <w:r>
          <w:rPr>
            <w:noProof/>
            <w:webHidden/>
          </w:rPr>
          <w:tab/>
        </w:r>
        <w:r>
          <w:rPr>
            <w:noProof/>
            <w:webHidden/>
          </w:rPr>
          <w:fldChar w:fldCharType="begin"/>
        </w:r>
        <w:r>
          <w:rPr>
            <w:noProof/>
            <w:webHidden/>
          </w:rPr>
          <w:instrText xml:space="preserve"> PAGEREF _Toc161387629 \h </w:instrText>
        </w:r>
        <w:r>
          <w:rPr>
            <w:noProof/>
            <w:webHidden/>
          </w:rPr>
        </w:r>
        <w:r>
          <w:rPr>
            <w:noProof/>
            <w:webHidden/>
          </w:rPr>
          <w:fldChar w:fldCharType="separate"/>
        </w:r>
        <w:r w:rsidR="00D12598">
          <w:rPr>
            <w:noProof/>
            <w:webHidden/>
          </w:rPr>
          <w:t>1</w:t>
        </w:r>
        <w:r>
          <w:rPr>
            <w:noProof/>
            <w:webHidden/>
          </w:rPr>
          <w:fldChar w:fldCharType="end"/>
        </w:r>
      </w:hyperlink>
    </w:p>
    <w:p w14:paraId="75AD85CC" w14:textId="4176DF55" w:rsidR="00EF2108" w:rsidRDefault="00EF2108">
      <w:pPr>
        <w:pStyle w:val="TOC2"/>
        <w:rPr>
          <w:rFonts w:asciiTheme="minorHAnsi" w:eastAsiaTheme="minorEastAsia" w:hAnsiTheme="minorHAnsi" w:cstheme="minorBidi"/>
          <w:b w:val="0"/>
          <w:noProof/>
          <w:kern w:val="2"/>
          <w14:ligatures w14:val="standardContextual"/>
        </w:rPr>
      </w:pPr>
      <w:hyperlink w:anchor="_Toc161387630" w:history="1">
        <w:r w:rsidRPr="00D629D8">
          <w:rPr>
            <w:rStyle w:val="Hyperlink"/>
            <w:noProof/>
          </w:rPr>
          <w:t>1.1 Background</w:t>
        </w:r>
        <w:r>
          <w:rPr>
            <w:noProof/>
            <w:webHidden/>
          </w:rPr>
          <w:tab/>
        </w:r>
        <w:r>
          <w:rPr>
            <w:noProof/>
            <w:webHidden/>
          </w:rPr>
          <w:fldChar w:fldCharType="begin"/>
        </w:r>
        <w:r>
          <w:rPr>
            <w:noProof/>
            <w:webHidden/>
          </w:rPr>
          <w:instrText xml:space="preserve"> PAGEREF _Toc161387630 \h </w:instrText>
        </w:r>
        <w:r>
          <w:rPr>
            <w:noProof/>
            <w:webHidden/>
          </w:rPr>
        </w:r>
        <w:r>
          <w:rPr>
            <w:noProof/>
            <w:webHidden/>
          </w:rPr>
          <w:fldChar w:fldCharType="separate"/>
        </w:r>
        <w:r w:rsidR="00D12598">
          <w:rPr>
            <w:noProof/>
            <w:webHidden/>
          </w:rPr>
          <w:t>1</w:t>
        </w:r>
        <w:r>
          <w:rPr>
            <w:noProof/>
            <w:webHidden/>
          </w:rPr>
          <w:fldChar w:fldCharType="end"/>
        </w:r>
      </w:hyperlink>
    </w:p>
    <w:p w14:paraId="1CF2DD3F" w14:textId="472656BE" w:rsidR="00EF2108" w:rsidRDefault="00EF2108">
      <w:pPr>
        <w:pStyle w:val="TOC2"/>
        <w:rPr>
          <w:rFonts w:asciiTheme="minorHAnsi" w:eastAsiaTheme="minorEastAsia" w:hAnsiTheme="minorHAnsi" w:cstheme="minorBidi"/>
          <w:b w:val="0"/>
          <w:noProof/>
          <w:kern w:val="2"/>
          <w14:ligatures w14:val="standardContextual"/>
        </w:rPr>
      </w:pPr>
      <w:hyperlink w:anchor="_Toc161387631" w:history="1">
        <w:r w:rsidRPr="00D629D8">
          <w:rPr>
            <w:rStyle w:val="Hyperlink"/>
            <w:noProof/>
          </w:rPr>
          <w:t>1.2 Objectives</w:t>
        </w:r>
        <w:r>
          <w:rPr>
            <w:noProof/>
            <w:webHidden/>
          </w:rPr>
          <w:tab/>
        </w:r>
        <w:r>
          <w:rPr>
            <w:noProof/>
            <w:webHidden/>
          </w:rPr>
          <w:fldChar w:fldCharType="begin"/>
        </w:r>
        <w:r>
          <w:rPr>
            <w:noProof/>
            <w:webHidden/>
          </w:rPr>
          <w:instrText xml:space="preserve"> PAGEREF _Toc161387631 \h </w:instrText>
        </w:r>
        <w:r>
          <w:rPr>
            <w:noProof/>
            <w:webHidden/>
          </w:rPr>
        </w:r>
        <w:r>
          <w:rPr>
            <w:noProof/>
            <w:webHidden/>
          </w:rPr>
          <w:fldChar w:fldCharType="separate"/>
        </w:r>
        <w:r w:rsidR="00D12598">
          <w:rPr>
            <w:noProof/>
            <w:webHidden/>
          </w:rPr>
          <w:t>5</w:t>
        </w:r>
        <w:r>
          <w:rPr>
            <w:noProof/>
            <w:webHidden/>
          </w:rPr>
          <w:fldChar w:fldCharType="end"/>
        </w:r>
      </w:hyperlink>
    </w:p>
    <w:p w14:paraId="2C1E705C" w14:textId="717B2E5E" w:rsidR="00EF2108" w:rsidRDefault="00EF2108">
      <w:pPr>
        <w:pStyle w:val="TOC2"/>
        <w:rPr>
          <w:rFonts w:asciiTheme="minorHAnsi" w:eastAsiaTheme="minorEastAsia" w:hAnsiTheme="minorHAnsi" w:cstheme="minorBidi"/>
          <w:b w:val="0"/>
          <w:noProof/>
          <w:kern w:val="2"/>
          <w14:ligatures w14:val="standardContextual"/>
        </w:rPr>
      </w:pPr>
      <w:hyperlink w:anchor="_Toc161387632" w:history="1">
        <w:r w:rsidRPr="00D629D8">
          <w:rPr>
            <w:rStyle w:val="Hyperlink"/>
            <w:noProof/>
          </w:rPr>
          <w:t>1.3 Hypotheses</w:t>
        </w:r>
        <w:r>
          <w:rPr>
            <w:noProof/>
            <w:webHidden/>
          </w:rPr>
          <w:tab/>
        </w:r>
        <w:r>
          <w:rPr>
            <w:noProof/>
            <w:webHidden/>
          </w:rPr>
          <w:fldChar w:fldCharType="begin"/>
        </w:r>
        <w:r>
          <w:rPr>
            <w:noProof/>
            <w:webHidden/>
          </w:rPr>
          <w:instrText xml:space="preserve"> PAGEREF _Toc161387632 \h </w:instrText>
        </w:r>
        <w:r>
          <w:rPr>
            <w:noProof/>
            <w:webHidden/>
          </w:rPr>
        </w:r>
        <w:r>
          <w:rPr>
            <w:noProof/>
            <w:webHidden/>
          </w:rPr>
          <w:fldChar w:fldCharType="separate"/>
        </w:r>
        <w:r w:rsidR="00D12598">
          <w:rPr>
            <w:noProof/>
            <w:webHidden/>
          </w:rPr>
          <w:t>5</w:t>
        </w:r>
        <w:r>
          <w:rPr>
            <w:noProof/>
            <w:webHidden/>
          </w:rPr>
          <w:fldChar w:fldCharType="end"/>
        </w:r>
      </w:hyperlink>
    </w:p>
    <w:p w14:paraId="26C95549" w14:textId="52505391" w:rsidR="00EF2108" w:rsidRDefault="00EF2108">
      <w:pPr>
        <w:pStyle w:val="TOC1"/>
        <w:rPr>
          <w:rFonts w:asciiTheme="minorHAnsi" w:eastAsiaTheme="minorEastAsia" w:hAnsiTheme="minorHAnsi" w:cstheme="minorBidi"/>
          <w:b w:val="0"/>
          <w:noProof/>
          <w:kern w:val="2"/>
          <w14:ligatures w14:val="standardContextual"/>
        </w:rPr>
      </w:pPr>
      <w:hyperlink w:anchor="_Toc161387633" w:history="1">
        <w:r w:rsidRPr="00D629D8">
          <w:rPr>
            <w:rStyle w:val="Hyperlink"/>
            <w:noProof/>
          </w:rPr>
          <w:t>2.0 BACKGROUND</w:t>
        </w:r>
        <w:r>
          <w:rPr>
            <w:noProof/>
            <w:webHidden/>
          </w:rPr>
          <w:tab/>
        </w:r>
        <w:r>
          <w:rPr>
            <w:noProof/>
            <w:webHidden/>
          </w:rPr>
          <w:fldChar w:fldCharType="begin"/>
        </w:r>
        <w:r>
          <w:rPr>
            <w:noProof/>
            <w:webHidden/>
          </w:rPr>
          <w:instrText xml:space="preserve"> PAGEREF _Toc161387633 \h </w:instrText>
        </w:r>
        <w:r>
          <w:rPr>
            <w:noProof/>
            <w:webHidden/>
          </w:rPr>
        </w:r>
        <w:r>
          <w:rPr>
            <w:noProof/>
            <w:webHidden/>
          </w:rPr>
          <w:fldChar w:fldCharType="separate"/>
        </w:r>
        <w:r w:rsidR="00D12598">
          <w:rPr>
            <w:noProof/>
            <w:webHidden/>
          </w:rPr>
          <w:t>7</w:t>
        </w:r>
        <w:r>
          <w:rPr>
            <w:noProof/>
            <w:webHidden/>
          </w:rPr>
          <w:fldChar w:fldCharType="end"/>
        </w:r>
      </w:hyperlink>
    </w:p>
    <w:p w14:paraId="14D99F86" w14:textId="75E652C4" w:rsidR="00EF2108" w:rsidRDefault="00EF2108">
      <w:pPr>
        <w:pStyle w:val="TOC2"/>
        <w:rPr>
          <w:rFonts w:asciiTheme="minorHAnsi" w:eastAsiaTheme="minorEastAsia" w:hAnsiTheme="minorHAnsi" w:cstheme="minorBidi"/>
          <w:b w:val="0"/>
          <w:noProof/>
          <w:kern w:val="2"/>
          <w14:ligatures w14:val="standardContextual"/>
        </w:rPr>
      </w:pPr>
      <w:hyperlink w:anchor="_Toc161387634" w:history="1">
        <w:r w:rsidRPr="00D629D8">
          <w:rPr>
            <w:rStyle w:val="Hyperlink"/>
            <w:noProof/>
          </w:rPr>
          <w:t>2.1 Temporomandibular Joint (TMJ) Anatomy and Physiology</w:t>
        </w:r>
        <w:r>
          <w:rPr>
            <w:noProof/>
            <w:webHidden/>
          </w:rPr>
          <w:tab/>
        </w:r>
        <w:r>
          <w:rPr>
            <w:noProof/>
            <w:webHidden/>
          </w:rPr>
          <w:fldChar w:fldCharType="begin"/>
        </w:r>
        <w:r>
          <w:rPr>
            <w:noProof/>
            <w:webHidden/>
          </w:rPr>
          <w:instrText xml:space="preserve"> PAGEREF _Toc161387634 \h </w:instrText>
        </w:r>
        <w:r>
          <w:rPr>
            <w:noProof/>
            <w:webHidden/>
          </w:rPr>
        </w:r>
        <w:r>
          <w:rPr>
            <w:noProof/>
            <w:webHidden/>
          </w:rPr>
          <w:fldChar w:fldCharType="separate"/>
        </w:r>
        <w:r w:rsidR="00D12598">
          <w:rPr>
            <w:noProof/>
            <w:webHidden/>
          </w:rPr>
          <w:t>7</w:t>
        </w:r>
        <w:r>
          <w:rPr>
            <w:noProof/>
            <w:webHidden/>
          </w:rPr>
          <w:fldChar w:fldCharType="end"/>
        </w:r>
      </w:hyperlink>
    </w:p>
    <w:p w14:paraId="7BC98E86" w14:textId="0D09D765" w:rsidR="00EF2108" w:rsidRDefault="00EF2108">
      <w:pPr>
        <w:pStyle w:val="TOC2"/>
        <w:rPr>
          <w:rFonts w:asciiTheme="minorHAnsi" w:eastAsiaTheme="minorEastAsia" w:hAnsiTheme="minorHAnsi" w:cstheme="minorBidi"/>
          <w:b w:val="0"/>
          <w:noProof/>
          <w:kern w:val="2"/>
          <w14:ligatures w14:val="standardContextual"/>
        </w:rPr>
      </w:pPr>
      <w:hyperlink w:anchor="_Toc161387635" w:history="1">
        <w:r w:rsidRPr="00D629D8">
          <w:rPr>
            <w:rStyle w:val="Hyperlink"/>
            <w:noProof/>
          </w:rPr>
          <w:t>2.2 Temporomandibular Disorder (TMD)</w:t>
        </w:r>
        <w:r>
          <w:rPr>
            <w:noProof/>
            <w:webHidden/>
          </w:rPr>
          <w:tab/>
        </w:r>
        <w:r>
          <w:rPr>
            <w:noProof/>
            <w:webHidden/>
          </w:rPr>
          <w:fldChar w:fldCharType="begin"/>
        </w:r>
        <w:r>
          <w:rPr>
            <w:noProof/>
            <w:webHidden/>
          </w:rPr>
          <w:instrText xml:space="preserve"> PAGEREF _Toc161387635 \h </w:instrText>
        </w:r>
        <w:r>
          <w:rPr>
            <w:noProof/>
            <w:webHidden/>
          </w:rPr>
        </w:r>
        <w:r>
          <w:rPr>
            <w:noProof/>
            <w:webHidden/>
          </w:rPr>
          <w:fldChar w:fldCharType="separate"/>
        </w:r>
        <w:r w:rsidR="00D12598">
          <w:rPr>
            <w:noProof/>
            <w:webHidden/>
          </w:rPr>
          <w:t>10</w:t>
        </w:r>
        <w:r>
          <w:rPr>
            <w:noProof/>
            <w:webHidden/>
          </w:rPr>
          <w:fldChar w:fldCharType="end"/>
        </w:r>
      </w:hyperlink>
    </w:p>
    <w:p w14:paraId="7E6DA961" w14:textId="0085637E" w:rsidR="00EF2108" w:rsidRDefault="00EF2108">
      <w:pPr>
        <w:pStyle w:val="TOC3"/>
        <w:rPr>
          <w:rFonts w:asciiTheme="minorHAnsi" w:eastAsiaTheme="minorEastAsia" w:hAnsiTheme="minorHAnsi" w:cstheme="minorBidi"/>
          <w:b w:val="0"/>
          <w:noProof/>
          <w:kern w:val="2"/>
          <w14:ligatures w14:val="standardContextual"/>
        </w:rPr>
      </w:pPr>
      <w:hyperlink w:anchor="_Toc161387636" w:history="1">
        <w:r w:rsidRPr="00D629D8">
          <w:rPr>
            <w:rStyle w:val="Hyperlink"/>
            <w:noProof/>
          </w:rPr>
          <w:t>2.2.1 Classifications of Temporomandibular Disorder (TMD)</w:t>
        </w:r>
        <w:r>
          <w:rPr>
            <w:noProof/>
            <w:webHidden/>
          </w:rPr>
          <w:tab/>
        </w:r>
        <w:r>
          <w:rPr>
            <w:noProof/>
            <w:webHidden/>
          </w:rPr>
          <w:fldChar w:fldCharType="begin"/>
        </w:r>
        <w:r>
          <w:rPr>
            <w:noProof/>
            <w:webHidden/>
          </w:rPr>
          <w:instrText xml:space="preserve"> PAGEREF _Toc161387636 \h </w:instrText>
        </w:r>
        <w:r>
          <w:rPr>
            <w:noProof/>
            <w:webHidden/>
          </w:rPr>
        </w:r>
        <w:r>
          <w:rPr>
            <w:noProof/>
            <w:webHidden/>
          </w:rPr>
          <w:fldChar w:fldCharType="separate"/>
        </w:r>
        <w:r w:rsidR="00D12598">
          <w:rPr>
            <w:noProof/>
            <w:webHidden/>
          </w:rPr>
          <w:t>11</w:t>
        </w:r>
        <w:r>
          <w:rPr>
            <w:noProof/>
            <w:webHidden/>
          </w:rPr>
          <w:fldChar w:fldCharType="end"/>
        </w:r>
      </w:hyperlink>
    </w:p>
    <w:p w14:paraId="5007F46F" w14:textId="67878D83" w:rsidR="00EF2108" w:rsidRDefault="00EF2108">
      <w:pPr>
        <w:pStyle w:val="TOC2"/>
        <w:rPr>
          <w:rFonts w:asciiTheme="minorHAnsi" w:eastAsiaTheme="minorEastAsia" w:hAnsiTheme="minorHAnsi" w:cstheme="minorBidi"/>
          <w:b w:val="0"/>
          <w:noProof/>
          <w:kern w:val="2"/>
          <w14:ligatures w14:val="standardContextual"/>
        </w:rPr>
      </w:pPr>
      <w:hyperlink w:anchor="_Toc161387637" w:history="1">
        <w:r w:rsidRPr="00D629D8">
          <w:rPr>
            <w:rStyle w:val="Hyperlink"/>
            <w:noProof/>
          </w:rPr>
          <w:t>2.3 Osteoarthritis of TMJ</w:t>
        </w:r>
        <w:r>
          <w:rPr>
            <w:noProof/>
            <w:webHidden/>
          </w:rPr>
          <w:tab/>
        </w:r>
        <w:r>
          <w:rPr>
            <w:noProof/>
            <w:webHidden/>
          </w:rPr>
          <w:fldChar w:fldCharType="begin"/>
        </w:r>
        <w:r>
          <w:rPr>
            <w:noProof/>
            <w:webHidden/>
          </w:rPr>
          <w:instrText xml:space="preserve"> PAGEREF _Toc161387637 \h </w:instrText>
        </w:r>
        <w:r>
          <w:rPr>
            <w:noProof/>
            <w:webHidden/>
          </w:rPr>
        </w:r>
        <w:r>
          <w:rPr>
            <w:noProof/>
            <w:webHidden/>
          </w:rPr>
          <w:fldChar w:fldCharType="separate"/>
        </w:r>
        <w:r w:rsidR="00D12598">
          <w:rPr>
            <w:noProof/>
            <w:webHidden/>
          </w:rPr>
          <w:t>12</w:t>
        </w:r>
        <w:r>
          <w:rPr>
            <w:noProof/>
            <w:webHidden/>
          </w:rPr>
          <w:fldChar w:fldCharType="end"/>
        </w:r>
      </w:hyperlink>
    </w:p>
    <w:p w14:paraId="5C392C73" w14:textId="5C8DE9A9" w:rsidR="00EF2108" w:rsidRDefault="00EF2108">
      <w:pPr>
        <w:pStyle w:val="TOC2"/>
        <w:rPr>
          <w:rFonts w:asciiTheme="minorHAnsi" w:eastAsiaTheme="minorEastAsia" w:hAnsiTheme="minorHAnsi" w:cstheme="minorBidi"/>
          <w:b w:val="0"/>
          <w:noProof/>
          <w:kern w:val="2"/>
          <w14:ligatures w14:val="standardContextual"/>
        </w:rPr>
      </w:pPr>
      <w:hyperlink w:anchor="_Toc161387638" w:history="1">
        <w:r w:rsidRPr="00D629D8">
          <w:rPr>
            <w:rStyle w:val="Hyperlink"/>
            <w:noProof/>
          </w:rPr>
          <w:t>2.4 Unilateral Partial Discectomies in Mice</w:t>
        </w:r>
        <w:r>
          <w:rPr>
            <w:noProof/>
            <w:webHidden/>
          </w:rPr>
          <w:tab/>
        </w:r>
        <w:r>
          <w:rPr>
            <w:noProof/>
            <w:webHidden/>
          </w:rPr>
          <w:fldChar w:fldCharType="begin"/>
        </w:r>
        <w:r>
          <w:rPr>
            <w:noProof/>
            <w:webHidden/>
          </w:rPr>
          <w:instrText xml:space="preserve"> PAGEREF _Toc161387638 \h </w:instrText>
        </w:r>
        <w:r>
          <w:rPr>
            <w:noProof/>
            <w:webHidden/>
          </w:rPr>
        </w:r>
        <w:r>
          <w:rPr>
            <w:noProof/>
            <w:webHidden/>
          </w:rPr>
          <w:fldChar w:fldCharType="separate"/>
        </w:r>
        <w:r w:rsidR="00D12598">
          <w:rPr>
            <w:noProof/>
            <w:webHidden/>
          </w:rPr>
          <w:t>13</w:t>
        </w:r>
        <w:r>
          <w:rPr>
            <w:noProof/>
            <w:webHidden/>
          </w:rPr>
          <w:fldChar w:fldCharType="end"/>
        </w:r>
      </w:hyperlink>
    </w:p>
    <w:p w14:paraId="186B27B9" w14:textId="6C96FC7F" w:rsidR="00EF2108" w:rsidRDefault="00EF2108">
      <w:pPr>
        <w:pStyle w:val="TOC2"/>
        <w:rPr>
          <w:rFonts w:asciiTheme="minorHAnsi" w:eastAsiaTheme="minorEastAsia" w:hAnsiTheme="minorHAnsi" w:cstheme="minorBidi"/>
          <w:b w:val="0"/>
          <w:noProof/>
          <w:kern w:val="2"/>
          <w14:ligatures w14:val="standardContextual"/>
        </w:rPr>
      </w:pPr>
      <w:hyperlink w:anchor="_Toc161387639" w:history="1">
        <w:r w:rsidRPr="00D629D8">
          <w:rPr>
            <w:rStyle w:val="Hyperlink"/>
            <w:noProof/>
          </w:rPr>
          <w:t>2.5 Geometric Morphometrics (GM)</w:t>
        </w:r>
        <w:r>
          <w:rPr>
            <w:noProof/>
            <w:webHidden/>
          </w:rPr>
          <w:tab/>
        </w:r>
        <w:r>
          <w:rPr>
            <w:noProof/>
            <w:webHidden/>
          </w:rPr>
          <w:fldChar w:fldCharType="begin"/>
        </w:r>
        <w:r>
          <w:rPr>
            <w:noProof/>
            <w:webHidden/>
          </w:rPr>
          <w:instrText xml:space="preserve"> PAGEREF _Toc161387639 \h </w:instrText>
        </w:r>
        <w:r>
          <w:rPr>
            <w:noProof/>
            <w:webHidden/>
          </w:rPr>
        </w:r>
        <w:r>
          <w:rPr>
            <w:noProof/>
            <w:webHidden/>
          </w:rPr>
          <w:fldChar w:fldCharType="separate"/>
        </w:r>
        <w:r w:rsidR="00D12598">
          <w:rPr>
            <w:noProof/>
            <w:webHidden/>
          </w:rPr>
          <w:t>13</w:t>
        </w:r>
        <w:r>
          <w:rPr>
            <w:noProof/>
            <w:webHidden/>
          </w:rPr>
          <w:fldChar w:fldCharType="end"/>
        </w:r>
      </w:hyperlink>
    </w:p>
    <w:p w14:paraId="61DFA5EB" w14:textId="75176444" w:rsidR="00EF2108" w:rsidRDefault="00EF2108">
      <w:pPr>
        <w:pStyle w:val="TOC1"/>
        <w:rPr>
          <w:rFonts w:asciiTheme="minorHAnsi" w:eastAsiaTheme="minorEastAsia" w:hAnsiTheme="minorHAnsi" w:cstheme="minorBidi"/>
          <w:b w:val="0"/>
          <w:noProof/>
          <w:kern w:val="2"/>
          <w14:ligatures w14:val="standardContextual"/>
        </w:rPr>
      </w:pPr>
      <w:hyperlink w:anchor="_Toc161387640" w:history="1">
        <w:r w:rsidRPr="00D629D8">
          <w:rPr>
            <w:rStyle w:val="Hyperlink"/>
            <w:noProof/>
          </w:rPr>
          <w:t>3.0 MATERIALS AND METHODS</w:t>
        </w:r>
        <w:r>
          <w:rPr>
            <w:noProof/>
            <w:webHidden/>
          </w:rPr>
          <w:tab/>
        </w:r>
        <w:r>
          <w:rPr>
            <w:noProof/>
            <w:webHidden/>
          </w:rPr>
          <w:fldChar w:fldCharType="begin"/>
        </w:r>
        <w:r>
          <w:rPr>
            <w:noProof/>
            <w:webHidden/>
          </w:rPr>
          <w:instrText xml:space="preserve"> PAGEREF _Toc161387640 \h </w:instrText>
        </w:r>
        <w:r>
          <w:rPr>
            <w:noProof/>
            <w:webHidden/>
          </w:rPr>
        </w:r>
        <w:r>
          <w:rPr>
            <w:noProof/>
            <w:webHidden/>
          </w:rPr>
          <w:fldChar w:fldCharType="separate"/>
        </w:r>
        <w:r w:rsidR="00D12598">
          <w:rPr>
            <w:noProof/>
            <w:webHidden/>
          </w:rPr>
          <w:t>17</w:t>
        </w:r>
        <w:r>
          <w:rPr>
            <w:noProof/>
            <w:webHidden/>
          </w:rPr>
          <w:fldChar w:fldCharType="end"/>
        </w:r>
      </w:hyperlink>
    </w:p>
    <w:p w14:paraId="5BED0DAC" w14:textId="2FA37B6F" w:rsidR="00EF2108" w:rsidRDefault="00EF2108">
      <w:pPr>
        <w:pStyle w:val="TOC2"/>
        <w:rPr>
          <w:rFonts w:asciiTheme="minorHAnsi" w:eastAsiaTheme="minorEastAsia" w:hAnsiTheme="minorHAnsi" w:cstheme="minorBidi"/>
          <w:b w:val="0"/>
          <w:noProof/>
          <w:kern w:val="2"/>
          <w14:ligatures w14:val="standardContextual"/>
        </w:rPr>
      </w:pPr>
      <w:hyperlink w:anchor="_Toc161387641" w:history="1">
        <w:r w:rsidRPr="00D629D8">
          <w:rPr>
            <w:rStyle w:val="Hyperlink"/>
            <w:noProof/>
          </w:rPr>
          <w:t>3.1 Experimental Process and Controls</w:t>
        </w:r>
        <w:r>
          <w:rPr>
            <w:noProof/>
            <w:webHidden/>
          </w:rPr>
          <w:tab/>
        </w:r>
        <w:r>
          <w:rPr>
            <w:noProof/>
            <w:webHidden/>
          </w:rPr>
          <w:fldChar w:fldCharType="begin"/>
        </w:r>
        <w:r>
          <w:rPr>
            <w:noProof/>
            <w:webHidden/>
          </w:rPr>
          <w:instrText xml:space="preserve"> PAGEREF _Toc161387641 \h </w:instrText>
        </w:r>
        <w:r>
          <w:rPr>
            <w:noProof/>
            <w:webHidden/>
          </w:rPr>
        </w:r>
        <w:r>
          <w:rPr>
            <w:noProof/>
            <w:webHidden/>
          </w:rPr>
          <w:fldChar w:fldCharType="separate"/>
        </w:r>
        <w:r w:rsidR="00D12598">
          <w:rPr>
            <w:noProof/>
            <w:webHidden/>
          </w:rPr>
          <w:t>17</w:t>
        </w:r>
        <w:r>
          <w:rPr>
            <w:noProof/>
            <w:webHidden/>
          </w:rPr>
          <w:fldChar w:fldCharType="end"/>
        </w:r>
      </w:hyperlink>
    </w:p>
    <w:p w14:paraId="30326F81" w14:textId="2EC9D091" w:rsidR="00EF2108" w:rsidRDefault="00EF2108">
      <w:pPr>
        <w:pStyle w:val="TOC2"/>
        <w:rPr>
          <w:rFonts w:asciiTheme="minorHAnsi" w:eastAsiaTheme="minorEastAsia" w:hAnsiTheme="minorHAnsi" w:cstheme="minorBidi"/>
          <w:b w:val="0"/>
          <w:noProof/>
          <w:kern w:val="2"/>
          <w14:ligatures w14:val="standardContextual"/>
        </w:rPr>
      </w:pPr>
      <w:hyperlink w:anchor="_Toc161387642" w:history="1">
        <w:r w:rsidRPr="00D629D8">
          <w:rPr>
            <w:rStyle w:val="Hyperlink"/>
            <w:noProof/>
          </w:rPr>
          <w:t>3.2 Landmarking</w:t>
        </w:r>
        <w:r>
          <w:rPr>
            <w:noProof/>
            <w:webHidden/>
          </w:rPr>
          <w:tab/>
        </w:r>
        <w:r>
          <w:rPr>
            <w:noProof/>
            <w:webHidden/>
          </w:rPr>
          <w:fldChar w:fldCharType="begin"/>
        </w:r>
        <w:r>
          <w:rPr>
            <w:noProof/>
            <w:webHidden/>
          </w:rPr>
          <w:instrText xml:space="preserve"> PAGEREF _Toc161387642 \h </w:instrText>
        </w:r>
        <w:r>
          <w:rPr>
            <w:noProof/>
            <w:webHidden/>
          </w:rPr>
        </w:r>
        <w:r>
          <w:rPr>
            <w:noProof/>
            <w:webHidden/>
          </w:rPr>
          <w:fldChar w:fldCharType="separate"/>
        </w:r>
        <w:r w:rsidR="00D12598">
          <w:rPr>
            <w:noProof/>
            <w:webHidden/>
          </w:rPr>
          <w:t>18</w:t>
        </w:r>
        <w:r>
          <w:rPr>
            <w:noProof/>
            <w:webHidden/>
          </w:rPr>
          <w:fldChar w:fldCharType="end"/>
        </w:r>
      </w:hyperlink>
    </w:p>
    <w:p w14:paraId="19EC708C" w14:textId="020060E6" w:rsidR="00EF2108" w:rsidRDefault="00EF2108">
      <w:pPr>
        <w:pStyle w:val="TOC2"/>
        <w:rPr>
          <w:rFonts w:asciiTheme="minorHAnsi" w:eastAsiaTheme="minorEastAsia" w:hAnsiTheme="minorHAnsi" w:cstheme="minorBidi"/>
          <w:b w:val="0"/>
          <w:noProof/>
          <w:kern w:val="2"/>
          <w14:ligatures w14:val="standardContextual"/>
        </w:rPr>
      </w:pPr>
      <w:hyperlink w:anchor="_Toc161387643" w:history="1">
        <w:r w:rsidRPr="00D629D8">
          <w:rPr>
            <w:rStyle w:val="Hyperlink"/>
            <w:noProof/>
          </w:rPr>
          <w:t>3.3 Geometric Morphometrics</w:t>
        </w:r>
        <w:r>
          <w:rPr>
            <w:noProof/>
            <w:webHidden/>
          </w:rPr>
          <w:tab/>
        </w:r>
        <w:r>
          <w:rPr>
            <w:noProof/>
            <w:webHidden/>
          </w:rPr>
          <w:fldChar w:fldCharType="begin"/>
        </w:r>
        <w:r>
          <w:rPr>
            <w:noProof/>
            <w:webHidden/>
          </w:rPr>
          <w:instrText xml:space="preserve"> PAGEREF _Toc161387643 \h </w:instrText>
        </w:r>
        <w:r>
          <w:rPr>
            <w:noProof/>
            <w:webHidden/>
          </w:rPr>
        </w:r>
        <w:r>
          <w:rPr>
            <w:noProof/>
            <w:webHidden/>
          </w:rPr>
          <w:fldChar w:fldCharType="separate"/>
        </w:r>
        <w:r w:rsidR="00D12598">
          <w:rPr>
            <w:noProof/>
            <w:webHidden/>
          </w:rPr>
          <w:t>22</w:t>
        </w:r>
        <w:r>
          <w:rPr>
            <w:noProof/>
            <w:webHidden/>
          </w:rPr>
          <w:fldChar w:fldCharType="end"/>
        </w:r>
      </w:hyperlink>
    </w:p>
    <w:p w14:paraId="1EA665AE" w14:textId="74B563F7" w:rsidR="00EF2108" w:rsidRDefault="00EF2108">
      <w:pPr>
        <w:pStyle w:val="TOC2"/>
        <w:rPr>
          <w:rFonts w:asciiTheme="minorHAnsi" w:eastAsiaTheme="minorEastAsia" w:hAnsiTheme="minorHAnsi" w:cstheme="minorBidi"/>
          <w:b w:val="0"/>
          <w:noProof/>
          <w:kern w:val="2"/>
          <w14:ligatures w14:val="standardContextual"/>
        </w:rPr>
      </w:pPr>
      <w:hyperlink w:anchor="_Toc161387644" w:history="1">
        <w:r w:rsidRPr="00D629D8">
          <w:rPr>
            <w:rStyle w:val="Hyperlink"/>
            <w:noProof/>
          </w:rPr>
          <w:t>3.4 Statistical Analysis</w:t>
        </w:r>
        <w:r>
          <w:rPr>
            <w:noProof/>
            <w:webHidden/>
          </w:rPr>
          <w:tab/>
        </w:r>
        <w:r>
          <w:rPr>
            <w:noProof/>
            <w:webHidden/>
          </w:rPr>
          <w:fldChar w:fldCharType="begin"/>
        </w:r>
        <w:r>
          <w:rPr>
            <w:noProof/>
            <w:webHidden/>
          </w:rPr>
          <w:instrText xml:space="preserve"> PAGEREF _Toc161387644 \h </w:instrText>
        </w:r>
        <w:r>
          <w:rPr>
            <w:noProof/>
            <w:webHidden/>
          </w:rPr>
        </w:r>
        <w:r>
          <w:rPr>
            <w:noProof/>
            <w:webHidden/>
          </w:rPr>
          <w:fldChar w:fldCharType="separate"/>
        </w:r>
        <w:r w:rsidR="00D12598">
          <w:rPr>
            <w:noProof/>
            <w:webHidden/>
          </w:rPr>
          <w:t>22</w:t>
        </w:r>
        <w:r>
          <w:rPr>
            <w:noProof/>
            <w:webHidden/>
          </w:rPr>
          <w:fldChar w:fldCharType="end"/>
        </w:r>
      </w:hyperlink>
    </w:p>
    <w:p w14:paraId="70978E3D" w14:textId="51CB3A85" w:rsidR="00EF2108" w:rsidRDefault="00EF2108">
      <w:pPr>
        <w:pStyle w:val="TOC2"/>
        <w:rPr>
          <w:rFonts w:asciiTheme="minorHAnsi" w:eastAsiaTheme="minorEastAsia" w:hAnsiTheme="minorHAnsi" w:cstheme="minorBidi"/>
          <w:b w:val="0"/>
          <w:noProof/>
          <w:kern w:val="2"/>
          <w14:ligatures w14:val="standardContextual"/>
        </w:rPr>
      </w:pPr>
      <w:hyperlink w:anchor="_Toc161387645" w:history="1">
        <w:r w:rsidRPr="00D629D8">
          <w:rPr>
            <w:rStyle w:val="Hyperlink"/>
            <w:noProof/>
          </w:rPr>
          <w:t>3.5 Inclusion and Exclusion Criteria</w:t>
        </w:r>
        <w:r>
          <w:rPr>
            <w:noProof/>
            <w:webHidden/>
          </w:rPr>
          <w:tab/>
        </w:r>
        <w:r>
          <w:rPr>
            <w:noProof/>
            <w:webHidden/>
          </w:rPr>
          <w:fldChar w:fldCharType="begin"/>
        </w:r>
        <w:r>
          <w:rPr>
            <w:noProof/>
            <w:webHidden/>
          </w:rPr>
          <w:instrText xml:space="preserve"> PAGEREF _Toc161387645 \h </w:instrText>
        </w:r>
        <w:r>
          <w:rPr>
            <w:noProof/>
            <w:webHidden/>
          </w:rPr>
        </w:r>
        <w:r>
          <w:rPr>
            <w:noProof/>
            <w:webHidden/>
          </w:rPr>
          <w:fldChar w:fldCharType="separate"/>
        </w:r>
        <w:r w:rsidR="00D12598">
          <w:rPr>
            <w:noProof/>
            <w:webHidden/>
          </w:rPr>
          <w:t>23</w:t>
        </w:r>
        <w:r>
          <w:rPr>
            <w:noProof/>
            <w:webHidden/>
          </w:rPr>
          <w:fldChar w:fldCharType="end"/>
        </w:r>
      </w:hyperlink>
    </w:p>
    <w:p w14:paraId="0138A5B0" w14:textId="5CB4BAB3" w:rsidR="00EF2108" w:rsidRDefault="00EF2108">
      <w:pPr>
        <w:pStyle w:val="TOC1"/>
        <w:rPr>
          <w:rFonts w:asciiTheme="minorHAnsi" w:eastAsiaTheme="minorEastAsia" w:hAnsiTheme="minorHAnsi" w:cstheme="minorBidi"/>
          <w:b w:val="0"/>
          <w:noProof/>
          <w:kern w:val="2"/>
          <w14:ligatures w14:val="standardContextual"/>
        </w:rPr>
      </w:pPr>
      <w:hyperlink w:anchor="_Toc161387646" w:history="1">
        <w:r w:rsidRPr="00D629D8">
          <w:rPr>
            <w:rStyle w:val="Hyperlink"/>
            <w:noProof/>
          </w:rPr>
          <w:t>4.0 RESULTS</w:t>
        </w:r>
        <w:r>
          <w:rPr>
            <w:noProof/>
            <w:webHidden/>
          </w:rPr>
          <w:tab/>
        </w:r>
        <w:r>
          <w:rPr>
            <w:noProof/>
            <w:webHidden/>
          </w:rPr>
          <w:fldChar w:fldCharType="begin"/>
        </w:r>
        <w:r>
          <w:rPr>
            <w:noProof/>
            <w:webHidden/>
          </w:rPr>
          <w:instrText xml:space="preserve"> PAGEREF _Toc161387646 \h </w:instrText>
        </w:r>
        <w:r>
          <w:rPr>
            <w:noProof/>
            <w:webHidden/>
          </w:rPr>
        </w:r>
        <w:r>
          <w:rPr>
            <w:noProof/>
            <w:webHidden/>
          </w:rPr>
          <w:fldChar w:fldCharType="separate"/>
        </w:r>
        <w:r w:rsidR="00D12598">
          <w:rPr>
            <w:noProof/>
            <w:webHidden/>
          </w:rPr>
          <w:t>24</w:t>
        </w:r>
        <w:r>
          <w:rPr>
            <w:noProof/>
            <w:webHidden/>
          </w:rPr>
          <w:fldChar w:fldCharType="end"/>
        </w:r>
      </w:hyperlink>
    </w:p>
    <w:p w14:paraId="7538F739" w14:textId="5DB2EA24" w:rsidR="00EF2108" w:rsidRDefault="00EF2108">
      <w:pPr>
        <w:pStyle w:val="TOC2"/>
        <w:rPr>
          <w:rFonts w:asciiTheme="minorHAnsi" w:eastAsiaTheme="minorEastAsia" w:hAnsiTheme="minorHAnsi" w:cstheme="minorBidi"/>
          <w:b w:val="0"/>
          <w:noProof/>
          <w:kern w:val="2"/>
          <w14:ligatures w14:val="standardContextual"/>
        </w:rPr>
      </w:pPr>
      <w:hyperlink w:anchor="_Toc161387647" w:history="1">
        <w:r w:rsidRPr="00D629D8">
          <w:rPr>
            <w:rStyle w:val="Hyperlink"/>
            <w:noProof/>
          </w:rPr>
          <w:t>4.1 Results</w:t>
        </w:r>
        <w:r>
          <w:rPr>
            <w:noProof/>
            <w:webHidden/>
          </w:rPr>
          <w:tab/>
        </w:r>
        <w:r>
          <w:rPr>
            <w:noProof/>
            <w:webHidden/>
          </w:rPr>
          <w:fldChar w:fldCharType="begin"/>
        </w:r>
        <w:r>
          <w:rPr>
            <w:noProof/>
            <w:webHidden/>
          </w:rPr>
          <w:instrText xml:space="preserve"> PAGEREF _Toc161387647 \h </w:instrText>
        </w:r>
        <w:r>
          <w:rPr>
            <w:noProof/>
            <w:webHidden/>
          </w:rPr>
        </w:r>
        <w:r>
          <w:rPr>
            <w:noProof/>
            <w:webHidden/>
          </w:rPr>
          <w:fldChar w:fldCharType="separate"/>
        </w:r>
        <w:r w:rsidR="00D12598">
          <w:rPr>
            <w:noProof/>
            <w:webHidden/>
          </w:rPr>
          <w:t>24</w:t>
        </w:r>
        <w:r>
          <w:rPr>
            <w:noProof/>
            <w:webHidden/>
          </w:rPr>
          <w:fldChar w:fldCharType="end"/>
        </w:r>
      </w:hyperlink>
    </w:p>
    <w:p w14:paraId="25713EF2" w14:textId="6606749C" w:rsidR="00EF2108" w:rsidRDefault="00EF2108">
      <w:pPr>
        <w:pStyle w:val="TOC1"/>
        <w:rPr>
          <w:rFonts w:asciiTheme="minorHAnsi" w:eastAsiaTheme="minorEastAsia" w:hAnsiTheme="minorHAnsi" w:cstheme="minorBidi"/>
          <w:b w:val="0"/>
          <w:noProof/>
          <w:kern w:val="2"/>
          <w14:ligatures w14:val="standardContextual"/>
        </w:rPr>
      </w:pPr>
      <w:hyperlink w:anchor="_Toc161387648" w:history="1">
        <w:r w:rsidRPr="00D629D8">
          <w:rPr>
            <w:rStyle w:val="Hyperlink"/>
            <w:noProof/>
          </w:rPr>
          <w:t>5.0 DISCUSSION</w:t>
        </w:r>
        <w:r>
          <w:rPr>
            <w:noProof/>
            <w:webHidden/>
          </w:rPr>
          <w:tab/>
        </w:r>
        <w:r>
          <w:rPr>
            <w:noProof/>
            <w:webHidden/>
          </w:rPr>
          <w:fldChar w:fldCharType="begin"/>
        </w:r>
        <w:r>
          <w:rPr>
            <w:noProof/>
            <w:webHidden/>
          </w:rPr>
          <w:instrText xml:space="preserve"> PAGEREF _Toc161387648 \h </w:instrText>
        </w:r>
        <w:r>
          <w:rPr>
            <w:noProof/>
            <w:webHidden/>
          </w:rPr>
        </w:r>
        <w:r>
          <w:rPr>
            <w:noProof/>
            <w:webHidden/>
          </w:rPr>
          <w:fldChar w:fldCharType="separate"/>
        </w:r>
        <w:r w:rsidR="00D12598">
          <w:rPr>
            <w:noProof/>
            <w:webHidden/>
          </w:rPr>
          <w:t>29</w:t>
        </w:r>
        <w:r>
          <w:rPr>
            <w:noProof/>
            <w:webHidden/>
          </w:rPr>
          <w:fldChar w:fldCharType="end"/>
        </w:r>
      </w:hyperlink>
    </w:p>
    <w:p w14:paraId="048884E3" w14:textId="42B1983A" w:rsidR="00EF2108" w:rsidRDefault="00EF2108">
      <w:pPr>
        <w:pStyle w:val="TOC2"/>
        <w:rPr>
          <w:rFonts w:asciiTheme="minorHAnsi" w:eastAsiaTheme="minorEastAsia" w:hAnsiTheme="minorHAnsi" w:cstheme="minorBidi"/>
          <w:b w:val="0"/>
          <w:noProof/>
          <w:kern w:val="2"/>
          <w14:ligatures w14:val="standardContextual"/>
        </w:rPr>
      </w:pPr>
      <w:hyperlink w:anchor="_Toc161387649" w:history="1">
        <w:r w:rsidRPr="00D629D8">
          <w:rPr>
            <w:rStyle w:val="Hyperlink"/>
            <w:noProof/>
          </w:rPr>
          <w:t>5.1 Shape Changes Following Osteoarthritis Induction</w:t>
        </w:r>
        <w:r>
          <w:rPr>
            <w:noProof/>
            <w:webHidden/>
          </w:rPr>
          <w:tab/>
        </w:r>
        <w:r>
          <w:rPr>
            <w:noProof/>
            <w:webHidden/>
          </w:rPr>
          <w:fldChar w:fldCharType="begin"/>
        </w:r>
        <w:r>
          <w:rPr>
            <w:noProof/>
            <w:webHidden/>
          </w:rPr>
          <w:instrText xml:space="preserve"> PAGEREF _Toc161387649 \h </w:instrText>
        </w:r>
        <w:r>
          <w:rPr>
            <w:noProof/>
            <w:webHidden/>
          </w:rPr>
        </w:r>
        <w:r>
          <w:rPr>
            <w:noProof/>
            <w:webHidden/>
          </w:rPr>
          <w:fldChar w:fldCharType="separate"/>
        </w:r>
        <w:r w:rsidR="00D12598">
          <w:rPr>
            <w:noProof/>
            <w:webHidden/>
          </w:rPr>
          <w:t>29</w:t>
        </w:r>
        <w:r>
          <w:rPr>
            <w:noProof/>
            <w:webHidden/>
          </w:rPr>
          <w:fldChar w:fldCharType="end"/>
        </w:r>
      </w:hyperlink>
    </w:p>
    <w:p w14:paraId="045EAA12" w14:textId="07E4EDC9" w:rsidR="00EF2108" w:rsidRDefault="00EF2108">
      <w:pPr>
        <w:pStyle w:val="TOC2"/>
        <w:rPr>
          <w:rFonts w:asciiTheme="minorHAnsi" w:eastAsiaTheme="minorEastAsia" w:hAnsiTheme="minorHAnsi" w:cstheme="minorBidi"/>
          <w:b w:val="0"/>
          <w:noProof/>
          <w:kern w:val="2"/>
          <w14:ligatures w14:val="standardContextual"/>
        </w:rPr>
      </w:pPr>
      <w:hyperlink w:anchor="_Toc161387650" w:history="1">
        <w:r w:rsidRPr="00D629D8">
          <w:rPr>
            <w:rStyle w:val="Hyperlink"/>
            <w:noProof/>
          </w:rPr>
          <w:t>5.2 Sex Differences</w:t>
        </w:r>
        <w:r>
          <w:rPr>
            <w:noProof/>
            <w:webHidden/>
          </w:rPr>
          <w:tab/>
        </w:r>
        <w:r>
          <w:rPr>
            <w:noProof/>
            <w:webHidden/>
          </w:rPr>
          <w:fldChar w:fldCharType="begin"/>
        </w:r>
        <w:r>
          <w:rPr>
            <w:noProof/>
            <w:webHidden/>
          </w:rPr>
          <w:instrText xml:space="preserve"> PAGEREF _Toc161387650 \h </w:instrText>
        </w:r>
        <w:r>
          <w:rPr>
            <w:noProof/>
            <w:webHidden/>
          </w:rPr>
        </w:r>
        <w:r>
          <w:rPr>
            <w:noProof/>
            <w:webHidden/>
          </w:rPr>
          <w:fldChar w:fldCharType="separate"/>
        </w:r>
        <w:r w:rsidR="00D12598">
          <w:rPr>
            <w:noProof/>
            <w:webHidden/>
          </w:rPr>
          <w:t>30</w:t>
        </w:r>
        <w:r>
          <w:rPr>
            <w:noProof/>
            <w:webHidden/>
          </w:rPr>
          <w:fldChar w:fldCharType="end"/>
        </w:r>
      </w:hyperlink>
    </w:p>
    <w:p w14:paraId="3EAF3175" w14:textId="5CFBBF88" w:rsidR="00EF2108" w:rsidRDefault="00EF2108">
      <w:pPr>
        <w:pStyle w:val="TOC2"/>
        <w:rPr>
          <w:rFonts w:asciiTheme="minorHAnsi" w:eastAsiaTheme="minorEastAsia" w:hAnsiTheme="minorHAnsi" w:cstheme="minorBidi"/>
          <w:b w:val="0"/>
          <w:noProof/>
          <w:kern w:val="2"/>
          <w14:ligatures w14:val="standardContextual"/>
        </w:rPr>
      </w:pPr>
      <w:hyperlink w:anchor="_Toc161387651" w:history="1">
        <w:r w:rsidRPr="00D629D8">
          <w:rPr>
            <w:rStyle w:val="Hyperlink"/>
            <w:noProof/>
          </w:rPr>
          <w:t>5.3 Limitations</w:t>
        </w:r>
        <w:r>
          <w:rPr>
            <w:noProof/>
            <w:webHidden/>
          </w:rPr>
          <w:tab/>
        </w:r>
        <w:r>
          <w:rPr>
            <w:noProof/>
            <w:webHidden/>
          </w:rPr>
          <w:fldChar w:fldCharType="begin"/>
        </w:r>
        <w:r>
          <w:rPr>
            <w:noProof/>
            <w:webHidden/>
          </w:rPr>
          <w:instrText xml:space="preserve"> PAGEREF _Toc161387651 \h </w:instrText>
        </w:r>
        <w:r>
          <w:rPr>
            <w:noProof/>
            <w:webHidden/>
          </w:rPr>
        </w:r>
        <w:r>
          <w:rPr>
            <w:noProof/>
            <w:webHidden/>
          </w:rPr>
          <w:fldChar w:fldCharType="separate"/>
        </w:r>
        <w:r w:rsidR="00D12598">
          <w:rPr>
            <w:noProof/>
            <w:webHidden/>
          </w:rPr>
          <w:t>31</w:t>
        </w:r>
        <w:r>
          <w:rPr>
            <w:noProof/>
            <w:webHidden/>
          </w:rPr>
          <w:fldChar w:fldCharType="end"/>
        </w:r>
      </w:hyperlink>
    </w:p>
    <w:p w14:paraId="620922D4" w14:textId="46E98247" w:rsidR="00EF2108" w:rsidRDefault="00EF2108">
      <w:pPr>
        <w:pStyle w:val="TOC2"/>
        <w:rPr>
          <w:rFonts w:asciiTheme="minorHAnsi" w:eastAsiaTheme="minorEastAsia" w:hAnsiTheme="minorHAnsi" w:cstheme="minorBidi"/>
          <w:b w:val="0"/>
          <w:noProof/>
          <w:kern w:val="2"/>
          <w14:ligatures w14:val="standardContextual"/>
        </w:rPr>
      </w:pPr>
      <w:hyperlink w:anchor="_Toc161387652" w:history="1">
        <w:r w:rsidRPr="00D629D8">
          <w:rPr>
            <w:rStyle w:val="Hyperlink"/>
            <w:noProof/>
          </w:rPr>
          <w:t>5.4 Future Directions</w:t>
        </w:r>
        <w:r>
          <w:rPr>
            <w:noProof/>
            <w:webHidden/>
          </w:rPr>
          <w:tab/>
        </w:r>
        <w:r>
          <w:rPr>
            <w:noProof/>
            <w:webHidden/>
          </w:rPr>
          <w:fldChar w:fldCharType="begin"/>
        </w:r>
        <w:r>
          <w:rPr>
            <w:noProof/>
            <w:webHidden/>
          </w:rPr>
          <w:instrText xml:space="preserve"> PAGEREF _Toc161387652 \h </w:instrText>
        </w:r>
        <w:r>
          <w:rPr>
            <w:noProof/>
            <w:webHidden/>
          </w:rPr>
        </w:r>
        <w:r>
          <w:rPr>
            <w:noProof/>
            <w:webHidden/>
          </w:rPr>
          <w:fldChar w:fldCharType="separate"/>
        </w:r>
        <w:r w:rsidR="00D12598">
          <w:rPr>
            <w:noProof/>
            <w:webHidden/>
          </w:rPr>
          <w:t>31</w:t>
        </w:r>
        <w:r>
          <w:rPr>
            <w:noProof/>
            <w:webHidden/>
          </w:rPr>
          <w:fldChar w:fldCharType="end"/>
        </w:r>
      </w:hyperlink>
    </w:p>
    <w:p w14:paraId="138A0A3E" w14:textId="00A646DB" w:rsidR="00EF2108" w:rsidRDefault="00EF2108">
      <w:pPr>
        <w:pStyle w:val="TOC1"/>
        <w:rPr>
          <w:rFonts w:asciiTheme="minorHAnsi" w:eastAsiaTheme="minorEastAsia" w:hAnsiTheme="minorHAnsi" w:cstheme="minorBidi"/>
          <w:b w:val="0"/>
          <w:noProof/>
          <w:kern w:val="2"/>
          <w14:ligatures w14:val="standardContextual"/>
        </w:rPr>
      </w:pPr>
      <w:hyperlink w:anchor="_Toc161387653" w:history="1">
        <w:r w:rsidRPr="00D629D8">
          <w:rPr>
            <w:rStyle w:val="Hyperlink"/>
            <w:noProof/>
          </w:rPr>
          <w:t>6.0 CONCLUSIONS</w:t>
        </w:r>
        <w:r>
          <w:rPr>
            <w:noProof/>
            <w:webHidden/>
          </w:rPr>
          <w:tab/>
        </w:r>
        <w:r>
          <w:rPr>
            <w:noProof/>
            <w:webHidden/>
          </w:rPr>
          <w:fldChar w:fldCharType="begin"/>
        </w:r>
        <w:r>
          <w:rPr>
            <w:noProof/>
            <w:webHidden/>
          </w:rPr>
          <w:instrText xml:space="preserve"> PAGEREF _Toc161387653 \h </w:instrText>
        </w:r>
        <w:r>
          <w:rPr>
            <w:noProof/>
            <w:webHidden/>
          </w:rPr>
        </w:r>
        <w:r>
          <w:rPr>
            <w:noProof/>
            <w:webHidden/>
          </w:rPr>
          <w:fldChar w:fldCharType="separate"/>
        </w:r>
        <w:r w:rsidR="00D12598">
          <w:rPr>
            <w:noProof/>
            <w:webHidden/>
          </w:rPr>
          <w:t>33</w:t>
        </w:r>
        <w:r>
          <w:rPr>
            <w:noProof/>
            <w:webHidden/>
          </w:rPr>
          <w:fldChar w:fldCharType="end"/>
        </w:r>
      </w:hyperlink>
    </w:p>
    <w:p w14:paraId="31B79D3A" w14:textId="377715A3" w:rsidR="00EF2108" w:rsidRDefault="00EF2108">
      <w:pPr>
        <w:pStyle w:val="TOC1"/>
        <w:rPr>
          <w:rFonts w:asciiTheme="minorHAnsi" w:eastAsiaTheme="minorEastAsia" w:hAnsiTheme="minorHAnsi" w:cstheme="minorBidi"/>
          <w:b w:val="0"/>
          <w:noProof/>
          <w:kern w:val="2"/>
          <w14:ligatures w14:val="standardContextual"/>
        </w:rPr>
      </w:pPr>
      <w:hyperlink w:anchor="_Toc161387654" w:history="1">
        <w:r w:rsidRPr="00D629D8">
          <w:rPr>
            <w:rStyle w:val="Hyperlink"/>
            <w:noProof/>
          </w:rPr>
          <w:t>CITED LITERATURE</w:t>
        </w:r>
        <w:r>
          <w:rPr>
            <w:noProof/>
            <w:webHidden/>
          </w:rPr>
          <w:tab/>
        </w:r>
        <w:r>
          <w:rPr>
            <w:noProof/>
            <w:webHidden/>
          </w:rPr>
          <w:fldChar w:fldCharType="begin"/>
        </w:r>
        <w:r>
          <w:rPr>
            <w:noProof/>
            <w:webHidden/>
          </w:rPr>
          <w:instrText xml:space="preserve"> PAGEREF _Toc161387654 \h </w:instrText>
        </w:r>
        <w:r>
          <w:rPr>
            <w:noProof/>
            <w:webHidden/>
          </w:rPr>
        </w:r>
        <w:r>
          <w:rPr>
            <w:noProof/>
            <w:webHidden/>
          </w:rPr>
          <w:fldChar w:fldCharType="separate"/>
        </w:r>
        <w:r w:rsidR="00D12598">
          <w:rPr>
            <w:noProof/>
            <w:webHidden/>
          </w:rPr>
          <w:t>35</w:t>
        </w:r>
        <w:r>
          <w:rPr>
            <w:noProof/>
            <w:webHidden/>
          </w:rPr>
          <w:fldChar w:fldCharType="end"/>
        </w:r>
      </w:hyperlink>
    </w:p>
    <w:p w14:paraId="6C179674" w14:textId="21C698FF" w:rsidR="00EF2108" w:rsidRDefault="00EF2108">
      <w:pPr>
        <w:pStyle w:val="TOC1"/>
        <w:rPr>
          <w:rFonts w:asciiTheme="minorHAnsi" w:eastAsiaTheme="minorEastAsia" w:hAnsiTheme="minorHAnsi" w:cstheme="minorBidi"/>
          <w:b w:val="0"/>
          <w:noProof/>
          <w:kern w:val="2"/>
          <w14:ligatures w14:val="standardContextual"/>
        </w:rPr>
      </w:pPr>
      <w:hyperlink w:anchor="_Toc161387655" w:history="1">
        <w:r w:rsidRPr="00D629D8">
          <w:rPr>
            <w:rStyle w:val="Hyperlink"/>
            <w:noProof/>
          </w:rPr>
          <w:t>VITA</w:t>
        </w:r>
        <w:r>
          <w:rPr>
            <w:noProof/>
            <w:webHidden/>
          </w:rPr>
          <w:tab/>
        </w:r>
        <w:r>
          <w:rPr>
            <w:noProof/>
            <w:webHidden/>
          </w:rPr>
          <w:fldChar w:fldCharType="begin"/>
        </w:r>
        <w:r>
          <w:rPr>
            <w:noProof/>
            <w:webHidden/>
          </w:rPr>
          <w:instrText xml:space="preserve"> PAGEREF _Toc161387655 \h </w:instrText>
        </w:r>
        <w:r>
          <w:rPr>
            <w:noProof/>
            <w:webHidden/>
          </w:rPr>
        </w:r>
        <w:r>
          <w:rPr>
            <w:noProof/>
            <w:webHidden/>
          </w:rPr>
          <w:fldChar w:fldCharType="separate"/>
        </w:r>
        <w:r w:rsidR="00D12598">
          <w:rPr>
            <w:noProof/>
            <w:webHidden/>
          </w:rPr>
          <w:t>39</w:t>
        </w:r>
        <w:r>
          <w:rPr>
            <w:noProof/>
            <w:webHidden/>
          </w:rPr>
          <w:fldChar w:fldCharType="end"/>
        </w:r>
      </w:hyperlink>
    </w:p>
    <w:p w14:paraId="17A15947" w14:textId="5FF3DEEB" w:rsidR="00CB03F9" w:rsidRDefault="00B71F79" w:rsidP="00905848">
      <w:pPr>
        <w:pStyle w:val="Preliminary"/>
      </w:pPr>
      <w:r>
        <w:rPr>
          <w:rFonts w:cs="Times New Roman"/>
          <w:bCs w:val="0"/>
        </w:rPr>
        <w:lastRenderedPageBreak/>
        <w:fldChar w:fldCharType="end"/>
      </w:r>
      <w:r w:rsidR="002F4F36">
        <w:t>LIST OF TABLES</w:t>
      </w:r>
    </w:p>
    <w:p w14:paraId="64D1CD46" w14:textId="5C6DF392" w:rsidR="00564221" w:rsidRPr="00564221" w:rsidRDefault="00564221" w:rsidP="00564221">
      <w:pPr>
        <w:ind w:firstLine="0"/>
      </w:pPr>
      <w:r w:rsidRPr="00564221">
        <w:rPr>
          <w:u w:val="single"/>
        </w:rPr>
        <w:t>TABLE</w:t>
      </w:r>
      <w:r>
        <w:t xml:space="preserve">                                                                                                                                    </w:t>
      </w:r>
      <w:r w:rsidRPr="00564221">
        <w:rPr>
          <w:u w:val="single"/>
        </w:rPr>
        <w:t>PAGE</w:t>
      </w:r>
    </w:p>
    <w:p w14:paraId="6FE5BE2F" w14:textId="559D1B9B" w:rsidR="002A3261" w:rsidRDefault="00CB03F9">
      <w:pPr>
        <w:pStyle w:val="TableofFigures"/>
        <w:tabs>
          <w:tab w:val="right" w:leader="dot" w:pos="9350"/>
        </w:tabs>
        <w:rPr>
          <w:rFonts w:asciiTheme="minorHAnsi" w:eastAsiaTheme="minorEastAsia" w:hAnsiTheme="minorHAnsi" w:cstheme="minorBidi"/>
          <w:b w:val="0"/>
          <w:noProof/>
          <w:kern w:val="2"/>
          <w14:ligatures w14:val="standardContextual"/>
        </w:rPr>
      </w:pPr>
      <w:r w:rsidRPr="00D10868">
        <w:rPr>
          <w:b w:val="0"/>
        </w:rPr>
        <w:fldChar w:fldCharType="begin"/>
      </w:r>
      <w:r w:rsidRPr="00D10868">
        <w:rPr>
          <w:b w:val="0"/>
        </w:rPr>
        <w:instrText xml:space="preserve"> TOC \h \z \c "Table" </w:instrText>
      </w:r>
      <w:r w:rsidRPr="00D10868">
        <w:rPr>
          <w:b w:val="0"/>
        </w:rPr>
        <w:fldChar w:fldCharType="separate"/>
      </w:r>
      <w:hyperlink w:anchor="_Toc161386989" w:history="1">
        <w:r w:rsidR="002A3261" w:rsidRPr="0041367A">
          <w:rPr>
            <w:rStyle w:val="Hyperlink"/>
            <w:noProof/>
          </w:rPr>
          <w:t>TABLE I</w:t>
        </w:r>
        <w:r w:rsidR="002A3261">
          <w:rPr>
            <w:noProof/>
            <w:webHidden/>
          </w:rPr>
          <w:tab/>
        </w:r>
        <w:r w:rsidR="002A3261">
          <w:rPr>
            <w:noProof/>
            <w:webHidden/>
          </w:rPr>
          <w:fldChar w:fldCharType="begin"/>
        </w:r>
        <w:r w:rsidR="002A3261">
          <w:rPr>
            <w:noProof/>
            <w:webHidden/>
          </w:rPr>
          <w:instrText xml:space="preserve"> PAGEREF _Toc161386989 \h </w:instrText>
        </w:r>
        <w:r w:rsidR="002A3261">
          <w:rPr>
            <w:noProof/>
            <w:webHidden/>
          </w:rPr>
        </w:r>
        <w:r w:rsidR="002A3261">
          <w:rPr>
            <w:noProof/>
            <w:webHidden/>
          </w:rPr>
          <w:fldChar w:fldCharType="separate"/>
        </w:r>
        <w:r w:rsidR="00D12598">
          <w:rPr>
            <w:noProof/>
            <w:webHidden/>
          </w:rPr>
          <w:t>3</w:t>
        </w:r>
        <w:r w:rsidR="002A3261">
          <w:rPr>
            <w:noProof/>
            <w:webHidden/>
          </w:rPr>
          <w:fldChar w:fldCharType="end"/>
        </w:r>
      </w:hyperlink>
    </w:p>
    <w:p w14:paraId="5BBDF746" w14:textId="2E7A22F1" w:rsidR="002A3261" w:rsidRDefault="00000000">
      <w:pPr>
        <w:pStyle w:val="TableofFigures"/>
        <w:tabs>
          <w:tab w:val="right" w:leader="dot" w:pos="9350"/>
        </w:tabs>
        <w:rPr>
          <w:rFonts w:asciiTheme="minorHAnsi" w:eastAsiaTheme="minorEastAsia" w:hAnsiTheme="minorHAnsi" w:cstheme="minorBidi"/>
          <w:b w:val="0"/>
          <w:noProof/>
          <w:kern w:val="2"/>
          <w14:ligatures w14:val="standardContextual"/>
        </w:rPr>
      </w:pPr>
      <w:hyperlink w:anchor="_Toc161386990" w:history="1">
        <w:r w:rsidR="002A3261" w:rsidRPr="0041367A">
          <w:rPr>
            <w:rStyle w:val="Hyperlink"/>
            <w:noProof/>
          </w:rPr>
          <w:t>TABLE II</w:t>
        </w:r>
        <w:r w:rsidR="002A3261">
          <w:rPr>
            <w:noProof/>
            <w:webHidden/>
          </w:rPr>
          <w:tab/>
        </w:r>
        <w:r w:rsidR="002A3261">
          <w:rPr>
            <w:noProof/>
            <w:webHidden/>
          </w:rPr>
          <w:fldChar w:fldCharType="begin"/>
        </w:r>
        <w:r w:rsidR="002A3261">
          <w:rPr>
            <w:noProof/>
            <w:webHidden/>
          </w:rPr>
          <w:instrText xml:space="preserve"> PAGEREF _Toc161386990 \h </w:instrText>
        </w:r>
        <w:r w:rsidR="002A3261">
          <w:rPr>
            <w:noProof/>
            <w:webHidden/>
          </w:rPr>
        </w:r>
        <w:r w:rsidR="002A3261">
          <w:rPr>
            <w:noProof/>
            <w:webHidden/>
          </w:rPr>
          <w:fldChar w:fldCharType="separate"/>
        </w:r>
        <w:r w:rsidR="00D12598">
          <w:rPr>
            <w:noProof/>
            <w:webHidden/>
          </w:rPr>
          <w:t>18</w:t>
        </w:r>
        <w:r w:rsidR="002A3261">
          <w:rPr>
            <w:noProof/>
            <w:webHidden/>
          </w:rPr>
          <w:fldChar w:fldCharType="end"/>
        </w:r>
      </w:hyperlink>
    </w:p>
    <w:p w14:paraId="21C42F58" w14:textId="4452603F" w:rsidR="002A3261" w:rsidRDefault="00000000">
      <w:pPr>
        <w:pStyle w:val="TableofFigures"/>
        <w:tabs>
          <w:tab w:val="right" w:leader="dot" w:pos="9350"/>
        </w:tabs>
        <w:rPr>
          <w:rFonts w:asciiTheme="minorHAnsi" w:eastAsiaTheme="minorEastAsia" w:hAnsiTheme="minorHAnsi" w:cstheme="minorBidi"/>
          <w:b w:val="0"/>
          <w:noProof/>
          <w:kern w:val="2"/>
          <w14:ligatures w14:val="standardContextual"/>
        </w:rPr>
      </w:pPr>
      <w:hyperlink w:anchor="_Toc161386991" w:history="1">
        <w:r w:rsidR="002A3261" w:rsidRPr="0041367A">
          <w:rPr>
            <w:rStyle w:val="Hyperlink"/>
            <w:noProof/>
          </w:rPr>
          <w:t>TABLE III</w:t>
        </w:r>
        <w:r w:rsidR="002A3261">
          <w:rPr>
            <w:noProof/>
            <w:webHidden/>
          </w:rPr>
          <w:tab/>
        </w:r>
        <w:r w:rsidR="002A3261">
          <w:rPr>
            <w:noProof/>
            <w:webHidden/>
          </w:rPr>
          <w:fldChar w:fldCharType="begin"/>
        </w:r>
        <w:r w:rsidR="002A3261">
          <w:rPr>
            <w:noProof/>
            <w:webHidden/>
          </w:rPr>
          <w:instrText xml:space="preserve"> PAGEREF _Toc161386991 \h </w:instrText>
        </w:r>
        <w:r w:rsidR="002A3261">
          <w:rPr>
            <w:noProof/>
            <w:webHidden/>
          </w:rPr>
        </w:r>
        <w:r w:rsidR="002A3261">
          <w:rPr>
            <w:noProof/>
            <w:webHidden/>
          </w:rPr>
          <w:fldChar w:fldCharType="separate"/>
        </w:r>
        <w:r w:rsidR="00D12598">
          <w:rPr>
            <w:noProof/>
            <w:webHidden/>
          </w:rPr>
          <w:t>19</w:t>
        </w:r>
        <w:r w:rsidR="002A3261">
          <w:rPr>
            <w:noProof/>
            <w:webHidden/>
          </w:rPr>
          <w:fldChar w:fldCharType="end"/>
        </w:r>
      </w:hyperlink>
    </w:p>
    <w:p w14:paraId="7E59008E" w14:textId="565DB828" w:rsidR="002A3261" w:rsidRDefault="00000000">
      <w:pPr>
        <w:pStyle w:val="TableofFigures"/>
        <w:tabs>
          <w:tab w:val="right" w:leader="dot" w:pos="9350"/>
        </w:tabs>
        <w:rPr>
          <w:rFonts w:asciiTheme="minorHAnsi" w:eastAsiaTheme="minorEastAsia" w:hAnsiTheme="minorHAnsi" w:cstheme="minorBidi"/>
          <w:b w:val="0"/>
          <w:noProof/>
          <w:kern w:val="2"/>
          <w14:ligatures w14:val="standardContextual"/>
        </w:rPr>
      </w:pPr>
      <w:hyperlink w:anchor="_Toc161386992" w:history="1">
        <w:r w:rsidR="002A3261" w:rsidRPr="0041367A">
          <w:rPr>
            <w:rStyle w:val="Hyperlink"/>
            <w:noProof/>
          </w:rPr>
          <w:t>TABLE IV</w:t>
        </w:r>
        <w:r w:rsidR="002A3261">
          <w:rPr>
            <w:noProof/>
            <w:webHidden/>
          </w:rPr>
          <w:tab/>
        </w:r>
        <w:r w:rsidR="002A3261">
          <w:rPr>
            <w:noProof/>
            <w:webHidden/>
          </w:rPr>
          <w:fldChar w:fldCharType="begin"/>
        </w:r>
        <w:r w:rsidR="002A3261">
          <w:rPr>
            <w:noProof/>
            <w:webHidden/>
          </w:rPr>
          <w:instrText xml:space="preserve"> PAGEREF _Toc161386992 \h </w:instrText>
        </w:r>
        <w:r w:rsidR="002A3261">
          <w:rPr>
            <w:noProof/>
            <w:webHidden/>
          </w:rPr>
        </w:r>
        <w:r w:rsidR="002A3261">
          <w:rPr>
            <w:noProof/>
            <w:webHidden/>
          </w:rPr>
          <w:fldChar w:fldCharType="separate"/>
        </w:r>
        <w:r w:rsidR="00D12598">
          <w:rPr>
            <w:noProof/>
            <w:webHidden/>
          </w:rPr>
          <w:t>20</w:t>
        </w:r>
        <w:r w:rsidR="002A3261">
          <w:rPr>
            <w:noProof/>
            <w:webHidden/>
          </w:rPr>
          <w:fldChar w:fldCharType="end"/>
        </w:r>
      </w:hyperlink>
    </w:p>
    <w:p w14:paraId="7CFC6371" w14:textId="377753A1" w:rsidR="001C7AFC" w:rsidRPr="001C7AFC" w:rsidRDefault="00CB03F9" w:rsidP="00C672EB">
      <w:pPr>
        <w:pStyle w:val="TableofFigures"/>
        <w:tabs>
          <w:tab w:val="right" w:leader="dot" w:pos="9350"/>
        </w:tabs>
        <w:rPr>
          <w:sz w:val="2"/>
          <w:szCs w:val="2"/>
        </w:rPr>
        <w:sectPr w:rsidR="001C7AFC" w:rsidRPr="001C7AFC" w:rsidSect="0031559C">
          <w:footerReference w:type="default" r:id="rId11"/>
          <w:type w:val="continuous"/>
          <w:pgSz w:w="12240" w:h="15840"/>
          <w:pgMar w:top="1440" w:right="1440" w:bottom="1440" w:left="1440" w:header="720" w:footer="720" w:gutter="0"/>
          <w:pgNumType w:fmt="lowerRoman"/>
          <w:cols w:space="720"/>
          <w:docGrid w:linePitch="360"/>
        </w:sectPr>
      </w:pPr>
      <w:r w:rsidRPr="00D10868">
        <w:rPr>
          <w:b w:val="0"/>
        </w:rPr>
        <w:fldChar w:fldCharType="end"/>
      </w:r>
    </w:p>
    <w:p w14:paraId="3A32A30D" w14:textId="7FB4B409" w:rsidR="00C672EB" w:rsidRDefault="001C7AFC" w:rsidP="006833A1">
      <w:pPr>
        <w:pStyle w:val="TableofFigures"/>
        <w:tabs>
          <w:tab w:val="right" w:leader="dot" w:pos="9350"/>
        </w:tabs>
        <w:ind w:left="0" w:firstLine="0"/>
      </w:pPr>
      <w:r w:rsidRPr="006833A1">
        <w:rPr>
          <w:b w:val="0"/>
        </w:rPr>
        <w:fldChar w:fldCharType="begin"/>
      </w:r>
      <w:r w:rsidRPr="006833A1">
        <w:rPr>
          <w:b w:val="0"/>
        </w:rPr>
        <w:instrText xml:space="preserve"> TOC \h \z \c "Appendix Table" </w:instrText>
      </w:r>
      <w:r w:rsidR="00000000">
        <w:rPr>
          <w:b w:val="0"/>
        </w:rPr>
        <w:fldChar w:fldCharType="separate"/>
      </w:r>
      <w:r w:rsidRPr="006833A1">
        <w:rPr>
          <w:b w:val="0"/>
        </w:rPr>
        <w:fldChar w:fldCharType="end"/>
      </w:r>
    </w:p>
    <w:p w14:paraId="43A5FFAA" w14:textId="77777777" w:rsidR="001C7AFC" w:rsidRPr="001C7AFC" w:rsidRDefault="001C7AFC" w:rsidP="001C7AFC"/>
    <w:p w14:paraId="524E03B5" w14:textId="0A5D1607" w:rsidR="00B424B6" w:rsidRDefault="002F4F36" w:rsidP="00EB0892">
      <w:pPr>
        <w:pStyle w:val="Preliminary"/>
      </w:pPr>
      <w:r>
        <w:lastRenderedPageBreak/>
        <w:t>LIST OF FIGURES</w:t>
      </w:r>
    </w:p>
    <w:p w14:paraId="3179F65B" w14:textId="7912DA56" w:rsidR="00E827E6" w:rsidRPr="00E827E6" w:rsidRDefault="00E827E6" w:rsidP="00E827E6">
      <w:pPr>
        <w:ind w:firstLine="0"/>
      </w:pPr>
      <w:r w:rsidRPr="00E827E6">
        <w:rPr>
          <w:u w:val="single"/>
        </w:rPr>
        <w:t>FIGURE</w:t>
      </w:r>
      <w:r>
        <w:t xml:space="preserve">                                                                                                                                   </w:t>
      </w:r>
      <w:r w:rsidRPr="00E827E6">
        <w:rPr>
          <w:u w:val="single"/>
        </w:rPr>
        <w:t>PAGE</w:t>
      </w:r>
      <w:r w:rsidRPr="00E827E6">
        <w:rPr>
          <w:u w:val="single"/>
        </w:rPr>
        <w:tab/>
      </w:r>
    </w:p>
    <w:p w14:paraId="04C727B3" w14:textId="05D87988" w:rsidR="00874833" w:rsidRDefault="00B424B6">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r w:rsidRPr="00134E0A">
        <w:rPr>
          <w:b w:val="0"/>
          <w:color w:val="FF0000"/>
        </w:rPr>
        <w:fldChar w:fldCharType="begin"/>
      </w:r>
      <w:r w:rsidRPr="00134E0A">
        <w:rPr>
          <w:b w:val="0"/>
          <w:color w:val="FF0000"/>
        </w:rPr>
        <w:instrText xml:space="preserve"> TOC \h \z \c "Figure" </w:instrText>
      </w:r>
      <w:r w:rsidRPr="00134E0A">
        <w:rPr>
          <w:b w:val="0"/>
          <w:color w:val="FF0000"/>
        </w:rPr>
        <w:fldChar w:fldCharType="separate"/>
      </w:r>
      <w:hyperlink w:anchor="_Toc159116967" w:history="1">
        <w:r w:rsidR="00874833" w:rsidRPr="00EF41A8">
          <w:rPr>
            <w:rStyle w:val="Hyperlink"/>
            <w:noProof/>
          </w:rPr>
          <w:t xml:space="preserve">Figure 1:  </w:t>
        </w:r>
        <w:r w:rsidR="00E31342">
          <w:rPr>
            <w:rStyle w:val="Hyperlink"/>
            <w:noProof/>
          </w:rPr>
          <w:t>Components of TMJ</w:t>
        </w:r>
        <w:r w:rsidR="00874833">
          <w:rPr>
            <w:noProof/>
            <w:webHidden/>
          </w:rPr>
          <w:tab/>
        </w:r>
        <w:r w:rsidR="00874833">
          <w:rPr>
            <w:noProof/>
            <w:webHidden/>
          </w:rPr>
          <w:fldChar w:fldCharType="begin"/>
        </w:r>
        <w:r w:rsidR="00874833">
          <w:rPr>
            <w:noProof/>
            <w:webHidden/>
          </w:rPr>
          <w:instrText xml:space="preserve"> PAGEREF _Toc159116967 \h </w:instrText>
        </w:r>
        <w:r w:rsidR="00874833">
          <w:rPr>
            <w:noProof/>
            <w:webHidden/>
          </w:rPr>
        </w:r>
        <w:r w:rsidR="00874833">
          <w:rPr>
            <w:noProof/>
            <w:webHidden/>
          </w:rPr>
          <w:fldChar w:fldCharType="separate"/>
        </w:r>
        <w:r w:rsidR="00D12598">
          <w:rPr>
            <w:noProof/>
            <w:webHidden/>
          </w:rPr>
          <w:t>7</w:t>
        </w:r>
        <w:r w:rsidR="00874833">
          <w:rPr>
            <w:noProof/>
            <w:webHidden/>
          </w:rPr>
          <w:fldChar w:fldCharType="end"/>
        </w:r>
      </w:hyperlink>
    </w:p>
    <w:p w14:paraId="674AC282" w14:textId="0F292CC2"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68" w:history="1">
        <w:r w:rsidR="00874833" w:rsidRPr="00EF41A8">
          <w:rPr>
            <w:rStyle w:val="Hyperlink"/>
            <w:noProof/>
          </w:rPr>
          <w:t xml:space="preserve">Figure 2:  </w:t>
        </w:r>
        <w:r w:rsidR="00E31342">
          <w:rPr>
            <w:rStyle w:val="Hyperlink"/>
            <w:noProof/>
          </w:rPr>
          <w:t>Ligaments of TMJ</w:t>
        </w:r>
        <w:r w:rsidR="00874833">
          <w:rPr>
            <w:noProof/>
            <w:webHidden/>
          </w:rPr>
          <w:tab/>
        </w:r>
        <w:r w:rsidR="00874833">
          <w:rPr>
            <w:noProof/>
            <w:webHidden/>
          </w:rPr>
          <w:fldChar w:fldCharType="begin"/>
        </w:r>
        <w:r w:rsidR="00874833">
          <w:rPr>
            <w:noProof/>
            <w:webHidden/>
          </w:rPr>
          <w:instrText xml:space="preserve"> PAGEREF _Toc159116968 \h </w:instrText>
        </w:r>
        <w:r w:rsidR="00874833">
          <w:rPr>
            <w:noProof/>
            <w:webHidden/>
          </w:rPr>
        </w:r>
        <w:r w:rsidR="00874833">
          <w:rPr>
            <w:noProof/>
            <w:webHidden/>
          </w:rPr>
          <w:fldChar w:fldCharType="separate"/>
        </w:r>
        <w:r w:rsidR="00D12598">
          <w:rPr>
            <w:noProof/>
            <w:webHidden/>
          </w:rPr>
          <w:t>8</w:t>
        </w:r>
        <w:r w:rsidR="00874833">
          <w:rPr>
            <w:noProof/>
            <w:webHidden/>
          </w:rPr>
          <w:fldChar w:fldCharType="end"/>
        </w:r>
      </w:hyperlink>
    </w:p>
    <w:p w14:paraId="3A14F62E" w14:textId="4F4E6996"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69" w:history="1">
        <w:r w:rsidR="00874833" w:rsidRPr="00EF41A8">
          <w:rPr>
            <w:rStyle w:val="Hyperlink"/>
            <w:noProof/>
          </w:rPr>
          <w:t xml:space="preserve">Figure 3: </w:t>
        </w:r>
        <w:r w:rsidR="005F7B8A">
          <w:rPr>
            <w:rStyle w:val="Hyperlink"/>
            <w:noProof/>
          </w:rPr>
          <w:t xml:space="preserve"> Condyle With Landmarks</w:t>
        </w:r>
        <w:r w:rsidR="00874833">
          <w:rPr>
            <w:noProof/>
            <w:webHidden/>
          </w:rPr>
          <w:tab/>
        </w:r>
        <w:r w:rsidR="00874833">
          <w:rPr>
            <w:noProof/>
            <w:webHidden/>
          </w:rPr>
          <w:fldChar w:fldCharType="begin"/>
        </w:r>
        <w:r w:rsidR="00874833">
          <w:rPr>
            <w:noProof/>
            <w:webHidden/>
          </w:rPr>
          <w:instrText xml:space="preserve"> PAGEREF _Toc159116969 \h </w:instrText>
        </w:r>
        <w:r w:rsidR="00874833">
          <w:rPr>
            <w:noProof/>
            <w:webHidden/>
          </w:rPr>
        </w:r>
        <w:r w:rsidR="00874833">
          <w:rPr>
            <w:noProof/>
            <w:webHidden/>
          </w:rPr>
          <w:fldChar w:fldCharType="separate"/>
        </w:r>
        <w:r w:rsidR="00D12598">
          <w:rPr>
            <w:noProof/>
            <w:webHidden/>
          </w:rPr>
          <w:t>21</w:t>
        </w:r>
        <w:r w:rsidR="00874833">
          <w:rPr>
            <w:noProof/>
            <w:webHidden/>
          </w:rPr>
          <w:fldChar w:fldCharType="end"/>
        </w:r>
      </w:hyperlink>
    </w:p>
    <w:p w14:paraId="51350D57" w14:textId="3426476E"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70" w:history="1">
        <w:r w:rsidR="00874833" w:rsidRPr="00EF41A8">
          <w:rPr>
            <w:rStyle w:val="Hyperlink"/>
            <w:noProof/>
          </w:rPr>
          <w:t xml:space="preserve">Figure 4: </w:t>
        </w:r>
        <w:r w:rsidR="005F7B8A">
          <w:rPr>
            <w:rStyle w:val="Hyperlink"/>
            <w:noProof/>
          </w:rPr>
          <w:t>Steps of Procrustes Superimposition</w:t>
        </w:r>
        <w:r w:rsidR="00874833">
          <w:rPr>
            <w:noProof/>
            <w:webHidden/>
          </w:rPr>
          <w:tab/>
        </w:r>
        <w:r w:rsidR="00874833">
          <w:rPr>
            <w:noProof/>
            <w:webHidden/>
          </w:rPr>
          <w:fldChar w:fldCharType="begin"/>
        </w:r>
        <w:r w:rsidR="00874833">
          <w:rPr>
            <w:noProof/>
            <w:webHidden/>
          </w:rPr>
          <w:instrText xml:space="preserve"> PAGEREF _Toc159116970 \h </w:instrText>
        </w:r>
        <w:r w:rsidR="00874833">
          <w:rPr>
            <w:noProof/>
            <w:webHidden/>
          </w:rPr>
        </w:r>
        <w:r w:rsidR="00874833">
          <w:rPr>
            <w:noProof/>
            <w:webHidden/>
          </w:rPr>
          <w:fldChar w:fldCharType="separate"/>
        </w:r>
        <w:r w:rsidR="00D12598">
          <w:rPr>
            <w:noProof/>
            <w:webHidden/>
          </w:rPr>
          <w:t>15</w:t>
        </w:r>
        <w:r w:rsidR="00874833">
          <w:rPr>
            <w:noProof/>
            <w:webHidden/>
          </w:rPr>
          <w:fldChar w:fldCharType="end"/>
        </w:r>
      </w:hyperlink>
    </w:p>
    <w:p w14:paraId="7B4D9925" w14:textId="7E209C2D"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71" w:history="1">
        <w:r w:rsidR="00874833" w:rsidRPr="00EF41A8">
          <w:rPr>
            <w:rStyle w:val="Hyperlink"/>
            <w:noProof/>
          </w:rPr>
          <w:t>Figure 5:</w:t>
        </w:r>
        <w:r w:rsidR="00814DDC">
          <w:rPr>
            <w:rStyle w:val="Hyperlink"/>
            <w:noProof/>
          </w:rPr>
          <w:t xml:space="preserve"> Plot of PC1 and PC2</w:t>
        </w:r>
        <w:r w:rsidR="00874833">
          <w:rPr>
            <w:noProof/>
            <w:webHidden/>
          </w:rPr>
          <w:tab/>
        </w:r>
        <w:r w:rsidR="00874833">
          <w:rPr>
            <w:noProof/>
            <w:webHidden/>
          </w:rPr>
          <w:fldChar w:fldCharType="begin"/>
        </w:r>
        <w:r w:rsidR="00874833">
          <w:rPr>
            <w:noProof/>
            <w:webHidden/>
          </w:rPr>
          <w:instrText xml:space="preserve"> PAGEREF _Toc159116971 \h </w:instrText>
        </w:r>
        <w:r w:rsidR="00874833">
          <w:rPr>
            <w:noProof/>
            <w:webHidden/>
          </w:rPr>
        </w:r>
        <w:r w:rsidR="00874833">
          <w:rPr>
            <w:noProof/>
            <w:webHidden/>
          </w:rPr>
          <w:fldChar w:fldCharType="separate"/>
        </w:r>
        <w:r w:rsidR="00D12598">
          <w:rPr>
            <w:noProof/>
            <w:webHidden/>
          </w:rPr>
          <w:t>25</w:t>
        </w:r>
        <w:r w:rsidR="00874833">
          <w:rPr>
            <w:noProof/>
            <w:webHidden/>
          </w:rPr>
          <w:fldChar w:fldCharType="end"/>
        </w:r>
      </w:hyperlink>
    </w:p>
    <w:p w14:paraId="6AF918C6" w14:textId="5AC1DD94"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72" w:history="1">
        <w:r w:rsidR="00874833" w:rsidRPr="00EF41A8">
          <w:rPr>
            <w:rStyle w:val="Hyperlink"/>
            <w:noProof/>
          </w:rPr>
          <w:t>Figure 6:</w:t>
        </w:r>
        <w:r w:rsidR="00814DDC">
          <w:rPr>
            <w:rStyle w:val="Hyperlink"/>
            <w:noProof/>
          </w:rPr>
          <w:t xml:space="preserve"> Box Plot of OA group vs NSC</w:t>
        </w:r>
        <w:r w:rsidR="00874833">
          <w:rPr>
            <w:noProof/>
            <w:webHidden/>
          </w:rPr>
          <w:tab/>
        </w:r>
        <w:r w:rsidR="00874833">
          <w:rPr>
            <w:noProof/>
            <w:webHidden/>
          </w:rPr>
          <w:fldChar w:fldCharType="begin"/>
        </w:r>
        <w:r w:rsidR="00874833">
          <w:rPr>
            <w:noProof/>
            <w:webHidden/>
          </w:rPr>
          <w:instrText xml:space="preserve"> PAGEREF _Toc159116972 \h </w:instrText>
        </w:r>
        <w:r w:rsidR="00874833">
          <w:rPr>
            <w:noProof/>
            <w:webHidden/>
          </w:rPr>
        </w:r>
        <w:r w:rsidR="00874833">
          <w:rPr>
            <w:noProof/>
            <w:webHidden/>
          </w:rPr>
          <w:fldChar w:fldCharType="separate"/>
        </w:r>
        <w:r w:rsidR="00D12598">
          <w:rPr>
            <w:noProof/>
            <w:webHidden/>
          </w:rPr>
          <w:t>26</w:t>
        </w:r>
        <w:r w:rsidR="00874833">
          <w:rPr>
            <w:noProof/>
            <w:webHidden/>
          </w:rPr>
          <w:fldChar w:fldCharType="end"/>
        </w:r>
      </w:hyperlink>
    </w:p>
    <w:p w14:paraId="71385957" w14:textId="6EB48293"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73" w:history="1">
        <w:r w:rsidR="00874833" w:rsidRPr="00EF41A8">
          <w:rPr>
            <w:rStyle w:val="Hyperlink"/>
            <w:noProof/>
          </w:rPr>
          <w:t>Figure 7:</w:t>
        </w:r>
        <w:r w:rsidR="00814DDC">
          <w:rPr>
            <w:rStyle w:val="Hyperlink"/>
            <w:noProof/>
          </w:rPr>
          <w:t xml:space="preserve"> PC1 Max Wire</w:t>
        </w:r>
        <w:r w:rsidR="00CD5C36">
          <w:rPr>
            <w:rStyle w:val="Hyperlink"/>
            <w:noProof/>
          </w:rPr>
          <w:t>frame</w:t>
        </w:r>
        <w:r w:rsidR="00814DDC">
          <w:rPr>
            <w:rStyle w:val="Hyperlink"/>
            <w:noProof/>
          </w:rPr>
          <w:t xml:space="preserve"> Diagram</w:t>
        </w:r>
        <w:r w:rsidR="00874833">
          <w:rPr>
            <w:noProof/>
            <w:webHidden/>
          </w:rPr>
          <w:tab/>
        </w:r>
        <w:r w:rsidR="00874833">
          <w:rPr>
            <w:noProof/>
            <w:webHidden/>
          </w:rPr>
          <w:fldChar w:fldCharType="begin"/>
        </w:r>
        <w:r w:rsidR="00874833">
          <w:rPr>
            <w:noProof/>
            <w:webHidden/>
          </w:rPr>
          <w:instrText xml:space="preserve"> PAGEREF _Toc159116973 \h </w:instrText>
        </w:r>
        <w:r w:rsidR="00874833">
          <w:rPr>
            <w:noProof/>
            <w:webHidden/>
          </w:rPr>
        </w:r>
        <w:r w:rsidR="00874833">
          <w:rPr>
            <w:noProof/>
            <w:webHidden/>
          </w:rPr>
          <w:fldChar w:fldCharType="separate"/>
        </w:r>
        <w:r w:rsidR="00D12598">
          <w:rPr>
            <w:noProof/>
            <w:webHidden/>
          </w:rPr>
          <w:t>27</w:t>
        </w:r>
        <w:r w:rsidR="00874833">
          <w:rPr>
            <w:noProof/>
            <w:webHidden/>
          </w:rPr>
          <w:fldChar w:fldCharType="end"/>
        </w:r>
      </w:hyperlink>
    </w:p>
    <w:p w14:paraId="19C850B9" w14:textId="548AEC6F" w:rsidR="00874833" w:rsidRDefault="00000000">
      <w:pPr>
        <w:pStyle w:val="TableofFigures"/>
        <w:tabs>
          <w:tab w:val="right" w:leader="dot" w:pos="9350"/>
        </w:tabs>
        <w:rPr>
          <w:rFonts w:asciiTheme="minorHAnsi" w:eastAsiaTheme="minorEastAsia" w:hAnsiTheme="minorHAnsi" w:cstheme="minorBidi"/>
          <w:b w:val="0"/>
          <w:noProof/>
          <w:kern w:val="2"/>
          <w:sz w:val="22"/>
          <w:szCs w:val="22"/>
          <w14:ligatures w14:val="standardContextual"/>
        </w:rPr>
      </w:pPr>
      <w:hyperlink w:anchor="_Toc159116974" w:history="1">
        <w:r w:rsidR="00874833" w:rsidRPr="00EF41A8">
          <w:rPr>
            <w:rStyle w:val="Hyperlink"/>
            <w:noProof/>
          </w:rPr>
          <w:t>Figure 8:</w:t>
        </w:r>
        <w:r w:rsidR="00814DDC">
          <w:rPr>
            <w:rStyle w:val="Hyperlink"/>
            <w:noProof/>
          </w:rPr>
          <w:t xml:space="preserve"> PC1 Min Wire</w:t>
        </w:r>
        <w:r w:rsidR="00C759F2">
          <w:rPr>
            <w:rStyle w:val="Hyperlink"/>
            <w:noProof/>
          </w:rPr>
          <w:t>frame</w:t>
        </w:r>
        <w:r w:rsidR="00814DDC">
          <w:rPr>
            <w:rStyle w:val="Hyperlink"/>
            <w:noProof/>
          </w:rPr>
          <w:t xml:space="preserve"> Diagram</w:t>
        </w:r>
        <w:r w:rsidR="00874833">
          <w:rPr>
            <w:noProof/>
            <w:webHidden/>
          </w:rPr>
          <w:tab/>
        </w:r>
        <w:r w:rsidR="00874833">
          <w:rPr>
            <w:noProof/>
            <w:webHidden/>
          </w:rPr>
          <w:fldChar w:fldCharType="begin"/>
        </w:r>
        <w:r w:rsidR="00874833">
          <w:rPr>
            <w:noProof/>
            <w:webHidden/>
          </w:rPr>
          <w:instrText xml:space="preserve"> PAGEREF _Toc159116974 \h </w:instrText>
        </w:r>
        <w:r w:rsidR="00874833">
          <w:rPr>
            <w:noProof/>
            <w:webHidden/>
          </w:rPr>
        </w:r>
        <w:r w:rsidR="00874833">
          <w:rPr>
            <w:noProof/>
            <w:webHidden/>
          </w:rPr>
          <w:fldChar w:fldCharType="separate"/>
        </w:r>
        <w:r w:rsidR="00D12598">
          <w:rPr>
            <w:noProof/>
            <w:webHidden/>
          </w:rPr>
          <w:t>28</w:t>
        </w:r>
        <w:r w:rsidR="00874833">
          <w:rPr>
            <w:noProof/>
            <w:webHidden/>
          </w:rPr>
          <w:fldChar w:fldCharType="end"/>
        </w:r>
      </w:hyperlink>
    </w:p>
    <w:p w14:paraId="5F6382DE" w14:textId="19D6DADD" w:rsidR="00874833" w:rsidRDefault="00B424B6" w:rsidP="00874833">
      <w:pPr>
        <w:pStyle w:val="TableofFigures"/>
        <w:tabs>
          <w:tab w:val="right" w:leader="dot" w:pos="9350"/>
        </w:tabs>
        <w:spacing w:line="240" w:lineRule="auto"/>
      </w:pPr>
      <w:r w:rsidRPr="00134E0A">
        <w:rPr>
          <w:b w:val="0"/>
          <w:color w:val="FF0000"/>
        </w:rPr>
        <w:fldChar w:fldCharType="end"/>
      </w:r>
      <w:bookmarkStart w:id="0" w:name="_Toc8115840"/>
    </w:p>
    <w:p w14:paraId="46A5D480" w14:textId="2E7629DD" w:rsidR="001C7AFC" w:rsidRDefault="001C7AFC" w:rsidP="001C7AFC">
      <w:pPr>
        <w:pStyle w:val="NoIndent"/>
      </w:pPr>
    </w:p>
    <w:p w14:paraId="67303A7F" w14:textId="6CAAEFF7" w:rsidR="00E827E6" w:rsidRDefault="00E827E6" w:rsidP="001C7AFC">
      <w:pPr>
        <w:pStyle w:val="Heading"/>
      </w:pPr>
      <w:bookmarkStart w:id="1" w:name="_Toc64895660"/>
      <w:bookmarkStart w:id="2" w:name="_Toc161387626"/>
      <w:r>
        <w:lastRenderedPageBreak/>
        <w:t>LIST OF ABBREVIATIONS</w:t>
      </w:r>
      <w:bookmarkEnd w:id="1"/>
      <w:bookmarkEnd w:id="2"/>
    </w:p>
    <w:p w14:paraId="3AF8A358" w14:textId="11C1552D" w:rsidR="00C6293E" w:rsidRDefault="00C6293E" w:rsidP="00E827E6">
      <w:pPr>
        <w:tabs>
          <w:tab w:val="left" w:pos="2250"/>
        </w:tabs>
      </w:pPr>
      <w:r>
        <w:t>CBCT</w:t>
      </w:r>
      <w:r>
        <w:tab/>
        <w:t>Cone</w:t>
      </w:r>
      <w:r w:rsidR="00AC453A">
        <w:t xml:space="preserve">-beam computed </w:t>
      </w:r>
      <w:proofErr w:type="gramStart"/>
      <w:r w:rsidR="00AC453A">
        <w:t>tomography</w:t>
      </w:r>
      <w:proofErr w:type="gramEnd"/>
    </w:p>
    <w:p w14:paraId="6BDCD6D4" w14:textId="3F0F6DCA" w:rsidR="003B5E0E" w:rsidRDefault="003B5E0E" w:rsidP="00E827E6">
      <w:pPr>
        <w:tabs>
          <w:tab w:val="left" w:pos="2250"/>
        </w:tabs>
      </w:pPr>
      <w:r>
        <w:t>DICOM</w:t>
      </w:r>
      <w:r>
        <w:tab/>
      </w:r>
      <w:r w:rsidRPr="003B5E0E">
        <w:t>Digital Imaging and Communications in Medicine</w:t>
      </w:r>
    </w:p>
    <w:p w14:paraId="413909F6" w14:textId="66CF54E4" w:rsidR="00C9224C" w:rsidRDefault="00C9224C" w:rsidP="00E827E6">
      <w:pPr>
        <w:tabs>
          <w:tab w:val="left" w:pos="2250"/>
        </w:tabs>
      </w:pPr>
      <w:r>
        <w:t>GM</w:t>
      </w:r>
      <w:r w:rsidR="00C8234C">
        <w:tab/>
      </w:r>
      <w:r w:rsidR="00C8234C" w:rsidRPr="00A62050">
        <w:t>Geometric morphometrics</w:t>
      </w:r>
    </w:p>
    <w:p w14:paraId="189009FB" w14:textId="1AD9017D" w:rsidR="00261FCD" w:rsidRDefault="00261FCD" w:rsidP="00E827E6">
      <w:pPr>
        <w:tabs>
          <w:tab w:val="left" w:pos="2250"/>
        </w:tabs>
      </w:pPr>
      <w:r>
        <w:t>MicroCT</w:t>
      </w:r>
      <w:r>
        <w:tab/>
        <w:t>Micro-computed tomography</w:t>
      </w:r>
    </w:p>
    <w:p w14:paraId="6930A1C9" w14:textId="5947DFE4" w:rsidR="005526A0" w:rsidRDefault="005526A0" w:rsidP="00E827E6">
      <w:pPr>
        <w:tabs>
          <w:tab w:val="left" w:pos="2250"/>
        </w:tabs>
      </w:pPr>
      <w:r>
        <w:t>NSC</w:t>
      </w:r>
      <w:r>
        <w:tab/>
      </w:r>
      <w:proofErr w:type="gramStart"/>
      <w:r>
        <w:t>Non-surgical</w:t>
      </w:r>
      <w:proofErr w:type="gramEnd"/>
      <w:r>
        <w:t xml:space="preserve"> control</w:t>
      </w:r>
    </w:p>
    <w:p w14:paraId="56DEA15B" w14:textId="38A6C8A2" w:rsidR="003803AF" w:rsidRDefault="003803AF" w:rsidP="00E827E6">
      <w:pPr>
        <w:tabs>
          <w:tab w:val="left" w:pos="2250"/>
        </w:tabs>
      </w:pPr>
      <w:r>
        <w:t>OA</w:t>
      </w:r>
      <w:r>
        <w:tab/>
        <w:t>Osteoarthritis</w:t>
      </w:r>
      <w:r w:rsidR="00010EAF">
        <w:t xml:space="preserve"> </w:t>
      </w:r>
    </w:p>
    <w:p w14:paraId="094B50A9" w14:textId="6BEA745F" w:rsidR="004370A5" w:rsidRDefault="004370A5" w:rsidP="00E827E6">
      <w:pPr>
        <w:tabs>
          <w:tab w:val="left" w:pos="2250"/>
        </w:tabs>
      </w:pPr>
      <w:r>
        <w:t>PC</w:t>
      </w:r>
      <w:r>
        <w:tab/>
        <w:t>Principal component</w:t>
      </w:r>
    </w:p>
    <w:p w14:paraId="6827536D" w14:textId="41246340" w:rsidR="004370A5" w:rsidRDefault="004370A5" w:rsidP="004370A5">
      <w:pPr>
        <w:tabs>
          <w:tab w:val="left" w:pos="2250"/>
        </w:tabs>
      </w:pPr>
      <w:r w:rsidRPr="004370A5">
        <w:t>PCA</w:t>
      </w:r>
      <w:r w:rsidRPr="004370A5">
        <w:tab/>
        <w:t xml:space="preserve">Principal </w:t>
      </w:r>
      <w:r>
        <w:t>co</w:t>
      </w:r>
      <w:r w:rsidRPr="004370A5">
        <w:t xml:space="preserve">mponent </w:t>
      </w:r>
      <w:r>
        <w:t>a</w:t>
      </w:r>
      <w:r w:rsidRPr="004370A5">
        <w:t>nalysis</w:t>
      </w:r>
    </w:p>
    <w:p w14:paraId="5DFD7C0F" w14:textId="3D672297" w:rsidR="0028612B" w:rsidRDefault="0028612B" w:rsidP="004370A5">
      <w:pPr>
        <w:tabs>
          <w:tab w:val="left" w:pos="2250"/>
        </w:tabs>
      </w:pPr>
      <w:r w:rsidRPr="00E55CD7">
        <w:t>PFA</w:t>
      </w:r>
      <w:r w:rsidRPr="00E55CD7">
        <w:tab/>
      </w:r>
      <w:r w:rsidR="00010EAF" w:rsidRPr="00E55CD7">
        <w:t>Paraformaldehyde</w:t>
      </w:r>
    </w:p>
    <w:p w14:paraId="5E6CADAE" w14:textId="1A176514" w:rsidR="004B14C7" w:rsidRPr="00E55CD7" w:rsidRDefault="004B14C7" w:rsidP="004370A5">
      <w:pPr>
        <w:tabs>
          <w:tab w:val="left" w:pos="2250"/>
        </w:tabs>
      </w:pPr>
      <w:r w:rsidRPr="004B14C7">
        <w:t>RT-PCR</w:t>
      </w:r>
      <w:r>
        <w:tab/>
        <w:t>R</w:t>
      </w:r>
      <w:r w:rsidRPr="004B14C7">
        <w:t>everse transcription</w:t>
      </w:r>
      <w:r w:rsidR="00625505">
        <w:t xml:space="preserve"> </w:t>
      </w:r>
      <w:r w:rsidRPr="004B14C7">
        <w:t>polymerase chain reaction</w:t>
      </w:r>
    </w:p>
    <w:p w14:paraId="5DBA1332" w14:textId="5BFB5B5F" w:rsidR="003803AF" w:rsidRPr="00E55CD7" w:rsidRDefault="003803AF" w:rsidP="00E827E6">
      <w:pPr>
        <w:tabs>
          <w:tab w:val="left" w:pos="2250"/>
        </w:tabs>
      </w:pPr>
      <w:r w:rsidRPr="00E55CD7">
        <w:t>TMD</w:t>
      </w:r>
      <w:r w:rsidRPr="00E55CD7">
        <w:tab/>
        <w:t xml:space="preserve">Temporomandibular </w:t>
      </w:r>
      <w:r w:rsidR="00010EAF" w:rsidRPr="00010EAF">
        <w:t>disorder</w:t>
      </w:r>
      <w:r w:rsidR="00010EAF" w:rsidRPr="00E55CD7">
        <w:t xml:space="preserve"> </w:t>
      </w:r>
    </w:p>
    <w:p w14:paraId="1B242759" w14:textId="38A2B58C" w:rsidR="004F0FE6" w:rsidRDefault="004F0FE6" w:rsidP="00E827E6">
      <w:pPr>
        <w:tabs>
          <w:tab w:val="left" w:pos="2250"/>
        </w:tabs>
      </w:pPr>
      <w:r w:rsidRPr="004F0FE6">
        <w:t>TM</w:t>
      </w:r>
      <w:r>
        <w:t>J</w:t>
      </w:r>
      <w:r w:rsidRPr="004F0FE6">
        <w:t xml:space="preserve"> </w:t>
      </w:r>
      <w:r>
        <w:tab/>
      </w:r>
      <w:r w:rsidRPr="004F0FE6">
        <w:t xml:space="preserve">Temporomandibular </w:t>
      </w:r>
      <w:r>
        <w:t>jo</w:t>
      </w:r>
      <w:r w:rsidRPr="004F0FE6">
        <w:t>int</w:t>
      </w:r>
    </w:p>
    <w:p w14:paraId="5D9F3A02" w14:textId="08C9CFE4" w:rsidR="00825556" w:rsidRPr="006D216C" w:rsidRDefault="00825556" w:rsidP="00E827E6">
      <w:pPr>
        <w:tabs>
          <w:tab w:val="left" w:pos="2250"/>
        </w:tabs>
      </w:pPr>
      <w:r w:rsidRPr="006D216C">
        <w:t>UPD</w:t>
      </w:r>
      <w:r w:rsidRPr="006D216C">
        <w:tab/>
        <w:t xml:space="preserve">Unilateral </w:t>
      </w:r>
      <w:r w:rsidR="006D216C" w:rsidRPr="006D216C">
        <w:t>p</w:t>
      </w:r>
      <w:r w:rsidRPr="006D216C">
        <w:t xml:space="preserve">artial </w:t>
      </w:r>
      <w:r w:rsidR="006D216C" w:rsidRPr="006D216C">
        <w:t>d</w:t>
      </w:r>
      <w:r w:rsidRPr="006D216C">
        <w:t xml:space="preserve">iscectomy </w:t>
      </w:r>
    </w:p>
    <w:p w14:paraId="33F3A407" w14:textId="0A01BF95" w:rsidR="00087B56" w:rsidRPr="00B2087E" w:rsidRDefault="00E827E6" w:rsidP="00B2087E">
      <w:pPr>
        <w:pStyle w:val="Heading"/>
      </w:pPr>
      <w:bookmarkStart w:id="3" w:name="_Toc64895661"/>
      <w:bookmarkStart w:id="4" w:name="_Toc161387627"/>
      <w:bookmarkEnd w:id="0"/>
      <w:r>
        <w:lastRenderedPageBreak/>
        <w:t>SUMMARY</w:t>
      </w:r>
      <w:bookmarkEnd w:id="3"/>
      <w:bookmarkEnd w:id="4"/>
    </w:p>
    <w:p w14:paraId="24E85D9D" w14:textId="2F56130E" w:rsidR="00087B56" w:rsidRDefault="00087B56" w:rsidP="00087B56">
      <w:pPr>
        <w:ind w:firstLine="576"/>
      </w:pPr>
      <w:r w:rsidRPr="00010734">
        <w:t>Temporomandibular joint disorder (TMD) is a</w:t>
      </w:r>
      <w:r w:rsidR="00135C4C">
        <w:t xml:space="preserve"> relatively</w:t>
      </w:r>
      <w:r w:rsidRPr="00010734">
        <w:t xml:space="preserve"> common phenomenon, </w:t>
      </w:r>
      <w:r w:rsidR="00135C4C">
        <w:t xml:space="preserve">as </w:t>
      </w:r>
      <w:r w:rsidRPr="00010734">
        <w:t>an estimated</w:t>
      </w:r>
      <w:r>
        <w:rPr>
          <w:rFonts w:cs="Arial"/>
          <w:bCs/>
          <w:iCs/>
          <w:color w:val="4472C4" w:themeColor="accent5"/>
        </w:rPr>
        <w:t xml:space="preserve"> </w:t>
      </w:r>
      <w:r w:rsidRPr="00B040CE">
        <w:t>5% to 12% of the population experiences TMD-related symptoms</w:t>
      </w:r>
      <w:r>
        <w:t xml:space="preserve"> (Matheson et al., 2023). Despite the </w:t>
      </w:r>
      <w:r w:rsidR="002469E0">
        <w:t>ubiquitous</w:t>
      </w:r>
      <w:r>
        <w:t xml:space="preserve"> nature of TMD, </w:t>
      </w:r>
      <w:r w:rsidR="005D0D05">
        <w:t>there</w:t>
      </w:r>
      <w:r>
        <w:t xml:space="preserve"> is still much that remains unknown to both researchers and clinicians alike. TMD may be caused by </w:t>
      </w:r>
      <w:proofErr w:type="gramStart"/>
      <w:r>
        <w:t>wide</w:t>
      </w:r>
      <w:proofErr w:type="gramEnd"/>
      <w:r>
        <w:t xml:space="preserve"> variety of </w:t>
      </w:r>
      <w:proofErr w:type="gramStart"/>
      <w:r>
        <w:t>factors, and</w:t>
      </w:r>
      <w:proofErr w:type="gramEnd"/>
      <w:r>
        <w:t xml:space="preserve"> is generally grouped into muscle-related disorders and joint-related disorders. Bony and cartilaginous degeneration as seen in osteoarthritis (OA) of the temporomandibular joint (TMJ) can occur </w:t>
      </w:r>
      <w:proofErr w:type="gramStart"/>
      <w:r>
        <w:t>as a result of</w:t>
      </w:r>
      <w:proofErr w:type="gramEnd"/>
      <w:r>
        <w:t xml:space="preserve"> mechanical overloading of the joint, often in the presence of internal derangements or disc perforations. </w:t>
      </w:r>
    </w:p>
    <w:p w14:paraId="3F0815BB" w14:textId="4A6F7288" w:rsidR="00895EF6" w:rsidRDefault="00087B56" w:rsidP="002200F8">
      <w:pPr>
        <w:ind w:firstLine="576"/>
      </w:pPr>
      <w:r>
        <w:t xml:space="preserve">Due to the incomplete understanding of TMJ OA, researchers have looked to an animal model of OA induction to be able to better study this phenomenon. Previous </w:t>
      </w:r>
      <w:r w:rsidR="004056A1">
        <w:t>research has</w:t>
      </w:r>
      <w:r>
        <w:t xml:space="preserve"> demonstrated how surgical intervention, including unilateral partial discectomy (UPD), </w:t>
      </w:r>
      <w:r w:rsidR="00E74AEC">
        <w:t xml:space="preserve">in an animal model </w:t>
      </w:r>
      <w:r>
        <w:t xml:space="preserve">can produce regional bony and cartilaginous changes consistent with changes seen in OA. These studies have described bony changes of the condyle on a univariate level. While these measurements are precise, univariate </w:t>
      </w:r>
      <w:r w:rsidR="000979D9">
        <w:t>measurements</w:t>
      </w:r>
      <w:r>
        <w:t xml:space="preserve"> (such as mediodistal width</w:t>
      </w:r>
      <w:r w:rsidR="002200F8">
        <w:t>, or anteroposterior length</w:t>
      </w:r>
      <w:r>
        <w:t xml:space="preserve"> of a condyle) </w:t>
      </w:r>
      <w:r w:rsidR="002200F8">
        <w:t>do</w:t>
      </w:r>
      <w:r>
        <w:t xml:space="preserve"> not capture</w:t>
      </w:r>
      <w:r w:rsidR="00CA17A9">
        <w:t xml:space="preserve"> </w:t>
      </w:r>
      <w:r w:rsidR="002200F8">
        <w:t>shape changes occurring in TMJ OA</w:t>
      </w:r>
      <w:r>
        <w:t xml:space="preserve">. </w:t>
      </w:r>
      <w:r w:rsidR="00B96215">
        <w:t>A</w:t>
      </w:r>
      <w:r>
        <w:t xml:space="preserve"> </w:t>
      </w:r>
      <w:r w:rsidR="00B96215">
        <w:t xml:space="preserve">multivariate </w:t>
      </w:r>
      <w:r>
        <w:t xml:space="preserve">geometric morphometric (GM) approach </w:t>
      </w:r>
      <w:r w:rsidR="00B96215">
        <w:t>is</w:t>
      </w:r>
      <w:r>
        <w:t xml:space="preserve"> </w:t>
      </w:r>
      <w:r w:rsidR="00B96215">
        <w:t>necessary</w:t>
      </w:r>
      <w:r>
        <w:t xml:space="preserve"> to be able to more adequately detect shape changes and give an indication as to where they might be occurring. </w:t>
      </w:r>
      <w:r w:rsidR="00B96215">
        <w:t>Additionally,</w:t>
      </w:r>
      <w:r>
        <w:t xml:space="preserve"> a GM</w:t>
      </w:r>
      <w:r w:rsidRPr="003042CF">
        <w:t xml:space="preserve"> </w:t>
      </w:r>
      <w:r>
        <w:t>s</w:t>
      </w:r>
      <w:r w:rsidRPr="003042CF">
        <w:t>hape analysis</w:t>
      </w:r>
      <w:r>
        <w:t xml:space="preserve"> </w:t>
      </w:r>
      <w:r w:rsidRPr="003042CF">
        <w:t xml:space="preserve">lets you </w:t>
      </w:r>
      <w:r>
        <w:t>distinguish</w:t>
      </w:r>
      <w:r w:rsidRPr="003042CF">
        <w:t xml:space="preserve"> shape </w:t>
      </w:r>
      <w:r w:rsidR="00BD17FA">
        <w:t>from size compared to</w:t>
      </w:r>
      <w:r w:rsidR="00BD17FA" w:rsidRPr="003042CF">
        <w:t xml:space="preserve"> a standard morphometric approach (</w:t>
      </w:r>
      <w:r w:rsidR="00BD17FA">
        <w:t xml:space="preserve">using </w:t>
      </w:r>
      <w:r w:rsidR="00BD17FA" w:rsidRPr="003042CF">
        <w:t>linear and angular measurements)</w:t>
      </w:r>
      <w:r w:rsidR="00BD17FA">
        <w:t xml:space="preserve"> which</w:t>
      </w:r>
      <w:r w:rsidR="00BD17FA" w:rsidRPr="003042CF">
        <w:t xml:space="preserve"> </w:t>
      </w:r>
      <w:r w:rsidR="00BD17FA">
        <w:t>would</w:t>
      </w:r>
      <w:r w:rsidR="00BD17FA" w:rsidRPr="003042CF">
        <w:t xml:space="preserve"> not.</w:t>
      </w:r>
    </w:p>
    <w:p w14:paraId="68FBA100" w14:textId="7BD66BCF" w:rsidR="00087B56" w:rsidRPr="00BD17FA" w:rsidRDefault="00895EF6" w:rsidP="00BD17FA">
      <w:pPr>
        <w:pStyle w:val="Heading"/>
      </w:pPr>
      <w:bookmarkStart w:id="5" w:name="_Toc161387628"/>
      <w:r>
        <w:lastRenderedPageBreak/>
        <w:t>SUMMARY (continued)</w:t>
      </w:r>
      <w:bookmarkEnd w:id="5"/>
    </w:p>
    <w:p w14:paraId="367B98FD" w14:textId="3AA0F0EB" w:rsidR="00587F35" w:rsidRPr="00587F35" w:rsidRDefault="00587F35" w:rsidP="00E827E6">
      <w:pPr>
        <w:sectPr w:rsidR="00587F35" w:rsidRPr="00587F35" w:rsidSect="0031559C">
          <w:type w:val="continuous"/>
          <w:pgSz w:w="12240" w:h="15840"/>
          <w:pgMar w:top="1440" w:right="1440" w:bottom="1440" w:left="1440" w:header="720" w:footer="720" w:gutter="0"/>
          <w:pgNumType w:fmt="lowerRoman"/>
          <w:cols w:space="720"/>
          <w:docGrid w:linePitch="360"/>
        </w:sectPr>
      </w:pPr>
      <w:r w:rsidRPr="00587F35">
        <w:t>The results</w:t>
      </w:r>
      <w:r>
        <w:t xml:space="preserve"> of this study indicate that</w:t>
      </w:r>
      <w:r w:rsidR="00C424FD">
        <w:t xml:space="preserve"> performing unilateral partial discectomy produces bony changes</w:t>
      </w:r>
      <w:r w:rsidR="00BD17FA">
        <w:t xml:space="preserve"> in shape, </w:t>
      </w:r>
      <w:r w:rsidR="004607F6">
        <w:t>such as condylar flattening that is seen with</w:t>
      </w:r>
      <w:r w:rsidR="00BD17FA">
        <w:t xml:space="preserve"> osteoarthritis</w:t>
      </w:r>
      <w:r w:rsidR="00C424FD">
        <w:t xml:space="preserve">. </w:t>
      </w:r>
      <w:r w:rsidR="007752F8">
        <w:t>The surgical intervention resulted in</w:t>
      </w:r>
      <w:r w:rsidR="00B2087E">
        <w:t xml:space="preserve"> an </w:t>
      </w:r>
      <w:r w:rsidR="004607F6">
        <w:t>experimental</w:t>
      </w:r>
      <w:r w:rsidR="00B2087E">
        <w:t xml:space="preserve"> group with</w:t>
      </w:r>
      <w:r w:rsidR="007752F8">
        <w:t xml:space="preserve"> condyles that were wider mediolaterally, and flatter </w:t>
      </w:r>
      <w:proofErr w:type="spellStart"/>
      <w:r w:rsidR="007752F8">
        <w:t>superoinferiorly</w:t>
      </w:r>
      <w:proofErr w:type="spellEnd"/>
      <w:r w:rsidR="00B2087E">
        <w:t xml:space="preserve"> compared to non-surgical controls</w:t>
      </w:r>
      <w:r w:rsidR="007752F8">
        <w:t>.</w:t>
      </w:r>
    </w:p>
    <w:p w14:paraId="3EA8E499" w14:textId="7541606E" w:rsidR="00FB402B" w:rsidRDefault="00E827E6" w:rsidP="00CA2BC8">
      <w:pPr>
        <w:pStyle w:val="Heading1"/>
      </w:pPr>
      <w:bookmarkStart w:id="6" w:name="_Toc161387629"/>
      <w:r>
        <w:lastRenderedPageBreak/>
        <w:t>INTRODUCTION</w:t>
      </w:r>
      <w:bookmarkEnd w:id="6"/>
      <w:r w:rsidR="00D2162E">
        <w:t xml:space="preserve"> </w:t>
      </w:r>
    </w:p>
    <w:p w14:paraId="184B57B3" w14:textId="08BC59D5" w:rsidR="00B917F0" w:rsidRDefault="007E3790" w:rsidP="00E827E6">
      <w:pPr>
        <w:pStyle w:val="Heading2"/>
        <w:jc w:val="left"/>
        <w:rPr>
          <w:color w:val="000000" w:themeColor="text1"/>
          <w:u w:val="single"/>
        </w:rPr>
      </w:pPr>
      <w:bookmarkStart w:id="7" w:name="_Toc161387630"/>
      <w:r>
        <w:rPr>
          <w:color w:val="000000" w:themeColor="text1"/>
          <w:u w:val="single"/>
        </w:rPr>
        <w:t>Background</w:t>
      </w:r>
      <w:bookmarkEnd w:id="7"/>
    </w:p>
    <w:p w14:paraId="1FA314A8" w14:textId="77BFA0B1" w:rsidR="00B47B8F" w:rsidRDefault="00B47B8F" w:rsidP="0028038B">
      <w:r>
        <w:t>The temporomandibular joint (TMJ) serves as a pivotal anatomical structure facilitating essential functions such as mastication, speech, and facial expression. Its complex nature, composed of bone, cartilage, ligaments, and muscles underscores its susceptibility to various pathologie</w:t>
      </w:r>
      <w:r w:rsidR="00895EA2">
        <w:t xml:space="preserve">s. </w:t>
      </w:r>
      <w:r w:rsidR="00891876">
        <w:t xml:space="preserve">Functional impairment of the </w:t>
      </w:r>
      <w:r w:rsidR="00A26BE9">
        <w:t>joint</w:t>
      </w:r>
      <w:r w:rsidR="00891876">
        <w:t xml:space="preserve"> is referred to</w:t>
      </w:r>
      <w:r w:rsidR="00A26BE9">
        <w:t xml:space="preserve"> as t</w:t>
      </w:r>
      <w:r>
        <w:t xml:space="preserve">emporomandibular </w:t>
      </w:r>
      <w:r w:rsidR="00F8216E">
        <w:t>disorder</w:t>
      </w:r>
      <w:r>
        <w:t xml:space="preserve"> (TMD)</w:t>
      </w:r>
      <w:r w:rsidR="00A26BE9">
        <w:t xml:space="preserve">. </w:t>
      </w:r>
      <w:r>
        <w:t xml:space="preserve">TMD encompasses a spectrum of clinical manifestations, ranging from localized discomfort to debilitating pain and restricted jaw movement, </w:t>
      </w:r>
      <w:r w:rsidR="00581874">
        <w:t xml:space="preserve">with the potential to </w:t>
      </w:r>
      <w:r>
        <w:t xml:space="preserve">significantly impact an individual's quality of life. Despite extensive research, the precise etiology of TMD </w:t>
      </w:r>
      <w:r w:rsidR="00783B26">
        <w:t xml:space="preserve">often </w:t>
      </w:r>
      <w:r>
        <w:t>remains elusive, attributed to a combination of factors including biomechanical, anatomical, psychological, and genetic elements</w:t>
      </w:r>
      <w:r w:rsidR="00C65508">
        <w:t xml:space="preserve"> (</w:t>
      </w:r>
      <w:proofErr w:type="spellStart"/>
      <w:r w:rsidR="00C65508" w:rsidRPr="00C65508">
        <w:t>Chisnoiu</w:t>
      </w:r>
      <w:proofErr w:type="spellEnd"/>
      <w:r w:rsidR="00C65508">
        <w:t xml:space="preserve"> et al., 2015)</w:t>
      </w:r>
      <w:r>
        <w:t>.</w:t>
      </w:r>
    </w:p>
    <w:p w14:paraId="3286DC69" w14:textId="64AB7F32" w:rsidR="005C7FBC" w:rsidRDefault="004D0C77" w:rsidP="004D0C77">
      <w:r>
        <w:t>Osteoarthritis (OA) is defined by the deterioration of joint cartilage and remodeling of the underlying subchondral bone</w:t>
      </w:r>
      <w:r w:rsidR="001677EA">
        <w:t xml:space="preserve">. </w:t>
      </w:r>
      <w:r w:rsidR="00960C5D">
        <w:t xml:space="preserve">Important to the understanding and management of TMD is the recognition of </w:t>
      </w:r>
      <w:r w:rsidR="003D5FB7">
        <w:t>OA</w:t>
      </w:r>
      <w:r w:rsidR="00960C5D">
        <w:t xml:space="preserve"> as a significant contributing factor, particularly in cases involving degenerative changes within the </w:t>
      </w:r>
      <w:proofErr w:type="gramStart"/>
      <w:r w:rsidR="00960C5D">
        <w:t>TMJ.</w:t>
      </w:r>
      <w:r w:rsidR="00904192">
        <w:t>.</w:t>
      </w:r>
      <w:proofErr w:type="gramEnd"/>
      <w:r w:rsidR="00904192">
        <w:t xml:space="preserve"> </w:t>
      </w:r>
      <w:r w:rsidR="001C2766">
        <w:t xml:space="preserve">There is an important gap in knowledge in terms of precise </w:t>
      </w:r>
      <w:r w:rsidR="006F7194">
        <w:t>descriptions</w:t>
      </w:r>
      <w:r w:rsidR="001C2766">
        <w:t xml:space="preserve"> in the change of shape of the mandibular condyle and surrounding structures that occurs as TMJ OA progresses. </w:t>
      </w:r>
      <w:r w:rsidR="00D73C8C">
        <w:t xml:space="preserve">With </w:t>
      </w:r>
      <w:r w:rsidR="003D5FB7">
        <w:t xml:space="preserve">a </w:t>
      </w:r>
      <w:r w:rsidR="000E27F1">
        <w:t>better understanding</w:t>
      </w:r>
      <w:r w:rsidR="00D73C8C">
        <w:t xml:space="preserve"> of change in shape, we can more easily link </w:t>
      </w:r>
      <w:r w:rsidR="0092792B">
        <w:t xml:space="preserve">changes at the cellular level </w:t>
      </w:r>
      <w:r w:rsidR="00D73C8C">
        <w:t xml:space="preserve">with </w:t>
      </w:r>
      <w:r w:rsidR="0092792B">
        <w:t xml:space="preserve">the </w:t>
      </w:r>
      <w:r w:rsidR="00D73C8C">
        <w:t>anabolic and catabolic processes of the</w:t>
      </w:r>
      <w:r w:rsidR="000E27F1">
        <w:t xml:space="preserve"> cartilage and</w:t>
      </w:r>
      <w:r w:rsidR="00D73C8C">
        <w:t xml:space="preserve"> </w:t>
      </w:r>
      <w:r w:rsidR="008C527B">
        <w:t>subchondral</w:t>
      </w:r>
      <w:r w:rsidR="00D73C8C">
        <w:t xml:space="preserve"> bone.</w:t>
      </w:r>
    </w:p>
    <w:p w14:paraId="6516EDEA" w14:textId="40CC041B" w:rsidR="00C35A49" w:rsidRDefault="00A56BEA" w:rsidP="00C35A49">
      <w:r>
        <w:t xml:space="preserve">Animal models serve a valuable role in studying osteoarthritis, as researchers have developed many techniques to induce osteoarthritis in a laboratory animal </w:t>
      </w:r>
      <w:proofErr w:type="gramStart"/>
      <w:r>
        <w:t>setting..</w:t>
      </w:r>
      <w:proofErr w:type="gramEnd"/>
      <w:r>
        <w:t xml:space="preserve"> </w:t>
      </w:r>
      <w:r w:rsidR="002517CF">
        <w:t xml:space="preserve">A study by </w:t>
      </w:r>
      <w:r w:rsidR="002517CF">
        <w:lastRenderedPageBreak/>
        <w:t xml:space="preserve">Zhao et. al, 2022 outlines different types of animal models of TMJ OA induction. Among these are </w:t>
      </w:r>
      <w:r w:rsidR="00B954CF">
        <w:t xml:space="preserve">intra-articular injection methods, surgical induction models, mechanical loading models, high-fat diet models, sleep deprivation models, naturally occurring models, and genetically modified models. </w:t>
      </w:r>
    </w:p>
    <w:p w14:paraId="1FCF1E23" w14:textId="0E2BB936" w:rsidR="006C190A" w:rsidRDefault="008D2001" w:rsidP="00C35A49">
      <w:r>
        <w:t xml:space="preserve">Each of these </w:t>
      </w:r>
      <w:r w:rsidR="00844862">
        <w:t>methods of OA induction</w:t>
      </w:r>
      <w:r>
        <w:t xml:space="preserve"> have their advantages and disadvantages. </w:t>
      </w:r>
      <w:r w:rsidR="00D93257">
        <w:t xml:space="preserve">An advantage of surgical models for TMJ OA induction is that they work </w:t>
      </w:r>
      <w:proofErr w:type="gramStart"/>
      <w:r w:rsidR="00D93257">
        <w:t>quickly, and</w:t>
      </w:r>
      <w:proofErr w:type="gramEnd"/>
      <w:r w:rsidR="00D93257">
        <w:t xml:space="preserve"> can create large and easily observable lesions.  </w:t>
      </w:r>
      <w:r w:rsidR="00A56BEA">
        <w:t xml:space="preserve">We have developed expertise in performing unilateral partial discectomies in mice, which </w:t>
      </w:r>
      <w:r w:rsidR="00A56BEA" w:rsidRPr="00904192">
        <w:t>causes cartilage degeneration, condylar flattening and osteophytic lipping</w:t>
      </w:r>
      <w:r w:rsidR="00A56BEA">
        <w:t>.</w:t>
      </w:r>
    </w:p>
    <w:p w14:paraId="61632949" w14:textId="77777777" w:rsidR="006C190A" w:rsidRDefault="00AB5B30" w:rsidP="00C35A49">
      <w:r>
        <w:t xml:space="preserve"> Table I shows a literature review of </w:t>
      </w:r>
      <w:r w:rsidR="00B76C1D">
        <w:t>previous studies that have been performed, using an animal model to induce TMJ OA with a surgical technique.</w:t>
      </w:r>
      <w:r w:rsidR="00A94DEB">
        <w:t xml:space="preserve"> </w:t>
      </w:r>
      <w:proofErr w:type="gramStart"/>
      <w:r w:rsidR="00A94DEB">
        <w:t>The majority of</w:t>
      </w:r>
      <w:proofErr w:type="gramEnd"/>
      <w:r w:rsidR="00A94DEB">
        <w:t xml:space="preserve"> these studies used a mouse</w:t>
      </w:r>
      <w:r w:rsidR="00E20EE7">
        <w:t xml:space="preserve"> as the animal of choice</w:t>
      </w:r>
      <w:r w:rsidR="00A94DEB">
        <w:t xml:space="preserve">. </w:t>
      </w:r>
      <w:r w:rsidR="004266F7">
        <w:t xml:space="preserve"> However,</w:t>
      </w:r>
      <w:r w:rsidR="00A94DEB">
        <w:t xml:space="preserve"> Hinton </w:t>
      </w:r>
      <w:r w:rsidR="004266F7">
        <w:t>(</w:t>
      </w:r>
      <w:r w:rsidR="00A94DEB">
        <w:t>1992</w:t>
      </w:r>
      <w:r w:rsidR="004266F7">
        <w:t>)</w:t>
      </w:r>
      <w:r w:rsidR="00A94DEB">
        <w:t xml:space="preserve"> used </w:t>
      </w:r>
      <w:r w:rsidR="004266F7">
        <w:t>a rat subject,</w:t>
      </w:r>
      <w:r w:rsidR="00B76C1D">
        <w:t xml:space="preserve"> </w:t>
      </w:r>
      <w:r w:rsidR="008467AE">
        <w:t xml:space="preserve">Angelo et al. (2018) used black merino sheep, </w:t>
      </w:r>
      <w:r w:rsidR="00DC5AC2">
        <w:t xml:space="preserve">Saito et al (2021) used rabbits, and Man et al (2009) also used rabbits. </w:t>
      </w:r>
    </w:p>
    <w:p w14:paraId="3DECA264" w14:textId="77777777" w:rsidR="002A3261" w:rsidRDefault="002A3261" w:rsidP="00C35A49"/>
    <w:p w14:paraId="7AD01D4B" w14:textId="77777777" w:rsidR="002A3261" w:rsidRDefault="002A3261" w:rsidP="00C35A49"/>
    <w:p w14:paraId="3E5A6319" w14:textId="77777777" w:rsidR="002A3261" w:rsidRDefault="002A3261" w:rsidP="00C35A49"/>
    <w:p w14:paraId="74127FB0" w14:textId="77777777" w:rsidR="002A3261" w:rsidRDefault="002A3261" w:rsidP="00C35A49"/>
    <w:p w14:paraId="5A5EFF9E" w14:textId="77777777" w:rsidR="002A3261" w:rsidRDefault="002A3261" w:rsidP="00C35A49"/>
    <w:p w14:paraId="3BA2D34E" w14:textId="77777777" w:rsidR="002A3261" w:rsidRDefault="002A3261" w:rsidP="00C35A49"/>
    <w:p w14:paraId="0E68ADE4" w14:textId="77777777" w:rsidR="002A3261" w:rsidRDefault="002A3261" w:rsidP="00C35A49"/>
    <w:p w14:paraId="1D68E113" w14:textId="77777777" w:rsidR="002A3261" w:rsidRDefault="002A3261" w:rsidP="00C35A49"/>
    <w:p w14:paraId="311A80E5" w14:textId="77777777" w:rsidR="0028038B" w:rsidRDefault="0028038B" w:rsidP="006C190A"/>
    <w:p w14:paraId="3865DF9B" w14:textId="70D06612" w:rsidR="008E7A83" w:rsidRPr="0068382D" w:rsidRDefault="008E7A83" w:rsidP="008E7A83">
      <w:pPr>
        <w:pStyle w:val="Caption"/>
        <w:keepNext/>
      </w:pPr>
      <w:bookmarkStart w:id="8" w:name="_Toc161386989"/>
      <w:r w:rsidRPr="0068382D">
        <w:lastRenderedPageBreak/>
        <w:t xml:space="preserve">TABLE </w:t>
      </w:r>
      <w:r w:rsidRPr="0068382D">
        <w:fldChar w:fldCharType="begin"/>
      </w:r>
      <w:r w:rsidRPr="0068382D">
        <w:instrText xml:space="preserve"> SEQ Table \* ROMAN </w:instrText>
      </w:r>
      <w:r w:rsidRPr="0068382D">
        <w:fldChar w:fldCharType="separate"/>
      </w:r>
      <w:r w:rsidR="00D12598">
        <w:t>I</w:t>
      </w:r>
      <w:bookmarkEnd w:id="8"/>
      <w:r w:rsidRPr="0068382D">
        <w:fldChar w:fldCharType="end"/>
      </w:r>
    </w:p>
    <w:p w14:paraId="122BCAAA" w14:textId="5204F55F" w:rsidR="003313D2" w:rsidRDefault="001C2CCE" w:rsidP="008E7A83">
      <w:pPr>
        <w:pStyle w:val="Caption"/>
        <w:keepNext/>
      </w:pPr>
      <w:r>
        <w:t xml:space="preserve">Literature review </w:t>
      </w:r>
      <w:r w:rsidR="00C95E7C">
        <w:t>highlighting the methods of</w:t>
      </w:r>
      <w:r>
        <w:t xml:space="preserve"> </w:t>
      </w:r>
      <w:r w:rsidR="008141EA">
        <w:t xml:space="preserve">previous studies </w:t>
      </w:r>
      <w:r w:rsidR="0032315A">
        <w:t xml:space="preserve">using surgical models </w:t>
      </w:r>
      <w:r w:rsidR="008141EA">
        <w:t>of TMJ OA</w:t>
      </w:r>
      <w:r w:rsidR="0032315A">
        <w:t xml:space="preserve"> induction</w:t>
      </w:r>
    </w:p>
    <w:tbl>
      <w:tblPr>
        <w:tblStyle w:val="TableGrid"/>
        <w:tblW w:w="10194" w:type="dxa"/>
        <w:tblInd w:w="-635" w:type="dxa"/>
        <w:tblLook w:val="04A0" w:firstRow="1" w:lastRow="0" w:firstColumn="1" w:lastColumn="0" w:noHBand="0" w:noVBand="1"/>
      </w:tblPr>
      <w:tblGrid>
        <w:gridCol w:w="1530"/>
        <w:gridCol w:w="900"/>
        <w:gridCol w:w="7764"/>
      </w:tblGrid>
      <w:tr w:rsidR="003313D2" w:rsidRPr="003313D2" w14:paraId="668727F2" w14:textId="77777777" w:rsidTr="000465BE">
        <w:trPr>
          <w:trHeight w:val="288"/>
        </w:trPr>
        <w:tc>
          <w:tcPr>
            <w:tcW w:w="1530" w:type="dxa"/>
            <w:noWrap/>
            <w:hideMark/>
          </w:tcPr>
          <w:p w14:paraId="4C0B8D22" w14:textId="77777777" w:rsidR="003313D2" w:rsidRPr="005F05F9" w:rsidRDefault="003313D2" w:rsidP="005F05F9">
            <w:pPr>
              <w:spacing w:line="360" w:lineRule="auto"/>
              <w:ind w:firstLine="0"/>
            </w:pPr>
            <w:r w:rsidRPr="005F05F9">
              <w:t>Author</w:t>
            </w:r>
          </w:p>
        </w:tc>
        <w:tc>
          <w:tcPr>
            <w:tcW w:w="900" w:type="dxa"/>
            <w:noWrap/>
            <w:hideMark/>
          </w:tcPr>
          <w:p w14:paraId="72323B39" w14:textId="29F1B9E0" w:rsidR="003313D2" w:rsidRPr="005F05F9" w:rsidRDefault="003313D2" w:rsidP="005F05F9">
            <w:pPr>
              <w:spacing w:line="360" w:lineRule="auto"/>
              <w:ind w:firstLine="0"/>
            </w:pPr>
            <w:r w:rsidRPr="005F05F9">
              <w:t>Year</w:t>
            </w:r>
          </w:p>
        </w:tc>
        <w:tc>
          <w:tcPr>
            <w:tcW w:w="7764" w:type="dxa"/>
            <w:hideMark/>
          </w:tcPr>
          <w:p w14:paraId="0C16ECCD" w14:textId="77777777" w:rsidR="003313D2" w:rsidRPr="005F05F9" w:rsidRDefault="003313D2" w:rsidP="005F05F9">
            <w:pPr>
              <w:spacing w:line="360" w:lineRule="auto"/>
              <w:ind w:firstLine="0"/>
            </w:pPr>
            <w:r w:rsidRPr="005F05F9">
              <w:t>Study Objectives</w:t>
            </w:r>
          </w:p>
        </w:tc>
      </w:tr>
      <w:tr w:rsidR="00803D13" w:rsidRPr="003313D2" w14:paraId="3BE02CA5" w14:textId="77777777" w:rsidTr="000465BE">
        <w:trPr>
          <w:trHeight w:val="1152"/>
        </w:trPr>
        <w:tc>
          <w:tcPr>
            <w:tcW w:w="1530" w:type="dxa"/>
            <w:noWrap/>
          </w:tcPr>
          <w:p w14:paraId="169092B2" w14:textId="005D4D45" w:rsidR="00803D13" w:rsidRDefault="00803D13" w:rsidP="00815806">
            <w:pPr>
              <w:spacing w:line="360" w:lineRule="auto"/>
              <w:ind w:firstLine="0"/>
            </w:pPr>
            <w:r w:rsidRPr="00803D13">
              <w:t>Angelo</w:t>
            </w:r>
            <w:r>
              <w:t xml:space="preserve"> et al.</w:t>
            </w:r>
          </w:p>
        </w:tc>
        <w:tc>
          <w:tcPr>
            <w:tcW w:w="900" w:type="dxa"/>
            <w:noWrap/>
          </w:tcPr>
          <w:p w14:paraId="43587155" w14:textId="4908CFE5" w:rsidR="00803D13" w:rsidRDefault="00803D13" w:rsidP="00815806">
            <w:pPr>
              <w:spacing w:line="360" w:lineRule="auto"/>
              <w:ind w:firstLine="0"/>
            </w:pPr>
            <w:r>
              <w:t>20</w:t>
            </w:r>
            <w:r w:rsidR="00B47599">
              <w:t>18</w:t>
            </w:r>
          </w:p>
        </w:tc>
        <w:tc>
          <w:tcPr>
            <w:tcW w:w="7764" w:type="dxa"/>
          </w:tcPr>
          <w:p w14:paraId="3300AC56" w14:textId="0A700F15" w:rsidR="00803D13" w:rsidRDefault="009D05EE" w:rsidP="00815806">
            <w:pPr>
              <w:spacing w:line="360" w:lineRule="auto"/>
              <w:ind w:firstLine="0"/>
            </w:pPr>
            <w:r>
              <w:t>Black merino sheep were used</w:t>
            </w:r>
            <w:r w:rsidR="000B4DD0">
              <w:t xml:space="preserve">. There were three experimental groups: discectomy, </w:t>
            </w:r>
            <w:proofErr w:type="spellStart"/>
            <w:r w:rsidR="000B4DD0">
              <w:t>discopexy</w:t>
            </w:r>
            <w:proofErr w:type="spellEnd"/>
            <w:r w:rsidR="000B4DD0">
              <w:t xml:space="preserve">, and sham. Histopathologic, imaging and body weight outcomes were examined following bilateral discectomy. </w:t>
            </w:r>
          </w:p>
        </w:tc>
      </w:tr>
      <w:tr w:rsidR="000465BE" w:rsidRPr="003313D2" w14:paraId="16FD7340" w14:textId="77777777" w:rsidTr="000465BE">
        <w:trPr>
          <w:trHeight w:val="1152"/>
        </w:trPr>
        <w:tc>
          <w:tcPr>
            <w:tcW w:w="1530" w:type="dxa"/>
            <w:noWrap/>
          </w:tcPr>
          <w:p w14:paraId="4F8C967E" w14:textId="79597EFE" w:rsidR="000465BE" w:rsidRPr="005F05F9" w:rsidRDefault="000465BE" w:rsidP="00815806">
            <w:pPr>
              <w:spacing w:line="360" w:lineRule="auto"/>
              <w:ind w:firstLine="0"/>
            </w:pPr>
            <w:r>
              <w:t>Cohen et al.</w:t>
            </w:r>
          </w:p>
        </w:tc>
        <w:tc>
          <w:tcPr>
            <w:tcW w:w="900" w:type="dxa"/>
            <w:noWrap/>
          </w:tcPr>
          <w:p w14:paraId="5F764C0B" w14:textId="558D2335" w:rsidR="000465BE" w:rsidRPr="005F05F9" w:rsidRDefault="000465BE" w:rsidP="00815806">
            <w:pPr>
              <w:spacing w:line="360" w:lineRule="auto"/>
              <w:ind w:firstLine="0"/>
            </w:pPr>
            <w:r>
              <w:t>2014</w:t>
            </w:r>
          </w:p>
        </w:tc>
        <w:tc>
          <w:tcPr>
            <w:tcW w:w="7764" w:type="dxa"/>
          </w:tcPr>
          <w:p w14:paraId="58502DE4" w14:textId="6988F3C0" w:rsidR="000465BE" w:rsidRPr="005F05F9" w:rsidRDefault="000465BE" w:rsidP="00815806">
            <w:pPr>
              <w:spacing w:line="360" w:lineRule="auto"/>
              <w:ind w:firstLine="0"/>
            </w:pPr>
            <w:r>
              <w:t>Unilateral partial discectomies performed</w:t>
            </w:r>
            <w:r w:rsidR="00DC363A">
              <w:t xml:space="preserve"> in mice</w:t>
            </w:r>
            <w:r>
              <w:t xml:space="preserve">. Histology done to evaluate cartilage on surgical and contralateral side. </w:t>
            </w:r>
            <w:r w:rsidR="00C66366">
              <w:t>Tissue was col</w:t>
            </w:r>
            <w:r w:rsidR="0034619A">
              <w:t>lected at</w:t>
            </w:r>
            <w:r w:rsidR="004E6E17">
              <w:t xml:space="preserve"> </w:t>
            </w:r>
            <w:proofErr w:type="gramStart"/>
            <w:r w:rsidR="004E6E17">
              <w:t>four week</w:t>
            </w:r>
            <w:proofErr w:type="gramEnd"/>
            <w:r w:rsidR="004E6E17">
              <w:t xml:space="preserve"> intervals (between 4-16 weeks)</w:t>
            </w:r>
            <w:r w:rsidR="0034619A">
              <w:t xml:space="preserve"> </w:t>
            </w:r>
            <w:r w:rsidR="005507FC">
              <w:t xml:space="preserve">for histological examination. </w:t>
            </w:r>
          </w:p>
        </w:tc>
      </w:tr>
      <w:tr w:rsidR="00815806" w:rsidRPr="003313D2" w14:paraId="1E797CD4" w14:textId="77777777" w:rsidTr="00D65D92">
        <w:trPr>
          <w:trHeight w:val="737"/>
        </w:trPr>
        <w:tc>
          <w:tcPr>
            <w:tcW w:w="1530" w:type="dxa"/>
            <w:noWrap/>
          </w:tcPr>
          <w:p w14:paraId="63E33A1D" w14:textId="15A3F5FD" w:rsidR="00815806" w:rsidRPr="005F05F9" w:rsidRDefault="00815806" w:rsidP="00815806">
            <w:pPr>
              <w:spacing w:line="360" w:lineRule="auto"/>
              <w:ind w:firstLine="0"/>
            </w:pPr>
            <w:r w:rsidRPr="005F05F9">
              <w:t>Hinton</w:t>
            </w:r>
          </w:p>
        </w:tc>
        <w:tc>
          <w:tcPr>
            <w:tcW w:w="900" w:type="dxa"/>
            <w:noWrap/>
          </w:tcPr>
          <w:p w14:paraId="1F39455A" w14:textId="4E209A0B" w:rsidR="00815806" w:rsidRPr="005F05F9" w:rsidRDefault="00815806" w:rsidP="00815806">
            <w:pPr>
              <w:spacing w:line="360" w:lineRule="auto"/>
              <w:ind w:firstLine="0"/>
            </w:pPr>
            <w:r w:rsidRPr="005F05F9">
              <w:t>1992</w:t>
            </w:r>
          </w:p>
        </w:tc>
        <w:tc>
          <w:tcPr>
            <w:tcW w:w="7764" w:type="dxa"/>
          </w:tcPr>
          <w:p w14:paraId="732646DD" w14:textId="53C26C24" w:rsidR="00815806" w:rsidRPr="005F05F9" w:rsidRDefault="00815806" w:rsidP="00815806">
            <w:pPr>
              <w:spacing w:line="360" w:lineRule="auto"/>
              <w:ind w:firstLine="0"/>
            </w:pPr>
            <w:r w:rsidRPr="005F05F9">
              <w:t>Unilateral discectomies performed on rats, examining the wet and dry tissue weights of the condylar cartilage, which increased post discectomy</w:t>
            </w:r>
          </w:p>
        </w:tc>
      </w:tr>
      <w:tr w:rsidR="00EE59B5" w:rsidRPr="003313D2" w14:paraId="370C18B0" w14:textId="77777777" w:rsidTr="000465BE">
        <w:trPr>
          <w:trHeight w:val="1152"/>
        </w:trPr>
        <w:tc>
          <w:tcPr>
            <w:tcW w:w="1530" w:type="dxa"/>
            <w:noWrap/>
          </w:tcPr>
          <w:p w14:paraId="1A25F626" w14:textId="293A385B" w:rsidR="00EE59B5" w:rsidRPr="005F05F9" w:rsidRDefault="00EE59B5" w:rsidP="00815806">
            <w:pPr>
              <w:spacing w:line="360" w:lineRule="auto"/>
              <w:ind w:firstLine="0"/>
            </w:pPr>
            <w:r>
              <w:t>Ishizuka</w:t>
            </w:r>
            <w:r w:rsidR="000465BE">
              <w:t xml:space="preserve"> et al.</w:t>
            </w:r>
          </w:p>
        </w:tc>
        <w:tc>
          <w:tcPr>
            <w:tcW w:w="900" w:type="dxa"/>
            <w:noWrap/>
          </w:tcPr>
          <w:p w14:paraId="3D60C5D4" w14:textId="62DD1E2E" w:rsidR="00EE59B5" w:rsidRPr="005F05F9" w:rsidRDefault="00EE59B5" w:rsidP="00815806">
            <w:pPr>
              <w:spacing w:line="360" w:lineRule="auto"/>
              <w:ind w:firstLine="0"/>
            </w:pPr>
            <w:r>
              <w:t>2021</w:t>
            </w:r>
          </w:p>
        </w:tc>
        <w:tc>
          <w:tcPr>
            <w:tcW w:w="7764" w:type="dxa"/>
          </w:tcPr>
          <w:p w14:paraId="44922E6E" w14:textId="2460382F" w:rsidR="00EE59B5" w:rsidRPr="005F05F9" w:rsidRDefault="00B74485" w:rsidP="00815806">
            <w:pPr>
              <w:spacing w:line="360" w:lineRule="auto"/>
              <w:ind w:firstLine="0"/>
            </w:pPr>
            <w:r>
              <w:t xml:space="preserve">Partial discectomies </w:t>
            </w:r>
            <w:proofErr w:type="gramStart"/>
            <w:r>
              <w:t>performed</w:t>
            </w:r>
            <w:proofErr w:type="gramEnd"/>
            <w:r>
              <w:t xml:space="preserve"> unilaterally</w:t>
            </w:r>
            <w:r w:rsidR="000465BE">
              <w:t xml:space="preserve"> on mice</w:t>
            </w:r>
            <w:r>
              <w:t xml:space="preserve">. </w:t>
            </w:r>
            <w:r w:rsidR="00435FE8">
              <w:t>H</w:t>
            </w:r>
            <w:r>
              <w:t>istology performed</w:t>
            </w:r>
            <w:r w:rsidR="00DB6520">
              <w:t xml:space="preserve"> to analyze cartilage changes</w:t>
            </w:r>
            <w:r>
              <w:t xml:space="preserve">. </w:t>
            </w:r>
            <w:r w:rsidR="000465BE">
              <w:t xml:space="preserve">This study was interested in looking at muscular changes (the temporalis) in addition to bony changes after OA induction. Univariate measurements performed to analyze volume of condylar head. </w:t>
            </w:r>
          </w:p>
        </w:tc>
      </w:tr>
      <w:tr w:rsidR="00815806" w:rsidRPr="003313D2" w14:paraId="77306D9E" w14:textId="77777777" w:rsidTr="000465BE">
        <w:trPr>
          <w:trHeight w:val="1152"/>
        </w:trPr>
        <w:tc>
          <w:tcPr>
            <w:tcW w:w="1530" w:type="dxa"/>
            <w:noWrap/>
          </w:tcPr>
          <w:p w14:paraId="3396B576" w14:textId="3990B607" w:rsidR="00815806" w:rsidRPr="005F05F9" w:rsidRDefault="00815806" w:rsidP="00815806">
            <w:pPr>
              <w:spacing w:line="360" w:lineRule="auto"/>
              <w:ind w:firstLine="0"/>
            </w:pPr>
            <w:r w:rsidRPr="005F05F9">
              <w:t>Lan et al</w:t>
            </w:r>
            <w:r w:rsidR="000465BE">
              <w:t>.</w:t>
            </w:r>
          </w:p>
        </w:tc>
        <w:tc>
          <w:tcPr>
            <w:tcW w:w="900" w:type="dxa"/>
            <w:noWrap/>
          </w:tcPr>
          <w:p w14:paraId="37BC3A32" w14:textId="3A04B68D" w:rsidR="00815806" w:rsidRPr="005F05F9" w:rsidRDefault="00815806" w:rsidP="00815806">
            <w:pPr>
              <w:spacing w:line="360" w:lineRule="auto"/>
              <w:ind w:firstLine="0"/>
            </w:pPr>
            <w:r w:rsidRPr="005F05F9">
              <w:t>2017</w:t>
            </w:r>
          </w:p>
        </w:tc>
        <w:tc>
          <w:tcPr>
            <w:tcW w:w="7764" w:type="dxa"/>
          </w:tcPr>
          <w:p w14:paraId="4B117132" w14:textId="7EB39F43" w:rsidR="00815806" w:rsidRPr="005F05F9" w:rsidRDefault="00815806" w:rsidP="00815806">
            <w:pPr>
              <w:spacing w:line="360" w:lineRule="auto"/>
              <w:ind w:firstLine="0"/>
            </w:pPr>
            <w:r w:rsidRPr="005F05F9">
              <w:t xml:space="preserve">Discectomies </w:t>
            </w:r>
            <w:proofErr w:type="gramStart"/>
            <w:r w:rsidRPr="005F05F9">
              <w:t>performed</w:t>
            </w:r>
            <w:proofErr w:type="gramEnd"/>
            <w:r w:rsidRPr="005F05F9">
              <w:t xml:space="preserve"> on mice, then histology was used for evaluation. Immunohistochemistry </w:t>
            </w:r>
            <w:proofErr w:type="gramStart"/>
            <w:r w:rsidRPr="005F05F9">
              <w:t>done</w:t>
            </w:r>
            <w:proofErr w:type="gramEnd"/>
            <w:r w:rsidRPr="005F05F9">
              <w:t xml:space="preserve"> to evaluate expression of </w:t>
            </w:r>
            <w:r w:rsidR="00011FF7">
              <w:t>antibodies such as</w:t>
            </w:r>
            <w:r w:rsidRPr="005F05F9">
              <w:t xml:space="preserve"> Notch1, Jagged1, Hes1, and Hes5. </w:t>
            </w:r>
          </w:p>
        </w:tc>
      </w:tr>
      <w:tr w:rsidR="00815806" w:rsidRPr="003313D2" w14:paraId="01BA250D" w14:textId="77777777" w:rsidTr="000465BE">
        <w:trPr>
          <w:trHeight w:val="1152"/>
        </w:trPr>
        <w:tc>
          <w:tcPr>
            <w:tcW w:w="1530" w:type="dxa"/>
            <w:noWrap/>
          </w:tcPr>
          <w:p w14:paraId="6191CDA8" w14:textId="7FA40281" w:rsidR="00815806" w:rsidRPr="005F05F9" w:rsidRDefault="00815806" w:rsidP="00815806">
            <w:pPr>
              <w:spacing w:line="360" w:lineRule="auto"/>
              <w:ind w:firstLine="0"/>
            </w:pPr>
            <w:r w:rsidRPr="005F05F9">
              <w:t>Lei et al</w:t>
            </w:r>
            <w:r w:rsidR="000465BE">
              <w:t>.</w:t>
            </w:r>
          </w:p>
        </w:tc>
        <w:tc>
          <w:tcPr>
            <w:tcW w:w="900" w:type="dxa"/>
            <w:noWrap/>
          </w:tcPr>
          <w:p w14:paraId="318B8CD6" w14:textId="2CD99D86" w:rsidR="00815806" w:rsidRPr="005F05F9" w:rsidRDefault="00815806" w:rsidP="00815806">
            <w:pPr>
              <w:spacing w:line="360" w:lineRule="auto"/>
              <w:ind w:firstLine="0"/>
            </w:pPr>
            <w:r w:rsidRPr="005F05F9">
              <w:t>2020</w:t>
            </w:r>
          </w:p>
        </w:tc>
        <w:tc>
          <w:tcPr>
            <w:tcW w:w="7764" w:type="dxa"/>
          </w:tcPr>
          <w:p w14:paraId="51A6A94F" w14:textId="337CFAE4" w:rsidR="00815806" w:rsidRPr="005F05F9" w:rsidRDefault="00815806" w:rsidP="00815806">
            <w:pPr>
              <w:spacing w:line="360" w:lineRule="auto"/>
              <w:ind w:firstLine="0"/>
            </w:pPr>
            <w:r w:rsidRPr="005F05F9">
              <w:t xml:space="preserve">Discectomies performed on mice. Condyles examined histologically </w:t>
            </w:r>
            <w:r>
              <w:t>and</w:t>
            </w:r>
            <w:r w:rsidRPr="005F05F9">
              <w:t xml:space="preserve"> immunofluorescence performed to examine cartilage and subchondral bone post discectomy. </w:t>
            </w:r>
          </w:p>
        </w:tc>
      </w:tr>
      <w:tr w:rsidR="003313D2" w:rsidRPr="003313D2" w14:paraId="759EB115" w14:textId="77777777" w:rsidTr="000465BE">
        <w:trPr>
          <w:trHeight w:val="1152"/>
        </w:trPr>
        <w:tc>
          <w:tcPr>
            <w:tcW w:w="1530" w:type="dxa"/>
            <w:noWrap/>
            <w:hideMark/>
          </w:tcPr>
          <w:p w14:paraId="6A1466F2" w14:textId="52011881" w:rsidR="003313D2" w:rsidRPr="005F05F9" w:rsidRDefault="003313D2" w:rsidP="005F05F9">
            <w:pPr>
              <w:spacing w:line="360" w:lineRule="auto"/>
              <w:ind w:firstLine="0"/>
            </w:pPr>
            <w:r w:rsidRPr="005F05F9">
              <w:t>Liu et al</w:t>
            </w:r>
            <w:r w:rsidR="000465BE">
              <w:t>.</w:t>
            </w:r>
          </w:p>
        </w:tc>
        <w:tc>
          <w:tcPr>
            <w:tcW w:w="900" w:type="dxa"/>
            <w:noWrap/>
            <w:hideMark/>
          </w:tcPr>
          <w:p w14:paraId="2BBE51AB" w14:textId="77777777" w:rsidR="003313D2" w:rsidRPr="005F05F9" w:rsidRDefault="003313D2" w:rsidP="005F05F9">
            <w:pPr>
              <w:spacing w:line="360" w:lineRule="auto"/>
              <w:ind w:firstLine="0"/>
            </w:pPr>
            <w:r w:rsidRPr="005F05F9">
              <w:t>2020</w:t>
            </w:r>
          </w:p>
        </w:tc>
        <w:tc>
          <w:tcPr>
            <w:tcW w:w="7764" w:type="dxa"/>
            <w:hideMark/>
          </w:tcPr>
          <w:p w14:paraId="3F4FDB59" w14:textId="602D142D" w:rsidR="003313D2" w:rsidRPr="005F05F9" w:rsidRDefault="003313D2" w:rsidP="005F05F9">
            <w:pPr>
              <w:spacing w:line="360" w:lineRule="auto"/>
              <w:ind w:firstLine="0"/>
            </w:pPr>
            <w:r w:rsidRPr="005F05F9">
              <w:t xml:space="preserve">TMJ OA was induced through discectomy.  MicroCT taken, and gray levels analyzed, trabecular bone also analyzed. Histological analysis </w:t>
            </w:r>
            <w:proofErr w:type="gramStart"/>
            <w:r w:rsidRPr="005F05F9">
              <w:t>completed</w:t>
            </w:r>
            <w:proofErr w:type="gramEnd"/>
            <w:r w:rsidRPr="005F05F9">
              <w:t xml:space="preserve"> to evaluate cartilage thickness. Immunohistochemistry performed, as well as immunofluorescence.  </w:t>
            </w:r>
            <w:r w:rsidR="00C639DB">
              <w:t>R</w:t>
            </w:r>
            <w:r w:rsidRPr="005F05F9">
              <w:t xml:space="preserve">T-PCR performed for mRNA evaluation. </w:t>
            </w:r>
          </w:p>
        </w:tc>
      </w:tr>
      <w:tr w:rsidR="00815806" w:rsidRPr="003313D2" w14:paraId="48C9E0E7" w14:textId="77777777" w:rsidTr="000465BE">
        <w:trPr>
          <w:trHeight w:val="1440"/>
        </w:trPr>
        <w:tc>
          <w:tcPr>
            <w:tcW w:w="1530" w:type="dxa"/>
            <w:noWrap/>
          </w:tcPr>
          <w:p w14:paraId="5E5C07B8" w14:textId="0F1600A1" w:rsidR="00815806" w:rsidRPr="005F05F9" w:rsidRDefault="00815806" w:rsidP="00815806">
            <w:pPr>
              <w:spacing w:line="360" w:lineRule="auto"/>
              <w:ind w:firstLine="0"/>
            </w:pPr>
            <w:r w:rsidRPr="005F05F9">
              <w:t>Man et al</w:t>
            </w:r>
            <w:r w:rsidR="000465BE">
              <w:t>.</w:t>
            </w:r>
          </w:p>
        </w:tc>
        <w:tc>
          <w:tcPr>
            <w:tcW w:w="900" w:type="dxa"/>
            <w:noWrap/>
          </w:tcPr>
          <w:p w14:paraId="0BA116C8" w14:textId="6EDCA66B" w:rsidR="00815806" w:rsidRPr="005F05F9" w:rsidRDefault="00815806" w:rsidP="00815806">
            <w:pPr>
              <w:spacing w:line="360" w:lineRule="auto"/>
              <w:ind w:firstLine="0"/>
            </w:pPr>
            <w:r w:rsidRPr="005F05F9">
              <w:t>2009</w:t>
            </w:r>
          </w:p>
        </w:tc>
        <w:tc>
          <w:tcPr>
            <w:tcW w:w="7764" w:type="dxa"/>
          </w:tcPr>
          <w:p w14:paraId="3DF3B094" w14:textId="21E9482A" w:rsidR="00815806" w:rsidRPr="005F05F9" w:rsidRDefault="00815806" w:rsidP="00815806">
            <w:pPr>
              <w:spacing w:line="360" w:lineRule="auto"/>
              <w:ind w:firstLine="0"/>
            </w:pPr>
            <w:r w:rsidRPr="005F05F9">
              <w:t>Disc perfo</w:t>
            </w:r>
            <w:r>
              <w:t>r</w:t>
            </w:r>
            <w:r w:rsidRPr="005F05F9">
              <w:t xml:space="preserve">ation performed bilaterally on rabbits. MicroCT </w:t>
            </w:r>
            <w:proofErr w:type="gramStart"/>
            <w:r w:rsidRPr="005F05F9">
              <w:t>taken</w:t>
            </w:r>
            <w:proofErr w:type="gramEnd"/>
            <w:r w:rsidRPr="005F05F9">
              <w:t xml:space="preserve"> to evaluate trabecular bone. Condylar thickness evaluated histologically. RT-PCR </w:t>
            </w:r>
            <w:proofErr w:type="gramStart"/>
            <w:r w:rsidRPr="005F05F9">
              <w:t>done</w:t>
            </w:r>
            <w:proofErr w:type="gramEnd"/>
            <w:r w:rsidRPr="005F05F9">
              <w:t xml:space="preserve"> to evaluate mRNA expression.  </w:t>
            </w:r>
          </w:p>
        </w:tc>
      </w:tr>
      <w:tr w:rsidR="00815806" w:rsidRPr="003313D2" w14:paraId="50B2B075" w14:textId="77777777" w:rsidTr="000465BE">
        <w:trPr>
          <w:trHeight w:val="1440"/>
        </w:trPr>
        <w:tc>
          <w:tcPr>
            <w:tcW w:w="1530" w:type="dxa"/>
            <w:noWrap/>
            <w:hideMark/>
          </w:tcPr>
          <w:p w14:paraId="02BCFDA2" w14:textId="5A22EC50" w:rsidR="00815806" w:rsidRPr="005F05F9" w:rsidRDefault="00815806" w:rsidP="00815806">
            <w:pPr>
              <w:spacing w:line="360" w:lineRule="auto"/>
              <w:ind w:firstLine="0"/>
            </w:pPr>
            <w:r w:rsidRPr="005F05F9">
              <w:lastRenderedPageBreak/>
              <w:t>Saito et al</w:t>
            </w:r>
            <w:r w:rsidR="000465BE">
              <w:t>.</w:t>
            </w:r>
            <w:r w:rsidRPr="005F05F9">
              <w:t xml:space="preserve"> </w:t>
            </w:r>
          </w:p>
        </w:tc>
        <w:tc>
          <w:tcPr>
            <w:tcW w:w="900" w:type="dxa"/>
            <w:noWrap/>
            <w:hideMark/>
          </w:tcPr>
          <w:p w14:paraId="275AE654" w14:textId="77777777" w:rsidR="00815806" w:rsidRPr="005F05F9" w:rsidRDefault="00815806" w:rsidP="00815806">
            <w:pPr>
              <w:spacing w:line="360" w:lineRule="auto"/>
              <w:ind w:firstLine="0"/>
            </w:pPr>
            <w:r w:rsidRPr="005F05F9">
              <w:t>2021</w:t>
            </w:r>
          </w:p>
        </w:tc>
        <w:tc>
          <w:tcPr>
            <w:tcW w:w="7764" w:type="dxa"/>
            <w:hideMark/>
          </w:tcPr>
          <w:p w14:paraId="6542DA04" w14:textId="77777777" w:rsidR="00815806" w:rsidRPr="005F05F9" w:rsidRDefault="00815806" w:rsidP="00815806">
            <w:pPr>
              <w:spacing w:line="360" w:lineRule="auto"/>
              <w:ind w:firstLine="0"/>
            </w:pPr>
            <w:r w:rsidRPr="005F05F9">
              <w:t xml:space="preserve">Discectomies were performed on rabbits. Following discectomies, univariate measurements were taken, such as mandibular ramus height, mandibular length, condylar length, and condylar width. Comparisons were made from a discectomy group, control group, and a discectomy with lower-intensity pulsed ultrasound (LIPUS) group. </w:t>
            </w:r>
          </w:p>
        </w:tc>
      </w:tr>
      <w:tr w:rsidR="00815806" w:rsidRPr="003313D2" w14:paraId="153187A7" w14:textId="77777777" w:rsidTr="000465BE">
        <w:trPr>
          <w:trHeight w:val="1152"/>
        </w:trPr>
        <w:tc>
          <w:tcPr>
            <w:tcW w:w="1530" w:type="dxa"/>
            <w:noWrap/>
            <w:hideMark/>
          </w:tcPr>
          <w:p w14:paraId="72284CA5" w14:textId="273843B4" w:rsidR="00815806" w:rsidRPr="005F05F9" w:rsidRDefault="00815806" w:rsidP="00815806">
            <w:pPr>
              <w:spacing w:line="360" w:lineRule="auto"/>
              <w:ind w:firstLine="0"/>
            </w:pPr>
            <w:r w:rsidRPr="005F05F9">
              <w:t>Xu et al</w:t>
            </w:r>
            <w:r w:rsidR="000465BE">
              <w:t>.</w:t>
            </w:r>
          </w:p>
        </w:tc>
        <w:tc>
          <w:tcPr>
            <w:tcW w:w="900" w:type="dxa"/>
            <w:noWrap/>
            <w:hideMark/>
          </w:tcPr>
          <w:p w14:paraId="0F115579" w14:textId="77777777" w:rsidR="00815806" w:rsidRPr="005F05F9" w:rsidRDefault="00815806" w:rsidP="00815806">
            <w:pPr>
              <w:spacing w:line="360" w:lineRule="auto"/>
              <w:ind w:firstLine="0"/>
            </w:pPr>
            <w:r w:rsidRPr="005F05F9">
              <w:t>2009</w:t>
            </w:r>
          </w:p>
        </w:tc>
        <w:tc>
          <w:tcPr>
            <w:tcW w:w="7764" w:type="dxa"/>
            <w:hideMark/>
          </w:tcPr>
          <w:p w14:paraId="2708BC6E" w14:textId="3FC4E676" w:rsidR="00815806" w:rsidRPr="005F05F9" w:rsidRDefault="00815806" w:rsidP="00815806">
            <w:pPr>
              <w:spacing w:line="360" w:lineRule="auto"/>
              <w:ind w:firstLine="0"/>
            </w:pPr>
            <w:r w:rsidRPr="005F05F9">
              <w:t xml:space="preserve">Discectomies, performed on mice. Histology </w:t>
            </w:r>
            <w:proofErr w:type="gramStart"/>
            <w:r w:rsidRPr="005F05F9">
              <w:t>performed, and</w:t>
            </w:r>
            <w:proofErr w:type="gramEnd"/>
            <w:r w:rsidRPr="005F05F9">
              <w:t xml:space="preserve"> used to Modified Mankin scoring system to evaluate structural condition of articular cartilage. Immunohistochemistry performed to evaluate for Ddr2 and Mmp-13.</w:t>
            </w:r>
          </w:p>
        </w:tc>
      </w:tr>
    </w:tbl>
    <w:p w14:paraId="2FE9E4B1" w14:textId="77777777" w:rsidR="009920D6" w:rsidRDefault="009920D6" w:rsidP="006C190A">
      <w:pPr>
        <w:ind w:firstLine="0"/>
        <w:rPr>
          <w:strike/>
        </w:rPr>
      </w:pPr>
    </w:p>
    <w:p w14:paraId="6B8A713C" w14:textId="77777777" w:rsidR="00A6011F" w:rsidRDefault="00A6011F" w:rsidP="006C190A">
      <w:pPr>
        <w:ind w:firstLine="0"/>
        <w:rPr>
          <w:strike/>
        </w:rPr>
      </w:pPr>
    </w:p>
    <w:p w14:paraId="272DCCCE" w14:textId="77777777" w:rsidR="002A3261" w:rsidRDefault="002A3261" w:rsidP="00A6011F"/>
    <w:p w14:paraId="7335FD17" w14:textId="49644813" w:rsidR="00A6011F" w:rsidRDefault="00A6011F" w:rsidP="00A6011F">
      <w:r>
        <w:t xml:space="preserve">Many of these studies reviewed looked at the cartilaginous changes with histology, immunohistochemistry to assess gene expression, or MicroCT to evaluate trabecular bone. Few studies that have been </w:t>
      </w:r>
      <w:proofErr w:type="gramStart"/>
      <w:r>
        <w:t>done that</w:t>
      </w:r>
      <w:proofErr w:type="gramEnd"/>
      <w:r>
        <w:t xml:space="preserve"> have attempted to describe shape changes. Saito et al (2021) performed a discectomy study which included univariate measurements, such as</w:t>
      </w:r>
      <w:r w:rsidRPr="006A56DF">
        <w:t xml:space="preserve"> mandibular ramus height, mandibular length, condylar length, and condylar width.</w:t>
      </w:r>
      <w:r>
        <w:t xml:space="preserve"> Ishizuka et al (2021) used univariate measurements to determine the volume of the mandibular condyle following discectomy. But to our knowledge, no other study has attempted to use GM to perform a multivariate shape analysis to detect changes in shape of the mandibular condyle that occur after unilateral partial discectomy. </w:t>
      </w:r>
    </w:p>
    <w:p w14:paraId="0E2D6382" w14:textId="606B6E22" w:rsidR="00A6011F" w:rsidRPr="00A6011F" w:rsidRDefault="00A6011F" w:rsidP="00A6011F">
      <w:r>
        <w:t xml:space="preserve">To our knowledge, the only other study that has used GM for analysis of condylar shape in an animal study has been Chen et al. (2022), however this study included extraction of maxillary molars. In their study, they found evidence of degenerative changes, but the mandibular condyle </w:t>
      </w:r>
      <w:proofErr w:type="gramStart"/>
      <w:r>
        <w:t>actually become</w:t>
      </w:r>
      <w:proofErr w:type="gramEnd"/>
      <w:r>
        <w:t xml:space="preserve"> more convex, which is different from the flattening that is typically seen with osteoarthritis. </w:t>
      </w:r>
    </w:p>
    <w:p w14:paraId="095B1B0F" w14:textId="77777777" w:rsidR="00E827E6" w:rsidRPr="002456DC" w:rsidRDefault="00DE61C4" w:rsidP="00E827E6">
      <w:pPr>
        <w:pStyle w:val="Heading2"/>
        <w:jc w:val="left"/>
        <w:rPr>
          <w:u w:val="single"/>
        </w:rPr>
      </w:pPr>
      <w:bookmarkStart w:id="9" w:name="_Toc161387631"/>
      <w:r w:rsidRPr="002456DC">
        <w:rPr>
          <w:u w:val="single"/>
        </w:rPr>
        <w:lastRenderedPageBreak/>
        <w:t>Objectives</w:t>
      </w:r>
      <w:bookmarkEnd w:id="9"/>
    </w:p>
    <w:p w14:paraId="44BFA4F5" w14:textId="543B3D87" w:rsidR="006C190A" w:rsidRDefault="00C1121B" w:rsidP="003546AD">
      <w:pPr>
        <w:rPr>
          <w:rFonts w:cs="Arial"/>
          <w:bCs/>
          <w:iCs/>
        </w:rPr>
      </w:pPr>
      <w:r>
        <w:rPr>
          <w:rFonts w:cs="Arial"/>
          <w:bCs/>
          <w:iCs/>
        </w:rPr>
        <w:t xml:space="preserve">As was postulated in a study by Yotsuya et al. (2020), </w:t>
      </w:r>
      <w:r w:rsidR="0001640F">
        <w:rPr>
          <w:rFonts w:cs="Arial"/>
          <w:bCs/>
          <w:iCs/>
        </w:rPr>
        <w:t>bony adaptations in the TMJ that occur following destabilization are a mechanism to minimize stress concentrations. The</w:t>
      </w:r>
      <w:r w:rsidR="006C190A" w:rsidRPr="006C190A">
        <w:rPr>
          <w:rFonts w:cs="Arial"/>
          <w:bCs/>
          <w:iCs/>
        </w:rPr>
        <w:t xml:space="preserve"> primary hypothesis of this thesis is that after discectomy, mechanical equilibrium is attained through adaptive alterations in the </w:t>
      </w:r>
      <w:r w:rsidR="0001640F">
        <w:rPr>
          <w:rFonts w:cs="Arial"/>
          <w:bCs/>
          <w:iCs/>
        </w:rPr>
        <w:t>shape</w:t>
      </w:r>
      <w:r w:rsidR="006C190A" w:rsidRPr="006C190A">
        <w:rPr>
          <w:rFonts w:cs="Arial"/>
          <w:bCs/>
          <w:iCs/>
        </w:rPr>
        <w:t xml:space="preserve"> of the mandibular condyle and glenoid fossa, thus reducing </w:t>
      </w:r>
      <w:r w:rsidR="000630B4">
        <w:rPr>
          <w:rFonts w:cs="Arial"/>
          <w:bCs/>
          <w:iCs/>
        </w:rPr>
        <w:t>stress concentrations</w:t>
      </w:r>
      <w:r w:rsidR="006C190A" w:rsidRPr="006C190A">
        <w:rPr>
          <w:rFonts w:cs="Arial"/>
          <w:bCs/>
          <w:iCs/>
        </w:rPr>
        <w:t xml:space="preserve"> on the joint. To investigate this hypothesis, we will investigate </w:t>
      </w:r>
      <w:r w:rsidR="008C762B">
        <w:rPr>
          <w:rFonts w:cs="Arial"/>
          <w:bCs/>
          <w:iCs/>
        </w:rPr>
        <w:t xml:space="preserve">with </w:t>
      </w:r>
      <w:r w:rsidR="006C190A" w:rsidRPr="006C190A">
        <w:rPr>
          <w:rFonts w:cs="Arial"/>
          <w:bCs/>
          <w:iCs/>
        </w:rPr>
        <w:t>two specific aims</w:t>
      </w:r>
      <w:r w:rsidR="006538C0">
        <w:rPr>
          <w:rFonts w:cs="Arial"/>
          <w:bCs/>
          <w:iCs/>
        </w:rPr>
        <w:t>.</w:t>
      </w:r>
    </w:p>
    <w:p w14:paraId="4553D51F" w14:textId="0711B416" w:rsidR="003546AD" w:rsidRPr="006D216C" w:rsidRDefault="006538C0" w:rsidP="003546AD">
      <w:pPr>
        <w:rPr>
          <w:rFonts w:cs="Arial"/>
          <w:bCs/>
          <w:iCs/>
        </w:rPr>
      </w:pPr>
      <w:r>
        <w:rPr>
          <w:rFonts w:cs="Arial"/>
          <w:bCs/>
          <w:iCs/>
        </w:rPr>
        <w:t>The first aim is to define</w:t>
      </w:r>
      <w:r w:rsidR="00C72883" w:rsidRPr="006D216C">
        <w:rPr>
          <w:rFonts w:cs="Arial"/>
          <w:bCs/>
          <w:iCs/>
        </w:rPr>
        <w:t xml:space="preserve"> </w:t>
      </w:r>
      <w:r>
        <w:rPr>
          <w:rFonts w:cs="Arial"/>
          <w:bCs/>
          <w:iCs/>
        </w:rPr>
        <w:t>how</w:t>
      </w:r>
      <w:r w:rsidR="00C72883" w:rsidRPr="006D216C">
        <w:rPr>
          <w:rFonts w:cs="Arial"/>
          <w:bCs/>
          <w:iCs/>
        </w:rPr>
        <w:t xml:space="preserve"> the shape of the mandibular condyle </w:t>
      </w:r>
      <w:r w:rsidR="008C762B">
        <w:rPr>
          <w:rFonts w:cs="Arial"/>
          <w:bCs/>
          <w:iCs/>
        </w:rPr>
        <w:t xml:space="preserve">changes </w:t>
      </w:r>
      <w:r w:rsidR="009514D5" w:rsidRPr="006D216C">
        <w:rPr>
          <w:rFonts w:cs="Arial"/>
          <w:bCs/>
          <w:iCs/>
        </w:rPr>
        <w:t xml:space="preserve">in mice who had </w:t>
      </w:r>
      <w:r w:rsidR="00965757">
        <w:rPr>
          <w:rFonts w:cs="Arial"/>
          <w:bCs/>
          <w:iCs/>
        </w:rPr>
        <w:t>surgical induction of OA through unilateral partial discectomy (UPD)</w:t>
      </w:r>
      <w:r w:rsidR="00C72883" w:rsidRPr="006D216C">
        <w:rPr>
          <w:rFonts w:cs="Arial"/>
          <w:bCs/>
          <w:iCs/>
        </w:rPr>
        <w:t xml:space="preserve"> </w:t>
      </w:r>
      <w:r w:rsidR="009514D5" w:rsidRPr="006D216C">
        <w:rPr>
          <w:rFonts w:cs="Arial"/>
          <w:bCs/>
          <w:iCs/>
        </w:rPr>
        <w:t>compared to age</w:t>
      </w:r>
      <w:r w:rsidR="001D559F">
        <w:rPr>
          <w:rFonts w:cs="Arial"/>
          <w:bCs/>
          <w:iCs/>
        </w:rPr>
        <w:t xml:space="preserve">- </w:t>
      </w:r>
      <w:r w:rsidR="009514D5" w:rsidRPr="006D216C">
        <w:rPr>
          <w:rFonts w:cs="Arial"/>
          <w:bCs/>
          <w:iCs/>
        </w:rPr>
        <w:t>and sex</w:t>
      </w:r>
      <w:r w:rsidR="001D559F">
        <w:rPr>
          <w:rFonts w:cs="Arial"/>
          <w:bCs/>
          <w:iCs/>
        </w:rPr>
        <w:t>-</w:t>
      </w:r>
      <w:r w:rsidR="009514D5" w:rsidRPr="006D216C">
        <w:rPr>
          <w:rFonts w:cs="Arial"/>
          <w:bCs/>
          <w:iCs/>
        </w:rPr>
        <w:t xml:space="preserve">matched non-surgical controls. </w:t>
      </w:r>
      <w:r w:rsidR="00116172" w:rsidRPr="006D216C">
        <w:rPr>
          <w:rFonts w:cs="Arial"/>
          <w:bCs/>
          <w:iCs/>
        </w:rPr>
        <w:t xml:space="preserve">A second aim of the study was to determine whether the shape of the mandibular condyle </w:t>
      </w:r>
      <w:r w:rsidR="00B94758" w:rsidRPr="006D216C">
        <w:rPr>
          <w:rFonts w:cs="Arial"/>
          <w:bCs/>
          <w:iCs/>
        </w:rPr>
        <w:t xml:space="preserve">of the </w:t>
      </w:r>
      <w:r w:rsidR="001F263D">
        <w:rPr>
          <w:rFonts w:cs="Arial"/>
          <w:bCs/>
          <w:iCs/>
        </w:rPr>
        <w:t>OA</w:t>
      </w:r>
      <w:r w:rsidR="00B94758" w:rsidRPr="006D216C">
        <w:rPr>
          <w:rFonts w:cs="Arial"/>
          <w:bCs/>
          <w:iCs/>
        </w:rPr>
        <w:t xml:space="preserve"> group </w:t>
      </w:r>
      <w:r w:rsidR="00A35BF6" w:rsidRPr="006D216C">
        <w:rPr>
          <w:rFonts w:cs="Arial"/>
          <w:bCs/>
          <w:iCs/>
        </w:rPr>
        <w:t>was different between female</w:t>
      </w:r>
      <w:r w:rsidR="001F263D">
        <w:rPr>
          <w:rFonts w:cs="Arial"/>
          <w:bCs/>
          <w:iCs/>
        </w:rPr>
        <w:t>s</w:t>
      </w:r>
      <w:r w:rsidR="00A35BF6" w:rsidRPr="006D216C">
        <w:rPr>
          <w:rFonts w:cs="Arial"/>
          <w:bCs/>
          <w:iCs/>
        </w:rPr>
        <w:t xml:space="preserve"> and male</w:t>
      </w:r>
      <w:r w:rsidR="001F263D">
        <w:rPr>
          <w:rFonts w:cs="Arial"/>
          <w:bCs/>
          <w:iCs/>
        </w:rPr>
        <w:t>s</w:t>
      </w:r>
      <w:r w:rsidR="00A35BF6" w:rsidRPr="006D216C">
        <w:rPr>
          <w:rFonts w:cs="Arial"/>
          <w:bCs/>
          <w:iCs/>
        </w:rPr>
        <w:t xml:space="preserve">. </w:t>
      </w:r>
    </w:p>
    <w:p w14:paraId="6FB15AE1" w14:textId="173F5AE0" w:rsidR="00F012C4" w:rsidRDefault="00DE61C4" w:rsidP="00A26009">
      <w:pPr>
        <w:pStyle w:val="Heading2"/>
        <w:jc w:val="left"/>
        <w:rPr>
          <w:u w:val="single"/>
        </w:rPr>
      </w:pPr>
      <w:bookmarkStart w:id="10" w:name="_Toc161387632"/>
      <w:r w:rsidRPr="002456DC">
        <w:rPr>
          <w:u w:val="single"/>
        </w:rPr>
        <w:t>Hypotheses</w:t>
      </w:r>
      <w:bookmarkEnd w:id="10"/>
    </w:p>
    <w:p w14:paraId="08715646" w14:textId="2B6C31E5" w:rsidR="00A26009" w:rsidRPr="00A26009" w:rsidRDefault="00A26009" w:rsidP="00A26009">
      <w:r>
        <w:t xml:space="preserve">Based on the aims of this study, we have the following null hypotheses: </w:t>
      </w:r>
    </w:p>
    <w:p w14:paraId="7024B620" w14:textId="304C09EA" w:rsidR="005A70E8" w:rsidRDefault="005A70E8" w:rsidP="00387CDE">
      <w:pPr>
        <w:ind w:left="1440" w:hanging="360"/>
      </w:pPr>
      <w:r w:rsidRPr="00A26009">
        <w:t>H</w:t>
      </w:r>
      <w:r w:rsidRPr="00A26009">
        <w:rPr>
          <w:vertAlign w:val="subscript"/>
        </w:rPr>
        <w:t>0</w:t>
      </w:r>
      <w:r w:rsidR="00F012C4" w:rsidRPr="00A26009">
        <w:t xml:space="preserve">: </w:t>
      </w:r>
      <w:r w:rsidR="00A26009">
        <w:t xml:space="preserve">There is no difference between the shape of </w:t>
      </w:r>
      <w:r w:rsidR="00D73B22">
        <w:t>the mandibular condyle of mice who have undergone unilateral partial discectom</w:t>
      </w:r>
      <w:r w:rsidR="007B0AE7">
        <w:t>y</w:t>
      </w:r>
      <w:r w:rsidR="00D73B22">
        <w:t xml:space="preserve"> </w:t>
      </w:r>
      <w:r w:rsidR="007B0AE7">
        <w:t xml:space="preserve">(UPD) </w:t>
      </w:r>
      <w:r w:rsidR="00D73B22">
        <w:t>and age</w:t>
      </w:r>
      <w:r w:rsidR="00965757">
        <w:t>-</w:t>
      </w:r>
      <w:r w:rsidR="00D73B22">
        <w:t xml:space="preserve"> and sex</w:t>
      </w:r>
      <w:r w:rsidR="00965757">
        <w:t>-</w:t>
      </w:r>
      <w:r w:rsidR="00D73B22">
        <w:t xml:space="preserve">matched non-surgical controls. </w:t>
      </w:r>
    </w:p>
    <w:p w14:paraId="59035F0B" w14:textId="4A33D6E5" w:rsidR="00965757" w:rsidRDefault="006F648A" w:rsidP="003546AD">
      <w:pPr>
        <w:ind w:left="1440" w:hanging="360"/>
      </w:pPr>
      <w:r w:rsidRPr="00A26009">
        <w:t>H</w:t>
      </w:r>
      <w:r w:rsidRPr="00A26009">
        <w:rPr>
          <w:vertAlign w:val="subscript"/>
        </w:rPr>
        <w:t>0</w:t>
      </w:r>
      <w:r w:rsidRPr="00A26009">
        <w:t xml:space="preserve">: </w:t>
      </w:r>
      <w:r w:rsidR="004A7491">
        <w:t xml:space="preserve">Following UPD, there are no differences between </w:t>
      </w:r>
      <w:r w:rsidR="00331735">
        <w:t xml:space="preserve">the shape of </w:t>
      </w:r>
      <w:r w:rsidR="00D326E4">
        <w:t xml:space="preserve">the mandibular condyle of male mice compared to female mice. </w:t>
      </w:r>
      <w:r>
        <w:t xml:space="preserve"> </w:t>
      </w:r>
    </w:p>
    <w:p w14:paraId="36C083E8" w14:textId="77777777" w:rsidR="00CE27FA" w:rsidRDefault="00CE27FA" w:rsidP="00387CDE">
      <w:pPr>
        <w:ind w:left="1440" w:hanging="360"/>
      </w:pPr>
    </w:p>
    <w:p w14:paraId="0E545FCE" w14:textId="2C74633F" w:rsidR="006F648A" w:rsidRPr="00965757" w:rsidRDefault="009D3F11" w:rsidP="00965757">
      <w:r>
        <w:t>Conversely</w:t>
      </w:r>
      <w:r w:rsidR="00387CDE">
        <w:t xml:space="preserve">, we have the following </w:t>
      </w:r>
      <w:r>
        <w:t>alternative</w:t>
      </w:r>
      <w:r w:rsidR="00387CDE">
        <w:t xml:space="preserve"> hypotheses: </w:t>
      </w:r>
    </w:p>
    <w:p w14:paraId="55979F4A" w14:textId="0F4451BF" w:rsidR="005A70E8" w:rsidRDefault="005A70E8" w:rsidP="001C282B">
      <w:pPr>
        <w:ind w:left="1440" w:hanging="360"/>
      </w:pPr>
      <w:r w:rsidRPr="00714FB0">
        <w:lastRenderedPageBreak/>
        <w:t>H</w:t>
      </w:r>
      <w:r w:rsidRPr="00714FB0">
        <w:rPr>
          <w:vertAlign w:val="subscript"/>
        </w:rPr>
        <w:t>A</w:t>
      </w:r>
      <w:r w:rsidR="00F012C4" w:rsidRPr="00714FB0">
        <w:t xml:space="preserve">: </w:t>
      </w:r>
      <w:r w:rsidR="00714FB0" w:rsidRPr="00714FB0">
        <w:t xml:space="preserve">There are </w:t>
      </w:r>
      <w:r w:rsidR="00714FB0">
        <w:t xml:space="preserve">differences between the shape of the mandibular condyle of mice who have undergone </w:t>
      </w:r>
      <w:r w:rsidR="00256539">
        <w:t xml:space="preserve">UPD </w:t>
      </w:r>
      <w:r w:rsidR="00714FB0">
        <w:t>and age</w:t>
      </w:r>
      <w:r w:rsidR="00B62C55">
        <w:t>-</w:t>
      </w:r>
      <w:r w:rsidR="00714FB0">
        <w:t xml:space="preserve"> and sex</w:t>
      </w:r>
      <w:r w:rsidR="00B62C55">
        <w:t>-</w:t>
      </w:r>
      <w:r w:rsidR="00714FB0">
        <w:t>matched non-surgical controls.</w:t>
      </w:r>
    </w:p>
    <w:p w14:paraId="63FEB99D" w14:textId="123B8152" w:rsidR="001C282B" w:rsidRPr="00714FB0" w:rsidRDefault="001C282B" w:rsidP="001C282B">
      <w:pPr>
        <w:ind w:left="1440" w:hanging="360"/>
      </w:pPr>
      <w:r w:rsidRPr="00714FB0">
        <w:t>H</w:t>
      </w:r>
      <w:r w:rsidRPr="00714FB0">
        <w:rPr>
          <w:vertAlign w:val="subscript"/>
        </w:rPr>
        <w:t>A</w:t>
      </w:r>
      <w:r w:rsidRPr="00714FB0">
        <w:t xml:space="preserve">: </w:t>
      </w:r>
      <w:r w:rsidR="00BE5CC9">
        <w:t xml:space="preserve">Following UPD, there are differences between the shape of the mandibular condyle of male mice compared to female mice.  </w:t>
      </w:r>
    </w:p>
    <w:p w14:paraId="2DB5EF59" w14:textId="37ABF695" w:rsidR="00DE61C4" w:rsidRDefault="00DE61C4" w:rsidP="00CB1EF7">
      <w:pPr>
        <w:ind w:firstLine="0"/>
        <w:rPr>
          <w:color w:val="70AD47" w:themeColor="accent6"/>
        </w:rPr>
      </w:pPr>
    </w:p>
    <w:p w14:paraId="5B1F9662" w14:textId="193CC0F7" w:rsidR="00DE61C4" w:rsidRDefault="00DE61C4" w:rsidP="00DE61C4">
      <w:pPr>
        <w:pStyle w:val="Heading1"/>
      </w:pPr>
      <w:bookmarkStart w:id="11" w:name="_Toc161387633"/>
      <w:r>
        <w:lastRenderedPageBreak/>
        <w:t>BACKGROUND</w:t>
      </w:r>
      <w:bookmarkEnd w:id="11"/>
    </w:p>
    <w:p w14:paraId="3614F563" w14:textId="688C357E" w:rsidR="00267133" w:rsidRPr="009707C1" w:rsidRDefault="004F0FE6" w:rsidP="00267133">
      <w:pPr>
        <w:pStyle w:val="Heading2"/>
        <w:jc w:val="left"/>
        <w:rPr>
          <w:u w:val="single"/>
        </w:rPr>
      </w:pPr>
      <w:bookmarkStart w:id="12" w:name="_Toc161387634"/>
      <w:r w:rsidRPr="009707C1">
        <w:rPr>
          <w:u w:val="single"/>
        </w:rPr>
        <w:t>Temporomandibular Joint (TMJ)</w:t>
      </w:r>
      <w:r w:rsidR="00CD20F3" w:rsidRPr="009707C1">
        <w:rPr>
          <w:u w:val="single"/>
        </w:rPr>
        <w:t xml:space="preserve"> Anatomy and Physiology</w:t>
      </w:r>
      <w:bookmarkEnd w:id="12"/>
    </w:p>
    <w:p w14:paraId="6EB92F22" w14:textId="77777777" w:rsidR="00B607FB" w:rsidRDefault="00520F04" w:rsidP="00B607FB">
      <w:pPr>
        <w:keepNext/>
      </w:pPr>
      <w:r>
        <w:rPr>
          <w:noProof/>
        </w:rPr>
        <w:drawing>
          <wp:inline distT="0" distB="0" distL="0" distR="0" wp14:anchorId="58F76C96" wp14:editId="25834608">
            <wp:extent cx="5943600" cy="4109720"/>
            <wp:effectExtent l="0" t="0" r="0" b="5080"/>
            <wp:docPr id="601308479" name="Picture 1" descr="TM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J"/>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109720"/>
                    </a:xfrm>
                    <a:prstGeom prst="rect">
                      <a:avLst/>
                    </a:prstGeom>
                    <a:noFill/>
                    <a:ln>
                      <a:noFill/>
                    </a:ln>
                  </pic:spPr>
                </pic:pic>
              </a:graphicData>
            </a:graphic>
          </wp:inline>
        </w:drawing>
      </w:r>
    </w:p>
    <w:p w14:paraId="06DFF340" w14:textId="59869EE1" w:rsidR="00520F04" w:rsidRPr="006437B4" w:rsidRDefault="00B607FB" w:rsidP="00B607FB">
      <w:pPr>
        <w:pStyle w:val="Caption"/>
        <w:jc w:val="both"/>
        <w:rPr>
          <w:sz w:val="24"/>
          <w:szCs w:val="24"/>
        </w:rPr>
      </w:pPr>
      <w:bookmarkStart w:id="13" w:name="_Toc159116967"/>
      <w:r w:rsidRPr="006437B4">
        <w:rPr>
          <w:sz w:val="24"/>
          <w:szCs w:val="24"/>
        </w:rPr>
        <w:t xml:space="preserve">Figure </w:t>
      </w:r>
      <w:r w:rsidRPr="006437B4">
        <w:rPr>
          <w:sz w:val="24"/>
          <w:szCs w:val="24"/>
        </w:rPr>
        <w:fldChar w:fldCharType="begin"/>
      </w:r>
      <w:r w:rsidRPr="006437B4">
        <w:rPr>
          <w:sz w:val="24"/>
          <w:szCs w:val="24"/>
        </w:rPr>
        <w:instrText xml:space="preserve"> SEQ Figure \* ARABIC </w:instrText>
      </w:r>
      <w:r w:rsidRPr="006437B4">
        <w:rPr>
          <w:sz w:val="24"/>
          <w:szCs w:val="24"/>
        </w:rPr>
        <w:fldChar w:fldCharType="separate"/>
      </w:r>
      <w:r w:rsidR="00D12598">
        <w:rPr>
          <w:sz w:val="24"/>
          <w:szCs w:val="24"/>
        </w:rPr>
        <w:t>1</w:t>
      </w:r>
      <w:r w:rsidRPr="006437B4">
        <w:rPr>
          <w:sz w:val="24"/>
          <w:szCs w:val="24"/>
        </w:rPr>
        <w:fldChar w:fldCharType="end"/>
      </w:r>
      <w:r w:rsidRPr="006437B4">
        <w:rPr>
          <w:sz w:val="24"/>
          <w:szCs w:val="24"/>
        </w:rPr>
        <w:t xml:space="preserve">:  </w:t>
      </w:r>
      <w:bookmarkEnd w:id="13"/>
      <w:r w:rsidR="00D0551A">
        <w:rPr>
          <w:sz w:val="24"/>
          <w:szCs w:val="24"/>
        </w:rPr>
        <w:t xml:space="preserve">Components of the TMJ, </w:t>
      </w:r>
      <w:r w:rsidR="00D0551A" w:rsidRPr="00C72FD6">
        <w:rPr>
          <w:sz w:val="24"/>
          <w:szCs w:val="24"/>
        </w:rPr>
        <w:t>Pruth</w:t>
      </w:r>
      <w:r w:rsidR="00D0551A">
        <w:rPr>
          <w:sz w:val="24"/>
          <w:szCs w:val="24"/>
        </w:rPr>
        <w:t xml:space="preserve">i </w:t>
      </w:r>
      <w:r w:rsidR="004A0956">
        <w:rPr>
          <w:sz w:val="24"/>
          <w:szCs w:val="24"/>
        </w:rPr>
        <w:t>(</w:t>
      </w:r>
      <w:r w:rsidR="00D0551A">
        <w:rPr>
          <w:sz w:val="24"/>
          <w:szCs w:val="24"/>
        </w:rPr>
        <w:t>2018</w:t>
      </w:r>
      <w:r w:rsidR="004A0956">
        <w:rPr>
          <w:sz w:val="24"/>
          <w:szCs w:val="24"/>
        </w:rPr>
        <w:t>)</w:t>
      </w:r>
    </w:p>
    <w:p w14:paraId="0608E324" w14:textId="65536E6A" w:rsidR="00895EF6" w:rsidRDefault="00895EF6" w:rsidP="00895EF6"/>
    <w:p w14:paraId="10D30EFC" w14:textId="77777777" w:rsidR="00895EF6" w:rsidRDefault="00895EF6" w:rsidP="00895EF6"/>
    <w:p w14:paraId="75FDDA64" w14:textId="77777777" w:rsidR="00895EF6" w:rsidRDefault="00895EF6" w:rsidP="00895EF6"/>
    <w:p w14:paraId="7399D049" w14:textId="0239449D" w:rsidR="00E6496B" w:rsidRDefault="00F2188E" w:rsidP="00CB2B0E">
      <w:r>
        <w:t xml:space="preserve">To better understand </w:t>
      </w:r>
      <w:r w:rsidR="00CC4FF4">
        <w:t xml:space="preserve">shape changes that will occur to the temporomandibular joint (TMJ) with osteoarthritis (OA), it is first important to understand the anatomical components of the TMJ. </w:t>
      </w:r>
      <w:r w:rsidR="00E66999" w:rsidRPr="00E66999">
        <w:t>The</w:t>
      </w:r>
      <w:r w:rsidR="00CC4FF4">
        <w:t xml:space="preserve"> TMJ</w:t>
      </w:r>
      <w:r w:rsidR="00E66999" w:rsidRPr="00E66999">
        <w:t xml:space="preserve"> is a sophisticated articulation involving the condylar process of the mandible, the </w:t>
      </w:r>
      <w:r w:rsidR="009D050E">
        <w:t>glenoid</w:t>
      </w:r>
      <w:r w:rsidR="00E66999" w:rsidRPr="00E66999">
        <w:t xml:space="preserve"> </w:t>
      </w:r>
      <w:r w:rsidR="00E66999" w:rsidRPr="00E66999">
        <w:lastRenderedPageBreak/>
        <w:t>fossa of the temporal bone, and the articular disc</w:t>
      </w:r>
      <w:r w:rsidR="00B72B58">
        <w:t xml:space="preserve"> </w:t>
      </w:r>
      <w:r w:rsidR="00886A3A">
        <w:t>(</w:t>
      </w:r>
      <w:r w:rsidR="0045587D">
        <w:t xml:space="preserve">see </w:t>
      </w:r>
      <w:r w:rsidR="006A3F80">
        <w:t>F</w:t>
      </w:r>
      <w:r w:rsidR="00886A3A">
        <w:t>igure 1)</w:t>
      </w:r>
      <w:r w:rsidR="00E66999" w:rsidRPr="00E66999">
        <w:t>. This intricate anatomical arrangement enables the TMJ to execute a diverse range of movements crucial for essential functions such as mastication</w:t>
      </w:r>
      <w:r w:rsidR="00B762E7">
        <w:t xml:space="preserve"> and</w:t>
      </w:r>
      <w:r w:rsidR="00E66999" w:rsidRPr="00E66999">
        <w:t xml:space="preserve"> speech</w:t>
      </w:r>
      <w:r w:rsidR="009A77AC">
        <w:t xml:space="preserve"> </w:t>
      </w:r>
      <w:r w:rsidR="00DD7F13">
        <w:t>(Okeson</w:t>
      </w:r>
      <w:r w:rsidR="0045587D">
        <w:t>,</w:t>
      </w:r>
      <w:r w:rsidR="00DD7F13">
        <w:t xml:space="preserve"> 2019)</w:t>
      </w:r>
      <w:r w:rsidR="00E66999" w:rsidRPr="00E66999">
        <w:t>.</w:t>
      </w:r>
    </w:p>
    <w:p w14:paraId="4ECAF69A" w14:textId="0D563910" w:rsidR="00895EF6" w:rsidRDefault="00895EF6" w:rsidP="00CB2B0E"/>
    <w:p w14:paraId="56289202" w14:textId="77777777" w:rsidR="00895EF6" w:rsidRDefault="00895EF6" w:rsidP="00CB2B0E"/>
    <w:p w14:paraId="6D7676B6" w14:textId="77777777" w:rsidR="00895EF6" w:rsidRDefault="00895EF6" w:rsidP="00CB2B0E"/>
    <w:p w14:paraId="62B28162" w14:textId="77777777" w:rsidR="00895EF6" w:rsidRDefault="00895EF6" w:rsidP="00CB2B0E"/>
    <w:p w14:paraId="68555A3F" w14:textId="77777777" w:rsidR="004E30E8" w:rsidRDefault="00E6496B" w:rsidP="004E30E8">
      <w:pPr>
        <w:keepNext/>
      </w:pPr>
      <w:r>
        <w:rPr>
          <w:noProof/>
        </w:rPr>
        <w:drawing>
          <wp:inline distT="0" distB="0" distL="0" distR="0" wp14:anchorId="313626FB" wp14:editId="710271D2">
            <wp:extent cx="5943600" cy="3580130"/>
            <wp:effectExtent l="0" t="0" r="0" b="1270"/>
            <wp:docPr id="1127920150" name="Picture 2" descr="Anatomy of the articular ligamen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tomy of the articular ligaments.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580130"/>
                    </a:xfrm>
                    <a:prstGeom prst="rect">
                      <a:avLst/>
                    </a:prstGeom>
                    <a:noFill/>
                    <a:ln>
                      <a:noFill/>
                    </a:ln>
                  </pic:spPr>
                </pic:pic>
              </a:graphicData>
            </a:graphic>
          </wp:inline>
        </w:drawing>
      </w:r>
    </w:p>
    <w:p w14:paraId="02AF6C4E" w14:textId="292DE0E8" w:rsidR="00E6496B" w:rsidRPr="006437B4" w:rsidRDefault="004E30E8" w:rsidP="004E30E8">
      <w:pPr>
        <w:pStyle w:val="Caption"/>
        <w:jc w:val="both"/>
        <w:rPr>
          <w:sz w:val="24"/>
          <w:szCs w:val="24"/>
        </w:rPr>
      </w:pPr>
      <w:bookmarkStart w:id="14" w:name="_Toc159116968"/>
      <w:r w:rsidRPr="006437B4">
        <w:rPr>
          <w:sz w:val="24"/>
          <w:szCs w:val="24"/>
        </w:rPr>
        <w:t xml:space="preserve">Figure </w:t>
      </w:r>
      <w:r w:rsidRPr="006437B4">
        <w:rPr>
          <w:sz w:val="24"/>
          <w:szCs w:val="24"/>
        </w:rPr>
        <w:fldChar w:fldCharType="begin"/>
      </w:r>
      <w:r w:rsidRPr="006437B4">
        <w:rPr>
          <w:sz w:val="24"/>
          <w:szCs w:val="24"/>
        </w:rPr>
        <w:instrText xml:space="preserve"> SEQ Figure \* ARABIC </w:instrText>
      </w:r>
      <w:r w:rsidRPr="006437B4">
        <w:rPr>
          <w:sz w:val="24"/>
          <w:szCs w:val="24"/>
        </w:rPr>
        <w:fldChar w:fldCharType="separate"/>
      </w:r>
      <w:r w:rsidR="00D12598">
        <w:rPr>
          <w:sz w:val="24"/>
          <w:szCs w:val="24"/>
        </w:rPr>
        <w:t>2</w:t>
      </w:r>
      <w:r w:rsidRPr="006437B4">
        <w:rPr>
          <w:sz w:val="24"/>
          <w:szCs w:val="24"/>
        </w:rPr>
        <w:fldChar w:fldCharType="end"/>
      </w:r>
      <w:r w:rsidRPr="006437B4">
        <w:rPr>
          <w:sz w:val="24"/>
          <w:szCs w:val="24"/>
        </w:rPr>
        <w:t xml:space="preserve">:  </w:t>
      </w:r>
      <w:r w:rsidR="00D0551A">
        <w:rPr>
          <w:sz w:val="24"/>
          <w:szCs w:val="24"/>
        </w:rPr>
        <w:t xml:space="preserve">Ligaments of the TMJ, </w:t>
      </w:r>
      <w:r w:rsidRPr="006437B4">
        <w:rPr>
          <w:sz w:val="24"/>
          <w:szCs w:val="24"/>
        </w:rPr>
        <w:t>Esmaeelinejad</w:t>
      </w:r>
      <w:bookmarkEnd w:id="14"/>
      <w:r w:rsidR="00D56A9F">
        <w:rPr>
          <w:sz w:val="24"/>
          <w:szCs w:val="24"/>
        </w:rPr>
        <w:t xml:space="preserve"> and </w:t>
      </w:r>
      <w:r w:rsidR="009B338A" w:rsidRPr="009B338A">
        <w:rPr>
          <w:sz w:val="24"/>
          <w:szCs w:val="24"/>
        </w:rPr>
        <w:t>Sohrabi</w:t>
      </w:r>
      <w:r w:rsidR="009B338A">
        <w:rPr>
          <w:sz w:val="24"/>
          <w:szCs w:val="24"/>
        </w:rPr>
        <w:t xml:space="preserve"> (2018)</w:t>
      </w:r>
    </w:p>
    <w:p w14:paraId="7443E366" w14:textId="77777777" w:rsidR="00895EF6" w:rsidRDefault="00895EF6" w:rsidP="007364B7"/>
    <w:p w14:paraId="6B0941E1" w14:textId="77777777" w:rsidR="00895EF6" w:rsidRDefault="00895EF6" w:rsidP="007364B7"/>
    <w:p w14:paraId="446163AA" w14:textId="77777777" w:rsidR="00895EF6" w:rsidRDefault="00895EF6" w:rsidP="007364B7"/>
    <w:p w14:paraId="1F057374" w14:textId="0A721F8D" w:rsidR="007364B7" w:rsidRDefault="00BF2BC6" w:rsidP="007364B7">
      <w:r>
        <w:t xml:space="preserve">There </w:t>
      </w:r>
      <w:r w:rsidR="004A2934">
        <w:t>is</w:t>
      </w:r>
      <w:r>
        <w:t xml:space="preserve"> a</w:t>
      </w:r>
      <w:r w:rsidR="00403497">
        <w:t>n array of ligaments</w:t>
      </w:r>
      <w:r>
        <w:t>, which</w:t>
      </w:r>
      <w:r w:rsidR="00403497">
        <w:t xml:space="preserve"> provide stability</w:t>
      </w:r>
      <w:r>
        <w:t xml:space="preserve"> </w:t>
      </w:r>
      <w:r w:rsidR="00403497">
        <w:t>to the joint</w:t>
      </w:r>
      <w:r w:rsidR="004A2934">
        <w:t xml:space="preserve"> during movements</w:t>
      </w:r>
      <w:r w:rsidR="00856ADB">
        <w:t xml:space="preserve"> (see </w:t>
      </w:r>
      <w:r w:rsidR="00C85CEE">
        <w:t>F</w:t>
      </w:r>
      <w:r w:rsidR="00856ADB">
        <w:t>ig</w:t>
      </w:r>
      <w:r w:rsidR="00CA6DBA">
        <w:t>ure 2</w:t>
      </w:r>
      <w:r w:rsidR="00856ADB">
        <w:t>)</w:t>
      </w:r>
      <w:r>
        <w:t>. These include</w:t>
      </w:r>
      <w:r w:rsidR="007364B7" w:rsidRPr="007364B7">
        <w:t xml:space="preserve"> the </w:t>
      </w:r>
      <w:r w:rsidR="003F27C7">
        <w:t>temporomandibular</w:t>
      </w:r>
      <w:r w:rsidR="007364B7" w:rsidRPr="007364B7">
        <w:t xml:space="preserve"> ligament, the sphenomandibular ligament, and </w:t>
      </w:r>
      <w:r w:rsidR="007364B7" w:rsidRPr="007364B7">
        <w:lastRenderedPageBreak/>
        <w:t xml:space="preserve">the </w:t>
      </w:r>
      <w:proofErr w:type="spellStart"/>
      <w:r w:rsidR="007364B7" w:rsidRPr="007364B7">
        <w:t>stylomandibular</w:t>
      </w:r>
      <w:proofErr w:type="spellEnd"/>
      <w:r w:rsidR="007364B7" w:rsidRPr="007364B7">
        <w:t xml:space="preserve"> ligamen</w:t>
      </w:r>
      <w:r>
        <w:t>t</w:t>
      </w:r>
      <w:r w:rsidR="007364B7" w:rsidRPr="007364B7">
        <w:t xml:space="preserve">. Furthermore, the TMJ is encapsulated by a fibrous articular capsule housing synovial fluid, ensuring smooth </w:t>
      </w:r>
      <w:proofErr w:type="gramStart"/>
      <w:r w:rsidR="007364B7" w:rsidRPr="007364B7">
        <w:t>articulation</w:t>
      </w:r>
      <w:proofErr w:type="gramEnd"/>
      <w:r w:rsidR="007364B7" w:rsidRPr="007364B7">
        <w:t xml:space="preserve"> and minimizing friction (Okeson, </w:t>
      </w:r>
      <w:r w:rsidR="00893C50">
        <w:t>2019</w:t>
      </w:r>
      <w:r w:rsidR="007364B7" w:rsidRPr="007364B7">
        <w:t>). This complex anatomical configuration is vital for maintaining the TMJ's functionality and structural integrity.</w:t>
      </w:r>
    </w:p>
    <w:p w14:paraId="28B402D2" w14:textId="67542D04" w:rsidR="002C42F9" w:rsidRDefault="00043EF1" w:rsidP="00081C3D">
      <w:r>
        <w:t>The muscles governing TMJ movement are the muscles of masticatio</w:t>
      </w:r>
      <w:r w:rsidR="002C42F9">
        <w:t>n, infrahyoid, and suprahyoid muscles</w:t>
      </w:r>
      <w:r>
        <w:t xml:space="preserve">. </w:t>
      </w:r>
      <w:r w:rsidR="1C1BA325">
        <w:t>The muscles of mastication (masseter, temporalis, lateral pterygoid, medial pterygoid) are</w:t>
      </w:r>
      <w:r w:rsidR="00206700">
        <w:t xml:space="preserve"> primarily</w:t>
      </w:r>
      <w:r w:rsidR="1C1BA325">
        <w:t xml:space="preserve"> responsible for mandible elevation.</w:t>
      </w:r>
      <w:r w:rsidR="007F50B8">
        <w:t xml:space="preserve"> </w:t>
      </w:r>
      <w:r w:rsidR="00F43F70">
        <w:t>The s</w:t>
      </w:r>
      <w:r w:rsidR="006B3BCE">
        <w:t>uprahyoid muscles (such as the digastric, mylohyoid</w:t>
      </w:r>
      <w:r w:rsidR="00AC1FAA">
        <w:t xml:space="preserve">, and geniohyoid) produce depression of the mandible. </w:t>
      </w:r>
      <w:r w:rsidR="00C95BFE">
        <w:t>The infrahyoid</w:t>
      </w:r>
      <w:r w:rsidR="00F43F70">
        <w:t xml:space="preserve"> muscles </w:t>
      </w:r>
      <w:r w:rsidR="00C83C73">
        <w:t>(sternothyroid, thyrohyoid, sternohyoid, omohyoid)</w:t>
      </w:r>
      <w:r w:rsidR="00A5726D">
        <w:t xml:space="preserve"> are also responsible for depression of the mandible</w:t>
      </w:r>
      <w:r w:rsidR="0019604F">
        <w:t>,</w:t>
      </w:r>
      <w:r w:rsidR="00F032C4">
        <w:t xml:space="preserve"> </w:t>
      </w:r>
      <w:r w:rsidR="0028427D">
        <w:t>and help to</w:t>
      </w:r>
      <w:r w:rsidR="00F032C4">
        <w:t xml:space="preserve"> </w:t>
      </w:r>
      <w:r w:rsidR="0019604F">
        <w:t>stabilize</w:t>
      </w:r>
      <w:r w:rsidR="00CD5486">
        <w:t xml:space="preserve"> the hyoid bon</w:t>
      </w:r>
      <w:r w:rsidR="00F43F70">
        <w:t xml:space="preserve">e, </w:t>
      </w:r>
      <w:r w:rsidR="0019604F">
        <w:t xml:space="preserve">which </w:t>
      </w:r>
      <w:r w:rsidR="00F43F70">
        <w:t>creat</w:t>
      </w:r>
      <w:r w:rsidR="0019604F">
        <w:t>es</w:t>
      </w:r>
      <w:r w:rsidR="002E50E9">
        <w:t xml:space="preserve"> a firm base for the</w:t>
      </w:r>
      <w:r w:rsidR="00FC12AE">
        <w:t xml:space="preserve"> origin of </w:t>
      </w:r>
      <w:proofErr w:type="gramStart"/>
      <w:r w:rsidR="00FC12AE">
        <w:t xml:space="preserve">the </w:t>
      </w:r>
      <w:r w:rsidR="002E50E9">
        <w:t xml:space="preserve"> suprahyoid</w:t>
      </w:r>
      <w:proofErr w:type="gramEnd"/>
      <w:r w:rsidR="00596B63">
        <w:t xml:space="preserve"> muscles</w:t>
      </w:r>
      <w:r w:rsidR="002E50E9">
        <w:t xml:space="preserve"> to </w:t>
      </w:r>
      <w:r w:rsidR="0027373C">
        <w:t>act on for</w:t>
      </w:r>
      <w:r w:rsidR="002E50E9">
        <w:t xml:space="preserve"> depression of the mandible (</w:t>
      </w:r>
      <w:r w:rsidR="00A8353E">
        <w:t xml:space="preserve">Mansfield </w:t>
      </w:r>
      <w:r w:rsidR="00DB0FCB">
        <w:t>&amp;</w:t>
      </w:r>
      <w:r w:rsidR="00A8353E">
        <w:t xml:space="preserve"> Neumann, 2019</w:t>
      </w:r>
      <w:r w:rsidR="002E50E9">
        <w:t>).</w:t>
      </w:r>
    </w:p>
    <w:p w14:paraId="0C60BBEC" w14:textId="70643042" w:rsidR="00074B3A" w:rsidRDefault="00884BF4" w:rsidP="00CD4888">
      <w:r>
        <w:t xml:space="preserve">During movements of the mandible, the mandibular condyle </w:t>
      </w:r>
      <w:r w:rsidR="005F453D">
        <w:t>rotates as well as translates in the joint apparatus. Rotation</w:t>
      </w:r>
      <w:r w:rsidR="00556160" w:rsidRPr="00556160">
        <w:t xml:space="preserve"> takes place</w:t>
      </w:r>
      <w:r w:rsidR="002277A6">
        <w:t xml:space="preserve"> as the condyles </w:t>
      </w:r>
      <w:r w:rsidR="00556160" w:rsidRPr="00556160">
        <w:t xml:space="preserve">pivot around a fixed axis located within the condyles. </w:t>
      </w:r>
      <w:r w:rsidR="00442124">
        <w:t>With</w:t>
      </w:r>
      <w:r w:rsidR="00BE3B22">
        <w:t xml:space="preserve"> a</w:t>
      </w:r>
      <w:r w:rsidR="000200CD">
        <w:t xml:space="preserve"> pure</w:t>
      </w:r>
      <w:r w:rsidR="00BE3B22">
        <w:t xml:space="preserve"> rotational </w:t>
      </w:r>
      <w:r w:rsidR="00990647">
        <w:t>movement,</w:t>
      </w:r>
      <w:r w:rsidR="00BE3B22">
        <w:t xml:space="preserve"> </w:t>
      </w:r>
      <w:r w:rsidR="00556160" w:rsidRPr="00556160">
        <w:t xml:space="preserve">the </w:t>
      </w:r>
      <w:r w:rsidR="00EF2F58">
        <w:t>mouth can open and close</w:t>
      </w:r>
      <w:r w:rsidR="00556160" w:rsidRPr="00556160">
        <w:t xml:space="preserve"> without any movement of the condyles' position.</w:t>
      </w:r>
      <w:r w:rsidR="00556160">
        <w:t xml:space="preserve"> </w:t>
      </w:r>
      <w:r w:rsidR="00B75A78">
        <w:t xml:space="preserve">Translation refers to a motion where every point of the object moves in the same direction and at the same velocity simultaneously. </w:t>
      </w:r>
      <w:r w:rsidR="00052AA8">
        <w:t>This action</w:t>
      </w:r>
      <w:r w:rsidR="00B75A78">
        <w:t xml:space="preserve"> occurs when the mandible moves forward</w:t>
      </w:r>
      <w:r w:rsidR="00D9542E">
        <w:t xml:space="preserve"> in </w:t>
      </w:r>
      <w:r w:rsidR="00B75A78">
        <w:t xml:space="preserve">protrusion. </w:t>
      </w:r>
      <w:r w:rsidR="000E2830" w:rsidRPr="000E2830">
        <w:t xml:space="preserve">During this movement, the </w:t>
      </w:r>
      <w:r w:rsidR="000E2830">
        <w:t>teeth and entire mandible</w:t>
      </w:r>
      <w:r w:rsidR="000E2830" w:rsidRPr="000E2830">
        <w:t xml:space="preserve"> all shift uniformly in one direction and to an equal degree</w:t>
      </w:r>
      <w:r w:rsidR="00B75A78">
        <w:t>. During most normal mandibular movements, both rotation and translation occur concurrently</w:t>
      </w:r>
      <w:r w:rsidR="00CD4888">
        <w:t xml:space="preserve"> (Okeson et al., </w:t>
      </w:r>
      <w:r w:rsidR="00635756">
        <w:t>2020)</w:t>
      </w:r>
      <w:r w:rsidR="00B75A78">
        <w:t>.</w:t>
      </w:r>
      <w:r w:rsidR="000200CD">
        <w:t xml:space="preserve"> In a healthy </w:t>
      </w:r>
      <w:r w:rsidR="00F35B0E">
        <w:t>functioning</w:t>
      </w:r>
      <w:r w:rsidR="000200CD">
        <w:t xml:space="preserve"> joint, the articular disc </w:t>
      </w:r>
      <w:r w:rsidR="00F35B0E">
        <w:t xml:space="preserve">moves with the condyle in translational movements. </w:t>
      </w:r>
    </w:p>
    <w:p w14:paraId="415480A8" w14:textId="42EF4CC2" w:rsidR="00435E96" w:rsidRDefault="00435E96" w:rsidP="00074B3A">
      <w:r>
        <w:t>T</w:t>
      </w:r>
      <w:r w:rsidRPr="00435E96">
        <w:t xml:space="preserve">he TMJ disc operates as a structure with viscoelastic properties, serving as both a stress absorber and distributor. Consequently, it aids in averting stress concentration and excessive strain </w:t>
      </w:r>
      <w:r w:rsidRPr="00435E96">
        <w:lastRenderedPageBreak/>
        <w:t>on the joint's cartilage and bone elements. These roles likely shield the joint from disc degeneration (such as perforation and thinning) and osteoarthritis</w:t>
      </w:r>
      <w:r>
        <w:t xml:space="preserve"> </w:t>
      </w:r>
      <w:r w:rsidR="003C2579">
        <w:t xml:space="preserve">(Tanaka &amp; </w:t>
      </w:r>
      <w:r w:rsidR="00BD4A42" w:rsidRPr="00BD4A42">
        <w:t xml:space="preserve">Van </w:t>
      </w:r>
      <w:proofErr w:type="spellStart"/>
      <w:r w:rsidR="00BD4A42" w:rsidRPr="00BD4A42">
        <w:t>Eijden</w:t>
      </w:r>
      <w:proofErr w:type="spellEnd"/>
      <w:r w:rsidR="003C2579">
        <w:t>, 200</w:t>
      </w:r>
      <w:r w:rsidR="00BD4A42">
        <w:t>3</w:t>
      </w:r>
      <w:r w:rsidR="00F35B0E">
        <w:t>).</w:t>
      </w:r>
    </w:p>
    <w:p w14:paraId="3138B7D5" w14:textId="5CDF877A" w:rsidR="002E3210" w:rsidRDefault="002E3210" w:rsidP="0008577A">
      <w:pPr>
        <w:pStyle w:val="Heading2"/>
        <w:ind w:left="0" w:firstLine="0"/>
        <w:jc w:val="left"/>
        <w:rPr>
          <w:u w:val="single"/>
        </w:rPr>
      </w:pPr>
      <w:bookmarkStart w:id="15" w:name="_Toc161387635"/>
      <w:r w:rsidRPr="009707C1">
        <w:rPr>
          <w:u w:val="single"/>
        </w:rPr>
        <w:t xml:space="preserve">Temporomandibular </w:t>
      </w:r>
      <w:r>
        <w:rPr>
          <w:u w:val="single"/>
        </w:rPr>
        <w:t>Disorder</w:t>
      </w:r>
      <w:r w:rsidRPr="009707C1">
        <w:rPr>
          <w:u w:val="single"/>
        </w:rPr>
        <w:t xml:space="preserve"> (TM</w:t>
      </w:r>
      <w:r>
        <w:rPr>
          <w:u w:val="single"/>
        </w:rPr>
        <w:t>D</w:t>
      </w:r>
      <w:r w:rsidRPr="009707C1">
        <w:rPr>
          <w:u w:val="single"/>
        </w:rPr>
        <w:t>)</w:t>
      </w:r>
      <w:bookmarkEnd w:id="15"/>
    </w:p>
    <w:p w14:paraId="7DB51598" w14:textId="0CB7B679" w:rsidR="000B0BC1" w:rsidRPr="000B0BC1" w:rsidRDefault="00ED2AB7" w:rsidP="000B0BC1">
      <w:r>
        <w:t>T</w:t>
      </w:r>
      <w:r w:rsidR="00321478">
        <w:t>emporomandibular disorder (T</w:t>
      </w:r>
      <w:r>
        <w:t>MD</w:t>
      </w:r>
      <w:r w:rsidR="00321478">
        <w:t>)</w:t>
      </w:r>
      <w:r w:rsidR="000B0BC1" w:rsidRPr="000B0BC1">
        <w:t xml:space="preserve"> </w:t>
      </w:r>
      <w:r w:rsidR="000D654A">
        <w:t>may affect</w:t>
      </w:r>
      <w:r>
        <w:t xml:space="preserve"> the </w:t>
      </w:r>
      <w:r w:rsidR="00C34BBA">
        <w:t>mandibular condyle,</w:t>
      </w:r>
      <w:r w:rsidR="000B0BC1" w:rsidRPr="000B0BC1">
        <w:t xml:space="preserve"> associated muscles, and surrounding</w:t>
      </w:r>
      <w:r w:rsidR="009F7CBC">
        <w:t xml:space="preserve"> bony</w:t>
      </w:r>
      <w:r w:rsidR="000B0BC1" w:rsidRPr="000B0BC1">
        <w:t xml:space="preserve"> structures. </w:t>
      </w:r>
      <w:r w:rsidR="009F7CBC">
        <w:t>L</w:t>
      </w:r>
      <w:r w:rsidR="000B47F3">
        <w:t>iterature</w:t>
      </w:r>
      <w:r w:rsidR="009F7CBC">
        <w:t xml:space="preserve"> by Kandasamy et al</w:t>
      </w:r>
      <w:r w:rsidR="008867DE">
        <w:t>.</w:t>
      </w:r>
      <w:r w:rsidR="009F7CBC">
        <w:t>, 2015</w:t>
      </w:r>
      <w:r w:rsidR="000B47F3">
        <w:t xml:space="preserve"> has described the etiology of TMD</w:t>
      </w:r>
      <w:r w:rsidR="009F68FE">
        <w:t xml:space="preserve"> as the following: </w:t>
      </w:r>
      <w:r w:rsidR="00993206">
        <w:t>orthopedic instability coupled with loading</w:t>
      </w:r>
      <w:r w:rsidR="000B0BC1" w:rsidRPr="000B0BC1">
        <w:t>,</w:t>
      </w:r>
      <w:r w:rsidR="00320ECE">
        <w:t xml:space="preserve"> trauma, emotional stress, deep pain input,</w:t>
      </w:r>
      <w:r w:rsidR="000B0BC1" w:rsidRPr="000B0BC1">
        <w:t xml:space="preserve"> parafunctional habits, psychosocial stressors, and</w:t>
      </w:r>
      <w:r w:rsidR="007A08CF">
        <w:t xml:space="preserve"> </w:t>
      </w:r>
      <w:r w:rsidR="00993206">
        <w:t>an acute change in the occlusal condition</w:t>
      </w:r>
      <w:r w:rsidR="009F7CBC">
        <w:t xml:space="preserve">. </w:t>
      </w:r>
      <w:r w:rsidR="000B0BC1" w:rsidRPr="000B0BC1">
        <w:t>TMD manifests through a spectrum of signs and symptoms, including pain, restricted mandibular movement, joint noises, and functional limitations</w:t>
      </w:r>
      <w:r w:rsidR="00004A8E">
        <w:t xml:space="preserve"> </w:t>
      </w:r>
      <w:r w:rsidR="000B0BC1" w:rsidRPr="000B0BC1">
        <w:t>(</w:t>
      </w:r>
      <w:r w:rsidR="007A7D97">
        <w:t xml:space="preserve">Maini </w:t>
      </w:r>
      <w:r w:rsidR="00DB0FCB">
        <w:t>&amp;</w:t>
      </w:r>
      <w:r w:rsidR="007A7D97">
        <w:t xml:space="preserve"> Dua, 2024</w:t>
      </w:r>
      <w:r w:rsidR="000B0BC1" w:rsidRPr="000B0BC1">
        <w:t>).</w:t>
      </w:r>
    </w:p>
    <w:p w14:paraId="4813BA9F" w14:textId="5FF44EA2" w:rsidR="00B040CE" w:rsidRPr="00B040CE" w:rsidRDefault="00B040CE" w:rsidP="00B040CE">
      <w:r w:rsidRPr="00B040CE">
        <w:t>The prevalence of TMD varies across populations</w:t>
      </w:r>
      <w:r w:rsidR="005A4243">
        <w:t>. In epidemiological studies, the reported prevalence is</w:t>
      </w:r>
      <w:r w:rsidRPr="00B040CE">
        <w:t xml:space="preserve"> influenced by demographic factors, diagnostic criteria, and </w:t>
      </w:r>
      <w:r w:rsidR="005A4243">
        <w:t xml:space="preserve">other </w:t>
      </w:r>
      <w:r w:rsidRPr="00B040CE">
        <w:t>methodological approaches utilized</w:t>
      </w:r>
      <w:r w:rsidR="005A4243">
        <w:t xml:space="preserve"> in these studies</w:t>
      </w:r>
      <w:r w:rsidRPr="00B040CE">
        <w:t>.</w:t>
      </w:r>
      <w:r w:rsidR="00D50853">
        <w:t xml:space="preserve"> </w:t>
      </w:r>
      <w:r w:rsidR="00C64FCF">
        <w:t xml:space="preserve">It is </w:t>
      </w:r>
      <w:r w:rsidRPr="00B040CE">
        <w:t>estimate</w:t>
      </w:r>
      <w:r w:rsidR="00C64FCF">
        <w:t xml:space="preserve">d </w:t>
      </w:r>
      <w:r w:rsidRPr="00B040CE">
        <w:t>that approximately 5% to 12% of the population</w:t>
      </w:r>
      <w:r w:rsidR="00C64FCF">
        <w:t xml:space="preserve"> in the United States</w:t>
      </w:r>
      <w:r w:rsidRPr="00B040CE">
        <w:t xml:space="preserve"> experiences TMD-related symptoms</w:t>
      </w:r>
      <w:r w:rsidR="00C64FCF">
        <w:t xml:space="preserve"> (Matheson et al., 2023)</w:t>
      </w:r>
      <w:r w:rsidR="00CB046C">
        <w:t>.</w:t>
      </w:r>
      <w:r w:rsidRPr="00B040CE">
        <w:t xml:space="preserve"> </w:t>
      </w:r>
      <w:r w:rsidR="003B304F">
        <w:t>Previous research shows TMD has a high predilection for female patients</w:t>
      </w:r>
      <w:r w:rsidR="00DF68A7">
        <w:t xml:space="preserve">, with studies </w:t>
      </w:r>
      <w:r w:rsidR="00F07903">
        <w:t>showing a gender ratio of</w:t>
      </w:r>
      <w:r w:rsidR="00DF68A7">
        <w:t xml:space="preserve"> </w:t>
      </w:r>
      <w:r w:rsidR="00DF68A7" w:rsidRPr="00DF68A7">
        <w:t>2.6:1 to 7.3:1</w:t>
      </w:r>
      <w:r w:rsidR="00F07903">
        <w:t xml:space="preserve"> (</w:t>
      </w:r>
      <w:r w:rsidR="00A57DCD">
        <w:t>Li et al., 20</w:t>
      </w:r>
      <w:r w:rsidR="009A6A5A">
        <w:t>19</w:t>
      </w:r>
      <w:r w:rsidR="00F07903">
        <w:t>)</w:t>
      </w:r>
      <w:r w:rsidR="009A6A5A">
        <w:t xml:space="preserve">. </w:t>
      </w:r>
    </w:p>
    <w:p w14:paraId="0F3A038C" w14:textId="653EC0C5" w:rsidR="002E3210" w:rsidRDefault="00B040CE" w:rsidP="008A65AF">
      <w:r>
        <w:t xml:space="preserve">The economic burden associated with TMD encompasses direct healthcare costs, including diagnostic procedures, treatment modalities, and indirect costs related to productivity loss and absenteeism. In the United States alone, TMD imposes a substantial financial burden on both individuals and the healthcare system. </w:t>
      </w:r>
      <w:r w:rsidR="00DA6BF3">
        <w:t>The</w:t>
      </w:r>
      <w:r>
        <w:t xml:space="preserve"> estimated annual direct and indirect costs of TMD management </w:t>
      </w:r>
      <w:r w:rsidR="1A9E2525">
        <w:t>exceed</w:t>
      </w:r>
      <w:r>
        <w:t xml:space="preserve"> $4 billion, highlighting the significant economic impact of this disorder</w:t>
      </w:r>
      <w:r w:rsidR="00D50853">
        <w:t xml:space="preserve"> </w:t>
      </w:r>
      <w:r w:rsidR="00332747">
        <w:t>(Matheson et al., 2023)</w:t>
      </w:r>
      <w:r>
        <w:t>.</w:t>
      </w:r>
    </w:p>
    <w:p w14:paraId="4664291F" w14:textId="286717E1" w:rsidR="00DA7A4E" w:rsidRPr="00F444B9" w:rsidRDefault="00DA7A4E" w:rsidP="00F444B9">
      <w:pPr>
        <w:pStyle w:val="Heading3"/>
        <w:ind w:left="576" w:hanging="576"/>
        <w:rPr>
          <w:color w:val="000000" w:themeColor="text1"/>
          <w:u w:val="single"/>
        </w:rPr>
      </w:pPr>
      <w:bookmarkStart w:id="16" w:name="_Toc161387636"/>
      <w:r w:rsidRPr="00F444B9">
        <w:rPr>
          <w:color w:val="000000" w:themeColor="text1"/>
          <w:u w:val="single"/>
        </w:rPr>
        <w:lastRenderedPageBreak/>
        <w:t>Classifications of Temporomandibular Disorder (TMD)</w:t>
      </w:r>
      <w:bookmarkEnd w:id="16"/>
    </w:p>
    <w:p w14:paraId="11C49A75" w14:textId="77777777" w:rsidR="00F650D0" w:rsidRDefault="00F650D0" w:rsidP="00F650D0"/>
    <w:p w14:paraId="4970B2D1" w14:textId="5D302B64" w:rsidR="005A4DDB" w:rsidRDefault="00F650D0" w:rsidP="00F650D0">
      <w:proofErr w:type="gramStart"/>
      <w:r>
        <w:t>The majority of</w:t>
      </w:r>
      <w:proofErr w:type="gramEnd"/>
      <w:r>
        <w:t xml:space="preserve"> cases of Temporomandibular Disorder (TMD) can be categorized </w:t>
      </w:r>
      <w:proofErr w:type="gramStart"/>
      <w:r>
        <w:t>into</w:t>
      </w:r>
      <w:proofErr w:type="gramEnd"/>
      <w:r>
        <w:t xml:space="preserve"> either muscle pain or intracapsular disorders. Among these, muscle pain is more prevalent. </w:t>
      </w:r>
      <w:r w:rsidR="00940611">
        <w:t>(</w:t>
      </w:r>
      <w:r w:rsidR="00922FF5" w:rsidRPr="00555DA6">
        <w:t>Schiffman</w:t>
      </w:r>
      <w:r w:rsidR="00922FF5">
        <w:t xml:space="preserve"> et al., </w:t>
      </w:r>
      <w:r w:rsidR="00BC518C">
        <w:t>1990</w:t>
      </w:r>
      <w:r w:rsidR="00940611">
        <w:t>)</w:t>
      </w:r>
      <w:r w:rsidR="00BC518C">
        <w:t>.</w:t>
      </w:r>
    </w:p>
    <w:p w14:paraId="3912954F" w14:textId="26A4F82D" w:rsidR="00BC518C" w:rsidRDefault="00CE6DED" w:rsidP="005A4DDB">
      <w:r>
        <w:t>TMD muscle disorders are</w:t>
      </w:r>
      <w:r w:rsidR="00D137B9">
        <w:t xml:space="preserve"> generally</w:t>
      </w:r>
      <w:r>
        <w:t xml:space="preserve"> </w:t>
      </w:r>
      <w:r w:rsidR="006D4850">
        <w:t>caused by</w:t>
      </w:r>
      <w:r>
        <w:t xml:space="preserve"> </w:t>
      </w:r>
      <w:r w:rsidR="000872F5">
        <w:t>pain of</w:t>
      </w:r>
      <w:r>
        <w:t xml:space="preserve"> </w:t>
      </w:r>
      <w:r w:rsidR="00D137B9">
        <w:t>the muscles of mastication</w:t>
      </w:r>
      <w:r w:rsidR="000872F5">
        <w:t>. This may be due to overuse and fatigue</w:t>
      </w:r>
      <w:r w:rsidR="00A10311">
        <w:t xml:space="preserve">, although </w:t>
      </w:r>
      <w:r w:rsidR="000872F5">
        <w:t xml:space="preserve">it is </w:t>
      </w:r>
      <w:r w:rsidR="00D81790">
        <w:t>often more complicated</w:t>
      </w:r>
      <w:r w:rsidR="000872F5">
        <w:t xml:space="preserve"> than</w:t>
      </w:r>
      <w:r w:rsidR="00A10311">
        <w:t xml:space="preserve"> that</w:t>
      </w:r>
      <w:r w:rsidR="000872F5">
        <w:t xml:space="preserve">. </w:t>
      </w:r>
      <w:r w:rsidR="001F4B0B">
        <w:t>There is some consensus</w:t>
      </w:r>
      <w:r w:rsidR="008321BC">
        <w:t xml:space="preserve"> that</w:t>
      </w:r>
      <w:r w:rsidR="00AA5C67">
        <w:t xml:space="preserve"> muscle pain is influenced by central nervous system mechanisms</w:t>
      </w:r>
      <w:r w:rsidR="00A10311">
        <w:t xml:space="preserve"> (</w:t>
      </w:r>
      <w:r w:rsidR="00281349">
        <w:t>Svensson and Graven-</w:t>
      </w:r>
      <w:r w:rsidR="00616A90">
        <w:t>Nielsen, 2001</w:t>
      </w:r>
      <w:r w:rsidR="00A10311">
        <w:t>)</w:t>
      </w:r>
      <w:r w:rsidR="00AA5C67">
        <w:t xml:space="preserve">. </w:t>
      </w:r>
      <w:r w:rsidR="00BD0C12">
        <w:t>Myofascial pain</w:t>
      </w:r>
      <w:r w:rsidR="00191C0C">
        <w:t xml:space="preserve"> is a type of muscular pain contributing to TMD that is</w:t>
      </w:r>
      <w:r w:rsidR="00DE6D90">
        <w:t xml:space="preserve"> defined as </w:t>
      </w:r>
      <w:r w:rsidR="001C058D" w:rsidRPr="001C058D">
        <w:t xml:space="preserve">specific regions of tense and hypersensitive muscle tissue bands </w:t>
      </w:r>
      <w:r w:rsidR="00DE6D90">
        <w:t xml:space="preserve">(referred to as “trigger points”). </w:t>
      </w:r>
      <w:r w:rsidR="005B2E1B">
        <w:t xml:space="preserve">Trigger points are painful to </w:t>
      </w:r>
      <w:r w:rsidR="008010E1">
        <w:t>palpation</w:t>
      </w:r>
      <w:r w:rsidR="005474C3">
        <w:t xml:space="preserve">, and it is theorized that there may be some underlying localized neurologic sensitization </w:t>
      </w:r>
      <w:r w:rsidR="0064305E">
        <w:t xml:space="preserve">or metabolic changes in the area causing </w:t>
      </w:r>
      <w:r w:rsidR="00FE6B33">
        <w:t>hypersensitivity (Kandasamy et al., 2015).</w:t>
      </w:r>
    </w:p>
    <w:p w14:paraId="78153B69" w14:textId="631400FC" w:rsidR="00331160" w:rsidRPr="00CB2B0E" w:rsidRDefault="00F730A0" w:rsidP="00331160">
      <w:r>
        <w:t>Joint i</w:t>
      </w:r>
      <w:r w:rsidR="008E6558">
        <w:t>ntracapsular disorders</w:t>
      </w:r>
      <w:r w:rsidR="00C1694E">
        <w:t xml:space="preserve"> in TMD</w:t>
      </w:r>
      <w:r w:rsidR="008E6558">
        <w:t xml:space="preserve"> </w:t>
      </w:r>
      <w:r w:rsidR="00D82313">
        <w:t xml:space="preserve">are alterations to the </w:t>
      </w:r>
      <w:r w:rsidR="00C1694E">
        <w:t xml:space="preserve">physical </w:t>
      </w:r>
      <w:r w:rsidR="00D82313">
        <w:t>structure of the joint apparatus</w:t>
      </w:r>
      <w:r w:rsidR="00C1694E">
        <w:t xml:space="preserve">. The main types of intracapsular disorders are </w:t>
      </w:r>
      <w:r w:rsidR="00A07456">
        <w:t xml:space="preserve">internal </w:t>
      </w:r>
      <w:r w:rsidR="00587D4C">
        <w:t>derangements</w:t>
      </w:r>
      <w:r w:rsidR="00A07456">
        <w:t>, and osteoarthritis</w:t>
      </w:r>
      <w:r w:rsidR="005D372A">
        <w:t xml:space="preserve"> (OA)</w:t>
      </w:r>
      <w:r w:rsidR="00A07456">
        <w:t>.</w:t>
      </w:r>
      <w:r w:rsidR="00331160">
        <w:t xml:space="preserve"> OA, one of the central components of this thesis, will be discussed in the next section (</w:t>
      </w:r>
      <w:r w:rsidR="00246CEC">
        <w:t>S</w:t>
      </w:r>
      <w:r w:rsidR="00331160">
        <w:t xml:space="preserve">ection 2.3).  </w:t>
      </w:r>
    </w:p>
    <w:p w14:paraId="3AAC618F" w14:textId="0793CC9E" w:rsidR="00B96CAF" w:rsidRDefault="00A07456" w:rsidP="002E31F3">
      <w:r>
        <w:t xml:space="preserve"> </w:t>
      </w:r>
      <w:r w:rsidR="00587D4C">
        <w:t xml:space="preserve">Internal derangements are </w:t>
      </w:r>
      <w:r w:rsidR="008A6D16">
        <w:t xml:space="preserve">abnormalities in the position of the disc in relation to the mandibular condyle. </w:t>
      </w:r>
      <w:r w:rsidR="007D5C2B">
        <w:t xml:space="preserve">When the disc is positioned anteriorly, the </w:t>
      </w:r>
      <w:r w:rsidR="00CA44EF">
        <w:t xml:space="preserve">condyle can load the </w:t>
      </w:r>
      <w:proofErr w:type="spellStart"/>
      <w:r w:rsidR="00CA44EF">
        <w:t>retrodiscal</w:t>
      </w:r>
      <w:proofErr w:type="spellEnd"/>
      <w:r w:rsidR="00CA44EF">
        <w:t xml:space="preserve"> tissues, which may </w:t>
      </w:r>
      <w:r w:rsidR="00283E39">
        <w:t>cause</w:t>
      </w:r>
      <w:r w:rsidR="00CA44EF">
        <w:t xml:space="preserve"> pain</w:t>
      </w:r>
      <w:r w:rsidR="00C60AB2">
        <w:t xml:space="preserve"> (Okeson et al., 2020)</w:t>
      </w:r>
      <w:r w:rsidR="00CA44EF">
        <w:t xml:space="preserve">. </w:t>
      </w:r>
      <w:r w:rsidR="000D40D4">
        <w:t>F</w:t>
      </w:r>
      <w:r w:rsidR="000D40D4" w:rsidRPr="000D40D4">
        <w:t>arrar and McCarty</w:t>
      </w:r>
      <w:r w:rsidR="000D40D4">
        <w:t xml:space="preserve"> </w:t>
      </w:r>
      <w:r w:rsidR="00FE2660">
        <w:t xml:space="preserve">(1979) </w:t>
      </w:r>
      <w:r w:rsidR="000D40D4" w:rsidRPr="000D40D4">
        <w:t xml:space="preserve">found in their review that nearly 70% of individuals experiencing temporomandibular dysfunction endure </w:t>
      </w:r>
      <w:r w:rsidR="000D40D4">
        <w:t>disc</w:t>
      </w:r>
      <w:r w:rsidR="000D40D4" w:rsidRPr="000D40D4">
        <w:t xml:space="preserve"> displacement, underscoring the pivotal role of the </w:t>
      </w:r>
      <w:r w:rsidR="000D40D4">
        <w:t>articular</w:t>
      </w:r>
      <w:r w:rsidR="000D40D4" w:rsidRPr="000D40D4">
        <w:t xml:space="preserve"> </w:t>
      </w:r>
      <w:r w:rsidR="000D40D4">
        <w:t>disc</w:t>
      </w:r>
      <w:r w:rsidR="000D40D4" w:rsidRPr="000D40D4">
        <w:t xml:space="preserve"> in the series of events contributing to advancing pathology and morbidity.</w:t>
      </w:r>
      <w:r w:rsidR="002E31F3">
        <w:t xml:space="preserve"> </w:t>
      </w:r>
      <w:r w:rsidR="003A1C50">
        <w:t xml:space="preserve">A study by </w:t>
      </w:r>
      <w:r w:rsidR="00334E11" w:rsidRPr="00334E11">
        <w:t>Iwasaki</w:t>
      </w:r>
      <w:r w:rsidR="00334E11">
        <w:t xml:space="preserve"> et al. (</w:t>
      </w:r>
      <w:r w:rsidR="002E31F3">
        <w:t>2009</w:t>
      </w:r>
      <w:r w:rsidR="00334E11">
        <w:t>)</w:t>
      </w:r>
      <w:r w:rsidR="002E31F3">
        <w:t xml:space="preserve"> found that </w:t>
      </w:r>
      <w:r w:rsidR="00331160" w:rsidRPr="00331160">
        <w:t xml:space="preserve">individuals with </w:t>
      </w:r>
      <w:r w:rsidR="004C6133">
        <w:lastRenderedPageBreak/>
        <w:t xml:space="preserve">anterior displacement of the </w:t>
      </w:r>
      <w:r w:rsidR="009954DE">
        <w:t xml:space="preserve">articular </w:t>
      </w:r>
      <w:r w:rsidR="00331160" w:rsidRPr="00331160">
        <w:t xml:space="preserve">disc experience increased </w:t>
      </w:r>
      <w:r w:rsidR="009954DE">
        <w:t>loading of the TMJ</w:t>
      </w:r>
      <w:r w:rsidR="00331160" w:rsidRPr="00331160">
        <w:t xml:space="preserve"> compared to </w:t>
      </w:r>
      <w:r w:rsidR="008168D6">
        <w:t>individuals</w:t>
      </w:r>
      <w:r w:rsidR="00331160" w:rsidRPr="00331160">
        <w:t xml:space="preserve"> with a normal disc position. </w:t>
      </w:r>
      <w:r w:rsidR="006935C1">
        <w:t>These findings indicate</w:t>
      </w:r>
      <w:r w:rsidR="002E31F3">
        <w:t xml:space="preserve"> that disc </w:t>
      </w:r>
      <w:r w:rsidR="00CC7968">
        <w:t>displacement</w:t>
      </w:r>
      <w:r w:rsidR="002E31F3">
        <w:t xml:space="preserve"> can cause overloading of the joint, and thus lead to TMJ OA. </w:t>
      </w:r>
    </w:p>
    <w:p w14:paraId="2732D4ED" w14:textId="77777777" w:rsidR="00CB2B0E" w:rsidRPr="008A65AF" w:rsidRDefault="00CB2B0E" w:rsidP="00CB2B0E">
      <w:pPr>
        <w:pStyle w:val="Heading2"/>
        <w:jc w:val="left"/>
        <w:rPr>
          <w:u w:val="single"/>
        </w:rPr>
      </w:pPr>
      <w:bookmarkStart w:id="17" w:name="_Toc161387637"/>
      <w:r w:rsidRPr="008A65AF">
        <w:rPr>
          <w:u w:val="single"/>
        </w:rPr>
        <w:t>Osteoarthritis of TMJ</w:t>
      </w:r>
      <w:bookmarkEnd w:id="17"/>
    </w:p>
    <w:p w14:paraId="017233C0" w14:textId="392BFA23" w:rsidR="003D0D38" w:rsidRDefault="00D33A4A" w:rsidP="00C45E83">
      <w:r w:rsidRPr="00D33A4A">
        <w:t xml:space="preserve">Osteoarthritis (OA) of the temporomandibular joint (TMJ) is a degenerative </w:t>
      </w:r>
      <w:r>
        <w:t>condition</w:t>
      </w:r>
      <w:r w:rsidRPr="00D33A4A">
        <w:t xml:space="preserve"> marked by the gradual breakdown of the </w:t>
      </w:r>
      <w:r w:rsidR="00C45E83">
        <w:t xml:space="preserve">cartilage of the </w:t>
      </w:r>
      <w:r w:rsidRPr="00D33A4A">
        <w:t>articulating surfaces of the TMJ</w:t>
      </w:r>
      <w:r w:rsidR="00C45E83">
        <w:t xml:space="preserve">, and </w:t>
      </w:r>
      <w:r w:rsidR="006642F6">
        <w:t>c</w:t>
      </w:r>
      <w:r w:rsidR="006642F6" w:rsidRPr="006642F6">
        <w:t>hanges in the structure of the bone beneath the joint cartilage</w:t>
      </w:r>
      <w:r w:rsidR="002E4B39">
        <w:t xml:space="preserve"> (subchondral bone)</w:t>
      </w:r>
      <w:r w:rsidRPr="00D33A4A">
        <w:t>.</w:t>
      </w:r>
      <w:r w:rsidR="00462322">
        <w:t xml:space="preserve"> This</w:t>
      </w:r>
      <w:r w:rsidR="003D0D38" w:rsidRPr="003D0D38">
        <w:t xml:space="preserve"> </w:t>
      </w:r>
      <w:r w:rsidR="00462322">
        <w:t>leads</w:t>
      </w:r>
      <w:r w:rsidR="003D0D38" w:rsidRPr="003D0D38">
        <w:t xml:space="preserve"> to pain, limited jaw movement, and functional impairment. </w:t>
      </w:r>
      <w:r w:rsidR="003D550E">
        <w:t>While there are various</w:t>
      </w:r>
      <w:r w:rsidR="003D0D38" w:rsidRPr="003D0D38">
        <w:t xml:space="preserve"> factors</w:t>
      </w:r>
      <w:r w:rsidR="003D550E">
        <w:t xml:space="preserve"> that</w:t>
      </w:r>
      <w:r w:rsidR="003D0D38" w:rsidRPr="003D0D38">
        <w:t xml:space="preserve"> contribute to the development of TMJ </w:t>
      </w:r>
      <w:r w:rsidR="00C60AB2">
        <w:t>OA</w:t>
      </w:r>
      <w:r w:rsidR="003D0D38" w:rsidRPr="003D0D38">
        <w:t>, including trauma, and genetic predisposition,</w:t>
      </w:r>
      <w:r w:rsidR="00901925">
        <w:t xml:space="preserve"> one of the key factors that initiates TMJ OA is mechanical overloading of the joint</w:t>
      </w:r>
      <w:r w:rsidR="0043720D">
        <w:t xml:space="preserve"> (Laskin et al., 2006)</w:t>
      </w:r>
      <w:r w:rsidR="00901925">
        <w:t xml:space="preserve">. </w:t>
      </w:r>
      <w:r w:rsidR="00793CB6">
        <w:t xml:space="preserve">The </w:t>
      </w:r>
      <w:r w:rsidR="0089222E">
        <w:t>TMJ,</w:t>
      </w:r>
      <w:r w:rsidR="00793CB6">
        <w:t xml:space="preserve"> akin to other synovial joints that bear weight, undergoes deterioration due to detrimental molecular processes initiated by excessive strain or systemic illness. When subjected to repetitive or excessive mechanical stress, TMJ experiences pathological changes if its inherent healing or adaptability surpasses its capacity</w:t>
      </w:r>
      <w:r w:rsidR="00D52BEE">
        <w:t xml:space="preserve"> </w:t>
      </w:r>
      <w:r w:rsidR="001141BF">
        <w:t>(Laskin et al., 2006)</w:t>
      </w:r>
      <w:r w:rsidR="00793CB6">
        <w:t>.</w:t>
      </w:r>
    </w:p>
    <w:p w14:paraId="4DC59B3E" w14:textId="1D5928E5" w:rsidR="00CB2B0E" w:rsidRPr="00CB2B0E" w:rsidRDefault="00087234" w:rsidP="00200193">
      <w:r>
        <w:t xml:space="preserve">In </w:t>
      </w:r>
      <w:r w:rsidR="00AC6D13">
        <w:t xml:space="preserve">TMJ </w:t>
      </w:r>
      <w:r>
        <w:t xml:space="preserve">OA, the condyle and fossa </w:t>
      </w:r>
      <w:r w:rsidR="00A55DFB" w:rsidRPr="00A55DFB">
        <w:t xml:space="preserve">undergo significant morphological changes. </w:t>
      </w:r>
      <w:r w:rsidR="002A138F">
        <w:t>Progression</w:t>
      </w:r>
      <w:r w:rsidR="00FC673D">
        <w:t xml:space="preserve"> of the </w:t>
      </w:r>
      <w:r w:rsidR="002A138F">
        <w:t xml:space="preserve">condition affects </w:t>
      </w:r>
      <w:r w:rsidR="002D0F7B" w:rsidRPr="002D0F7B">
        <w:t>various structures including cartilage, subchondral bone, synovial membrane, and other surrounding tissues</w:t>
      </w:r>
      <w:r w:rsidR="00364786">
        <w:t>. These changes</w:t>
      </w:r>
      <w:r w:rsidR="002D0F7B" w:rsidRPr="002D0F7B">
        <w:t xml:space="preserve"> </w:t>
      </w:r>
      <w:r w:rsidR="00364786">
        <w:t>lead</w:t>
      </w:r>
      <w:r w:rsidR="002D0F7B" w:rsidRPr="002D0F7B">
        <w:t xml:space="preserve"> to alterations like </w:t>
      </w:r>
      <w:r w:rsidR="00C96C0D">
        <w:t xml:space="preserve">bony </w:t>
      </w:r>
      <w:r w:rsidR="002D0F7B" w:rsidRPr="002D0F7B">
        <w:t>TMJ remodeling, as well as abrasion and deterioration of the articular cartilage</w:t>
      </w:r>
      <w:r w:rsidR="00E71822">
        <w:t xml:space="preserve"> (</w:t>
      </w:r>
      <w:proofErr w:type="gramStart"/>
      <w:r w:rsidR="00E71822">
        <w:t>Al-Ani</w:t>
      </w:r>
      <w:proofErr w:type="gramEnd"/>
      <w:r w:rsidR="00BA5CD6">
        <w:t>,</w:t>
      </w:r>
      <w:r w:rsidR="00E71822">
        <w:t xml:space="preserve"> 202</w:t>
      </w:r>
      <w:r w:rsidR="00BA5CD6">
        <w:t>1)</w:t>
      </w:r>
      <w:r w:rsidR="002D0F7B" w:rsidRPr="002D0F7B">
        <w:t>.</w:t>
      </w:r>
      <w:r w:rsidR="002D0F7B">
        <w:t xml:space="preserve"> </w:t>
      </w:r>
      <w:r w:rsidR="007254A3">
        <w:t xml:space="preserve"> </w:t>
      </w:r>
      <w:r w:rsidR="00BA5CD6">
        <w:t>Bony</w:t>
      </w:r>
      <w:r w:rsidR="007254A3">
        <w:t xml:space="preserve"> changes </w:t>
      </w:r>
      <w:r w:rsidR="00BA5CD6">
        <w:t xml:space="preserve">are of particular interest to </w:t>
      </w:r>
      <w:r w:rsidR="00273D45">
        <w:t>dental professionals and others</w:t>
      </w:r>
      <w:r w:rsidR="0037318A">
        <w:t xml:space="preserve"> who routinely view 2D or 3D </w:t>
      </w:r>
      <w:r w:rsidR="00C96C0D">
        <w:t xml:space="preserve">radiographic </w:t>
      </w:r>
      <w:r w:rsidR="0037318A">
        <w:t>images of the skull</w:t>
      </w:r>
      <w:r w:rsidR="0043720D">
        <w:t xml:space="preserve">. The bony changes that can be </w:t>
      </w:r>
      <w:r w:rsidR="006D3351">
        <w:t>identified</w:t>
      </w:r>
      <w:r w:rsidR="0043720D">
        <w:t xml:space="preserve"> include condylar flattening, condylar erosion, condylar osteophyte formation, condylar sclerosis, and flattening of </w:t>
      </w:r>
      <w:r w:rsidR="0043720D">
        <w:lastRenderedPageBreak/>
        <w:t>the articular eminence (</w:t>
      </w:r>
      <w:r w:rsidR="0043720D" w:rsidRPr="00B26D2F">
        <w:t>Cömert Kiliç</w:t>
      </w:r>
      <w:r w:rsidR="0043720D">
        <w:t xml:space="preserve"> et al., 2015). </w:t>
      </w:r>
      <w:r w:rsidR="00B750A1">
        <w:t>However, these changes</w:t>
      </w:r>
      <w:r w:rsidR="005C641B">
        <w:t xml:space="preserve"> may not always reflect clinical symptoms and are only seen in the later stages of osteoarthritis </w:t>
      </w:r>
      <w:r w:rsidR="00E16321">
        <w:t>(Stegenga et al., 1991).</w:t>
      </w:r>
      <w:r w:rsidR="005B6051">
        <w:t xml:space="preserve"> </w:t>
      </w:r>
      <w:r w:rsidR="007B25D1">
        <w:t xml:space="preserve">OA of the TMJ can occur </w:t>
      </w:r>
      <w:r w:rsidR="00F01C43">
        <w:t xml:space="preserve">when </w:t>
      </w:r>
      <w:r w:rsidR="007B25D1">
        <w:t xml:space="preserve">the joint is overloaded, </w:t>
      </w:r>
      <w:r w:rsidR="00F01C43">
        <w:t xml:space="preserve">but it is most commonly </w:t>
      </w:r>
      <w:proofErr w:type="gramStart"/>
      <w:r w:rsidR="00982B17">
        <w:t>takes</w:t>
      </w:r>
      <w:proofErr w:type="gramEnd"/>
      <w:r w:rsidR="00982B17">
        <w:t xml:space="preserve"> place</w:t>
      </w:r>
      <w:r w:rsidR="003A73D7">
        <w:t xml:space="preserve"> in conjunction with disk perforation, or disk displacements</w:t>
      </w:r>
      <w:r w:rsidR="003945B8">
        <w:t xml:space="preserve"> (Kandasamy</w:t>
      </w:r>
      <w:r w:rsidR="00031529">
        <w:t xml:space="preserve"> et al.</w:t>
      </w:r>
      <w:r w:rsidR="00BC2828">
        <w:t>, 2015</w:t>
      </w:r>
      <w:r w:rsidR="003945B8">
        <w:t>)</w:t>
      </w:r>
      <w:r w:rsidR="008050ED">
        <w:t xml:space="preserve">. </w:t>
      </w:r>
    </w:p>
    <w:p w14:paraId="5CC6269E" w14:textId="515CB45B" w:rsidR="00B94084" w:rsidRPr="00504220" w:rsidRDefault="00B94084" w:rsidP="00B94084">
      <w:pPr>
        <w:pStyle w:val="Heading2"/>
        <w:jc w:val="left"/>
        <w:rPr>
          <w:color w:val="000000" w:themeColor="text1"/>
          <w:u w:val="single"/>
        </w:rPr>
      </w:pPr>
      <w:bookmarkStart w:id="18" w:name="_Toc161387638"/>
      <w:r w:rsidRPr="00504220">
        <w:rPr>
          <w:color w:val="000000" w:themeColor="text1"/>
          <w:u w:val="single"/>
        </w:rPr>
        <w:t>Unilateral Partial Discectomies in Mice</w:t>
      </w:r>
      <w:bookmarkEnd w:id="18"/>
    </w:p>
    <w:p w14:paraId="43902A16" w14:textId="0EB7166A" w:rsidR="008D3787" w:rsidRDefault="006D3351" w:rsidP="008D3787">
      <w:r>
        <w:t>As indicated previously</w:t>
      </w:r>
      <w:r w:rsidR="00982B17">
        <w:t>,</w:t>
      </w:r>
      <w:r>
        <w:t xml:space="preserve"> there are many animal models that have been developed for studying TMJ OA. </w:t>
      </w:r>
      <w:r w:rsidR="00B328B7">
        <w:t xml:space="preserve">Discectomies, although technique sensitive, offer rapid </w:t>
      </w:r>
      <w:r w:rsidR="0028552E">
        <w:t xml:space="preserve">induction of TMJ OA. </w:t>
      </w:r>
      <w:r w:rsidR="00195581">
        <w:t xml:space="preserve">It also induces </w:t>
      </w:r>
      <w:r w:rsidR="00B535F3">
        <w:t>easily observable lesions</w:t>
      </w:r>
      <w:r w:rsidR="00195581">
        <w:t xml:space="preserve"> of the condyle. </w:t>
      </w:r>
      <w:r w:rsidR="00CF2681">
        <w:t xml:space="preserve">However, </w:t>
      </w:r>
      <w:r w:rsidR="00DC7805">
        <w:t>there is a knowledge gap</w:t>
      </w:r>
      <w:r w:rsidR="007D6572">
        <w:t xml:space="preserve"> </w:t>
      </w:r>
      <w:r w:rsidR="008842A4">
        <w:t>in the</w:t>
      </w:r>
      <w:r w:rsidR="007D6572">
        <w:t xml:space="preserve"> descri</w:t>
      </w:r>
      <w:r w:rsidR="008842A4">
        <w:t>ption of</w:t>
      </w:r>
      <w:r w:rsidR="007D6572">
        <w:t xml:space="preserve"> these </w:t>
      </w:r>
      <w:r w:rsidR="00E512D4">
        <w:t>precise mathematical</w:t>
      </w:r>
      <w:r w:rsidR="007D6572">
        <w:t xml:space="preserve"> changes</w:t>
      </w:r>
      <w:r w:rsidR="00B535F3">
        <w:t xml:space="preserve"> of shape</w:t>
      </w:r>
      <w:r w:rsidR="007D6572">
        <w:t xml:space="preserve"> </w:t>
      </w:r>
      <w:r w:rsidR="008842A4">
        <w:t xml:space="preserve">that </w:t>
      </w:r>
      <w:proofErr w:type="gramStart"/>
      <w:r w:rsidR="007D6572">
        <w:t>occur that</w:t>
      </w:r>
      <w:proofErr w:type="gramEnd"/>
      <w:r w:rsidR="007D6572">
        <w:t xml:space="preserve"> following </w:t>
      </w:r>
      <w:r w:rsidR="00967426">
        <w:t>initiation of OA</w:t>
      </w:r>
      <w:r w:rsidR="00182D4B">
        <w:t xml:space="preserve">. </w:t>
      </w:r>
    </w:p>
    <w:p w14:paraId="35E10D6C" w14:textId="76B515F0" w:rsidR="00C65924" w:rsidRPr="00C65924" w:rsidRDefault="008D5781" w:rsidP="00777D86">
      <w:r>
        <w:t xml:space="preserve">The </w:t>
      </w:r>
      <w:proofErr w:type="gramStart"/>
      <w:r>
        <w:t>principle</w:t>
      </w:r>
      <w:proofErr w:type="gramEnd"/>
      <w:r>
        <w:t xml:space="preserve"> aim of this thesis is to</w:t>
      </w:r>
      <w:r w:rsidR="00144573">
        <w:t xml:space="preserve"> use </w:t>
      </w:r>
      <w:r w:rsidR="00A10458">
        <w:t>geometric morphometrics (</w:t>
      </w:r>
      <w:r w:rsidR="00144573">
        <w:t>GM</w:t>
      </w:r>
      <w:r w:rsidR="00A10458">
        <w:t>)</w:t>
      </w:r>
      <w:r w:rsidR="00144573">
        <w:t xml:space="preserve"> to</w:t>
      </w:r>
      <w:r>
        <w:t xml:space="preserve"> analyze the shape changes</w:t>
      </w:r>
      <w:r w:rsidR="009F05CA">
        <w:t xml:space="preserve"> </w:t>
      </w:r>
      <w:r w:rsidR="009A7B37">
        <w:t xml:space="preserve">of mouse TMJ following unilateral partial discectomy. </w:t>
      </w:r>
      <w:r w:rsidR="009F05CA">
        <w:t xml:space="preserve">The condylar shape of the surgical group will be compared </w:t>
      </w:r>
      <w:r w:rsidR="00504220">
        <w:t>to age</w:t>
      </w:r>
      <w:r w:rsidR="00F2188E">
        <w:t>-</w:t>
      </w:r>
      <w:r w:rsidR="00504220">
        <w:t xml:space="preserve"> and sex</w:t>
      </w:r>
      <w:r w:rsidR="00F2188E">
        <w:t>-</w:t>
      </w:r>
      <w:r w:rsidR="00504220">
        <w:t>matched non-surgical controls</w:t>
      </w:r>
      <w:r w:rsidR="00F2188E">
        <w:t xml:space="preserve"> to determine if shape changes are statistically significant</w:t>
      </w:r>
      <w:r w:rsidR="00504220">
        <w:t xml:space="preserve">. </w:t>
      </w:r>
    </w:p>
    <w:p w14:paraId="0C3BB6CD" w14:textId="5F234D99" w:rsidR="00DF7183" w:rsidRDefault="00DF7183" w:rsidP="00DF7183">
      <w:pPr>
        <w:pStyle w:val="Heading2"/>
        <w:jc w:val="left"/>
        <w:rPr>
          <w:u w:val="single"/>
        </w:rPr>
      </w:pPr>
      <w:bookmarkStart w:id="19" w:name="_Toc161387639"/>
      <w:r>
        <w:rPr>
          <w:u w:val="single"/>
        </w:rPr>
        <w:t>Geometric Morphometrics (GM)</w:t>
      </w:r>
      <w:bookmarkEnd w:id="19"/>
    </w:p>
    <w:p w14:paraId="3223803F" w14:textId="0A959084" w:rsidR="00340DFC" w:rsidRDefault="00DF7183" w:rsidP="00DF7183">
      <w:r>
        <w:t>Geometric Morphometrics (GM) is the field of study that performs statistical analysis of the shape of an object based on landmarks that have associated Cartesian (</w:t>
      </w:r>
      <w:proofErr w:type="spellStart"/>
      <w:proofErr w:type="gramStart"/>
      <w:r>
        <w:t>x,y</w:t>
      </w:r>
      <w:proofErr w:type="gramEnd"/>
      <w:r>
        <w:t>,z</w:t>
      </w:r>
      <w:proofErr w:type="spellEnd"/>
      <w:r>
        <w:t>) coordinates (</w:t>
      </w:r>
      <w:proofErr w:type="spellStart"/>
      <w:r w:rsidRPr="006F6215">
        <w:t>Mitteroecker</w:t>
      </w:r>
      <w:proofErr w:type="spellEnd"/>
      <w:r>
        <w:t xml:space="preserve"> &amp; </w:t>
      </w:r>
      <w:r w:rsidRPr="00D64B07">
        <w:t>Gunz</w:t>
      </w:r>
      <w:r>
        <w:t xml:space="preserve">, 2009). </w:t>
      </w:r>
      <w:r w:rsidR="00005835">
        <w:t xml:space="preserve">Landmarks are defined as “homologous anatomical loci that provide </w:t>
      </w:r>
      <w:r w:rsidR="00005835">
        <w:lastRenderedPageBreak/>
        <w:t>adequate morphology and can be found repeatedly and reliably”</w:t>
      </w:r>
      <w:r w:rsidR="00E312C0">
        <w:t xml:space="preserve"> (</w:t>
      </w:r>
      <w:proofErr w:type="spellStart"/>
      <w:r w:rsidR="007C746C">
        <w:t>Zelditch</w:t>
      </w:r>
      <w:proofErr w:type="spellEnd"/>
      <w:r w:rsidR="007C746C">
        <w:t xml:space="preserve"> et al., 2004</w:t>
      </w:r>
      <w:r w:rsidR="00E312C0">
        <w:t>)</w:t>
      </w:r>
      <w:r w:rsidR="00005835">
        <w:t xml:space="preserve">. Semilandmarks are points along a curve between landmarks that help capture the shape of the surface of the object.  The landmarks and semilandmarks can be thought of as points that can be used to map out the surface of an object. Once the landmarks have been placed, a shape analysis can occur.  </w:t>
      </w:r>
    </w:p>
    <w:p w14:paraId="69E09A6E" w14:textId="2E160964" w:rsidR="00DF7183" w:rsidRDefault="001E0016" w:rsidP="00DF7183">
      <w:r>
        <w:t>Shape is defined as “</w:t>
      </w:r>
      <w:r w:rsidRPr="001E0016">
        <w:t>all the geometric information that remains when location, scale and rotational effects are filtered out from an object</w:t>
      </w:r>
      <w:r>
        <w:t>” (</w:t>
      </w:r>
      <w:r w:rsidR="00C91F89">
        <w:t>Kendall,1977</w:t>
      </w:r>
      <w:r>
        <w:t xml:space="preserve">). </w:t>
      </w:r>
      <w:r w:rsidR="00197E67">
        <w:t>To</w:t>
      </w:r>
      <w:r w:rsidR="00DF7183">
        <w:t xml:space="preserve"> compare the shape of objects, </w:t>
      </w:r>
      <w:r w:rsidR="00837A8D">
        <w:t>a superimposition method</w:t>
      </w:r>
      <w:r w:rsidR="00197E67">
        <w:t xml:space="preserve"> such as Procrustes Superimposition</w:t>
      </w:r>
      <w:r w:rsidR="00DF7183">
        <w:t xml:space="preserve"> (PS) </w:t>
      </w:r>
      <w:proofErr w:type="gramStart"/>
      <w:r w:rsidR="00DF7183">
        <w:t>performed</w:t>
      </w:r>
      <w:proofErr w:type="gramEnd"/>
      <w:r w:rsidR="00DF7183">
        <w:t xml:space="preserve">. PS is used to account for discrepancies in translation, rotation, and scale between different objects (see </w:t>
      </w:r>
      <w:r w:rsidR="00D630CF">
        <w:t>F</w:t>
      </w:r>
      <w:r w:rsidR="00DF7183">
        <w:t xml:space="preserve">igure 4). </w:t>
      </w:r>
    </w:p>
    <w:p w14:paraId="74888254" w14:textId="5654C385" w:rsidR="00005835" w:rsidRDefault="00DF7183" w:rsidP="00005835">
      <w:r>
        <w:t xml:space="preserve">To perform a PS, first the objects are centered around a common point, called the centroid. A centroid is calculated by finding </w:t>
      </w:r>
      <w:proofErr w:type="gramStart"/>
      <w:r>
        <w:t>mean</w:t>
      </w:r>
      <w:proofErr w:type="gramEnd"/>
      <w:r>
        <w:t xml:space="preserve"> of each coordinate (</w:t>
      </w:r>
      <w:proofErr w:type="spellStart"/>
      <w:proofErr w:type="gramStart"/>
      <w:r>
        <w:t>x,y</w:t>
      </w:r>
      <w:proofErr w:type="gramEnd"/>
      <w:r>
        <w:t>,z</w:t>
      </w:r>
      <w:proofErr w:type="spellEnd"/>
      <w:r>
        <w:t xml:space="preserve">) separately. Next, the objects are scaled so they have the same centroid size. The centroid size is calculated from the following equation: </w:t>
      </w:r>
      <w:r>
        <w:rPr>
          <w:noProof/>
        </w:rPr>
        <w:drawing>
          <wp:inline distT="0" distB="0" distL="0" distR="0" wp14:anchorId="77658D8F" wp14:editId="0DF4A50F">
            <wp:extent cx="2450249" cy="275590"/>
            <wp:effectExtent l="0" t="0" r="7620" b="0"/>
            <wp:docPr id="881324118"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324118" name="Picture 1" descr="A black text on a white background&#10;&#10;Description automatically generated"/>
                    <pic:cNvPicPr/>
                  </pic:nvPicPr>
                  <pic:blipFill>
                    <a:blip r:embed="rId14"/>
                    <a:stretch>
                      <a:fillRect/>
                    </a:stretch>
                  </pic:blipFill>
                  <pic:spPr>
                    <a:xfrm>
                      <a:off x="0" y="0"/>
                      <a:ext cx="2527101" cy="284234"/>
                    </a:xfrm>
                    <a:prstGeom prst="rect">
                      <a:avLst/>
                    </a:prstGeom>
                  </pic:spPr>
                </pic:pic>
              </a:graphicData>
            </a:graphic>
          </wp:inline>
        </w:drawing>
      </w:r>
      <w:r>
        <w:t xml:space="preserve">, which </w:t>
      </w:r>
      <w:r w:rsidR="005E459B" w:rsidRPr="005E459B">
        <w:t>refers to the square root of the sum of the squared differences between coordinates and their centroid</w:t>
      </w:r>
      <w:r w:rsidRPr="00DB6C2E">
        <w:t>. Lastly, the objects are corrected for rotation. This is done by rotating the objects about the centroid until the total squared Euclidean distances among corresponding landmarks are minimized</w:t>
      </w:r>
      <w:r>
        <w:t xml:space="preserve"> (</w:t>
      </w:r>
      <w:proofErr w:type="spellStart"/>
      <w:r w:rsidRPr="006F6215">
        <w:t>Mitteroecker</w:t>
      </w:r>
      <w:proofErr w:type="spellEnd"/>
      <w:r>
        <w:t xml:space="preserve"> and </w:t>
      </w:r>
      <w:r w:rsidRPr="00D64B07">
        <w:t>Gunz</w:t>
      </w:r>
      <w:r>
        <w:t xml:space="preserve">, 2009).  </w:t>
      </w:r>
    </w:p>
    <w:p w14:paraId="6587E57D" w14:textId="17E2D816" w:rsidR="00087CC5" w:rsidRDefault="003024B1" w:rsidP="00005835">
      <w:r>
        <w:t xml:space="preserve"> </w:t>
      </w:r>
    </w:p>
    <w:p w14:paraId="2CC9439D" w14:textId="77777777" w:rsidR="00DF7183" w:rsidRDefault="00DF7183" w:rsidP="00DF7183"/>
    <w:p w14:paraId="46E0DD9B" w14:textId="77777777" w:rsidR="00A94B80" w:rsidRDefault="00A94B80" w:rsidP="00DF7183"/>
    <w:p w14:paraId="07EA12F6" w14:textId="77777777" w:rsidR="00DF7183" w:rsidRDefault="00DF7183" w:rsidP="00197E67">
      <w:pPr>
        <w:ind w:firstLine="0"/>
      </w:pPr>
    </w:p>
    <w:p w14:paraId="14F532A1" w14:textId="77777777" w:rsidR="00A94B80" w:rsidRDefault="00A94B80" w:rsidP="00197E67">
      <w:pPr>
        <w:ind w:firstLine="0"/>
      </w:pPr>
    </w:p>
    <w:p w14:paraId="39E6167F" w14:textId="77777777" w:rsidR="00DF7183" w:rsidRDefault="00DF7183" w:rsidP="00DF7183">
      <w:r>
        <w:rPr>
          <w:noProof/>
        </w:rPr>
        <w:lastRenderedPageBreak/>
        <w:drawing>
          <wp:inline distT="0" distB="0" distL="0" distR="0" wp14:anchorId="7D6CD888" wp14:editId="53BBE06D">
            <wp:extent cx="5425440" cy="1783080"/>
            <wp:effectExtent l="0" t="0" r="3810" b="7620"/>
            <wp:docPr id="667259528" name="Picture 1" descr="fig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5440" cy="1783080"/>
                    </a:xfrm>
                    <a:prstGeom prst="rect">
                      <a:avLst/>
                    </a:prstGeom>
                    <a:noFill/>
                    <a:ln>
                      <a:noFill/>
                    </a:ln>
                  </pic:spPr>
                </pic:pic>
              </a:graphicData>
            </a:graphic>
          </wp:inline>
        </w:drawing>
      </w:r>
    </w:p>
    <w:p w14:paraId="4AF9E9A4" w14:textId="7281EAAC" w:rsidR="00DF7183" w:rsidRDefault="00DF7183" w:rsidP="00DF7183">
      <w:pPr>
        <w:pStyle w:val="Caption"/>
        <w:jc w:val="both"/>
        <w:rPr>
          <w:sz w:val="24"/>
          <w:szCs w:val="24"/>
        </w:rPr>
      </w:pPr>
      <w:bookmarkStart w:id="20" w:name="_Toc159116970"/>
      <w:r w:rsidRPr="006437B4">
        <w:rPr>
          <w:sz w:val="24"/>
          <w:szCs w:val="24"/>
        </w:rPr>
        <w:t xml:space="preserve">Figure </w:t>
      </w:r>
      <w:r w:rsidRPr="006437B4">
        <w:rPr>
          <w:sz w:val="24"/>
          <w:szCs w:val="24"/>
        </w:rPr>
        <w:fldChar w:fldCharType="begin"/>
      </w:r>
      <w:r w:rsidRPr="006437B4">
        <w:rPr>
          <w:sz w:val="24"/>
          <w:szCs w:val="24"/>
        </w:rPr>
        <w:instrText xml:space="preserve"> SEQ Figure \* ARABIC </w:instrText>
      </w:r>
      <w:r w:rsidRPr="006437B4">
        <w:rPr>
          <w:sz w:val="24"/>
          <w:szCs w:val="24"/>
        </w:rPr>
        <w:fldChar w:fldCharType="separate"/>
      </w:r>
      <w:r w:rsidR="00D12598">
        <w:rPr>
          <w:sz w:val="24"/>
          <w:szCs w:val="24"/>
        </w:rPr>
        <w:t>3</w:t>
      </w:r>
      <w:r w:rsidRPr="006437B4">
        <w:rPr>
          <w:sz w:val="24"/>
          <w:szCs w:val="24"/>
        </w:rPr>
        <w:fldChar w:fldCharType="end"/>
      </w:r>
      <w:r w:rsidRPr="006437B4">
        <w:rPr>
          <w:sz w:val="24"/>
          <w:szCs w:val="24"/>
        </w:rPr>
        <w:t>: The steps of a Procrustes Superimposition are outlined above. First, the objects must be centered to a common origin. Next, the objects must be scaled to a common size. Lastly, the objects are rotated so that they minimize the distances between the homologous landmarks (Mitterocker and Gunz, 2009).</w:t>
      </w:r>
      <w:bookmarkEnd w:id="20"/>
    </w:p>
    <w:p w14:paraId="737D997D" w14:textId="77777777" w:rsidR="00A94B80" w:rsidRDefault="00A94B80" w:rsidP="00AC794D">
      <w:pPr>
        <w:ind w:firstLine="0"/>
      </w:pPr>
    </w:p>
    <w:p w14:paraId="35B83A22" w14:textId="77777777" w:rsidR="00A94B80" w:rsidRDefault="00A94B80" w:rsidP="00AC794D">
      <w:pPr>
        <w:ind w:firstLine="0"/>
      </w:pPr>
    </w:p>
    <w:p w14:paraId="0CD7ED33" w14:textId="77777777" w:rsidR="00A94B80" w:rsidRPr="00EC423E" w:rsidRDefault="00A94B80" w:rsidP="00AC794D">
      <w:pPr>
        <w:ind w:firstLine="0"/>
      </w:pPr>
    </w:p>
    <w:p w14:paraId="056EC0D9" w14:textId="6207F3FC" w:rsidR="00DF7183" w:rsidRDefault="00297753" w:rsidP="003319D6">
      <w:r>
        <w:t xml:space="preserve">Following </w:t>
      </w:r>
      <w:r w:rsidR="00087CC5">
        <w:t>superimposition,</w:t>
      </w:r>
      <w:r w:rsidR="003024B1">
        <w:t xml:space="preserve"> </w:t>
      </w:r>
      <w:r w:rsidR="00A167B4">
        <w:t>all the data from the landmarks and semilandmarks can be simplified with a</w:t>
      </w:r>
      <w:r w:rsidR="00087CC5">
        <w:t xml:space="preserve"> </w:t>
      </w:r>
      <w:r w:rsidR="00DF7183" w:rsidRPr="00255F16">
        <w:t>Principal Component Analysis (PCA)</w:t>
      </w:r>
      <w:r w:rsidR="008A2381">
        <w:t xml:space="preserve">. </w:t>
      </w:r>
      <w:r w:rsidR="00DF7183" w:rsidRPr="00255F16">
        <w:t>The goal of PCA is to identify the directions (principal components) in which the data varies the most.</w:t>
      </w:r>
      <w:r w:rsidR="00CB69F1">
        <w:t xml:space="preserve"> Principal components </w:t>
      </w:r>
      <w:r w:rsidR="00DF7183" w:rsidRPr="00255F16">
        <w:t xml:space="preserve">capture the maximum amount of variance present in the data. </w:t>
      </w:r>
      <w:r w:rsidR="00EC72C5">
        <w:t>The initial principal component captures the highest amount of variance</w:t>
      </w:r>
      <w:r w:rsidR="00DF7183" w:rsidRPr="00255F16">
        <w:t>, followed by the second principal component, and so on.</w:t>
      </w:r>
      <w:r w:rsidR="00D718C1">
        <w:t xml:space="preserve"> </w:t>
      </w:r>
      <w:r w:rsidR="00840AAB" w:rsidRPr="00840AAB">
        <w:t xml:space="preserve">The objective of PCA is to </w:t>
      </w:r>
      <w:r w:rsidR="00840AAB">
        <w:t>simplify large</w:t>
      </w:r>
      <w:r w:rsidR="00840AAB" w:rsidRPr="00840AAB">
        <w:t xml:space="preserve"> datasets while preserving as much of the variability within the data as </w:t>
      </w:r>
      <w:r w:rsidR="00840AAB">
        <w:t>possible</w:t>
      </w:r>
      <w:r w:rsidR="00840AAB" w:rsidRPr="00840AAB">
        <w:t>.</w:t>
      </w:r>
    </w:p>
    <w:p w14:paraId="5DCAB43E" w14:textId="104DF96E" w:rsidR="007E641E" w:rsidRDefault="00924C7F" w:rsidP="00DF7183">
      <w:r>
        <w:tab/>
      </w:r>
      <w:r w:rsidR="00D630CF">
        <w:t xml:space="preserve">Using GM to </w:t>
      </w:r>
      <w:r w:rsidR="00672DD1">
        <w:t xml:space="preserve">perform </w:t>
      </w:r>
      <w:r w:rsidR="00D630CF">
        <w:t xml:space="preserve">shape analysis </w:t>
      </w:r>
      <w:r w:rsidR="00672DD1">
        <w:t xml:space="preserve">is </w:t>
      </w:r>
      <w:proofErr w:type="gramStart"/>
      <w:r w:rsidR="00672DD1">
        <w:t>way</w:t>
      </w:r>
      <w:proofErr w:type="gramEnd"/>
      <w:r w:rsidR="00672DD1">
        <w:t xml:space="preserve"> </w:t>
      </w:r>
      <w:r w:rsidR="00E54EA9">
        <w:t xml:space="preserve">to </w:t>
      </w:r>
      <w:proofErr w:type="gramStart"/>
      <w:r w:rsidR="00E54EA9">
        <w:t>mathematically and precisely</w:t>
      </w:r>
      <w:r w:rsidR="00672DD1">
        <w:t xml:space="preserve"> </w:t>
      </w:r>
      <w:r w:rsidR="00E54EA9">
        <w:t xml:space="preserve">describe </w:t>
      </w:r>
      <w:r w:rsidR="00C54516">
        <w:t xml:space="preserve">the </w:t>
      </w:r>
      <w:r w:rsidR="00207CDD">
        <w:t>differences</w:t>
      </w:r>
      <w:proofErr w:type="gramEnd"/>
      <w:r w:rsidR="00207CDD">
        <w:t xml:space="preserve"> in shapes between </w:t>
      </w:r>
      <w:r w:rsidR="00E54EA9">
        <w:t>many specimens of different experimental groups</w:t>
      </w:r>
      <w:r w:rsidR="00207CDD">
        <w:t xml:space="preserve">. A univariate shape analysis, such as measuring the mediodistal width or anteroposterior length of a condyle </w:t>
      </w:r>
      <w:r w:rsidR="000549B2">
        <w:t>can give valuable information</w:t>
      </w:r>
      <w:r w:rsidR="00426EDC">
        <w:t xml:space="preserve">, </w:t>
      </w:r>
      <w:r w:rsidR="000549B2">
        <w:t xml:space="preserve">but it is missing a large portion overall shape of the </w:t>
      </w:r>
      <w:r w:rsidR="000549B2">
        <w:lastRenderedPageBreak/>
        <w:t>structure</w:t>
      </w:r>
      <w:r w:rsidR="00426EDC">
        <w:t xml:space="preserve"> and therefore can miss </w:t>
      </w:r>
      <w:r w:rsidR="00A1043B">
        <w:t xml:space="preserve">much </w:t>
      </w:r>
      <w:r w:rsidR="00426EDC">
        <w:t xml:space="preserve">of the variation in shape that is occurring. </w:t>
      </w:r>
      <w:r w:rsidR="003E0AA2">
        <w:t xml:space="preserve">Furthermore, because a GM approach accounts for the </w:t>
      </w:r>
      <w:r w:rsidR="002B08BA">
        <w:t xml:space="preserve">differences in sizes between objects, it is therefore able to </w:t>
      </w:r>
      <w:r w:rsidR="004609E1">
        <w:t xml:space="preserve">compare shape. </w:t>
      </w:r>
    </w:p>
    <w:p w14:paraId="1705B35E" w14:textId="22778233" w:rsidR="00924C7F" w:rsidRDefault="00C5183F" w:rsidP="00DF7183">
      <w:r>
        <w:t xml:space="preserve">In summary, a </w:t>
      </w:r>
      <w:r w:rsidR="00E909D6">
        <w:t>geometric morphometric</w:t>
      </w:r>
      <w:r>
        <w:t xml:space="preserve"> shape analysis is</w:t>
      </w:r>
      <w:r w:rsidR="00E909D6">
        <w:t xml:space="preserve"> preferable to a standard morphometric approach (angular and linear measurements)</w:t>
      </w:r>
      <w:r>
        <w:t xml:space="preserve"> </w:t>
      </w:r>
      <w:r w:rsidR="00E909D6">
        <w:t xml:space="preserve">because it </w:t>
      </w:r>
      <w:proofErr w:type="gramStart"/>
      <w:r w:rsidR="00E909D6">
        <w:t xml:space="preserve">is </w:t>
      </w:r>
      <w:r>
        <w:t>able to</w:t>
      </w:r>
      <w:proofErr w:type="gramEnd"/>
      <w:r>
        <w:t xml:space="preserve"> capture more informati</w:t>
      </w:r>
      <w:r w:rsidR="00900535">
        <w:t xml:space="preserve">on about the variation in shape between different experimental </w:t>
      </w:r>
      <w:r w:rsidR="009E57CA">
        <w:t>groups and</w:t>
      </w:r>
      <w:r w:rsidR="004E28D6">
        <w:t xml:space="preserve"> </w:t>
      </w:r>
      <w:r w:rsidR="00DD7174">
        <w:t xml:space="preserve">is also able to </w:t>
      </w:r>
      <w:r w:rsidR="009875BD">
        <w:t xml:space="preserve">allow you to separate shape from size. </w:t>
      </w:r>
    </w:p>
    <w:p w14:paraId="68F04B33" w14:textId="77777777" w:rsidR="00720F27" w:rsidRPr="00720F27" w:rsidRDefault="00720F27" w:rsidP="00720F27"/>
    <w:p w14:paraId="52330965" w14:textId="0AFC43A2" w:rsidR="00DE61C4" w:rsidRDefault="00DE61C4" w:rsidP="00DE61C4">
      <w:pPr>
        <w:rPr>
          <w:color w:val="70AD47" w:themeColor="accent6"/>
        </w:rPr>
      </w:pPr>
    </w:p>
    <w:p w14:paraId="0ABB4C76" w14:textId="77777777" w:rsidR="00DE61C4" w:rsidRPr="00DE61C4" w:rsidRDefault="00DE61C4" w:rsidP="00DE61C4">
      <w:pPr>
        <w:rPr>
          <w:color w:val="70AD47" w:themeColor="accent6"/>
        </w:rPr>
      </w:pPr>
    </w:p>
    <w:p w14:paraId="7CEA0F10" w14:textId="6B407DDF" w:rsidR="00B917F0" w:rsidRDefault="005B7BF0" w:rsidP="00A414CA">
      <w:pPr>
        <w:pStyle w:val="Heading1"/>
      </w:pPr>
      <w:bookmarkStart w:id="21" w:name="_Toc161387640"/>
      <w:r>
        <w:lastRenderedPageBreak/>
        <w:t>MATERIALS AND METHODS</w:t>
      </w:r>
      <w:bookmarkEnd w:id="21"/>
    </w:p>
    <w:p w14:paraId="3FDF0038" w14:textId="33C691DA" w:rsidR="000A146D" w:rsidRPr="00F10EAC" w:rsidRDefault="00F10EAC" w:rsidP="000A146D">
      <w:pPr>
        <w:pStyle w:val="Heading2"/>
        <w:jc w:val="left"/>
        <w:rPr>
          <w:u w:val="single"/>
        </w:rPr>
      </w:pPr>
      <w:bookmarkStart w:id="22" w:name="_Toc161387641"/>
      <w:r>
        <w:rPr>
          <w:u w:val="single"/>
        </w:rPr>
        <w:t xml:space="preserve">Experimental </w:t>
      </w:r>
      <w:r w:rsidR="00BA6B46">
        <w:rPr>
          <w:u w:val="single"/>
        </w:rPr>
        <w:t xml:space="preserve">Process </w:t>
      </w:r>
      <w:r>
        <w:rPr>
          <w:u w:val="single"/>
        </w:rPr>
        <w:t>and Controls</w:t>
      </w:r>
      <w:bookmarkEnd w:id="22"/>
    </w:p>
    <w:p w14:paraId="6C2EF6FA" w14:textId="4750EF53" w:rsidR="0081276C" w:rsidRDefault="00C65242" w:rsidP="0081276C">
      <w:pPr>
        <w:ind w:firstLine="576"/>
      </w:pPr>
      <w:r>
        <w:t xml:space="preserve">Unilateral partial discectomy was performed to induce TMJ OA in accordance with the procedures outlined in Xu et al. (2009) and our prior works (Reed et al., 2019; Yotsuya et al., 2019; Yotsuya et al., 2020). </w:t>
      </w:r>
      <w:r w:rsidR="00CF0614">
        <w:t xml:space="preserve">Skeletally </w:t>
      </w:r>
      <w:r>
        <w:t xml:space="preserve">mature 16-week-old male and female c57 BL/6 mice </w:t>
      </w:r>
      <w:r w:rsidR="0042712D">
        <w:t>given the anesthetics</w:t>
      </w:r>
      <w:r>
        <w:t xml:space="preserve"> ketamine (100 mg/kg, Henry Schein, Dublin, Ohio) and xylazine (5 mg/kg, </w:t>
      </w:r>
      <w:proofErr w:type="spellStart"/>
      <w:r>
        <w:t>Akorn</w:t>
      </w:r>
      <w:proofErr w:type="spellEnd"/>
      <w:r>
        <w:t xml:space="preserve">, Lake Forest, IL). </w:t>
      </w:r>
    </w:p>
    <w:p w14:paraId="3FB3C6B0" w14:textId="67725CC6" w:rsidR="00016C7C" w:rsidRDefault="00C65242" w:rsidP="0081276C">
      <w:pPr>
        <w:ind w:firstLine="576"/>
      </w:pPr>
      <w:r>
        <w:t xml:space="preserve">The skin </w:t>
      </w:r>
      <w:r w:rsidR="00F9796E">
        <w:t>surrounding the</w:t>
      </w:r>
      <w:r>
        <w:t xml:space="preserve"> TMJ</w:t>
      </w:r>
      <w:r w:rsidR="00F9796E">
        <w:t xml:space="preserve"> area</w:t>
      </w:r>
      <w:r>
        <w:t xml:space="preserve"> was shaved</w:t>
      </w:r>
      <w:r w:rsidR="00F9796E">
        <w:t xml:space="preserve">, </w:t>
      </w:r>
      <w:r>
        <w:t>and</w:t>
      </w:r>
      <w:r w:rsidR="00F9796E">
        <w:t xml:space="preserve"> then</w:t>
      </w:r>
      <w:r>
        <w:t xml:space="preserve"> clean</w:t>
      </w:r>
      <w:r w:rsidR="00F9796E">
        <w:t>ed</w:t>
      </w:r>
      <w:r>
        <w:t xml:space="preserve"> with</w:t>
      </w:r>
      <w:r w:rsidR="00F9796E">
        <w:t xml:space="preserve"> betadine and</w:t>
      </w:r>
      <w:r>
        <w:t xml:space="preserve"> 70% ethanol. An incision of 3-5 mm was made above the temporomandibular joint (TMJ)</w:t>
      </w:r>
      <w:r w:rsidR="007E641E">
        <w:t xml:space="preserve"> on the right</w:t>
      </w:r>
      <w:r>
        <w:t xml:space="preserve">, exposing the lateral capsule. The articular disc was </w:t>
      </w:r>
      <w:r w:rsidR="004E6635">
        <w:t>removed</w:t>
      </w:r>
      <w:r>
        <w:t>, an</w:t>
      </w:r>
      <w:r w:rsidR="005052CE">
        <w:t xml:space="preserve">d immediately afterwards </w:t>
      </w:r>
      <w:r w:rsidR="00D73C3C">
        <w:t>irrigation of the joint was performed</w:t>
      </w:r>
      <w:r>
        <w:t xml:space="preserve"> with sterile 1x </w:t>
      </w:r>
      <w:r w:rsidR="00FD4A9A">
        <w:t>Phosphate-Buffered Saline</w:t>
      </w:r>
      <w:r>
        <w:t xml:space="preserve">. The </w:t>
      </w:r>
      <w:r w:rsidR="00C66B2B">
        <w:t xml:space="preserve">surgical incision was stitched </w:t>
      </w:r>
      <w:r>
        <w:t xml:space="preserve">closed using 5–0 nylon suture (Ethicon, Bridgewater, NJ). </w:t>
      </w:r>
    </w:p>
    <w:p w14:paraId="6F38D3A5" w14:textId="25D6E249" w:rsidR="006C07A4" w:rsidRDefault="00C65242" w:rsidP="0081276C">
      <w:pPr>
        <w:ind w:firstLine="576"/>
      </w:pPr>
      <w:r>
        <w:t xml:space="preserve">Throughout the experiment, all mice were maintained on a standard diet. Upon reaching the experimental endpoint, mice were euthanized via CO2 inhalation. The skulls were then collected, fixed overnight in 4% </w:t>
      </w:r>
      <w:r w:rsidR="00012235">
        <w:t>paraformaldehyde</w:t>
      </w:r>
      <w:r>
        <w:t xml:space="preserve">, and stored in 70% </w:t>
      </w:r>
      <w:r w:rsidR="00012235">
        <w:t>ethanol</w:t>
      </w:r>
      <w:r>
        <w:t xml:space="preserve"> before microCT scanning.</w:t>
      </w:r>
    </w:p>
    <w:p w14:paraId="0B5D18E7" w14:textId="77777777" w:rsidR="0081276C" w:rsidRDefault="0081276C" w:rsidP="00C16720"/>
    <w:p w14:paraId="11196E3F" w14:textId="77777777" w:rsidR="0081276C" w:rsidRDefault="0081276C" w:rsidP="00C16720"/>
    <w:p w14:paraId="7F3B4402" w14:textId="77777777" w:rsidR="0081276C" w:rsidRDefault="0081276C" w:rsidP="00C16720"/>
    <w:p w14:paraId="49884D8A" w14:textId="77777777" w:rsidR="0081276C" w:rsidRDefault="0081276C" w:rsidP="00C16720"/>
    <w:p w14:paraId="3DC69EF8" w14:textId="77777777" w:rsidR="0081276C" w:rsidRDefault="0081276C" w:rsidP="00C16720"/>
    <w:p w14:paraId="6E126B3E" w14:textId="77777777" w:rsidR="0081276C" w:rsidRDefault="0081276C" w:rsidP="00C16720"/>
    <w:p w14:paraId="1C4AEF64" w14:textId="77777777" w:rsidR="0081276C" w:rsidRDefault="0081276C" w:rsidP="00C16720"/>
    <w:p w14:paraId="1BDAC1A5" w14:textId="53A92DB2" w:rsidR="005B7BF0" w:rsidRDefault="00FB371D" w:rsidP="00C16720">
      <w:r>
        <w:t>As seen in Table I</w:t>
      </w:r>
      <w:r w:rsidR="001C2CCE">
        <w:t>I</w:t>
      </w:r>
      <w:r>
        <w:t xml:space="preserve">, a total of 14 mice </w:t>
      </w:r>
      <w:r w:rsidR="006B771B">
        <w:t xml:space="preserve">(7 male and 7 female) </w:t>
      </w:r>
      <w:r>
        <w:t>were used in the experimental group</w:t>
      </w:r>
      <w:r w:rsidR="006B771B">
        <w:t>.</w:t>
      </w:r>
      <w:r w:rsidR="00AB1B70">
        <w:t xml:space="preserve"> </w:t>
      </w:r>
      <w:r w:rsidR="00E17517">
        <w:t>An equal amount of age- and sex-matched non-</w:t>
      </w:r>
      <w:r w:rsidR="00B747D2">
        <w:t>surgical</w:t>
      </w:r>
      <w:r w:rsidR="00E17517">
        <w:t xml:space="preserve"> controls</w:t>
      </w:r>
      <w:r w:rsidR="00B747D2">
        <w:t xml:space="preserve"> (NSCs)</w:t>
      </w:r>
      <w:r w:rsidR="00E17517">
        <w:t xml:space="preserve"> was used for comparison. </w:t>
      </w:r>
      <w:r w:rsidR="00F1683B">
        <w:t xml:space="preserve"> </w:t>
      </w:r>
      <w:r w:rsidR="00C57BAE">
        <w:t xml:space="preserve">Mice were </w:t>
      </w:r>
      <w:proofErr w:type="gramStart"/>
      <w:r w:rsidR="00C57BAE">
        <w:t>sacrificed</w:t>
      </w:r>
      <w:proofErr w:type="gramEnd"/>
      <w:r w:rsidR="00C57BAE">
        <w:t xml:space="preserve"> </w:t>
      </w:r>
      <w:r w:rsidR="00B865B9">
        <w:t xml:space="preserve">four </w:t>
      </w:r>
      <w:r w:rsidR="00C57BAE">
        <w:t xml:space="preserve">weeks following discectomies, and </w:t>
      </w:r>
      <w:r w:rsidR="00E17517">
        <w:t>t</w:t>
      </w:r>
      <w:r w:rsidR="000A146D" w:rsidRPr="004F18EA">
        <w:t xml:space="preserve">issue </w:t>
      </w:r>
      <w:r w:rsidR="000D57C0">
        <w:t>were</w:t>
      </w:r>
      <w:r w:rsidR="000A146D" w:rsidRPr="004F18EA">
        <w:t xml:space="preserve"> collected </w:t>
      </w:r>
      <w:r w:rsidR="00B865B9">
        <w:t>for scanning.</w:t>
      </w:r>
      <w:r w:rsidR="00B833E3">
        <w:t xml:space="preserve"> All samples were scanned using either a Scanco microCT 40 or a Scanco 50 microCT scanner at 70 kV and a resolution of 12</w:t>
      </w:r>
      <w:r w:rsidR="00F95D8B">
        <w:t xml:space="preserve"> </w:t>
      </w:r>
      <w:r w:rsidR="00F95D8B" w:rsidRPr="00F95D8B">
        <w:t>μm voxel size</w:t>
      </w:r>
      <w:r w:rsidR="000A146D" w:rsidRPr="004F18EA">
        <w:t>.</w:t>
      </w:r>
      <w:r w:rsidR="000B668E">
        <w:t xml:space="preserve"> </w:t>
      </w:r>
    </w:p>
    <w:p w14:paraId="38C5C73F" w14:textId="77777777" w:rsidR="009E1308" w:rsidRDefault="009E1308" w:rsidP="00F95D8B">
      <w:pPr>
        <w:ind w:firstLine="0"/>
      </w:pPr>
    </w:p>
    <w:p w14:paraId="5241A83B" w14:textId="77777777" w:rsidR="007F69C8" w:rsidRPr="00C16720" w:rsidRDefault="007F69C8" w:rsidP="00C16720"/>
    <w:p w14:paraId="705CB42C" w14:textId="24E179DF" w:rsidR="002456DC" w:rsidRPr="0068382D" w:rsidRDefault="002456DC" w:rsidP="005B7BF0">
      <w:pPr>
        <w:pStyle w:val="Caption"/>
        <w:keepNext/>
      </w:pPr>
      <w:bookmarkStart w:id="23" w:name="_Toc161386990"/>
      <w:r w:rsidRPr="0068382D">
        <w:t>TABLE</w:t>
      </w:r>
      <w:r w:rsidR="005B7BF0" w:rsidRPr="0068382D">
        <w:t xml:space="preserve"> </w:t>
      </w:r>
      <w:r w:rsidR="00FE3DEB" w:rsidRPr="0068382D">
        <w:fldChar w:fldCharType="begin"/>
      </w:r>
      <w:r w:rsidR="00FE3DEB" w:rsidRPr="0068382D">
        <w:instrText xml:space="preserve"> SEQ Table \* ROMAN </w:instrText>
      </w:r>
      <w:r w:rsidR="00FE3DEB" w:rsidRPr="0068382D">
        <w:fldChar w:fldCharType="separate"/>
      </w:r>
      <w:r w:rsidR="00D12598">
        <w:t>II</w:t>
      </w:r>
      <w:r w:rsidR="00FE3DEB" w:rsidRPr="0068382D">
        <w:fldChar w:fldCharType="end"/>
      </w:r>
      <w:r w:rsidR="001C2CCE">
        <w:t>I</w:t>
      </w:r>
      <w:bookmarkEnd w:id="23"/>
    </w:p>
    <w:p w14:paraId="32438C11" w14:textId="52BF8ACC" w:rsidR="005B7BF0" w:rsidRPr="0068382D" w:rsidRDefault="004B34A4" w:rsidP="005B7BF0">
      <w:pPr>
        <w:pStyle w:val="Caption"/>
        <w:keepNext/>
      </w:pPr>
      <w:r w:rsidRPr="0068382D">
        <w:t xml:space="preserve">NUMBER OF </w:t>
      </w:r>
      <w:r w:rsidR="00661DB0">
        <w:t>CONDYLES</w:t>
      </w:r>
      <w:r w:rsidRPr="0068382D">
        <w:t xml:space="preserve"> OBSERVED BY SEX</w:t>
      </w:r>
      <w:r w:rsidR="004D24C8">
        <w:t xml:space="preserve"> AND GROUP</w:t>
      </w:r>
    </w:p>
    <w:tbl>
      <w:tblPr>
        <w:tblW w:w="6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2132"/>
        <w:gridCol w:w="1890"/>
      </w:tblGrid>
      <w:tr w:rsidR="0068382D" w:rsidRPr="0068382D" w14:paraId="72DBDF2B" w14:textId="77777777" w:rsidTr="005D1672">
        <w:trPr>
          <w:trHeight w:val="800"/>
          <w:jc w:val="center"/>
        </w:trPr>
        <w:tc>
          <w:tcPr>
            <w:tcW w:w="0" w:type="auto"/>
            <w:shd w:val="clear" w:color="auto" w:fill="auto"/>
          </w:tcPr>
          <w:p w14:paraId="646139B2" w14:textId="77777777" w:rsidR="005B7BF0" w:rsidRPr="0068382D" w:rsidRDefault="005B7BF0" w:rsidP="00340B54">
            <w:pPr>
              <w:ind w:firstLine="0"/>
              <w:jc w:val="center"/>
            </w:pPr>
            <w:r w:rsidRPr="0068382D">
              <w:t xml:space="preserve">  </w:t>
            </w:r>
          </w:p>
        </w:tc>
        <w:tc>
          <w:tcPr>
            <w:tcW w:w="2132" w:type="dxa"/>
            <w:shd w:val="clear" w:color="auto" w:fill="auto"/>
          </w:tcPr>
          <w:p w14:paraId="00EF537C" w14:textId="09EAA64A" w:rsidR="005B7BF0" w:rsidRPr="0068382D" w:rsidRDefault="00807AE8" w:rsidP="00340B54">
            <w:pPr>
              <w:ind w:firstLine="0"/>
              <w:jc w:val="center"/>
            </w:pPr>
            <w:r w:rsidRPr="0068382D">
              <w:t>Non-Surgical Control</w:t>
            </w:r>
          </w:p>
        </w:tc>
        <w:tc>
          <w:tcPr>
            <w:tcW w:w="1890" w:type="dxa"/>
            <w:shd w:val="clear" w:color="auto" w:fill="auto"/>
          </w:tcPr>
          <w:p w14:paraId="78626C26" w14:textId="34F8AD15" w:rsidR="005B7BF0" w:rsidRPr="0068382D" w:rsidRDefault="00807AE8" w:rsidP="00340B54">
            <w:pPr>
              <w:ind w:firstLine="0"/>
              <w:jc w:val="center"/>
            </w:pPr>
            <w:r w:rsidRPr="0068382D">
              <w:t>Discectomy</w:t>
            </w:r>
          </w:p>
        </w:tc>
      </w:tr>
      <w:tr w:rsidR="0068382D" w:rsidRPr="0068382D" w14:paraId="20FBB276" w14:textId="77777777" w:rsidTr="005D1672">
        <w:trPr>
          <w:trHeight w:val="949"/>
          <w:jc w:val="center"/>
        </w:trPr>
        <w:tc>
          <w:tcPr>
            <w:tcW w:w="0" w:type="auto"/>
            <w:shd w:val="clear" w:color="auto" w:fill="auto"/>
          </w:tcPr>
          <w:p w14:paraId="780D799E" w14:textId="34A3396D" w:rsidR="005B7BF0" w:rsidRPr="0068382D" w:rsidRDefault="00807AE8" w:rsidP="00340B54">
            <w:pPr>
              <w:ind w:firstLine="0"/>
              <w:jc w:val="center"/>
            </w:pPr>
            <w:r w:rsidRPr="0068382D">
              <w:t>Males</w:t>
            </w:r>
          </w:p>
        </w:tc>
        <w:tc>
          <w:tcPr>
            <w:tcW w:w="2132" w:type="dxa"/>
            <w:shd w:val="clear" w:color="auto" w:fill="auto"/>
          </w:tcPr>
          <w:p w14:paraId="37FF8C20" w14:textId="266E0459" w:rsidR="005B7BF0" w:rsidRPr="0068382D" w:rsidRDefault="005D1672" w:rsidP="00340B54">
            <w:pPr>
              <w:ind w:firstLine="0"/>
              <w:jc w:val="center"/>
            </w:pPr>
            <w:r w:rsidRPr="0068382D">
              <w:t>7</w:t>
            </w:r>
          </w:p>
        </w:tc>
        <w:tc>
          <w:tcPr>
            <w:tcW w:w="1890" w:type="dxa"/>
            <w:shd w:val="clear" w:color="auto" w:fill="auto"/>
          </w:tcPr>
          <w:p w14:paraId="61AF667D" w14:textId="7480CC62" w:rsidR="005B7BF0" w:rsidRPr="0068382D" w:rsidRDefault="005D1672" w:rsidP="00340B54">
            <w:pPr>
              <w:ind w:firstLine="0"/>
              <w:jc w:val="center"/>
            </w:pPr>
            <w:r w:rsidRPr="0068382D">
              <w:t>7</w:t>
            </w:r>
          </w:p>
        </w:tc>
      </w:tr>
      <w:tr w:rsidR="0068382D" w:rsidRPr="0068382D" w14:paraId="15FE1DDC" w14:textId="77777777" w:rsidTr="005D1672">
        <w:trPr>
          <w:trHeight w:val="927"/>
          <w:jc w:val="center"/>
        </w:trPr>
        <w:tc>
          <w:tcPr>
            <w:tcW w:w="0" w:type="auto"/>
            <w:shd w:val="clear" w:color="auto" w:fill="auto"/>
          </w:tcPr>
          <w:p w14:paraId="72FA25AA" w14:textId="5308ACF5" w:rsidR="005B7BF0" w:rsidRPr="0068382D" w:rsidRDefault="005B7BF0" w:rsidP="00340B54">
            <w:pPr>
              <w:ind w:firstLine="0"/>
              <w:jc w:val="center"/>
            </w:pPr>
            <w:r w:rsidRPr="0068382D">
              <w:t xml:space="preserve">   </w:t>
            </w:r>
            <w:r w:rsidR="00807AE8" w:rsidRPr="0068382D">
              <w:t>Female</w:t>
            </w:r>
            <w:r w:rsidRPr="0068382D">
              <w:t xml:space="preserve">          </w:t>
            </w:r>
          </w:p>
        </w:tc>
        <w:tc>
          <w:tcPr>
            <w:tcW w:w="2132" w:type="dxa"/>
            <w:shd w:val="clear" w:color="auto" w:fill="auto"/>
          </w:tcPr>
          <w:p w14:paraId="0183F1EF" w14:textId="36EF6A76" w:rsidR="005B7BF0" w:rsidRPr="0068382D" w:rsidRDefault="005D1672" w:rsidP="00340B54">
            <w:pPr>
              <w:ind w:firstLine="0"/>
              <w:jc w:val="center"/>
            </w:pPr>
            <w:r w:rsidRPr="0068382D">
              <w:t>7</w:t>
            </w:r>
          </w:p>
        </w:tc>
        <w:tc>
          <w:tcPr>
            <w:tcW w:w="1890" w:type="dxa"/>
            <w:shd w:val="clear" w:color="auto" w:fill="auto"/>
          </w:tcPr>
          <w:p w14:paraId="3DE50503" w14:textId="52556200" w:rsidR="005B7BF0" w:rsidRPr="0068382D" w:rsidRDefault="005D1672" w:rsidP="00340B54">
            <w:pPr>
              <w:ind w:firstLine="0"/>
              <w:jc w:val="center"/>
            </w:pPr>
            <w:r w:rsidRPr="0068382D">
              <w:t>7</w:t>
            </w:r>
          </w:p>
        </w:tc>
      </w:tr>
      <w:tr w:rsidR="0068382D" w:rsidRPr="0068382D" w14:paraId="499097A8" w14:textId="77777777" w:rsidTr="005D1672">
        <w:trPr>
          <w:trHeight w:val="949"/>
          <w:jc w:val="center"/>
        </w:trPr>
        <w:tc>
          <w:tcPr>
            <w:tcW w:w="0" w:type="auto"/>
            <w:shd w:val="clear" w:color="auto" w:fill="auto"/>
          </w:tcPr>
          <w:p w14:paraId="50CC30BA" w14:textId="637CCE4B" w:rsidR="005B7BF0" w:rsidRPr="0068382D" w:rsidRDefault="005D1672" w:rsidP="00340B54">
            <w:pPr>
              <w:ind w:firstLine="0"/>
              <w:jc w:val="center"/>
            </w:pPr>
            <w:r w:rsidRPr="0068382D">
              <w:t>Total</w:t>
            </w:r>
          </w:p>
        </w:tc>
        <w:tc>
          <w:tcPr>
            <w:tcW w:w="2132" w:type="dxa"/>
            <w:shd w:val="clear" w:color="auto" w:fill="auto"/>
          </w:tcPr>
          <w:p w14:paraId="44762510" w14:textId="7B9F461C" w:rsidR="005B7BF0" w:rsidRPr="0068382D" w:rsidRDefault="005D1672" w:rsidP="00340B54">
            <w:pPr>
              <w:ind w:firstLine="0"/>
              <w:jc w:val="center"/>
            </w:pPr>
            <w:r w:rsidRPr="0068382D">
              <w:t>14</w:t>
            </w:r>
          </w:p>
        </w:tc>
        <w:tc>
          <w:tcPr>
            <w:tcW w:w="1890" w:type="dxa"/>
            <w:shd w:val="clear" w:color="auto" w:fill="auto"/>
          </w:tcPr>
          <w:p w14:paraId="0378BA52" w14:textId="72D7BF2B" w:rsidR="005B7BF0" w:rsidRPr="0068382D" w:rsidRDefault="005D1672" w:rsidP="00340B54">
            <w:pPr>
              <w:ind w:firstLine="0"/>
              <w:jc w:val="center"/>
            </w:pPr>
            <w:r w:rsidRPr="0068382D">
              <w:t>14</w:t>
            </w:r>
          </w:p>
        </w:tc>
      </w:tr>
    </w:tbl>
    <w:p w14:paraId="10E539EF" w14:textId="77777777" w:rsidR="006607B0" w:rsidRDefault="006607B0" w:rsidP="0081276C">
      <w:pPr>
        <w:ind w:firstLine="0"/>
        <w:rPr>
          <w:color w:val="70AD47" w:themeColor="accent6"/>
        </w:rPr>
      </w:pPr>
    </w:p>
    <w:p w14:paraId="6052E85F" w14:textId="2AA39C72" w:rsidR="00BA6B46" w:rsidRDefault="00BA6B46" w:rsidP="00BA6B46">
      <w:pPr>
        <w:pStyle w:val="Heading2"/>
        <w:jc w:val="left"/>
        <w:rPr>
          <w:u w:val="single"/>
        </w:rPr>
      </w:pPr>
      <w:bookmarkStart w:id="24" w:name="_Toc161387642"/>
      <w:r>
        <w:rPr>
          <w:u w:val="single"/>
        </w:rPr>
        <w:t>Landmarking</w:t>
      </w:r>
      <w:bookmarkEnd w:id="24"/>
    </w:p>
    <w:p w14:paraId="164D47B1" w14:textId="3F2D4D50" w:rsidR="00F857D1" w:rsidRDefault="00B50D68" w:rsidP="005A6E4A">
      <w:r>
        <w:t xml:space="preserve">MicroCT scans were </w:t>
      </w:r>
      <w:r w:rsidR="0063050D">
        <w:t>exported as</w:t>
      </w:r>
      <w:r>
        <w:t xml:space="preserve"> DICOM</w:t>
      </w:r>
      <w:r w:rsidR="0063050D">
        <w:t xml:space="preserve"> files</w:t>
      </w:r>
      <w:r>
        <w:t xml:space="preserve">, then loaded into 3D </w:t>
      </w:r>
      <w:r w:rsidR="0063050D">
        <w:t>S</w:t>
      </w:r>
      <w:r>
        <w:t xml:space="preserve">licer. </w:t>
      </w:r>
      <w:r w:rsidR="005A6E4A" w:rsidRPr="00A22258">
        <w:t xml:space="preserve">Mandibular condyles </w:t>
      </w:r>
      <w:r w:rsidR="005A6E4A">
        <w:t>were</w:t>
      </w:r>
      <w:r w:rsidR="005A6E4A" w:rsidRPr="00A22258">
        <w:t xml:space="preserve"> segmented using </w:t>
      </w:r>
      <w:r w:rsidR="005A6E4A">
        <w:t xml:space="preserve">3D </w:t>
      </w:r>
      <w:r w:rsidR="0063050D">
        <w:t>S</w:t>
      </w:r>
      <w:r w:rsidR="005A6E4A">
        <w:t>licer</w:t>
      </w:r>
      <w:r>
        <w:t xml:space="preserve">, </w:t>
      </w:r>
      <w:r w:rsidR="00985A7F">
        <w:t xml:space="preserve">by </w:t>
      </w:r>
      <w:r w:rsidR="00846FAD">
        <w:t xml:space="preserve">isolating the condyle from the </w:t>
      </w:r>
      <w:r w:rsidR="001F5689">
        <w:t>surrounding</w:t>
      </w:r>
      <w:r w:rsidR="00985A7F">
        <w:t xml:space="preserve"> </w:t>
      </w:r>
      <w:r w:rsidR="00846FAD">
        <w:t xml:space="preserve">glenoid </w:t>
      </w:r>
      <w:r w:rsidR="00846FAD">
        <w:lastRenderedPageBreak/>
        <w:t xml:space="preserve">fossa. </w:t>
      </w:r>
      <w:r>
        <w:t>STL files</w:t>
      </w:r>
      <w:r w:rsidR="00846FAD">
        <w:t xml:space="preserve"> of the</w:t>
      </w:r>
      <w:r w:rsidR="00EF1F4E">
        <w:t xml:space="preserve"> isolated</w:t>
      </w:r>
      <w:r w:rsidR="00846FAD">
        <w:t xml:space="preserve"> mandibular condyle</w:t>
      </w:r>
      <w:r>
        <w:t xml:space="preserve"> were generated</w:t>
      </w:r>
      <w:r w:rsidR="005A6E4A" w:rsidRPr="00A22258">
        <w:t xml:space="preserve">. </w:t>
      </w:r>
      <w:r w:rsidR="00C51136">
        <w:t>These newly generated t</w:t>
      </w:r>
      <w:r w:rsidR="005A6E4A" w:rsidRPr="00A22258">
        <w:t>hree-dimensional</w:t>
      </w:r>
      <w:r w:rsidR="00C750B2">
        <w:t xml:space="preserve"> STL</w:t>
      </w:r>
      <w:r w:rsidR="005A6E4A" w:rsidRPr="00A22258">
        <w:t xml:space="preserve"> reconstructions </w:t>
      </w:r>
      <w:r w:rsidR="005A6E4A">
        <w:t>were</w:t>
      </w:r>
      <w:r w:rsidR="005A6E4A" w:rsidRPr="00A22258">
        <w:t xml:space="preserve"> loaded into </w:t>
      </w:r>
      <w:r w:rsidR="005A6E4A">
        <w:t>3D slicer</w:t>
      </w:r>
      <w:r w:rsidR="005A6E4A" w:rsidRPr="00A22258">
        <w:t xml:space="preserve"> and landmarks</w:t>
      </w:r>
      <w:r w:rsidR="00DB48FF">
        <w:t xml:space="preserve"> and semilandmarks</w:t>
      </w:r>
      <w:r w:rsidR="005A6E4A" w:rsidRPr="00A22258">
        <w:t xml:space="preserve"> </w:t>
      </w:r>
      <w:r w:rsidR="005A6E4A">
        <w:t>were</w:t>
      </w:r>
      <w:r w:rsidR="005A6E4A" w:rsidRPr="00A22258">
        <w:t xml:space="preserve"> </w:t>
      </w:r>
      <w:r w:rsidR="00C51136">
        <w:t>placed</w:t>
      </w:r>
      <w:r w:rsidR="00194257">
        <w:t>.</w:t>
      </w:r>
    </w:p>
    <w:p w14:paraId="10C35B45" w14:textId="74736307" w:rsidR="00C64542" w:rsidRDefault="00194257" w:rsidP="005A6E4A">
      <w:r>
        <w:t xml:space="preserve"> Descriptions of landmarks and semilandmarks can be seen in </w:t>
      </w:r>
      <w:r w:rsidR="005C6E1F">
        <w:t>T</w:t>
      </w:r>
      <w:r>
        <w:t xml:space="preserve">able </w:t>
      </w:r>
      <w:r w:rsidR="001C2CCE">
        <w:t>I</w:t>
      </w:r>
      <w:r>
        <w:t xml:space="preserve">II and </w:t>
      </w:r>
      <w:r w:rsidR="005C6E1F">
        <w:t>T</w:t>
      </w:r>
      <w:r>
        <w:t>able I</w:t>
      </w:r>
      <w:r w:rsidR="001C2CCE">
        <w:t>V</w:t>
      </w:r>
      <w:r>
        <w:t>, respectively.</w:t>
      </w:r>
      <w:r w:rsidR="00F6736F">
        <w:t xml:space="preserve"> A total of 18 landmarks and semilandmarks were used</w:t>
      </w:r>
      <w:r w:rsidR="000A0077">
        <w:t>, see figure 3 for a visual representation of the placement</w:t>
      </w:r>
      <w:r w:rsidR="00A603D8">
        <w:t>.</w:t>
      </w:r>
      <w:r w:rsidR="009F623B">
        <w:t xml:space="preserve"> Landmarks points were placed at medial pole and lateral pole of condyle, as well as the most anteroinferior and posteroinferior surface of the condyle.</w:t>
      </w:r>
      <w:r w:rsidR="00A603D8">
        <w:t xml:space="preserve"> </w:t>
      </w:r>
      <w:r w:rsidR="007B7418">
        <w:t xml:space="preserve">Seven </w:t>
      </w:r>
      <w:r w:rsidR="00C93291">
        <w:t>s</w:t>
      </w:r>
      <w:r w:rsidR="00A603D8">
        <w:t xml:space="preserve">emilandmarks were placed in the mediodistal center of the condyle, from anterior to posterior on the superior surface of the condyle. </w:t>
      </w:r>
      <w:r w:rsidR="009B00BF">
        <w:t xml:space="preserve"> </w:t>
      </w:r>
      <w:r w:rsidR="00782C59">
        <w:t>Three</w:t>
      </w:r>
      <w:r w:rsidR="009B00BF">
        <w:t xml:space="preserve"> semilandmarks were placed in the </w:t>
      </w:r>
      <w:proofErr w:type="gramStart"/>
      <w:r w:rsidR="009B00BF">
        <w:t>anteroposterior</w:t>
      </w:r>
      <w:proofErr w:type="gramEnd"/>
      <w:r w:rsidR="009B00BF">
        <w:t xml:space="preserve"> center in the medial to lateral direction. </w:t>
      </w:r>
      <w:r w:rsidR="00782C59">
        <w:t>Four semilandmarks were placed around the periphery of the condyle.</w:t>
      </w:r>
      <w:r>
        <w:t xml:space="preserve"> </w:t>
      </w:r>
    </w:p>
    <w:p w14:paraId="20AC9B8F" w14:textId="77777777" w:rsidR="002A7023" w:rsidRDefault="002A7023" w:rsidP="0081276C">
      <w:pPr>
        <w:ind w:firstLine="0"/>
      </w:pPr>
    </w:p>
    <w:p w14:paraId="70FDB488" w14:textId="77777777" w:rsidR="00E54EC6" w:rsidRDefault="00E54EC6" w:rsidP="005A6E4A"/>
    <w:p w14:paraId="4B6D162D" w14:textId="166FE5CF" w:rsidR="00C750B2" w:rsidRPr="0068382D" w:rsidRDefault="00C750B2" w:rsidP="00C750B2">
      <w:pPr>
        <w:pStyle w:val="Caption"/>
        <w:keepNext/>
      </w:pPr>
      <w:bookmarkStart w:id="25" w:name="_Toc161386991"/>
      <w:r w:rsidRPr="0068382D">
        <w:t xml:space="preserve">TABLE </w:t>
      </w:r>
      <w:r w:rsidRPr="0068382D">
        <w:fldChar w:fldCharType="begin"/>
      </w:r>
      <w:r w:rsidRPr="0068382D">
        <w:instrText xml:space="preserve"> SEQ Table \* ROMAN </w:instrText>
      </w:r>
      <w:r w:rsidRPr="0068382D">
        <w:fldChar w:fldCharType="separate"/>
      </w:r>
      <w:r w:rsidR="00D12598">
        <w:t>III</w:t>
      </w:r>
      <w:r w:rsidRPr="0068382D">
        <w:fldChar w:fldCharType="end"/>
      </w:r>
      <w:r w:rsidR="00E852AF">
        <w:t>I</w:t>
      </w:r>
      <w:r w:rsidR="001C2CCE">
        <w:t>I</w:t>
      </w:r>
      <w:bookmarkEnd w:id="25"/>
    </w:p>
    <w:p w14:paraId="66F7CC7F" w14:textId="5BD46B3C" w:rsidR="00C750B2" w:rsidRDefault="00E852AF" w:rsidP="00C750B2">
      <w:pPr>
        <w:pStyle w:val="Caption"/>
        <w:keepNext/>
      </w:pPr>
      <w:r>
        <w:t>CONDYLE LANDMARKS</w:t>
      </w:r>
    </w:p>
    <w:tbl>
      <w:tblPr>
        <w:tblStyle w:val="TableGrid"/>
        <w:tblW w:w="0" w:type="auto"/>
        <w:jc w:val="center"/>
        <w:tblLook w:val="04A0" w:firstRow="1" w:lastRow="0" w:firstColumn="1" w:lastColumn="0" w:noHBand="0" w:noVBand="1"/>
      </w:tblPr>
      <w:tblGrid>
        <w:gridCol w:w="1350"/>
        <w:gridCol w:w="5040"/>
      </w:tblGrid>
      <w:tr w:rsidR="00A93463" w14:paraId="37FBA9AF" w14:textId="77777777" w:rsidTr="0004475E">
        <w:trPr>
          <w:jc w:val="center"/>
        </w:trPr>
        <w:tc>
          <w:tcPr>
            <w:tcW w:w="1350" w:type="dxa"/>
          </w:tcPr>
          <w:p w14:paraId="1191AF6E" w14:textId="51A913F7" w:rsidR="00A93463" w:rsidRDefault="00F55AD1" w:rsidP="005A6E4A">
            <w:pPr>
              <w:ind w:firstLine="0"/>
            </w:pPr>
            <w:r>
              <w:t>Landmark</w:t>
            </w:r>
          </w:p>
        </w:tc>
        <w:tc>
          <w:tcPr>
            <w:tcW w:w="5040" w:type="dxa"/>
          </w:tcPr>
          <w:p w14:paraId="1D03DB2A" w14:textId="016DB133" w:rsidR="00A93463" w:rsidRDefault="00F55AD1" w:rsidP="005A6E4A">
            <w:pPr>
              <w:ind w:firstLine="0"/>
            </w:pPr>
            <w:r>
              <w:t>Description</w:t>
            </w:r>
          </w:p>
        </w:tc>
      </w:tr>
      <w:tr w:rsidR="00A93463" w14:paraId="64F6BBE7" w14:textId="77777777" w:rsidTr="0004475E">
        <w:trPr>
          <w:jc w:val="center"/>
        </w:trPr>
        <w:tc>
          <w:tcPr>
            <w:tcW w:w="1350" w:type="dxa"/>
          </w:tcPr>
          <w:p w14:paraId="4CA966BB" w14:textId="2E64C7B3" w:rsidR="00A93463" w:rsidRDefault="00F55AD1" w:rsidP="005A6E4A">
            <w:pPr>
              <w:ind w:firstLine="0"/>
            </w:pPr>
            <w:r>
              <w:t>1</w:t>
            </w:r>
          </w:p>
        </w:tc>
        <w:tc>
          <w:tcPr>
            <w:tcW w:w="5040" w:type="dxa"/>
          </w:tcPr>
          <w:p w14:paraId="19D6EAB4" w14:textId="5DC4A8AD" w:rsidR="00A93463" w:rsidRDefault="00F55AD1" w:rsidP="005A6E4A">
            <w:pPr>
              <w:ind w:firstLine="0"/>
            </w:pPr>
            <w:r>
              <w:t>Most posterior and inferior point of condyle</w:t>
            </w:r>
          </w:p>
        </w:tc>
      </w:tr>
      <w:tr w:rsidR="00A93463" w14:paraId="4E749938" w14:textId="77777777" w:rsidTr="0004475E">
        <w:trPr>
          <w:jc w:val="center"/>
        </w:trPr>
        <w:tc>
          <w:tcPr>
            <w:tcW w:w="1350" w:type="dxa"/>
          </w:tcPr>
          <w:p w14:paraId="689375D1" w14:textId="5C87D1FB" w:rsidR="00A93463" w:rsidRDefault="00F55AD1" w:rsidP="005A6E4A">
            <w:pPr>
              <w:ind w:firstLine="0"/>
            </w:pPr>
            <w:r>
              <w:t>5</w:t>
            </w:r>
          </w:p>
        </w:tc>
        <w:tc>
          <w:tcPr>
            <w:tcW w:w="5040" w:type="dxa"/>
          </w:tcPr>
          <w:p w14:paraId="7C1BB827" w14:textId="70EFD036" w:rsidR="00A93463" w:rsidRDefault="00F55AD1" w:rsidP="005A6E4A">
            <w:pPr>
              <w:ind w:firstLine="0"/>
            </w:pPr>
            <w:r>
              <w:t>Most anterior and inferior point of condyle</w:t>
            </w:r>
          </w:p>
        </w:tc>
      </w:tr>
      <w:tr w:rsidR="00A93463" w14:paraId="3BFBEA95" w14:textId="77777777" w:rsidTr="0004475E">
        <w:trPr>
          <w:jc w:val="center"/>
        </w:trPr>
        <w:tc>
          <w:tcPr>
            <w:tcW w:w="1350" w:type="dxa"/>
          </w:tcPr>
          <w:p w14:paraId="6A26C64B" w14:textId="573FDE3F" w:rsidR="00A93463" w:rsidRDefault="00C6665A" w:rsidP="005A6E4A">
            <w:pPr>
              <w:ind w:firstLine="0"/>
            </w:pPr>
            <w:r>
              <w:t>3</w:t>
            </w:r>
          </w:p>
        </w:tc>
        <w:tc>
          <w:tcPr>
            <w:tcW w:w="5040" w:type="dxa"/>
          </w:tcPr>
          <w:p w14:paraId="6C9219FD" w14:textId="0319559E" w:rsidR="00A93463" w:rsidRDefault="004B2C89" w:rsidP="005A6E4A">
            <w:pPr>
              <w:ind w:firstLine="0"/>
            </w:pPr>
            <w:r>
              <w:t>Lateral pole of condyle</w:t>
            </w:r>
            <w:r w:rsidR="00C6665A">
              <w:t xml:space="preserve"> </w:t>
            </w:r>
          </w:p>
        </w:tc>
      </w:tr>
      <w:tr w:rsidR="00A93463" w14:paraId="68E7717F" w14:textId="77777777" w:rsidTr="0004475E">
        <w:trPr>
          <w:jc w:val="center"/>
        </w:trPr>
        <w:tc>
          <w:tcPr>
            <w:tcW w:w="1350" w:type="dxa"/>
          </w:tcPr>
          <w:p w14:paraId="4A6330B8" w14:textId="7DF63FFF" w:rsidR="00A93463" w:rsidRDefault="004B2C89" w:rsidP="005A6E4A">
            <w:pPr>
              <w:ind w:firstLine="0"/>
            </w:pPr>
            <w:r>
              <w:t>7</w:t>
            </w:r>
          </w:p>
        </w:tc>
        <w:tc>
          <w:tcPr>
            <w:tcW w:w="5040" w:type="dxa"/>
          </w:tcPr>
          <w:p w14:paraId="5A50CD79" w14:textId="6C0A8063" w:rsidR="002A7023" w:rsidRDefault="004B2C89" w:rsidP="005A6E4A">
            <w:pPr>
              <w:ind w:firstLine="0"/>
            </w:pPr>
            <w:r>
              <w:t>Medial Pole of condyle</w:t>
            </w:r>
          </w:p>
        </w:tc>
      </w:tr>
    </w:tbl>
    <w:p w14:paraId="2550D026" w14:textId="77777777" w:rsidR="00760556" w:rsidRDefault="00760556" w:rsidP="00D45CE4">
      <w:pPr>
        <w:pStyle w:val="Caption"/>
        <w:keepNext/>
        <w:jc w:val="both"/>
      </w:pPr>
    </w:p>
    <w:p w14:paraId="6562C281" w14:textId="77777777" w:rsidR="006E409C" w:rsidRDefault="006E409C" w:rsidP="006E409C"/>
    <w:p w14:paraId="00BB38AF" w14:textId="77777777" w:rsidR="006E409C" w:rsidRPr="006E409C" w:rsidRDefault="006E409C" w:rsidP="006E409C"/>
    <w:p w14:paraId="402FF7B7" w14:textId="796C0085" w:rsidR="00760556" w:rsidRPr="0068382D" w:rsidRDefault="00760556" w:rsidP="00760556">
      <w:pPr>
        <w:pStyle w:val="Caption"/>
        <w:keepNext/>
      </w:pPr>
      <w:bookmarkStart w:id="26" w:name="_Toc161386992"/>
      <w:r w:rsidRPr="0068382D">
        <w:lastRenderedPageBreak/>
        <w:t xml:space="preserve">TABLE </w:t>
      </w:r>
      <w:r w:rsidRPr="0068382D">
        <w:fldChar w:fldCharType="begin"/>
      </w:r>
      <w:r w:rsidRPr="0068382D">
        <w:instrText xml:space="preserve"> SEQ Table \* ROMAN </w:instrText>
      </w:r>
      <w:r w:rsidRPr="0068382D">
        <w:fldChar w:fldCharType="separate"/>
      </w:r>
      <w:r w:rsidR="00D12598">
        <w:t>IV</w:t>
      </w:r>
      <w:r w:rsidRPr="0068382D">
        <w:fldChar w:fldCharType="end"/>
      </w:r>
      <w:r w:rsidR="001C2CCE">
        <w:t>V</w:t>
      </w:r>
      <w:bookmarkEnd w:id="26"/>
    </w:p>
    <w:p w14:paraId="0B3F0286" w14:textId="77777777" w:rsidR="00760556" w:rsidRDefault="00760556" w:rsidP="00760556">
      <w:pPr>
        <w:pStyle w:val="Caption"/>
        <w:keepNext/>
      </w:pPr>
      <w:r>
        <w:t>CONDYLE SEMILANDMARKS</w:t>
      </w:r>
    </w:p>
    <w:tbl>
      <w:tblPr>
        <w:tblStyle w:val="TableGrid"/>
        <w:tblW w:w="0" w:type="auto"/>
        <w:tblLook w:val="04A0" w:firstRow="1" w:lastRow="0" w:firstColumn="1" w:lastColumn="0" w:noHBand="0" w:noVBand="1"/>
      </w:tblPr>
      <w:tblGrid>
        <w:gridCol w:w="1885"/>
        <w:gridCol w:w="7465"/>
      </w:tblGrid>
      <w:tr w:rsidR="00760556" w14:paraId="6ACB5572" w14:textId="77777777" w:rsidTr="00D8458D">
        <w:tc>
          <w:tcPr>
            <w:tcW w:w="1885" w:type="dxa"/>
          </w:tcPr>
          <w:p w14:paraId="0B507665" w14:textId="77777777" w:rsidR="00760556" w:rsidRDefault="00760556" w:rsidP="00D8458D">
            <w:pPr>
              <w:ind w:firstLine="0"/>
            </w:pPr>
            <w:r>
              <w:t>Semilandmarks</w:t>
            </w:r>
          </w:p>
        </w:tc>
        <w:tc>
          <w:tcPr>
            <w:tcW w:w="7465" w:type="dxa"/>
          </w:tcPr>
          <w:p w14:paraId="28DABE82" w14:textId="77777777" w:rsidR="00760556" w:rsidRDefault="00760556" w:rsidP="00D8458D">
            <w:pPr>
              <w:ind w:firstLine="0"/>
            </w:pPr>
            <w:r>
              <w:t>Description</w:t>
            </w:r>
          </w:p>
        </w:tc>
      </w:tr>
      <w:tr w:rsidR="00760556" w14:paraId="2EF5AB99" w14:textId="77777777" w:rsidTr="00D8458D">
        <w:tc>
          <w:tcPr>
            <w:tcW w:w="1885" w:type="dxa"/>
          </w:tcPr>
          <w:p w14:paraId="1599D68D" w14:textId="77777777" w:rsidR="00760556" w:rsidRDefault="00760556" w:rsidP="00D8458D">
            <w:pPr>
              <w:ind w:firstLine="0"/>
            </w:pPr>
            <w:r>
              <w:t>2,4,6,8</w:t>
            </w:r>
          </w:p>
        </w:tc>
        <w:tc>
          <w:tcPr>
            <w:tcW w:w="7465" w:type="dxa"/>
          </w:tcPr>
          <w:p w14:paraId="49C8947F" w14:textId="77777777" w:rsidR="00760556" w:rsidRDefault="00760556" w:rsidP="00D8458D">
            <w:pPr>
              <w:ind w:firstLine="0"/>
            </w:pPr>
            <w:r>
              <w:t>Points evenly distributed along the periphery of the condyle</w:t>
            </w:r>
          </w:p>
        </w:tc>
      </w:tr>
      <w:tr w:rsidR="00760556" w14:paraId="270E48B1" w14:textId="77777777" w:rsidTr="00D8458D">
        <w:tc>
          <w:tcPr>
            <w:tcW w:w="1885" w:type="dxa"/>
          </w:tcPr>
          <w:p w14:paraId="21C4CFCB" w14:textId="77777777" w:rsidR="00760556" w:rsidRDefault="00760556" w:rsidP="00D8458D">
            <w:pPr>
              <w:ind w:firstLine="0"/>
            </w:pPr>
            <w:r>
              <w:t>9-15</w:t>
            </w:r>
          </w:p>
        </w:tc>
        <w:tc>
          <w:tcPr>
            <w:tcW w:w="7465" w:type="dxa"/>
          </w:tcPr>
          <w:p w14:paraId="166475F7" w14:textId="77777777" w:rsidR="00760556" w:rsidRDefault="00760556" w:rsidP="00D8458D">
            <w:pPr>
              <w:ind w:firstLine="0"/>
            </w:pPr>
            <w:r>
              <w:t xml:space="preserve">Points evenly distributed along the midline of the superior surface of the condyle in the anteroposterior dimension. </w:t>
            </w:r>
          </w:p>
        </w:tc>
      </w:tr>
      <w:tr w:rsidR="00760556" w14:paraId="5AA1A93E" w14:textId="77777777" w:rsidTr="00D8458D">
        <w:tc>
          <w:tcPr>
            <w:tcW w:w="1885" w:type="dxa"/>
          </w:tcPr>
          <w:p w14:paraId="6A077E79" w14:textId="77777777" w:rsidR="00760556" w:rsidRDefault="00760556" w:rsidP="00D8458D">
            <w:pPr>
              <w:ind w:firstLine="0"/>
            </w:pPr>
            <w:r>
              <w:t>16-18</w:t>
            </w:r>
          </w:p>
        </w:tc>
        <w:tc>
          <w:tcPr>
            <w:tcW w:w="7465" w:type="dxa"/>
          </w:tcPr>
          <w:p w14:paraId="3C8BCF6F" w14:textId="77777777" w:rsidR="00760556" w:rsidRDefault="00760556" w:rsidP="00D8458D">
            <w:pPr>
              <w:ind w:firstLine="0"/>
            </w:pPr>
            <w:r>
              <w:t xml:space="preserve">Points evenly distributed along the midline of the condyle in the mediolateral direction </w:t>
            </w:r>
          </w:p>
        </w:tc>
      </w:tr>
    </w:tbl>
    <w:p w14:paraId="4616B7A4" w14:textId="51093199" w:rsidR="00F52918" w:rsidRDefault="00BE7FF0" w:rsidP="00817432">
      <w:pPr>
        <w:keepNext/>
        <w:ind w:firstLine="0"/>
        <w:jc w:val="center"/>
      </w:pPr>
      <w:r>
        <w:rPr>
          <w:noProof/>
        </w:rPr>
        <w:lastRenderedPageBreak/>
        <w:drawing>
          <wp:inline distT="0" distB="0" distL="0" distR="0" wp14:anchorId="7668598E" wp14:editId="1F5ABADC">
            <wp:extent cx="4017259" cy="7789333"/>
            <wp:effectExtent l="0" t="0" r="2540" b="2540"/>
            <wp:docPr id="4248234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27861" cy="7809889"/>
                    </a:xfrm>
                    <a:prstGeom prst="rect">
                      <a:avLst/>
                    </a:prstGeom>
                    <a:noFill/>
                    <a:ln>
                      <a:noFill/>
                    </a:ln>
                  </pic:spPr>
                </pic:pic>
              </a:graphicData>
            </a:graphic>
          </wp:inline>
        </w:drawing>
      </w:r>
    </w:p>
    <w:p w14:paraId="2BB56969" w14:textId="1F64A972" w:rsidR="00155F4D" w:rsidRPr="00817432" w:rsidRDefault="00F52918" w:rsidP="00817432">
      <w:pPr>
        <w:pStyle w:val="Caption"/>
        <w:rPr>
          <w:sz w:val="24"/>
          <w:szCs w:val="24"/>
        </w:rPr>
      </w:pPr>
      <w:bookmarkStart w:id="27" w:name="_Toc159116969"/>
      <w:r w:rsidRPr="006437B4">
        <w:rPr>
          <w:sz w:val="24"/>
          <w:szCs w:val="24"/>
        </w:rPr>
        <w:t xml:space="preserve">Figure </w:t>
      </w:r>
      <w:r w:rsidRPr="006437B4">
        <w:rPr>
          <w:sz w:val="24"/>
          <w:szCs w:val="24"/>
        </w:rPr>
        <w:fldChar w:fldCharType="begin"/>
      </w:r>
      <w:r w:rsidRPr="006437B4">
        <w:rPr>
          <w:sz w:val="24"/>
          <w:szCs w:val="24"/>
        </w:rPr>
        <w:instrText xml:space="preserve"> SEQ Figure \* ARABIC </w:instrText>
      </w:r>
      <w:r w:rsidRPr="006437B4">
        <w:rPr>
          <w:sz w:val="24"/>
          <w:szCs w:val="24"/>
        </w:rPr>
        <w:fldChar w:fldCharType="separate"/>
      </w:r>
      <w:r w:rsidR="00D12598">
        <w:rPr>
          <w:sz w:val="24"/>
          <w:szCs w:val="24"/>
        </w:rPr>
        <w:t>4</w:t>
      </w:r>
      <w:r w:rsidRPr="006437B4">
        <w:rPr>
          <w:sz w:val="24"/>
          <w:szCs w:val="24"/>
        </w:rPr>
        <w:fldChar w:fldCharType="end"/>
      </w:r>
      <w:r w:rsidRPr="006437B4">
        <w:rPr>
          <w:sz w:val="24"/>
          <w:szCs w:val="24"/>
        </w:rPr>
        <w:t>: Condyle with landmarks</w:t>
      </w:r>
      <w:r w:rsidR="006437B4" w:rsidRPr="006437B4">
        <w:rPr>
          <w:sz w:val="24"/>
          <w:szCs w:val="24"/>
        </w:rPr>
        <w:t xml:space="preserve"> and semilandmarks placed.</w:t>
      </w:r>
      <w:bookmarkEnd w:id="27"/>
    </w:p>
    <w:p w14:paraId="6CCDCB8B" w14:textId="26E72708" w:rsidR="006D1427" w:rsidRDefault="006D1427" w:rsidP="00255F16">
      <w:pPr>
        <w:pStyle w:val="Heading2"/>
        <w:jc w:val="left"/>
        <w:rPr>
          <w:u w:val="single"/>
        </w:rPr>
      </w:pPr>
      <w:bookmarkStart w:id="28" w:name="_Toc161387643"/>
      <w:r>
        <w:rPr>
          <w:u w:val="single"/>
        </w:rPr>
        <w:lastRenderedPageBreak/>
        <w:t>Geometric Morphometrics</w:t>
      </w:r>
      <w:bookmarkEnd w:id="28"/>
    </w:p>
    <w:p w14:paraId="50155A6A" w14:textId="00D40B9F" w:rsidR="006D1427" w:rsidRPr="006D1427" w:rsidRDefault="006D1427" w:rsidP="00764531">
      <w:r>
        <w:t xml:space="preserve">Following landmark placement, Procrustes superimposition technique was performed. </w:t>
      </w:r>
      <w:r w:rsidR="00764531">
        <w:t>Principal component analysis was then performed</w:t>
      </w:r>
      <w:r w:rsidR="0081276C">
        <w:t xml:space="preserve">. </w:t>
      </w:r>
      <w:r w:rsidR="004E737F">
        <w:t xml:space="preserve">With the principal component analysis, means of experimental group and </w:t>
      </w:r>
      <w:r w:rsidR="00752A2D">
        <w:t xml:space="preserve">non-surgical control group were compared to </w:t>
      </w:r>
      <w:r w:rsidR="0047007E">
        <w:t xml:space="preserve">look for statistical differences in shape. </w:t>
      </w:r>
    </w:p>
    <w:p w14:paraId="67590605" w14:textId="775757BC" w:rsidR="00A83E51" w:rsidRDefault="000C0E3A" w:rsidP="00255F16">
      <w:pPr>
        <w:pStyle w:val="Heading2"/>
        <w:jc w:val="left"/>
        <w:rPr>
          <w:u w:val="single"/>
        </w:rPr>
      </w:pPr>
      <w:bookmarkStart w:id="29" w:name="_Toc161387644"/>
      <w:r>
        <w:rPr>
          <w:u w:val="single"/>
        </w:rPr>
        <w:t>Statistical Analysis</w:t>
      </w:r>
      <w:bookmarkEnd w:id="29"/>
    </w:p>
    <w:p w14:paraId="27EE7853" w14:textId="69D7DDD1" w:rsidR="00862FC2" w:rsidRDefault="009A6C73" w:rsidP="009667B6">
      <w:r>
        <w:t xml:space="preserve">Following </w:t>
      </w:r>
      <w:r w:rsidR="00B30370">
        <w:t>principal</w:t>
      </w:r>
      <w:r>
        <w:t xml:space="preserve"> component</w:t>
      </w:r>
      <w:r w:rsidR="00734310">
        <w:t xml:space="preserve"> </w:t>
      </w:r>
      <w:r>
        <w:t>analysis</w:t>
      </w:r>
      <w:r w:rsidR="00B30370">
        <w:t xml:space="preserve"> (PCA)</w:t>
      </w:r>
      <w:r>
        <w:t xml:space="preserve">, </w:t>
      </w:r>
      <w:r w:rsidR="00F321B4">
        <w:t>Shapiro-Wilk normality test was performed on principle components</w:t>
      </w:r>
      <w:r>
        <w:t xml:space="preserve"> (PCs)</w:t>
      </w:r>
      <w:r w:rsidR="00F321B4">
        <w:t xml:space="preserve"> to determine if data was normally distributed. Of the </w:t>
      </w:r>
      <w:r>
        <w:t>PCs selected for further analysis</w:t>
      </w:r>
      <w:r w:rsidR="00C960C6">
        <w:t xml:space="preserve">, </w:t>
      </w:r>
      <w:r w:rsidR="00862FC2">
        <w:t>p</w:t>
      </w:r>
      <w:r w:rsidR="00862FC2" w:rsidRPr="00862FC2">
        <w:t xml:space="preserve">arametric statistical analysis was conducted on data exhibiting a normal distribution, while non-parametric statistical analyses were </w:t>
      </w:r>
      <w:r w:rsidR="007338AA">
        <w:t>used</w:t>
      </w:r>
      <w:r w:rsidR="00862FC2" w:rsidRPr="00862FC2">
        <w:t xml:space="preserve"> for data that did not adhere to a normal distribution.</w:t>
      </w:r>
    </w:p>
    <w:p w14:paraId="29856A6E" w14:textId="134DBA3D" w:rsidR="009025B8" w:rsidRDefault="00EB767D" w:rsidP="009667B6">
      <w:r>
        <w:t xml:space="preserve">For normally distributed data, </w:t>
      </w:r>
      <w:r w:rsidRPr="00EB767D">
        <w:t>Welch two sample t-test</w:t>
      </w:r>
      <w:r>
        <w:t xml:space="preserve">s were performed to test the difference in means between the control group and osteoarthritis (OA) group. </w:t>
      </w:r>
      <w:r w:rsidR="009025B8">
        <w:t xml:space="preserve">Welch two sample t-tests were </w:t>
      </w:r>
      <w:r w:rsidR="00F352CF">
        <w:t>also performed</w:t>
      </w:r>
      <w:r w:rsidR="009025B8">
        <w:t xml:space="preserve"> to </w:t>
      </w:r>
      <w:r w:rsidR="009667B6">
        <w:t>compare</w:t>
      </w:r>
      <w:r w:rsidR="009025B8">
        <w:t xml:space="preserve"> means between the OA male and OA female group.</w:t>
      </w:r>
      <w:r w:rsidR="009667B6">
        <w:t xml:space="preserve"> Conversely, for</w:t>
      </w:r>
      <w:r w:rsidR="009025B8">
        <w:t xml:space="preserve"> non-normally distributed data, Wilcoxon rank sum exact test was used to </w:t>
      </w:r>
      <w:r w:rsidR="009667B6">
        <w:t xml:space="preserve">compare means. </w:t>
      </w:r>
    </w:p>
    <w:p w14:paraId="46958401" w14:textId="77777777" w:rsidR="005A6E4A" w:rsidRDefault="005A6E4A" w:rsidP="005A6E4A">
      <w:pPr>
        <w:pStyle w:val="Heading2"/>
        <w:jc w:val="left"/>
        <w:rPr>
          <w:u w:val="single"/>
        </w:rPr>
      </w:pPr>
      <w:bookmarkStart w:id="30" w:name="_Toc161387645"/>
      <w:r>
        <w:rPr>
          <w:u w:val="single"/>
        </w:rPr>
        <w:lastRenderedPageBreak/>
        <w:t>Inclusion and Exclusion Criteria</w:t>
      </w:r>
      <w:bookmarkEnd w:id="30"/>
    </w:p>
    <w:p w14:paraId="70F5FDB7" w14:textId="0F9F15DD" w:rsidR="005A6E4A" w:rsidRDefault="005A6E4A" w:rsidP="005A6E4A">
      <w:r>
        <w:t xml:space="preserve">For inclusion in the study, each specimen needed to have a MicroCT scan with the entire surface of the mandibular condyle present to be able to place all landmarks for proper analysis. </w:t>
      </w:r>
      <w:r w:rsidR="00463C88">
        <w:t xml:space="preserve">Any </w:t>
      </w:r>
      <w:r>
        <w:t xml:space="preserve">MicroCT scans </w:t>
      </w:r>
      <w:r w:rsidR="00D019B3">
        <w:t xml:space="preserve">where any part of the </w:t>
      </w:r>
      <w:r w:rsidR="00463C88">
        <w:t>mandibular condyle</w:t>
      </w:r>
      <w:r w:rsidR="00D019B3">
        <w:t xml:space="preserve"> </w:t>
      </w:r>
      <w:r>
        <w:t xml:space="preserve">was cut off were </w:t>
      </w:r>
      <w:r w:rsidR="00463C88">
        <w:t>excluded from</w:t>
      </w:r>
      <w:r w:rsidR="003A6580">
        <w:t xml:space="preserve"> the</w:t>
      </w:r>
      <w:r>
        <w:t xml:space="preserve"> study. </w:t>
      </w:r>
    </w:p>
    <w:p w14:paraId="00FFB690" w14:textId="16CBF9BB" w:rsidR="00BD7AEC" w:rsidRPr="0063198E" w:rsidRDefault="00BD7AEC" w:rsidP="005A6E4A">
      <w:r>
        <w:t xml:space="preserve">For the surgical group included in the study, it was necessary for the mouse to survive the UPD </w:t>
      </w:r>
      <w:proofErr w:type="gramStart"/>
      <w:r>
        <w:t>procedure, and</w:t>
      </w:r>
      <w:proofErr w:type="gramEnd"/>
      <w:r>
        <w:t xml:space="preserve"> </w:t>
      </w:r>
      <w:r w:rsidR="00F62F2D">
        <w:t xml:space="preserve">survive another 4 weeks to be able to evaluate the bony OA changes that occur following </w:t>
      </w:r>
      <w:r w:rsidR="00463C88">
        <w:t xml:space="preserve">the surgical intervention. </w:t>
      </w:r>
    </w:p>
    <w:p w14:paraId="18FED199" w14:textId="77777777" w:rsidR="00BA6B46" w:rsidRPr="00BA6B46" w:rsidRDefault="00BA6B46" w:rsidP="00F66B05">
      <w:pPr>
        <w:ind w:firstLine="0"/>
      </w:pPr>
    </w:p>
    <w:p w14:paraId="506D80B3" w14:textId="4AB071BC" w:rsidR="005B7BF0" w:rsidRDefault="005B7BF0" w:rsidP="005B7BF0">
      <w:pPr>
        <w:pStyle w:val="Heading1"/>
      </w:pPr>
      <w:bookmarkStart w:id="31" w:name="_Toc161387646"/>
      <w:r>
        <w:lastRenderedPageBreak/>
        <w:t>RESULTS</w:t>
      </w:r>
      <w:bookmarkEnd w:id="31"/>
    </w:p>
    <w:p w14:paraId="79799920" w14:textId="2AB60392" w:rsidR="005B7BF0" w:rsidRPr="007073C5" w:rsidRDefault="005B7BF0" w:rsidP="005B7BF0">
      <w:pPr>
        <w:pStyle w:val="Heading2"/>
        <w:jc w:val="left"/>
        <w:rPr>
          <w:u w:val="single"/>
        </w:rPr>
      </w:pPr>
      <w:bookmarkStart w:id="32" w:name="_Toc161387647"/>
      <w:r w:rsidRPr="007073C5">
        <w:rPr>
          <w:u w:val="single"/>
        </w:rPr>
        <w:t>Results</w:t>
      </w:r>
      <w:bookmarkEnd w:id="32"/>
    </w:p>
    <w:p w14:paraId="4ADDE5CE" w14:textId="31A05596" w:rsidR="00C74342" w:rsidRDefault="0056106D" w:rsidP="0056106D">
      <w:r w:rsidRPr="0056106D">
        <w:t>Principal component analysis (PCA) identified a total of 27 principal components (PCs)</w:t>
      </w:r>
      <w:r w:rsidR="00F547B2">
        <w:t>. The first five PCs</w:t>
      </w:r>
      <w:r w:rsidR="00A67362">
        <w:t xml:space="preserve"> </w:t>
      </w:r>
      <w:r w:rsidR="00E63549">
        <w:t xml:space="preserve">individually </w:t>
      </w:r>
      <w:r w:rsidR="00F547B2">
        <w:t>accounted for</w:t>
      </w:r>
      <w:r w:rsidRPr="0056106D">
        <w:t xml:space="preserve"> </w:t>
      </w:r>
      <w:r w:rsidR="00A67362">
        <w:t xml:space="preserve">at least </w:t>
      </w:r>
      <w:r w:rsidRPr="0056106D">
        <w:t>5% of the total variation</w:t>
      </w:r>
      <w:r w:rsidR="00A67362">
        <w:t>,</w:t>
      </w:r>
      <w:r w:rsidR="00F547B2">
        <w:t xml:space="preserve"> and </w:t>
      </w:r>
      <w:r w:rsidR="00A67362">
        <w:t xml:space="preserve">thus </w:t>
      </w:r>
      <w:r w:rsidR="00F547B2">
        <w:t xml:space="preserve">were chosen </w:t>
      </w:r>
      <w:r w:rsidRPr="0056106D">
        <w:t xml:space="preserve">for further analysis. </w:t>
      </w:r>
      <w:proofErr w:type="gramStart"/>
      <w:r w:rsidR="00FE4599">
        <w:t>Shapiro</w:t>
      </w:r>
      <w:proofErr w:type="gramEnd"/>
      <w:r w:rsidR="00FE4599">
        <w:t>-Wilk normality test confirmed all</w:t>
      </w:r>
      <w:r w:rsidR="00F547B2">
        <w:t xml:space="preserve"> PCs</w:t>
      </w:r>
      <w:r w:rsidRPr="0056106D">
        <w:t xml:space="preserve"> </w:t>
      </w:r>
      <w:r w:rsidR="00FE4599">
        <w:t xml:space="preserve">analyzed </w:t>
      </w:r>
      <w:r w:rsidRPr="0056106D">
        <w:t>exhibited normal distribution, except for PC4</w:t>
      </w:r>
      <w:r w:rsidR="00402FCF">
        <w:t>.</w:t>
      </w:r>
      <w:r w:rsidRPr="0056106D">
        <w:t xml:space="preserve"> </w:t>
      </w:r>
      <w:r w:rsidR="00D137ED" w:rsidRPr="00EB767D">
        <w:t>Welch two sample t-test</w:t>
      </w:r>
      <w:r w:rsidR="00D137ED">
        <w:t xml:space="preserve">s were used </w:t>
      </w:r>
      <w:r w:rsidR="00D667F4">
        <w:t xml:space="preserve">to compare means </w:t>
      </w:r>
      <w:r w:rsidR="00D137ED">
        <w:t>o</w:t>
      </w:r>
      <w:r w:rsidR="00D667F4">
        <w:t>f</w:t>
      </w:r>
      <w:r w:rsidR="00D137ED">
        <w:t xml:space="preserve"> normally distributed PCs</w:t>
      </w:r>
      <w:r w:rsidR="00985386">
        <w:t xml:space="preserve"> (</w:t>
      </w:r>
      <w:r w:rsidR="00D137ED">
        <w:t>PC1, PC2, PC3 and PC5</w:t>
      </w:r>
      <w:r w:rsidR="00985386">
        <w:t>)</w:t>
      </w:r>
      <w:r w:rsidRPr="0056106D">
        <w:t xml:space="preserve">. </w:t>
      </w:r>
      <w:r w:rsidR="00C74342">
        <w:t xml:space="preserve">Wilcoxon rank sum exact test used </w:t>
      </w:r>
      <w:r w:rsidR="00D667F4">
        <w:t xml:space="preserve">to compare means </w:t>
      </w:r>
      <w:r w:rsidR="00DB460F">
        <w:t xml:space="preserve">of experimental groups </w:t>
      </w:r>
      <w:r w:rsidR="00D667F4">
        <w:t>of</w:t>
      </w:r>
      <w:r w:rsidR="00C74342">
        <w:t xml:space="preserve"> PC4. </w:t>
      </w:r>
    </w:p>
    <w:p w14:paraId="291CED98" w14:textId="2913174F" w:rsidR="008668D1" w:rsidRDefault="0056106D" w:rsidP="0056106D">
      <w:r w:rsidRPr="0056106D">
        <w:t>Our analysis revealed a significant disparity in shape (p&lt;0.001) between the control and osteoarthritis</w:t>
      </w:r>
      <w:r w:rsidR="005866F3">
        <w:t xml:space="preserve"> (OA)</w:t>
      </w:r>
      <w:r w:rsidRPr="0056106D">
        <w:t xml:space="preserve"> groups</w:t>
      </w:r>
      <w:r w:rsidR="005866F3">
        <w:t xml:space="preserve"> along PC1</w:t>
      </w:r>
      <w:r w:rsidRPr="0056106D">
        <w:t>.</w:t>
      </w:r>
      <w:r w:rsidR="005866F3">
        <w:t xml:space="preserve"> No statistically differences seen between controls and OA with </w:t>
      </w:r>
      <w:r w:rsidR="00985386">
        <w:t>other PCs</w:t>
      </w:r>
      <w:r w:rsidR="005866F3">
        <w:t>.</w:t>
      </w:r>
      <w:r w:rsidR="00A708D0">
        <w:t xml:space="preserve"> For the OA group, n</w:t>
      </w:r>
      <w:r w:rsidR="008668D1">
        <w:t xml:space="preserve">o statically significant differences </w:t>
      </w:r>
      <w:proofErr w:type="gramStart"/>
      <w:r w:rsidR="008668D1">
        <w:t>seen</w:t>
      </w:r>
      <w:proofErr w:type="gramEnd"/>
      <w:r w:rsidR="008668D1">
        <w:t xml:space="preserve"> between the sexes</w:t>
      </w:r>
      <w:r w:rsidR="00985386">
        <w:t>.</w:t>
      </w:r>
    </w:p>
    <w:p w14:paraId="1A02F9DF" w14:textId="43FE907D" w:rsidR="00E11830" w:rsidRDefault="00945107" w:rsidP="0056106D">
      <w:r>
        <w:t xml:space="preserve">As can be seen in Figure 5 and Figure 6, the </w:t>
      </w:r>
      <w:r w:rsidR="0056106D" w:rsidRPr="0056106D">
        <w:t xml:space="preserve">difference in PC1 shape was striking, with no overlap in scores between the two groups. The </w:t>
      </w:r>
      <w:r w:rsidR="007008C0">
        <w:t>OA</w:t>
      </w:r>
      <w:r w:rsidR="0056106D" w:rsidRPr="0056106D">
        <w:t xml:space="preserve"> group displayed higher PC1 scores,</w:t>
      </w:r>
      <w:r w:rsidR="00D310F8">
        <w:t xml:space="preserve"> while the control group </w:t>
      </w:r>
      <w:r w:rsidR="00E11830">
        <w:t xml:space="preserve">was characterized by lower </w:t>
      </w:r>
      <w:r w:rsidR="00D310F8">
        <w:t>PC1 scores.</w:t>
      </w:r>
      <w:r w:rsidR="0056106D" w:rsidRPr="0056106D">
        <w:t xml:space="preserve"> </w:t>
      </w:r>
    </w:p>
    <w:p w14:paraId="2C9F84A3" w14:textId="41C97E93" w:rsidR="0004676F" w:rsidRDefault="0004676F">
      <w:pPr>
        <w:spacing w:line="240" w:lineRule="auto"/>
        <w:ind w:firstLine="0"/>
        <w:jc w:val="left"/>
      </w:pPr>
      <w:r>
        <w:br w:type="page"/>
      </w:r>
    </w:p>
    <w:p w14:paraId="18D3BEDC" w14:textId="77777777" w:rsidR="006437B4" w:rsidRDefault="009E5954" w:rsidP="006437B4">
      <w:pPr>
        <w:keepNext/>
      </w:pPr>
      <w:r>
        <w:rPr>
          <w:noProof/>
        </w:rPr>
        <w:lastRenderedPageBreak/>
        <w:drawing>
          <wp:inline distT="0" distB="0" distL="0" distR="0" wp14:anchorId="62DA4DAC" wp14:editId="20062CB6">
            <wp:extent cx="5943600" cy="5928360"/>
            <wp:effectExtent l="0" t="0" r="0" b="0"/>
            <wp:docPr id="1499849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928360"/>
                    </a:xfrm>
                    <a:prstGeom prst="rect">
                      <a:avLst/>
                    </a:prstGeom>
                    <a:noFill/>
                    <a:ln>
                      <a:noFill/>
                    </a:ln>
                  </pic:spPr>
                </pic:pic>
              </a:graphicData>
            </a:graphic>
          </wp:inline>
        </w:drawing>
      </w:r>
    </w:p>
    <w:p w14:paraId="5388F57E" w14:textId="6084D96F" w:rsidR="00935B0E" w:rsidRDefault="006437B4" w:rsidP="006437B4">
      <w:pPr>
        <w:pStyle w:val="Caption"/>
        <w:jc w:val="both"/>
        <w:rPr>
          <w:sz w:val="24"/>
          <w:szCs w:val="24"/>
        </w:rPr>
      </w:pPr>
      <w:bookmarkStart w:id="33" w:name="_Toc159116971"/>
      <w:r w:rsidRPr="004D7579">
        <w:rPr>
          <w:sz w:val="24"/>
          <w:szCs w:val="24"/>
        </w:rPr>
        <w:t xml:space="preserve">Figure </w:t>
      </w:r>
      <w:r w:rsidRPr="004D7579">
        <w:rPr>
          <w:sz w:val="24"/>
          <w:szCs w:val="24"/>
        </w:rPr>
        <w:fldChar w:fldCharType="begin"/>
      </w:r>
      <w:r w:rsidRPr="004D7579">
        <w:rPr>
          <w:sz w:val="24"/>
          <w:szCs w:val="24"/>
        </w:rPr>
        <w:instrText xml:space="preserve"> SEQ Figure \* ARABIC </w:instrText>
      </w:r>
      <w:r w:rsidRPr="004D7579">
        <w:rPr>
          <w:sz w:val="24"/>
          <w:szCs w:val="24"/>
        </w:rPr>
        <w:fldChar w:fldCharType="separate"/>
      </w:r>
      <w:r w:rsidR="00D12598">
        <w:rPr>
          <w:sz w:val="24"/>
          <w:szCs w:val="24"/>
        </w:rPr>
        <w:t>5</w:t>
      </w:r>
      <w:r w:rsidRPr="004D7579">
        <w:rPr>
          <w:sz w:val="24"/>
          <w:szCs w:val="24"/>
        </w:rPr>
        <w:fldChar w:fldCharType="end"/>
      </w:r>
      <w:r w:rsidRPr="004D7579">
        <w:rPr>
          <w:sz w:val="24"/>
          <w:szCs w:val="24"/>
        </w:rPr>
        <w:t xml:space="preserve">: </w:t>
      </w:r>
      <w:r w:rsidR="00371BBA" w:rsidRPr="004D7579">
        <w:rPr>
          <w:sz w:val="24"/>
          <w:szCs w:val="24"/>
        </w:rPr>
        <w:t xml:space="preserve">A plot of PC1 on the horizontal axis, and PC2 on the vertical axis. For PC1, there is no overlap between the control group (red boxes on left) and osteoarthritis group (blue triangles on right). </w:t>
      </w:r>
      <w:r w:rsidR="00CF50FD" w:rsidRPr="004D7579">
        <w:rPr>
          <w:sz w:val="24"/>
          <w:szCs w:val="24"/>
        </w:rPr>
        <w:t xml:space="preserve">For PC2, however, there </w:t>
      </w:r>
      <w:r w:rsidR="005A4A76" w:rsidRPr="004D7579">
        <w:rPr>
          <w:sz w:val="24"/>
          <w:szCs w:val="24"/>
        </w:rPr>
        <w:t>was no statistically significa</w:t>
      </w:r>
      <w:r w:rsidR="00DB272B">
        <w:rPr>
          <w:sz w:val="24"/>
          <w:szCs w:val="24"/>
        </w:rPr>
        <w:t>n</w:t>
      </w:r>
      <w:r w:rsidR="005A4A76" w:rsidRPr="004D7579">
        <w:rPr>
          <w:sz w:val="24"/>
          <w:szCs w:val="24"/>
        </w:rPr>
        <w:t>t difference between either group, as both groups can be seen scattered throughout the plot somewhat evenly</w:t>
      </w:r>
      <w:r w:rsidR="004D7579" w:rsidRPr="004D7579">
        <w:rPr>
          <w:sz w:val="24"/>
          <w:szCs w:val="24"/>
        </w:rPr>
        <w:t xml:space="preserve"> in the vertical direction.</w:t>
      </w:r>
      <w:bookmarkEnd w:id="33"/>
      <w:r w:rsidR="004D7579" w:rsidRPr="004D7579">
        <w:rPr>
          <w:sz w:val="24"/>
          <w:szCs w:val="24"/>
        </w:rPr>
        <w:t xml:space="preserve"> </w:t>
      </w:r>
    </w:p>
    <w:p w14:paraId="5BEEAFC6" w14:textId="6060A3D5" w:rsidR="002F68C7" w:rsidRDefault="002F68C7" w:rsidP="002F68C7"/>
    <w:p w14:paraId="1DA1BE1B" w14:textId="77777777" w:rsidR="002F68C7" w:rsidRDefault="00935B0E" w:rsidP="002F68C7">
      <w:pPr>
        <w:keepNext/>
        <w:spacing w:line="240" w:lineRule="auto"/>
        <w:ind w:firstLine="0"/>
        <w:jc w:val="left"/>
      </w:pPr>
      <w:r>
        <w:br w:type="page"/>
      </w:r>
      <w:r w:rsidR="002F68C7">
        <w:rPr>
          <w:noProof/>
        </w:rPr>
        <w:lastRenderedPageBreak/>
        <w:drawing>
          <wp:inline distT="0" distB="0" distL="0" distR="0" wp14:anchorId="73170E48" wp14:editId="568BD651">
            <wp:extent cx="5936615" cy="5929630"/>
            <wp:effectExtent l="0" t="0" r="6985" b="0"/>
            <wp:docPr id="171214644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6615" cy="5929630"/>
                    </a:xfrm>
                    <a:prstGeom prst="rect">
                      <a:avLst/>
                    </a:prstGeom>
                    <a:noFill/>
                    <a:ln>
                      <a:noFill/>
                    </a:ln>
                  </pic:spPr>
                </pic:pic>
              </a:graphicData>
            </a:graphic>
          </wp:inline>
        </w:drawing>
      </w:r>
    </w:p>
    <w:p w14:paraId="0B99A2A5" w14:textId="522C40C6" w:rsidR="00935B0E" w:rsidRPr="00D310F8" w:rsidRDefault="002F68C7" w:rsidP="002F68C7">
      <w:pPr>
        <w:pStyle w:val="Caption"/>
        <w:jc w:val="left"/>
        <w:rPr>
          <w:sz w:val="24"/>
          <w:szCs w:val="24"/>
        </w:rPr>
      </w:pPr>
      <w:bookmarkStart w:id="34" w:name="_Toc159116972"/>
      <w:r w:rsidRPr="00D310F8">
        <w:rPr>
          <w:sz w:val="24"/>
          <w:szCs w:val="24"/>
        </w:rPr>
        <w:t xml:space="preserve">Figure </w:t>
      </w:r>
      <w:r w:rsidRPr="00D310F8">
        <w:rPr>
          <w:sz w:val="24"/>
          <w:szCs w:val="24"/>
        </w:rPr>
        <w:fldChar w:fldCharType="begin"/>
      </w:r>
      <w:r w:rsidRPr="00D310F8">
        <w:rPr>
          <w:sz w:val="24"/>
          <w:szCs w:val="24"/>
        </w:rPr>
        <w:instrText xml:space="preserve"> SEQ Figure \* ARABIC </w:instrText>
      </w:r>
      <w:r w:rsidRPr="00D310F8">
        <w:rPr>
          <w:sz w:val="24"/>
          <w:szCs w:val="24"/>
        </w:rPr>
        <w:fldChar w:fldCharType="separate"/>
      </w:r>
      <w:r w:rsidR="00D12598">
        <w:rPr>
          <w:sz w:val="24"/>
          <w:szCs w:val="24"/>
        </w:rPr>
        <w:t>6</w:t>
      </w:r>
      <w:r w:rsidRPr="00D310F8">
        <w:rPr>
          <w:sz w:val="24"/>
          <w:szCs w:val="24"/>
        </w:rPr>
        <w:fldChar w:fldCharType="end"/>
      </w:r>
      <w:r w:rsidR="00A06B85" w:rsidRPr="00D310F8">
        <w:rPr>
          <w:sz w:val="24"/>
          <w:szCs w:val="24"/>
        </w:rPr>
        <w:t>: Box plot showing the control group and osteoarthritis (OA) group are statistically significant, with the OA group showing higher PC1 scores.</w:t>
      </w:r>
      <w:bookmarkEnd w:id="34"/>
      <w:r w:rsidR="00A06B85" w:rsidRPr="00D310F8">
        <w:rPr>
          <w:sz w:val="24"/>
          <w:szCs w:val="24"/>
        </w:rPr>
        <w:t xml:space="preserve"> </w:t>
      </w:r>
    </w:p>
    <w:p w14:paraId="091096DB" w14:textId="77777777" w:rsidR="002F68C7" w:rsidRDefault="002F68C7" w:rsidP="00CC689A">
      <w:pPr>
        <w:spacing w:line="240" w:lineRule="auto"/>
      </w:pPr>
    </w:p>
    <w:p w14:paraId="013377CD" w14:textId="77777777" w:rsidR="002F68C7" w:rsidRDefault="002F68C7" w:rsidP="00CC689A">
      <w:pPr>
        <w:spacing w:line="240" w:lineRule="auto"/>
      </w:pPr>
    </w:p>
    <w:p w14:paraId="25EE6083" w14:textId="77777777" w:rsidR="002F68C7" w:rsidRDefault="002F68C7" w:rsidP="00CC689A">
      <w:pPr>
        <w:spacing w:line="240" w:lineRule="auto"/>
      </w:pPr>
    </w:p>
    <w:p w14:paraId="2A06714C" w14:textId="77777777" w:rsidR="002F68C7" w:rsidRDefault="002F68C7" w:rsidP="00CC689A">
      <w:pPr>
        <w:spacing w:line="240" w:lineRule="auto"/>
      </w:pPr>
    </w:p>
    <w:p w14:paraId="1B229334" w14:textId="77777777" w:rsidR="002F68C7" w:rsidRDefault="002F68C7" w:rsidP="00CC689A">
      <w:pPr>
        <w:spacing w:line="240" w:lineRule="auto"/>
      </w:pPr>
    </w:p>
    <w:p w14:paraId="7E8571F6" w14:textId="77777777" w:rsidR="002F68C7" w:rsidRDefault="002F68C7" w:rsidP="00CC689A">
      <w:pPr>
        <w:spacing w:line="240" w:lineRule="auto"/>
      </w:pPr>
    </w:p>
    <w:p w14:paraId="0EF2C156" w14:textId="77777777" w:rsidR="002F68C7" w:rsidRDefault="002F68C7" w:rsidP="00CC689A">
      <w:pPr>
        <w:spacing w:line="240" w:lineRule="auto"/>
      </w:pPr>
    </w:p>
    <w:p w14:paraId="348F02DA" w14:textId="77777777" w:rsidR="002F68C7" w:rsidRDefault="002F68C7" w:rsidP="00CC689A">
      <w:pPr>
        <w:spacing w:line="240" w:lineRule="auto"/>
      </w:pPr>
    </w:p>
    <w:p w14:paraId="5D1DA3F1" w14:textId="77777777" w:rsidR="00F90CF6" w:rsidRDefault="00F90CF6" w:rsidP="00A52A42">
      <w:pPr>
        <w:ind w:firstLine="0"/>
      </w:pPr>
    </w:p>
    <w:p w14:paraId="27E38D70" w14:textId="77777777" w:rsidR="00E35328" w:rsidRDefault="00E35328" w:rsidP="00E35328">
      <w:r>
        <w:lastRenderedPageBreak/>
        <w:t xml:space="preserve">Figure 7 shows PC1 max, which shows the OA group (darker dots) compared to the average position of each landmark (lighter gray dots). </w:t>
      </w:r>
      <w:proofErr w:type="gramStart"/>
      <w:r>
        <w:t>It can be seen that the</w:t>
      </w:r>
      <w:proofErr w:type="gramEnd"/>
      <w:r>
        <w:t xml:space="preserve"> OA group is wider mediolaterally, and flatter </w:t>
      </w:r>
      <w:proofErr w:type="spellStart"/>
      <w:r>
        <w:t>superoinferiorly</w:t>
      </w:r>
      <w:proofErr w:type="spellEnd"/>
      <w:r>
        <w:t xml:space="preserve">. </w:t>
      </w:r>
    </w:p>
    <w:p w14:paraId="5FB5CFFC" w14:textId="1B34641B" w:rsidR="00E35328" w:rsidRDefault="00E35328" w:rsidP="00E35328">
      <w:r>
        <w:t xml:space="preserve">Figure 8 depicts PC1 min, where the darker dots are the control group, compared to the average position of each landmark and </w:t>
      </w:r>
      <w:proofErr w:type="spellStart"/>
      <w:r>
        <w:t>semilandmark</w:t>
      </w:r>
      <w:proofErr w:type="spellEnd"/>
      <w:r>
        <w:t xml:space="preserve"> (lighter gray dots). The control group</w:t>
      </w:r>
      <w:r w:rsidR="006A6A22">
        <w:t>, represented by PC1 min,</w:t>
      </w:r>
      <w:r>
        <w:t xml:space="preserve"> is characterized by more rounded condyles, </w:t>
      </w:r>
      <w:r w:rsidR="006A6A22">
        <w:t xml:space="preserve">that are </w:t>
      </w:r>
      <w:r>
        <w:t xml:space="preserve">taller in the </w:t>
      </w:r>
      <w:proofErr w:type="spellStart"/>
      <w:r>
        <w:t>superoinferior</w:t>
      </w:r>
      <w:proofErr w:type="spellEnd"/>
      <w:r>
        <w:t xml:space="preserve"> direction and thinner in the mediolateral direction. </w:t>
      </w:r>
    </w:p>
    <w:p w14:paraId="1EF7C906" w14:textId="77777777" w:rsidR="00E35328" w:rsidRDefault="00E35328" w:rsidP="00E35328"/>
    <w:p w14:paraId="689E9C6A" w14:textId="77777777" w:rsidR="00E35328" w:rsidRDefault="00E35328" w:rsidP="00502A11">
      <w:pPr>
        <w:keepNext/>
        <w:rPr>
          <w:noProof/>
        </w:rPr>
      </w:pPr>
    </w:p>
    <w:p w14:paraId="5D7C776F" w14:textId="349F9186" w:rsidR="00502A11" w:rsidRDefault="00502A11" w:rsidP="00502A11">
      <w:pPr>
        <w:keepNext/>
      </w:pPr>
      <w:r>
        <w:rPr>
          <w:noProof/>
        </w:rPr>
        <w:drawing>
          <wp:anchor distT="0" distB="0" distL="114300" distR="114300" simplePos="0" relativeHeight="251657216" behindDoc="0" locked="0" layoutInCell="1" allowOverlap="1" wp14:anchorId="2F4CBA38" wp14:editId="70E7D86C">
            <wp:simplePos x="0" y="0"/>
            <wp:positionH relativeFrom="column">
              <wp:posOffset>2859924</wp:posOffset>
            </wp:positionH>
            <wp:positionV relativeFrom="paragraph">
              <wp:posOffset>1553557</wp:posOffset>
            </wp:positionV>
            <wp:extent cx="3362325" cy="1352550"/>
            <wp:effectExtent l="0" t="0" r="9525" b="0"/>
            <wp:wrapSquare wrapText="bothSides"/>
            <wp:docPr id="1725847173" name="Picture 1" descr="A group of black and white sphe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847173" name="Picture 1" descr="A group of black and white spheres&#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3362325" cy="1352550"/>
                    </a:xfrm>
                    <a:prstGeom prst="rect">
                      <a:avLst/>
                    </a:prstGeom>
                  </pic:spPr>
                </pic:pic>
              </a:graphicData>
            </a:graphic>
          </wp:anchor>
        </w:drawing>
      </w:r>
      <w:r w:rsidR="00F90CF6">
        <w:rPr>
          <w:noProof/>
        </w:rPr>
        <w:drawing>
          <wp:inline distT="0" distB="0" distL="0" distR="0" wp14:anchorId="18212C48" wp14:editId="5E2F244A">
            <wp:extent cx="1797079" cy="2829790"/>
            <wp:effectExtent l="0" t="0" r="0" b="8890"/>
            <wp:docPr id="1849496127" name="Picture 1" descr="A black and white cross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496127" name="Picture 1" descr="A black and white cross with black dots&#10;&#10;Description automatically generated"/>
                    <pic:cNvPicPr/>
                  </pic:nvPicPr>
                  <pic:blipFill>
                    <a:blip r:embed="rId20"/>
                    <a:stretch>
                      <a:fillRect/>
                    </a:stretch>
                  </pic:blipFill>
                  <pic:spPr>
                    <a:xfrm>
                      <a:off x="0" y="0"/>
                      <a:ext cx="1815859" cy="2859362"/>
                    </a:xfrm>
                    <a:prstGeom prst="rect">
                      <a:avLst/>
                    </a:prstGeom>
                  </pic:spPr>
                </pic:pic>
              </a:graphicData>
            </a:graphic>
          </wp:inline>
        </w:drawing>
      </w:r>
      <w:r w:rsidRPr="00502A11">
        <w:rPr>
          <w:noProof/>
        </w:rPr>
        <w:t xml:space="preserve"> </w:t>
      </w:r>
    </w:p>
    <w:p w14:paraId="3D5C6D93" w14:textId="62388408" w:rsidR="00A52A42" w:rsidRPr="007733BD" w:rsidRDefault="00502A11" w:rsidP="007733BD">
      <w:pPr>
        <w:pStyle w:val="Caption"/>
        <w:jc w:val="both"/>
        <w:rPr>
          <w:sz w:val="24"/>
          <w:szCs w:val="24"/>
        </w:rPr>
      </w:pPr>
      <w:bookmarkStart w:id="35" w:name="_Toc159116973"/>
      <w:r w:rsidRPr="006C38A7">
        <w:rPr>
          <w:sz w:val="24"/>
          <w:szCs w:val="24"/>
        </w:rPr>
        <w:t xml:space="preserve">Figure </w:t>
      </w:r>
      <w:r w:rsidRPr="006C38A7">
        <w:rPr>
          <w:sz w:val="24"/>
          <w:szCs w:val="24"/>
        </w:rPr>
        <w:fldChar w:fldCharType="begin"/>
      </w:r>
      <w:r w:rsidRPr="006C38A7">
        <w:rPr>
          <w:sz w:val="24"/>
          <w:szCs w:val="24"/>
        </w:rPr>
        <w:instrText xml:space="preserve"> SEQ Figure \* ARABIC </w:instrText>
      </w:r>
      <w:r w:rsidRPr="006C38A7">
        <w:rPr>
          <w:sz w:val="24"/>
          <w:szCs w:val="24"/>
        </w:rPr>
        <w:fldChar w:fldCharType="separate"/>
      </w:r>
      <w:r w:rsidR="00D12598">
        <w:rPr>
          <w:sz w:val="24"/>
          <w:szCs w:val="24"/>
        </w:rPr>
        <w:t>7</w:t>
      </w:r>
      <w:r w:rsidRPr="006C38A7">
        <w:rPr>
          <w:sz w:val="24"/>
          <w:szCs w:val="24"/>
        </w:rPr>
        <w:fldChar w:fldCharType="end"/>
      </w:r>
      <w:r w:rsidRPr="006C38A7">
        <w:rPr>
          <w:sz w:val="24"/>
          <w:szCs w:val="24"/>
        </w:rPr>
        <w:t>: PC1 max</w:t>
      </w:r>
      <w:r w:rsidR="007E5031" w:rsidRPr="006C38A7">
        <w:rPr>
          <w:sz w:val="24"/>
          <w:szCs w:val="24"/>
        </w:rPr>
        <w:t xml:space="preserve"> from a </w:t>
      </w:r>
      <w:r w:rsidR="00C35A49">
        <w:rPr>
          <w:sz w:val="24"/>
          <w:szCs w:val="24"/>
        </w:rPr>
        <w:t>superior</w:t>
      </w:r>
      <w:r w:rsidR="007E5031" w:rsidRPr="006C38A7">
        <w:rPr>
          <w:sz w:val="24"/>
          <w:szCs w:val="24"/>
        </w:rPr>
        <w:t xml:space="preserve"> view</w:t>
      </w:r>
      <w:r w:rsidR="00137E63">
        <w:rPr>
          <w:sz w:val="24"/>
          <w:szCs w:val="24"/>
        </w:rPr>
        <w:t xml:space="preserve"> </w:t>
      </w:r>
      <w:r w:rsidR="007E5031" w:rsidRPr="006C38A7">
        <w:rPr>
          <w:sz w:val="24"/>
          <w:szCs w:val="24"/>
        </w:rPr>
        <w:t xml:space="preserve">(left), and a </w:t>
      </w:r>
      <w:r w:rsidR="007A0EDE" w:rsidRPr="006C38A7">
        <w:rPr>
          <w:sz w:val="24"/>
          <w:szCs w:val="24"/>
        </w:rPr>
        <w:t>lateral view (right)</w:t>
      </w:r>
      <w:r w:rsidR="007E5031" w:rsidRPr="006C38A7">
        <w:rPr>
          <w:sz w:val="24"/>
          <w:szCs w:val="24"/>
        </w:rPr>
        <w:t xml:space="preserve">. Darker </w:t>
      </w:r>
      <w:r w:rsidR="007A0EDE" w:rsidRPr="006C38A7">
        <w:rPr>
          <w:sz w:val="24"/>
          <w:szCs w:val="24"/>
        </w:rPr>
        <w:t>dots</w:t>
      </w:r>
      <w:r w:rsidR="004771FD" w:rsidRPr="006C38A7">
        <w:rPr>
          <w:sz w:val="24"/>
          <w:szCs w:val="24"/>
        </w:rPr>
        <w:t xml:space="preserve"> represent the </w:t>
      </w:r>
      <w:r w:rsidR="00DC5E29">
        <w:rPr>
          <w:sz w:val="24"/>
          <w:szCs w:val="24"/>
        </w:rPr>
        <w:t>OA group</w:t>
      </w:r>
      <w:r w:rsidR="00BD0941" w:rsidRPr="006C38A7">
        <w:rPr>
          <w:sz w:val="24"/>
          <w:szCs w:val="24"/>
        </w:rPr>
        <w:t>, compared to the overall average (gray). It can be seen from the top-down view that the OA group</w:t>
      </w:r>
      <w:r w:rsidR="00B730DD">
        <w:rPr>
          <w:sz w:val="24"/>
          <w:szCs w:val="24"/>
        </w:rPr>
        <w:t xml:space="preserve"> </w:t>
      </w:r>
      <w:r w:rsidR="00BD0941" w:rsidRPr="006C38A7">
        <w:rPr>
          <w:sz w:val="24"/>
          <w:szCs w:val="24"/>
        </w:rPr>
        <w:t xml:space="preserve">is </w:t>
      </w:r>
      <w:r w:rsidR="006C38A7" w:rsidRPr="006C38A7">
        <w:rPr>
          <w:sz w:val="24"/>
          <w:szCs w:val="24"/>
        </w:rPr>
        <w:t>wider in the mediolateral direction. From the lateral view, it can be seen that the OA group is flatter in the superoinferior direction.</w:t>
      </w:r>
      <w:bookmarkEnd w:id="35"/>
      <w:r w:rsidR="006C38A7" w:rsidRPr="006C38A7">
        <w:rPr>
          <w:sz w:val="24"/>
          <w:szCs w:val="24"/>
        </w:rPr>
        <w:t xml:space="preserve"> </w:t>
      </w:r>
      <w:r w:rsidR="00BD0941" w:rsidRPr="006C38A7">
        <w:rPr>
          <w:sz w:val="24"/>
          <w:szCs w:val="24"/>
        </w:rPr>
        <w:t xml:space="preserve"> </w:t>
      </w:r>
    </w:p>
    <w:p w14:paraId="7C67EFB5" w14:textId="013E363D" w:rsidR="00BD04A6" w:rsidRDefault="00BD04A6" w:rsidP="00BD04A6">
      <w:pPr>
        <w:keepNext/>
      </w:pPr>
      <w:r w:rsidRPr="00D36550">
        <w:rPr>
          <w:noProof/>
        </w:rPr>
        <w:lastRenderedPageBreak/>
        <w:drawing>
          <wp:anchor distT="0" distB="0" distL="114300" distR="114300" simplePos="0" relativeHeight="251659264" behindDoc="0" locked="0" layoutInCell="1" allowOverlap="1" wp14:anchorId="45B4A9A0" wp14:editId="7DFDEFF1">
            <wp:simplePos x="0" y="0"/>
            <wp:positionH relativeFrom="column">
              <wp:posOffset>2659784</wp:posOffset>
            </wp:positionH>
            <wp:positionV relativeFrom="paragraph">
              <wp:posOffset>1821815</wp:posOffset>
            </wp:positionV>
            <wp:extent cx="3377565" cy="1304925"/>
            <wp:effectExtent l="0" t="0" r="0" b="9525"/>
            <wp:wrapSquare wrapText="bothSides"/>
            <wp:docPr id="1849764157" name="Picture 1" descr="A group of black and white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764157" name="Picture 1" descr="A group of black and white balls&#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3377565" cy="1304925"/>
                    </a:xfrm>
                    <a:prstGeom prst="rect">
                      <a:avLst/>
                    </a:prstGeom>
                  </pic:spPr>
                </pic:pic>
              </a:graphicData>
            </a:graphic>
          </wp:anchor>
        </w:drawing>
      </w:r>
      <w:r w:rsidR="00A52A42">
        <w:rPr>
          <w:noProof/>
        </w:rPr>
        <w:drawing>
          <wp:inline distT="0" distB="0" distL="0" distR="0" wp14:anchorId="2FDA3131" wp14:editId="609DF785">
            <wp:extent cx="1990725" cy="3328578"/>
            <wp:effectExtent l="0" t="0" r="0" b="5715"/>
            <wp:docPr id="21156598" name="Picture 1" descr="A group of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6598" name="Picture 1" descr="A group of black dots&#10;&#10;Description automatically generated"/>
                    <pic:cNvPicPr/>
                  </pic:nvPicPr>
                  <pic:blipFill>
                    <a:blip r:embed="rId22"/>
                    <a:stretch>
                      <a:fillRect/>
                    </a:stretch>
                  </pic:blipFill>
                  <pic:spPr>
                    <a:xfrm>
                      <a:off x="0" y="0"/>
                      <a:ext cx="1993114" cy="3332573"/>
                    </a:xfrm>
                    <a:prstGeom prst="rect">
                      <a:avLst/>
                    </a:prstGeom>
                  </pic:spPr>
                </pic:pic>
              </a:graphicData>
            </a:graphic>
          </wp:inline>
        </w:drawing>
      </w:r>
    </w:p>
    <w:p w14:paraId="3A63F98D" w14:textId="09E01240" w:rsidR="00BD04A6" w:rsidRDefault="00BD04A6" w:rsidP="00BD04A6">
      <w:pPr>
        <w:pStyle w:val="Caption"/>
        <w:jc w:val="both"/>
      </w:pPr>
      <w:bookmarkStart w:id="36" w:name="_Toc159116974"/>
      <w:r w:rsidRPr="00BD04A6">
        <w:rPr>
          <w:sz w:val="24"/>
          <w:szCs w:val="24"/>
        </w:rPr>
        <w:t xml:space="preserve">Figure </w:t>
      </w:r>
      <w:r w:rsidRPr="00BD04A6">
        <w:rPr>
          <w:sz w:val="24"/>
          <w:szCs w:val="24"/>
        </w:rPr>
        <w:fldChar w:fldCharType="begin"/>
      </w:r>
      <w:r w:rsidRPr="00BD04A6">
        <w:rPr>
          <w:sz w:val="24"/>
          <w:szCs w:val="24"/>
        </w:rPr>
        <w:instrText xml:space="preserve"> SEQ Figure \* ARABIC </w:instrText>
      </w:r>
      <w:r w:rsidRPr="00BD04A6">
        <w:rPr>
          <w:sz w:val="24"/>
          <w:szCs w:val="24"/>
        </w:rPr>
        <w:fldChar w:fldCharType="separate"/>
      </w:r>
      <w:r w:rsidR="00D12598">
        <w:rPr>
          <w:sz w:val="24"/>
          <w:szCs w:val="24"/>
        </w:rPr>
        <w:t>8</w:t>
      </w:r>
      <w:r w:rsidRPr="00BD04A6">
        <w:rPr>
          <w:sz w:val="24"/>
          <w:szCs w:val="24"/>
        </w:rPr>
        <w:fldChar w:fldCharType="end"/>
      </w:r>
      <w:r w:rsidRPr="00BD04A6">
        <w:rPr>
          <w:sz w:val="24"/>
          <w:szCs w:val="24"/>
        </w:rPr>
        <w:t xml:space="preserve">: </w:t>
      </w:r>
      <w:r w:rsidRPr="006C38A7">
        <w:rPr>
          <w:sz w:val="24"/>
          <w:szCs w:val="24"/>
        </w:rPr>
        <w:t xml:space="preserve">PC1 </w:t>
      </w:r>
      <w:r>
        <w:rPr>
          <w:sz w:val="24"/>
          <w:szCs w:val="24"/>
        </w:rPr>
        <w:t>min</w:t>
      </w:r>
      <w:r w:rsidRPr="006C38A7">
        <w:rPr>
          <w:sz w:val="24"/>
          <w:szCs w:val="24"/>
        </w:rPr>
        <w:t xml:space="preserve"> from a </w:t>
      </w:r>
      <w:r w:rsidR="00C35A49">
        <w:rPr>
          <w:sz w:val="24"/>
          <w:szCs w:val="24"/>
        </w:rPr>
        <w:t>superior</w:t>
      </w:r>
      <w:r w:rsidRPr="006C38A7">
        <w:rPr>
          <w:sz w:val="24"/>
          <w:szCs w:val="24"/>
        </w:rPr>
        <w:t xml:space="preserve"> view (left), and a lateral view (right). Darker dots represent </w:t>
      </w:r>
      <w:r w:rsidR="0049684B">
        <w:rPr>
          <w:sz w:val="24"/>
          <w:szCs w:val="24"/>
        </w:rPr>
        <w:t>PC1 min</w:t>
      </w:r>
      <w:r w:rsidRPr="006C38A7">
        <w:rPr>
          <w:sz w:val="24"/>
          <w:szCs w:val="24"/>
        </w:rPr>
        <w:t xml:space="preserve">, compared to the average (gray). It can be seen from the top-down view that the </w:t>
      </w:r>
      <w:r>
        <w:rPr>
          <w:sz w:val="24"/>
          <w:szCs w:val="24"/>
        </w:rPr>
        <w:t>control</w:t>
      </w:r>
      <w:r w:rsidRPr="006C38A7">
        <w:rPr>
          <w:sz w:val="24"/>
          <w:szCs w:val="24"/>
        </w:rPr>
        <w:t xml:space="preserve"> group</w:t>
      </w:r>
      <w:r w:rsidR="00C229B3">
        <w:rPr>
          <w:sz w:val="24"/>
          <w:szCs w:val="24"/>
        </w:rPr>
        <w:t xml:space="preserve"> (represented by PC1 min)</w:t>
      </w:r>
      <w:r w:rsidRPr="006C38A7">
        <w:rPr>
          <w:sz w:val="24"/>
          <w:szCs w:val="24"/>
        </w:rPr>
        <w:t xml:space="preserve"> is </w:t>
      </w:r>
      <w:r>
        <w:rPr>
          <w:sz w:val="24"/>
          <w:szCs w:val="24"/>
        </w:rPr>
        <w:t>more narrow</w:t>
      </w:r>
      <w:r w:rsidRPr="006C38A7">
        <w:rPr>
          <w:sz w:val="24"/>
          <w:szCs w:val="24"/>
        </w:rPr>
        <w:t xml:space="preserve"> in the mediolateral direction. From the lateral view, it can be seen that the </w:t>
      </w:r>
      <w:r>
        <w:rPr>
          <w:sz w:val="24"/>
          <w:szCs w:val="24"/>
        </w:rPr>
        <w:t>control</w:t>
      </w:r>
      <w:r w:rsidRPr="006C38A7">
        <w:rPr>
          <w:sz w:val="24"/>
          <w:szCs w:val="24"/>
        </w:rPr>
        <w:t xml:space="preserve"> </w:t>
      </w:r>
      <w:r>
        <w:rPr>
          <w:sz w:val="24"/>
          <w:szCs w:val="24"/>
        </w:rPr>
        <w:t>rounded and more tall</w:t>
      </w:r>
      <w:r w:rsidRPr="006C38A7">
        <w:rPr>
          <w:sz w:val="24"/>
          <w:szCs w:val="24"/>
        </w:rPr>
        <w:t xml:space="preserve"> in the superoinferior direction</w:t>
      </w:r>
      <w:r>
        <w:rPr>
          <w:sz w:val="24"/>
          <w:szCs w:val="24"/>
        </w:rPr>
        <w:t>.</w:t>
      </w:r>
      <w:bookmarkEnd w:id="36"/>
      <w:r>
        <w:rPr>
          <w:sz w:val="24"/>
          <w:szCs w:val="24"/>
        </w:rPr>
        <w:t xml:space="preserve"> </w:t>
      </w:r>
      <w:r w:rsidRPr="006C38A7">
        <w:rPr>
          <w:sz w:val="24"/>
          <w:szCs w:val="24"/>
        </w:rPr>
        <w:t xml:space="preserve">  </w:t>
      </w:r>
    </w:p>
    <w:p w14:paraId="5FD3BDF9" w14:textId="3BC7F63C" w:rsidR="00A52A42" w:rsidRDefault="00A52A42" w:rsidP="005B76FF">
      <w:r w:rsidRPr="00A52A42">
        <w:rPr>
          <w:noProof/>
        </w:rPr>
        <w:t xml:space="preserve"> </w:t>
      </w:r>
    </w:p>
    <w:p w14:paraId="5BEF61D5" w14:textId="7BCA75DE" w:rsidR="005429C7" w:rsidRPr="00A67362" w:rsidRDefault="00434399" w:rsidP="00A67362">
      <w:r>
        <w:br w:type="page"/>
      </w:r>
    </w:p>
    <w:p w14:paraId="050AD93F" w14:textId="77777777" w:rsidR="00940462" w:rsidRPr="002812BF" w:rsidRDefault="005B7BF0" w:rsidP="002812BF">
      <w:pPr>
        <w:pStyle w:val="Heading1"/>
        <w:ind w:left="0" w:firstLine="0"/>
      </w:pPr>
      <w:bookmarkStart w:id="37" w:name="_Toc161387648"/>
      <w:r>
        <w:lastRenderedPageBreak/>
        <w:t>DISCUSSION</w:t>
      </w:r>
      <w:bookmarkEnd w:id="37"/>
    </w:p>
    <w:p w14:paraId="01AE78C3" w14:textId="3EBD50D9" w:rsidR="005B7BF0" w:rsidRPr="002812BF" w:rsidRDefault="00AC0C57" w:rsidP="002812BF">
      <w:pPr>
        <w:pStyle w:val="Heading2"/>
        <w:jc w:val="left"/>
        <w:rPr>
          <w:u w:val="single"/>
        </w:rPr>
      </w:pPr>
      <w:bookmarkStart w:id="38" w:name="_Toc161387649"/>
      <w:r w:rsidRPr="002812BF">
        <w:rPr>
          <w:u w:val="single"/>
        </w:rPr>
        <w:t>Shape Changes Following Osteoarthritis Induction</w:t>
      </w:r>
      <w:bookmarkEnd w:id="38"/>
    </w:p>
    <w:p w14:paraId="0B845A24" w14:textId="248D3AED" w:rsidR="007E641E" w:rsidRDefault="00431D95" w:rsidP="007531ED">
      <w:r>
        <w:t xml:space="preserve">Our study </w:t>
      </w:r>
      <w:r w:rsidR="00A65135">
        <w:t xml:space="preserve">found there is a </w:t>
      </w:r>
      <w:r w:rsidR="005148EA">
        <w:t xml:space="preserve">statistically significant </w:t>
      </w:r>
      <w:r w:rsidR="00A65135">
        <w:t xml:space="preserve">difference between the shape of the mandibular condyle of the OA group and control group. </w:t>
      </w:r>
      <w:r w:rsidR="006C37D2">
        <w:t>This is in line with other studies that have been done</w:t>
      </w:r>
      <w:r w:rsidR="00F32AD9">
        <w:t>,</w:t>
      </w:r>
      <w:r w:rsidR="00A65135">
        <w:t xml:space="preserve"> however </w:t>
      </w:r>
      <w:r w:rsidR="00FA5A4D">
        <w:t xml:space="preserve">to our knowledge, </w:t>
      </w:r>
      <w:r w:rsidR="00A65135">
        <w:t xml:space="preserve">this </w:t>
      </w:r>
      <w:r w:rsidR="00465D87">
        <w:t xml:space="preserve">present </w:t>
      </w:r>
      <w:r w:rsidR="00414093">
        <w:t>study</w:t>
      </w:r>
      <w:r w:rsidR="00A65135">
        <w:t xml:space="preserve"> was</w:t>
      </w:r>
      <w:r w:rsidR="002E2F2B">
        <w:t xml:space="preserve"> the </w:t>
      </w:r>
      <w:r w:rsidR="00414093">
        <w:t xml:space="preserve">first to confirm these findings with </w:t>
      </w:r>
      <w:r w:rsidR="00F32AD9">
        <w:t xml:space="preserve">a </w:t>
      </w:r>
      <w:r w:rsidR="00A65135">
        <w:t>multivariate</w:t>
      </w:r>
      <w:r w:rsidR="00120BA2">
        <w:t xml:space="preserve"> shape analysis. </w:t>
      </w:r>
    </w:p>
    <w:p w14:paraId="5E4D21F5" w14:textId="0CA8E14B" w:rsidR="007E641E" w:rsidRDefault="007531ED" w:rsidP="007531ED">
      <w:r>
        <w:t xml:space="preserve">There were unique challenges to </w:t>
      </w:r>
      <w:r w:rsidR="00325293">
        <w:t xml:space="preserve">overcome with </w:t>
      </w:r>
      <w:r>
        <w:t xml:space="preserve">this research </w:t>
      </w:r>
      <w:r w:rsidR="00325293">
        <w:t xml:space="preserve">because the use of </w:t>
      </w:r>
      <w:r w:rsidR="002E2F2B">
        <w:t>geometric morphometrics (GM)</w:t>
      </w:r>
      <w:r>
        <w:t xml:space="preserve"> in this context</w:t>
      </w:r>
      <w:r w:rsidR="00325293">
        <w:t xml:space="preserve"> is still</w:t>
      </w:r>
      <w:r w:rsidR="0047007E">
        <w:t xml:space="preserve"> relatively</w:t>
      </w:r>
      <w:r w:rsidR="00325293">
        <w:t xml:space="preserve"> new</w:t>
      </w:r>
      <w:r w:rsidR="00522F8C">
        <w:t xml:space="preserve">. For example, there is no standard for </w:t>
      </w:r>
      <w:r w:rsidR="00F53A7E">
        <w:t xml:space="preserve">where to place </w:t>
      </w:r>
      <w:r w:rsidR="00522F8C">
        <w:t xml:space="preserve">landmarks and </w:t>
      </w:r>
      <w:r w:rsidR="00D75C24">
        <w:t xml:space="preserve">semilandmarks on the mandibular condyle. The study conducted by Chen et al. (2022) </w:t>
      </w:r>
      <w:r w:rsidR="001A58EB">
        <w:t>placed landmarks</w:t>
      </w:r>
      <w:r w:rsidR="008D55E6">
        <w:t xml:space="preserve"> and semilandmarks</w:t>
      </w:r>
      <w:r w:rsidR="001A58EB">
        <w:t xml:space="preserve"> on the entire mandible, </w:t>
      </w:r>
      <w:r w:rsidR="007C3CF6">
        <w:t xml:space="preserve">but </w:t>
      </w:r>
      <w:r w:rsidR="001A58EB">
        <w:t xml:space="preserve">with far fewer </w:t>
      </w:r>
      <w:r w:rsidR="008D55E6">
        <w:t>on the mandibular condyle</w:t>
      </w:r>
      <w:r w:rsidR="007C3CF6">
        <w:t xml:space="preserve"> than what we placed</w:t>
      </w:r>
      <w:r w:rsidR="008D55E6">
        <w:t xml:space="preserve">. </w:t>
      </w:r>
      <w:r w:rsidR="00F53A7E">
        <w:t xml:space="preserve">Chen et al. (2022) study also placed </w:t>
      </w:r>
      <w:r w:rsidR="00B85C2C">
        <w:t xml:space="preserve">landmarks on the condylar neck, which we did not. </w:t>
      </w:r>
    </w:p>
    <w:p w14:paraId="7F4C6A66" w14:textId="3BC060C4" w:rsidR="00431D95" w:rsidRDefault="00B85C2C" w:rsidP="007531ED">
      <w:r>
        <w:t xml:space="preserve">The findings of the </w:t>
      </w:r>
      <w:r w:rsidR="00321A79">
        <w:t xml:space="preserve">studies were also different, with Chen et al. </w:t>
      </w:r>
      <w:r w:rsidR="004C3965">
        <w:t xml:space="preserve">reporting the condyles on the experimental </w:t>
      </w:r>
      <w:r w:rsidR="001069BE">
        <w:t>group</w:t>
      </w:r>
      <w:r w:rsidR="004C3965">
        <w:t xml:space="preserve"> were narrower </w:t>
      </w:r>
      <w:proofErr w:type="spellStart"/>
      <w:r w:rsidR="00DC6C17">
        <w:t>anteroposteriorly</w:t>
      </w:r>
      <w:proofErr w:type="spellEnd"/>
      <w:r w:rsidR="004C3965">
        <w:t>, and the surface of the head was more curved compared to the control</w:t>
      </w:r>
      <w:r w:rsidR="001069BE">
        <w:t>s</w:t>
      </w:r>
      <w:r w:rsidR="004C3965">
        <w:t>.</w:t>
      </w:r>
      <w:r w:rsidR="001069BE">
        <w:t xml:space="preserve"> </w:t>
      </w:r>
      <w:r w:rsidR="00E64B96">
        <w:t xml:space="preserve">This differs from our study, where we found </w:t>
      </w:r>
      <w:r w:rsidR="00607CAC">
        <w:t xml:space="preserve">condyles that were wider mediolaterally, and </w:t>
      </w:r>
      <w:proofErr w:type="gramStart"/>
      <w:r w:rsidR="005A1404">
        <w:t>actually less</w:t>
      </w:r>
      <w:proofErr w:type="gramEnd"/>
      <w:r w:rsidR="005A1404">
        <w:t xml:space="preserve"> convex. </w:t>
      </w:r>
      <w:r w:rsidR="001069BE">
        <w:t xml:space="preserve">This highlights </w:t>
      </w:r>
      <w:r w:rsidR="00950812">
        <w:t>how the</w:t>
      </w:r>
      <w:r w:rsidR="001069BE">
        <w:t xml:space="preserve"> </w:t>
      </w:r>
      <w:r w:rsidR="00716476">
        <w:t xml:space="preserve">bony adaptations </w:t>
      </w:r>
      <w:r w:rsidR="00AF028E">
        <w:t xml:space="preserve">of the mouse TMJ </w:t>
      </w:r>
      <w:r w:rsidR="005A1404">
        <w:t>may be</w:t>
      </w:r>
      <w:r w:rsidR="00716476">
        <w:t xml:space="preserve"> different</w:t>
      </w:r>
      <w:r w:rsidR="001069BE">
        <w:t xml:space="preserve"> </w:t>
      </w:r>
      <w:r w:rsidR="00AF028E">
        <w:t>when the disc is removed, compared to when teeth are extracted</w:t>
      </w:r>
      <w:r w:rsidR="007E37FC">
        <w:t xml:space="preserve"> – although it would be important to repeat these studies to </w:t>
      </w:r>
      <w:r w:rsidR="005A1404">
        <w:t>confirm these findings.</w:t>
      </w:r>
      <w:r w:rsidR="007E37FC">
        <w:t xml:space="preserve"> </w:t>
      </w:r>
    </w:p>
    <w:p w14:paraId="575DFBF4" w14:textId="7AB5CA6C" w:rsidR="00142F8D" w:rsidRDefault="00142F8D" w:rsidP="007531ED">
      <w:r>
        <w:t xml:space="preserve">A study by </w:t>
      </w:r>
      <w:r w:rsidR="002D36BE" w:rsidRPr="002D36BE">
        <w:t>Derwich</w:t>
      </w:r>
      <w:r w:rsidR="002D36BE">
        <w:t xml:space="preserve"> et al. (2020) examined the shape of human mandibular condyle with OA compared</w:t>
      </w:r>
      <w:r w:rsidR="000E18F3">
        <w:t xml:space="preserve"> controls. This study </w:t>
      </w:r>
      <w:r w:rsidR="007120B1">
        <w:t>took</w:t>
      </w:r>
      <w:r w:rsidR="000E18F3">
        <w:t xml:space="preserve"> univariate measurements</w:t>
      </w:r>
      <w:r w:rsidR="007120B1">
        <w:t xml:space="preserve"> (</w:t>
      </w:r>
      <w:r w:rsidR="00EC513A">
        <w:t xml:space="preserve">condylar width and </w:t>
      </w:r>
      <w:r w:rsidR="00371990">
        <w:t>condylar A-P dimension</w:t>
      </w:r>
      <w:r w:rsidR="007120B1">
        <w:t xml:space="preserve">) on CBCTs. </w:t>
      </w:r>
      <w:r w:rsidR="00142BFF">
        <w:t xml:space="preserve">The study concluded that there were no statistically significant </w:t>
      </w:r>
      <w:r w:rsidR="00142BFF">
        <w:lastRenderedPageBreak/>
        <w:t xml:space="preserve">differences between the controls and OA group </w:t>
      </w:r>
      <w:r w:rsidR="00992C43">
        <w:t>in condylar wi</w:t>
      </w:r>
      <w:r w:rsidR="00707C20">
        <w:t>d</w:t>
      </w:r>
      <w:r w:rsidR="00992C43">
        <w:t xml:space="preserve">th or condylar A-P dimensions. </w:t>
      </w:r>
      <w:r w:rsidR="008F38DD">
        <w:t>A key finding of the study was that condyles observed with more severe OA, nearly all of t</w:t>
      </w:r>
      <w:r w:rsidR="000B5239">
        <w:t xml:space="preserve">hem (&gt;96%) had condylar flattening. </w:t>
      </w:r>
      <w:r w:rsidR="004D6DF8">
        <w:t xml:space="preserve">This contrasts with our study slightly, as we found that in mice the condylar width increases. However, </w:t>
      </w:r>
      <w:proofErr w:type="gramStart"/>
      <w:r w:rsidR="004D6DF8">
        <w:t>similar to</w:t>
      </w:r>
      <w:proofErr w:type="gramEnd"/>
      <w:r w:rsidR="004D6DF8">
        <w:t xml:space="preserve"> humans, we found a pronounced flattening</w:t>
      </w:r>
      <w:r w:rsidR="00CA33EA">
        <w:t xml:space="preserve"> of the mandibular condyle in our OA group. </w:t>
      </w:r>
      <w:r w:rsidR="0094496E">
        <w:t xml:space="preserve">These findings indicated that although </w:t>
      </w:r>
      <w:r w:rsidR="00B85E30">
        <w:t>there are some differences, mouse TMJ OA induction</w:t>
      </w:r>
      <w:r w:rsidR="009F6AD0">
        <w:t xml:space="preserve"> with unilateral partial discectomy</w:t>
      </w:r>
      <w:r w:rsidR="00B85E30">
        <w:t xml:space="preserve"> is a good model </w:t>
      </w:r>
      <w:r w:rsidR="009F6AD0">
        <w:t>to study</w:t>
      </w:r>
      <w:r w:rsidR="00131D94">
        <w:t xml:space="preserve"> bony</w:t>
      </w:r>
      <w:r w:rsidR="009F6AD0">
        <w:t xml:space="preserve"> shape changes</w:t>
      </w:r>
      <w:r w:rsidR="00131D94">
        <w:t xml:space="preserve"> in OA</w:t>
      </w:r>
      <w:r w:rsidR="009F6AD0">
        <w:t>.</w:t>
      </w:r>
      <w:r w:rsidR="00D97F0B">
        <w:t xml:space="preserve"> </w:t>
      </w:r>
      <w:r w:rsidR="00D561B7">
        <w:t xml:space="preserve">This model is also highly practical due to </w:t>
      </w:r>
      <w:r w:rsidR="002A443B">
        <w:t xml:space="preserve">the very distinct changes that can be seen in a short time of four weeks. </w:t>
      </w:r>
      <w:r w:rsidR="006F016D">
        <w:t xml:space="preserve"> </w:t>
      </w:r>
    </w:p>
    <w:p w14:paraId="3DCFC562" w14:textId="1D58DBE8" w:rsidR="009B287A" w:rsidRDefault="009B287A" w:rsidP="009B287A">
      <w:pPr>
        <w:pStyle w:val="Heading2"/>
        <w:jc w:val="left"/>
        <w:rPr>
          <w:u w:val="single"/>
        </w:rPr>
      </w:pPr>
      <w:bookmarkStart w:id="39" w:name="_Toc161387650"/>
      <w:r w:rsidRPr="009B287A">
        <w:rPr>
          <w:u w:val="single"/>
        </w:rPr>
        <w:t>Sex Differences</w:t>
      </w:r>
      <w:bookmarkEnd w:id="39"/>
    </w:p>
    <w:p w14:paraId="72BEE0AD" w14:textId="112BB082" w:rsidR="00697562" w:rsidRDefault="009B287A" w:rsidP="00396E00">
      <w:r>
        <w:t xml:space="preserve">Contrary to our expectations, we did not see a sex difference in shape of mandibular condyles of our OA group. This may indicate that </w:t>
      </w:r>
      <w:r w:rsidR="00E70DA8">
        <w:t xml:space="preserve">in mice, </w:t>
      </w:r>
      <w:r>
        <w:t xml:space="preserve">both sexes </w:t>
      </w:r>
      <w:r w:rsidR="00EC3E25">
        <w:t>have similar physical adaptations</w:t>
      </w:r>
      <w:r>
        <w:t xml:space="preserve"> </w:t>
      </w:r>
      <w:r w:rsidR="00EC3E25">
        <w:t>in response to</w:t>
      </w:r>
      <w:r w:rsidR="008401E7">
        <w:t xml:space="preserve"> </w:t>
      </w:r>
      <w:r w:rsidR="00405E84">
        <w:t>unilateral partial discectomy</w:t>
      </w:r>
      <w:r>
        <w:t xml:space="preserve">.  </w:t>
      </w:r>
      <w:r w:rsidR="00697562">
        <w:t>This could</w:t>
      </w:r>
      <w:r w:rsidR="00396E00">
        <w:t xml:space="preserve"> also</w:t>
      </w:r>
      <w:r w:rsidR="00697562">
        <w:t xml:space="preserve"> indicate that the duration of the experiment (four weeks)</w:t>
      </w:r>
      <w:r w:rsidR="00E11FDB">
        <w:t xml:space="preserve"> was </w:t>
      </w:r>
      <w:r w:rsidR="007C7E68">
        <w:t xml:space="preserve">not long enough to observe potential effect of hormonal differences on the capacity of the </w:t>
      </w:r>
      <w:r w:rsidR="00BB3830">
        <w:t xml:space="preserve">condyle to adapt following UPD.  </w:t>
      </w:r>
    </w:p>
    <w:p w14:paraId="7AEDB27B" w14:textId="218CDC6D" w:rsidR="008C4C90" w:rsidRDefault="00D31AB6" w:rsidP="00396E00">
      <w:r>
        <w:t xml:space="preserve">Although we did not observe any difference in shape between sexes, this is not to say there is no difference in bony remodeling. We did not do a trabecular bone analysis, or </w:t>
      </w:r>
      <w:r w:rsidR="003E3ED5">
        <w:t xml:space="preserve">histological analysis for cartilaginous changes. </w:t>
      </w:r>
    </w:p>
    <w:p w14:paraId="13EA1872" w14:textId="20C01C36" w:rsidR="002C611C" w:rsidRDefault="00D2718A" w:rsidP="0053505F">
      <w:pPr>
        <w:pStyle w:val="Heading2"/>
        <w:jc w:val="left"/>
        <w:rPr>
          <w:u w:val="single"/>
        </w:rPr>
      </w:pPr>
      <w:bookmarkStart w:id="40" w:name="_Toc161387651"/>
      <w:r w:rsidRPr="00A113D4">
        <w:rPr>
          <w:u w:val="single"/>
        </w:rPr>
        <w:lastRenderedPageBreak/>
        <w:t>Limitations</w:t>
      </w:r>
      <w:bookmarkEnd w:id="40"/>
    </w:p>
    <w:p w14:paraId="74A1B355" w14:textId="635DC156" w:rsidR="006A3120" w:rsidRDefault="006A3120" w:rsidP="006A3120">
      <w:r>
        <w:t>The limitations of this study can be related to the use of an animal model</w:t>
      </w:r>
      <w:r w:rsidR="001F3B38">
        <w:t>.</w:t>
      </w:r>
      <w:r w:rsidR="009C10F8">
        <w:t xml:space="preserve"> Although structurally quite similar, there are differences between the human and mouse TMJ.</w:t>
      </w:r>
      <w:r w:rsidR="001F3B38">
        <w:t xml:space="preserve"> For example, </w:t>
      </w:r>
      <w:r w:rsidR="00E33656">
        <w:t xml:space="preserve">on an anatomical level </w:t>
      </w:r>
      <w:r w:rsidR="001F3B38">
        <w:t xml:space="preserve">mice have no </w:t>
      </w:r>
      <w:proofErr w:type="spellStart"/>
      <w:r w:rsidR="001F3B38">
        <w:t>articular</w:t>
      </w:r>
      <w:proofErr w:type="spellEnd"/>
      <w:r w:rsidR="001F3B38">
        <w:t xml:space="preserve"> eminence or </w:t>
      </w:r>
      <w:proofErr w:type="spellStart"/>
      <w:r w:rsidR="001F3B38">
        <w:t>postglenoid</w:t>
      </w:r>
      <w:proofErr w:type="spellEnd"/>
      <w:r w:rsidR="001F3B38">
        <w:t xml:space="preserve"> processes. </w:t>
      </w:r>
      <w:r w:rsidR="00000432">
        <w:t xml:space="preserve">Additionally, </w:t>
      </w:r>
      <w:r w:rsidR="00802A10">
        <w:t xml:space="preserve">during mastication </w:t>
      </w:r>
      <w:r w:rsidR="00000432">
        <w:t>mice have no mediolateral movement of the jaw</w:t>
      </w:r>
      <w:r w:rsidR="00802A10">
        <w:t xml:space="preserve"> as humans do</w:t>
      </w:r>
      <w:r w:rsidR="00000432">
        <w:t xml:space="preserve">. </w:t>
      </w:r>
      <w:r w:rsidR="0095539F">
        <w:t>Due to these differences,</w:t>
      </w:r>
      <w:r w:rsidR="00A26E56">
        <w:t xml:space="preserve"> </w:t>
      </w:r>
      <w:r w:rsidR="0095539F">
        <w:t>the results may not be fully generalizable to humans</w:t>
      </w:r>
      <w:r w:rsidR="00FE5473">
        <w:t>.</w:t>
      </w:r>
    </w:p>
    <w:p w14:paraId="508AB045" w14:textId="456F1D8C" w:rsidR="00FE5473" w:rsidRDefault="001C480F" w:rsidP="00EF604F">
      <w:r>
        <w:t xml:space="preserve">Because </w:t>
      </w:r>
      <w:r w:rsidR="0095539F">
        <w:t>this is a post-traumatic model of osteoarthritis</w:t>
      </w:r>
      <w:r>
        <w:t>,</w:t>
      </w:r>
      <w:r w:rsidR="003D7DCF">
        <w:t xml:space="preserve"> </w:t>
      </w:r>
      <w:r>
        <w:t>it</w:t>
      </w:r>
      <w:r w:rsidR="0095539F">
        <w:t xml:space="preserve"> </w:t>
      </w:r>
      <w:r w:rsidR="00A00FAE">
        <w:t xml:space="preserve">may not reflect the </w:t>
      </w:r>
      <w:r w:rsidR="00072B11">
        <w:t xml:space="preserve">same processes that lead to </w:t>
      </w:r>
      <w:r w:rsidR="00A00FAE">
        <w:t xml:space="preserve">high inflammatory conditions </w:t>
      </w:r>
      <w:r w:rsidR="00072B11">
        <w:t>of the TMJ</w:t>
      </w:r>
      <w:r w:rsidR="00D41B39">
        <w:t>, such as</w:t>
      </w:r>
      <w:r w:rsidR="00072B11">
        <w:t xml:space="preserve"> </w:t>
      </w:r>
      <w:r w:rsidR="002D3940">
        <w:t xml:space="preserve">rheumatoid arthritis, or juvenile </w:t>
      </w:r>
      <w:r w:rsidR="00FE5473">
        <w:t>idiopathic</w:t>
      </w:r>
      <w:r w:rsidR="002D3940">
        <w:t xml:space="preserve"> </w:t>
      </w:r>
      <w:r w:rsidR="00FE5473">
        <w:t xml:space="preserve">osteoarthritis. In humans, </w:t>
      </w:r>
      <w:r w:rsidR="00FD6BA7">
        <w:t xml:space="preserve">trauma </w:t>
      </w:r>
      <w:r w:rsidR="00EF604F">
        <w:t xml:space="preserve">as a causative agent </w:t>
      </w:r>
      <w:r w:rsidR="00FD6BA7">
        <w:t xml:space="preserve">represents </w:t>
      </w:r>
      <w:r w:rsidR="00EF604F">
        <w:t>a minority of cases of TMJ OA</w:t>
      </w:r>
      <w:r w:rsidR="00FD6BA7">
        <w:t xml:space="preserve">. </w:t>
      </w:r>
    </w:p>
    <w:p w14:paraId="2AD5961B" w14:textId="3283C92F" w:rsidR="001C480F" w:rsidRDefault="001C480F" w:rsidP="00EF604F">
      <w:r>
        <w:t>An</w:t>
      </w:r>
      <w:r w:rsidRPr="001C480F">
        <w:t xml:space="preserve"> additional </w:t>
      </w:r>
      <w:r>
        <w:t>limitation</w:t>
      </w:r>
      <w:r w:rsidRPr="001C480F">
        <w:t xml:space="preserve"> </w:t>
      </w:r>
      <w:r w:rsidR="006C5E68">
        <w:t xml:space="preserve">of this study </w:t>
      </w:r>
      <w:r w:rsidRPr="001C480F">
        <w:t xml:space="preserve">is that all </w:t>
      </w:r>
      <w:r>
        <w:t>landmarks</w:t>
      </w:r>
      <w:r w:rsidRPr="001C480F">
        <w:t xml:space="preserve"> </w:t>
      </w:r>
      <w:r>
        <w:t>were</w:t>
      </w:r>
      <w:r w:rsidRPr="001C480F">
        <w:t xml:space="preserve"> </w:t>
      </w:r>
      <w:r>
        <w:t>placed</w:t>
      </w:r>
      <w:r w:rsidRPr="001C480F">
        <w:t xml:space="preserve"> on the condyle, </w:t>
      </w:r>
      <w:r w:rsidR="00F00A69">
        <w:t>so we are unable to determine changes</w:t>
      </w:r>
      <w:r w:rsidRPr="001C480F">
        <w:t xml:space="preserve"> in shape concerning an unaffected </w:t>
      </w:r>
      <w:r w:rsidR="00265CC6">
        <w:t>tissue</w:t>
      </w:r>
      <w:r w:rsidRPr="001C480F">
        <w:t xml:space="preserve"> such as the </w:t>
      </w:r>
      <w:r w:rsidR="00265CC6">
        <w:t>rest</w:t>
      </w:r>
      <w:r w:rsidRPr="001C480F">
        <w:t xml:space="preserve"> of the mandible.</w:t>
      </w:r>
    </w:p>
    <w:p w14:paraId="4A8F64D7" w14:textId="77777777" w:rsidR="00CD6B6D" w:rsidRPr="006A3120" w:rsidRDefault="00CD6B6D" w:rsidP="00EF604F"/>
    <w:p w14:paraId="634C5DA2" w14:textId="12555D29" w:rsidR="00D2718A" w:rsidRDefault="00D2718A" w:rsidP="00D2718A">
      <w:pPr>
        <w:pStyle w:val="Heading2"/>
        <w:jc w:val="left"/>
        <w:rPr>
          <w:u w:val="single"/>
        </w:rPr>
      </w:pPr>
      <w:bookmarkStart w:id="41" w:name="_Toc161387652"/>
      <w:r w:rsidRPr="003935FB">
        <w:rPr>
          <w:u w:val="single"/>
        </w:rPr>
        <w:t>Future Directions</w:t>
      </w:r>
      <w:bookmarkEnd w:id="41"/>
    </w:p>
    <w:p w14:paraId="4E6AC6D9" w14:textId="77777777" w:rsidR="006C5E68" w:rsidRDefault="00BF467A" w:rsidP="004E17C9">
      <w:r>
        <w:t xml:space="preserve">Future research </w:t>
      </w:r>
      <w:r w:rsidR="005B7D5C">
        <w:t>could</w:t>
      </w:r>
      <w:r>
        <w:t xml:space="preserve"> </w:t>
      </w:r>
      <w:r w:rsidR="00EF604F">
        <w:t>include an analysis of trabecular bone.</w:t>
      </w:r>
      <w:r w:rsidR="00DB7E57">
        <w:t xml:space="preserve"> </w:t>
      </w:r>
      <w:r w:rsidR="00F853B5">
        <w:t>S</w:t>
      </w:r>
      <w:r w:rsidR="00DB7E57">
        <w:t xml:space="preserve">ynthesizing trabecular bone with a multivariate analysis of </w:t>
      </w:r>
      <w:proofErr w:type="gramStart"/>
      <w:r w:rsidR="00DB7E57">
        <w:t>shape,</w:t>
      </w:r>
      <w:proofErr w:type="gramEnd"/>
      <w:r w:rsidR="00DB7E57">
        <w:t xml:space="preserve"> </w:t>
      </w:r>
      <w:r w:rsidR="00F853B5">
        <w:t>could give us mor</w:t>
      </w:r>
      <w:r w:rsidR="005B7D5C">
        <w:t xml:space="preserve">e information </w:t>
      </w:r>
      <w:r w:rsidR="005E73D0">
        <w:t>about the bony changes that occur in TMJ OA</w:t>
      </w:r>
      <w:r w:rsidR="00297C58">
        <w:t>.</w:t>
      </w:r>
      <w:r w:rsidR="005E73D0">
        <w:t xml:space="preserve"> </w:t>
      </w:r>
    </w:p>
    <w:p w14:paraId="1A249E59" w14:textId="0E1A7DB3" w:rsidR="006B4769" w:rsidRDefault="005E73D0" w:rsidP="00FF3899">
      <w:r>
        <w:t xml:space="preserve">Furthermore, a shape analysis could be </w:t>
      </w:r>
      <w:proofErr w:type="gramStart"/>
      <w:r>
        <w:t>conducted of the</w:t>
      </w:r>
      <w:proofErr w:type="gramEnd"/>
      <w:r>
        <w:t xml:space="preserve"> </w:t>
      </w:r>
      <w:r w:rsidR="006B2574">
        <w:t xml:space="preserve">of the glenoid fossa. </w:t>
      </w:r>
      <w:r w:rsidR="00493B93">
        <w:t xml:space="preserve">Shape changes in the mandibular condyle in mice </w:t>
      </w:r>
      <w:r w:rsidR="00B22A49">
        <w:t>discectomy</w:t>
      </w:r>
      <w:r w:rsidR="00493B93">
        <w:t xml:space="preserve"> </w:t>
      </w:r>
      <w:proofErr w:type="gramStart"/>
      <w:r w:rsidR="00B22A49">
        <w:t>is</w:t>
      </w:r>
      <w:proofErr w:type="gramEnd"/>
      <w:r w:rsidR="00B22A49">
        <w:t xml:space="preserve"> likely due to incre</w:t>
      </w:r>
      <w:r w:rsidR="00E80174">
        <w:t xml:space="preserve">ases in contact stress </w:t>
      </w:r>
      <w:r w:rsidR="00E80174">
        <w:lastRenderedPageBreak/>
        <w:t>concentration due to the absence of the shock absorbing properties of the disc.</w:t>
      </w:r>
      <w:r w:rsidR="00B63C1B">
        <w:t xml:space="preserve"> The condyle changes shape to match the shape of the fossa, </w:t>
      </w:r>
      <w:r w:rsidR="00E32178">
        <w:t>to equilibrate the stresses on the condyle</w:t>
      </w:r>
      <w:r w:rsidR="00AA3CB1">
        <w:t xml:space="preserve"> (Yotsuya et al., 2020)</w:t>
      </w:r>
      <w:r w:rsidR="00E32178">
        <w:t xml:space="preserve">. </w:t>
      </w:r>
      <w:r w:rsidR="00B63C1B">
        <w:t xml:space="preserve">  </w:t>
      </w:r>
      <w:r w:rsidR="00E80174">
        <w:t xml:space="preserve"> </w:t>
      </w:r>
      <w:r w:rsidR="007E6CF2">
        <w:t xml:space="preserve">Future research could integrate information from the glenoid fossa to establish mathematical correlations between the shape of the fossa </w:t>
      </w:r>
      <w:r w:rsidR="00FF3899">
        <w:t>and</w:t>
      </w:r>
      <w:r w:rsidR="007E6CF2">
        <w:t xml:space="preserve"> the condyle.</w:t>
      </w:r>
    </w:p>
    <w:p w14:paraId="1C390132" w14:textId="38EB79F5" w:rsidR="002C611C" w:rsidRPr="00CE40EA" w:rsidRDefault="002336F9" w:rsidP="008261B8">
      <w:r>
        <w:t xml:space="preserve">Future studies could also include </w:t>
      </w:r>
      <w:r w:rsidR="009A4B47">
        <w:t>a shape analysis of</w:t>
      </w:r>
      <w:r w:rsidR="004B2102">
        <w:t xml:space="preserve"> transgenic mice currently being researched at the University of Illinois Chicago</w:t>
      </w:r>
      <w:r w:rsidR="00F560EA">
        <w:t>, namely the</w:t>
      </w:r>
      <w:r w:rsidR="009A4B47">
        <w:t xml:space="preserve"> NG2/CSPG4 knockout</w:t>
      </w:r>
      <w:r w:rsidR="00970685">
        <w:t xml:space="preserve"> mice</w:t>
      </w:r>
      <w:r w:rsidR="004B2102">
        <w:t xml:space="preserve">. </w:t>
      </w:r>
      <w:r w:rsidR="008261B8">
        <w:t>Utilizing these transgenic mouse lines to investigate the impact of specific gene knockouts on the condyle's capacity to remodel its shape, distinct from alterations in internal geometry or material properties. It can be argued that shape serves as a highly valuable parameter for evaluating the tissue's genetic response to injury.</w:t>
      </w:r>
    </w:p>
    <w:p w14:paraId="40AC6B48" w14:textId="319C86D1" w:rsidR="007B45BC" w:rsidRDefault="007B45BC" w:rsidP="00D2718A">
      <w:pPr>
        <w:rPr>
          <w:color w:val="70AD47" w:themeColor="accent6"/>
        </w:rPr>
      </w:pPr>
    </w:p>
    <w:p w14:paraId="5CECDBB6" w14:textId="333AC1B4" w:rsidR="007B45BC" w:rsidRDefault="007B45BC" w:rsidP="00D2718A">
      <w:pPr>
        <w:rPr>
          <w:color w:val="70AD47" w:themeColor="accent6"/>
        </w:rPr>
      </w:pPr>
    </w:p>
    <w:p w14:paraId="7025D34E" w14:textId="7629168E" w:rsidR="007B45BC" w:rsidRDefault="007B45BC" w:rsidP="00D2718A">
      <w:pPr>
        <w:rPr>
          <w:color w:val="70AD47" w:themeColor="accent6"/>
        </w:rPr>
      </w:pPr>
    </w:p>
    <w:p w14:paraId="21534F4F" w14:textId="5864989F" w:rsidR="007B45BC" w:rsidRDefault="007B45BC" w:rsidP="00D2718A">
      <w:pPr>
        <w:rPr>
          <w:color w:val="70AD47" w:themeColor="accent6"/>
        </w:rPr>
      </w:pPr>
    </w:p>
    <w:p w14:paraId="263FE4EE" w14:textId="590C35C8" w:rsidR="007B45BC" w:rsidRDefault="007B45BC" w:rsidP="00D2718A">
      <w:pPr>
        <w:rPr>
          <w:color w:val="70AD47" w:themeColor="accent6"/>
        </w:rPr>
      </w:pPr>
    </w:p>
    <w:p w14:paraId="4478252E" w14:textId="0BC7C4F0" w:rsidR="007B45BC" w:rsidRDefault="007B45BC" w:rsidP="00D2718A">
      <w:pPr>
        <w:rPr>
          <w:color w:val="70AD47" w:themeColor="accent6"/>
        </w:rPr>
      </w:pPr>
    </w:p>
    <w:p w14:paraId="09DADD78" w14:textId="4EC161AD" w:rsidR="007B45BC" w:rsidRDefault="007B45BC" w:rsidP="00D2718A">
      <w:pPr>
        <w:rPr>
          <w:color w:val="70AD47" w:themeColor="accent6"/>
        </w:rPr>
      </w:pPr>
    </w:p>
    <w:p w14:paraId="6BCD0795" w14:textId="11A5D853" w:rsidR="007B45BC" w:rsidRDefault="007B45BC" w:rsidP="00D2718A">
      <w:pPr>
        <w:rPr>
          <w:color w:val="70AD47" w:themeColor="accent6"/>
        </w:rPr>
      </w:pPr>
    </w:p>
    <w:p w14:paraId="50B9F23A" w14:textId="1DD92E34" w:rsidR="007B45BC" w:rsidRDefault="007B45BC" w:rsidP="007B45BC">
      <w:pPr>
        <w:ind w:firstLine="0"/>
        <w:rPr>
          <w:color w:val="70AD47" w:themeColor="accent6"/>
        </w:rPr>
      </w:pPr>
    </w:p>
    <w:p w14:paraId="2FCE44ED" w14:textId="00823736" w:rsidR="007B45BC" w:rsidRDefault="00DE61C4" w:rsidP="007B45BC">
      <w:pPr>
        <w:pStyle w:val="Heading1"/>
      </w:pPr>
      <w:bookmarkStart w:id="42" w:name="_Toc161387653"/>
      <w:r>
        <w:lastRenderedPageBreak/>
        <w:t>CONCLUSIONS</w:t>
      </w:r>
      <w:bookmarkEnd w:id="42"/>
    </w:p>
    <w:p w14:paraId="7800D14C" w14:textId="77777777" w:rsidR="0059597A" w:rsidRDefault="000E4EF9" w:rsidP="0059597A">
      <w:r>
        <w:t xml:space="preserve">We were able to reject our null hypothesis that there are no differences in the shape of mandibular condyles of our surgical intervention group </w:t>
      </w:r>
      <w:r w:rsidR="001D7615">
        <w:t>versus the</w:t>
      </w:r>
      <w:r>
        <w:t xml:space="preserve"> non-surgical controls. </w:t>
      </w:r>
      <w:r w:rsidR="000C1692">
        <w:t xml:space="preserve">Our results indicate that there is a </w:t>
      </w:r>
      <w:r w:rsidR="004F7442">
        <w:t xml:space="preserve">dramatic shape change of the mandibular condyle that occurs after unilateral </w:t>
      </w:r>
      <w:r>
        <w:t>partial</w:t>
      </w:r>
      <w:r w:rsidR="004F7442">
        <w:t xml:space="preserve"> discectomy</w:t>
      </w:r>
      <w:r w:rsidR="00DD1FEC">
        <w:t xml:space="preserve"> (UPD)</w:t>
      </w:r>
      <w:r w:rsidR="004F7442">
        <w:t xml:space="preserve"> in mice. We confirmed </w:t>
      </w:r>
      <w:r w:rsidR="00880C29">
        <w:t>these findings</w:t>
      </w:r>
      <w:r w:rsidR="004F7442">
        <w:t xml:space="preserve"> with our </w:t>
      </w:r>
      <w:r w:rsidR="00F852F4">
        <w:t>geometric morphometric (</w:t>
      </w:r>
      <w:r w:rsidR="004F7442">
        <w:t>GM</w:t>
      </w:r>
      <w:r w:rsidR="00F852F4">
        <w:t>)</w:t>
      </w:r>
      <w:r w:rsidR="002924FD">
        <w:t xml:space="preserve"> multivariate</w:t>
      </w:r>
      <w:r w:rsidR="00F852F4">
        <w:t xml:space="preserve"> shape</w:t>
      </w:r>
      <w:r w:rsidR="004F7442">
        <w:t xml:space="preserve"> analysis. </w:t>
      </w:r>
      <w:r w:rsidR="00DD1FEC">
        <w:t xml:space="preserve">Our findings are in line with other studies, </w:t>
      </w:r>
      <w:r w:rsidR="005A6390">
        <w:t>and mimic similar bony osteoarthritic changes that occur in humans with OA</w:t>
      </w:r>
      <w:r w:rsidR="00DD1FEC">
        <w:t xml:space="preserve">.  </w:t>
      </w:r>
      <w:r w:rsidR="005A6390">
        <w:t>T</w:t>
      </w:r>
      <w:r w:rsidR="00DD1FEC">
        <w:t xml:space="preserve">o our knowledge we are the first to </w:t>
      </w:r>
      <w:r w:rsidR="00EC3BB4">
        <w:t xml:space="preserve">use GM to </w:t>
      </w:r>
      <w:r w:rsidR="005A6390">
        <w:t xml:space="preserve">mathematically describe shape changes of the mouse mandibular condyle following </w:t>
      </w:r>
      <w:r w:rsidR="0059597A">
        <w:t>induction of OA</w:t>
      </w:r>
      <w:r w:rsidR="00ED6B2F">
        <w:t xml:space="preserve">. </w:t>
      </w:r>
    </w:p>
    <w:p w14:paraId="699CB414" w14:textId="2CF0B115" w:rsidR="00D751FB" w:rsidRDefault="005B50F7" w:rsidP="0059597A">
      <w:r>
        <w:t xml:space="preserve">Future studies </w:t>
      </w:r>
      <w:r w:rsidR="00E00DB7">
        <w:t>of TMJ OA would</w:t>
      </w:r>
      <w:r>
        <w:t xml:space="preserve"> </w:t>
      </w:r>
      <w:r w:rsidR="00E00DB7">
        <w:t>benefit from including</w:t>
      </w:r>
      <w:r>
        <w:t xml:space="preserve"> </w:t>
      </w:r>
      <w:r w:rsidR="00E00DB7">
        <w:t>a</w:t>
      </w:r>
      <w:r>
        <w:t xml:space="preserve"> multivariate shape</w:t>
      </w:r>
      <w:r w:rsidR="00E00DB7">
        <w:t xml:space="preserve"> analysis to be able to </w:t>
      </w:r>
      <w:r w:rsidR="0059597A">
        <w:t>better describe the bony changes that occur</w:t>
      </w:r>
      <w:r w:rsidR="00547429">
        <w:t xml:space="preserve">, and to account for size differences of individuals. </w:t>
      </w:r>
      <w:r w:rsidR="008B4026">
        <w:t>Synthesizing</w:t>
      </w:r>
      <w:r w:rsidR="00245FBA">
        <w:t xml:space="preserve"> </w:t>
      </w:r>
      <w:r w:rsidR="000110D3">
        <w:t>bony</w:t>
      </w:r>
      <w:r w:rsidR="00C6189E">
        <w:t xml:space="preserve"> shape changes with other </w:t>
      </w:r>
      <w:r w:rsidR="008B4026">
        <w:t>data</w:t>
      </w:r>
      <w:r w:rsidR="00A20E50">
        <w:t xml:space="preserve"> </w:t>
      </w:r>
      <w:r w:rsidR="008B4026">
        <w:t>will allow researchers to</w:t>
      </w:r>
      <w:r w:rsidR="005B6E32">
        <w:t xml:space="preserve"> understand the anabolic and catabolic processes</w:t>
      </w:r>
      <w:r w:rsidR="000110D3">
        <w:t xml:space="preserve"> in subchondral bone in the progression of TMJ OA. </w:t>
      </w:r>
    </w:p>
    <w:p w14:paraId="1243BA6D" w14:textId="77777777" w:rsidR="00024A82" w:rsidRDefault="00024A82" w:rsidP="00547429"/>
    <w:p w14:paraId="3537CC7D" w14:textId="380A27E9" w:rsidR="00D751FB" w:rsidRDefault="00D751FB" w:rsidP="00CE0E67">
      <w:pPr>
        <w:ind w:firstLine="0"/>
        <w:rPr>
          <w:color w:val="4472C4" w:themeColor="accent5"/>
        </w:rPr>
      </w:pPr>
    </w:p>
    <w:p w14:paraId="78A9E331" w14:textId="0AEE2783" w:rsidR="00D751FB" w:rsidRDefault="00D751FB" w:rsidP="00DE61C4">
      <w:pPr>
        <w:rPr>
          <w:color w:val="4472C4" w:themeColor="accent5"/>
        </w:rPr>
      </w:pPr>
    </w:p>
    <w:p w14:paraId="6D6E9258" w14:textId="4C283526" w:rsidR="00D751FB" w:rsidRDefault="00D751FB" w:rsidP="00DE61C4">
      <w:pPr>
        <w:rPr>
          <w:color w:val="4472C4" w:themeColor="accent5"/>
        </w:rPr>
      </w:pPr>
    </w:p>
    <w:p w14:paraId="3D8BCD65" w14:textId="4AC344DA" w:rsidR="00D751FB" w:rsidRDefault="00D751FB" w:rsidP="00DE61C4">
      <w:pPr>
        <w:rPr>
          <w:color w:val="4472C4" w:themeColor="accent5"/>
        </w:rPr>
      </w:pPr>
    </w:p>
    <w:p w14:paraId="40352E18" w14:textId="38ABA32C" w:rsidR="00D751FB" w:rsidRDefault="00D751FB" w:rsidP="00DE61C4">
      <w:pPr>
        <w:rPr>
          <w:color w:val="4472C4" w:themeColor="accent5"/>
        </w:rPr>
      </w:pPr>
    </w:p>
    <w:p w14:paraId="2B9FAA2C" w14:textId="3177035F" w:rsidR="00D751FB" w:rsidRDefault="00D751FB" w:rsidP="00DE61C4">
      <w:pPr>
        <w:rPr>
          <w:color w:val="4472C4" w:themeColor="accent5"/>
        </w:rPr>
      </w:pPr>
    </w:p>
    <w:p w14:paraId="3DC92C9A" w14:textId="2EBC4C55" w:rsidR="00D751FB" w:rsidRDefault="00D751FB" w:rsidP="00DE61C4">
      <w:pPr>
        <w:rPr>
          <w:color w:val="4472C4" w:themeColor="accent5"/>
        </w:rPr>
      </w:pPr>
    </w:p>
    <w:p w14:paraId="08C9217D" w14:textId="28D2EA8F" w:rsidR="00D751FB" w:rsidRDefault="00D751FB" w:rsidP="00DE61C4">
      <w:pPr>
        <w:rPr>
          <w:color w:val="4472C4" w:themeColor="accent5"/>
        </w:rPr>
      </w:pPr>
    </w:p>
    <w:p w14:paraId="3E7D400C" w14:textId="0D02C230" w:rsidR="00D751FB" w:rsidRDefault="00D751FB" w:rsidP="00DE61C4">
      <w:pPr>
        <w:rPr>
          <w:color w:val="4472C4" w:themeColor="accent5"/>
        </w:rPr>
      </w:pPr>
    </w:p>
    <w:p w14:paraId="3DE074A5" w14:textId="4506C0F9" w:rsidR="00D751FB" w:rsidRDefault="00D751FB" w:rsidP="00DE61C4">
      <w:pPr>
        <w:rPr>
          <w:color w:val="4472C4" w:themeColor="accent5"/>
        </w:rPr>
      </w:pPr>
    </w:p>
    <w:p w14:paraId="2F25EABF" w14:textId="2164104E" w:rsidR="00D751FB" w:rsidRDefault="00D751FB" w:rsidP="00DE61C4">
      <w:pPr>
        <w:rPr>
          <w:color w:val="4472C4" w:themeColor="accent5"/>
        </w:rPr>
      </w:pPr>
    </w:p>
    <w:p w14:paraId="7FB7E72D" w14:textId="2A3141E1" w:rsidR="00D751FB" w:rsidRDefault="00793E42" w:rsidP="00D751FB">
      <w:pPr>
        <w:pStyle w:val="Heading"/>
      </w:pPr>
      <w:bookmarkStart w:id="43" w:name="_Toc161387654"/>
      <w:r>
        <w:lastRenderedPageBreak/>
        <w:t>CITED LITERATURE</w:t>
      </w:r>
      <w:bookmarkEnd w:id="43"/>
    </w:p>
    <w:p w14:paraId="77FCBA04" w14:textId="77777777" w:rsidR="001C38FF" w:rsidRPr="001C38FF" w:rsidRDefault="001C38FF" w:rsidP="00394AF1">
      <w:pPr>
        <w:spacing w:line="240" w:lineRule="auto"/>
        <w:ind w:left="450" w:hanging="480"/>
        <w:jc w:val="left"/>
        <w:rPr>
          <w:lang w:val="pt-BR"/>
        </w:rPr>
      </w:pPr>
      <w:proofErr w:type="gramStart"/>
      <w:r w:rsidRPr="001C38FF">
        <w:t>Al-Ani</w:t>
      </w:r>
      <w:proofErr w:type="gramEnd"/>
      <w:r w:rsidRPr="001C38FF">
        <w:t xml:space="preserve">, Ziad. “Temporomandibular Joint Osteoarthrosis: A Review of Clinical Aspects and Management.” </w:t>
      </w:r>
      <w:r w:rsidRPr="001C38FF">
        <w:rPr>
          <w:i/>
          <w:iCs/>
          <w:lang w:val="pt-BR"/>
        </w:rPr>
        <w:t xml:space="preserve">Primary Dental </w:t>
      </w:r>
      <w:proofErr w:type="spellStart"/>
      <w:r w:rsidRPr="001C38FF">
        <w:rPr>
          <w:i/>
          <w:iCs/>
          <w:lang w:val="pt-BR"/>
        </w:rPr>
        <w:t>Journal</w:t>
      </w:r>
      <w:proofErr w:type="spellEnd"/>
      <w:r w:rsidRPr="001C38FF">
        <w:rPr>
          <w:lang w:val="pt-BR"/>
        </w:rPr>
        <w:t xml:space="preserve"> 10, no. 1 (</w:t>
      </w:r>
      <w:proofErr w:type="spellStart"/>
      <w:r w:rsidRPr="001C38FF">
        <w:rPr>
          <w:lang w:val="pt-BR"/>
        </w:rPr>
        <w:t>March</w:t>
      </w:r>
      <w:proofErr w:type="spellEnd"/>
      <w:r w:rsidRPr="001C38FF">
        <w:rPr>
          <w:lang w:val="pt-BR"/>
        </w:rPr>
        <w:t xml:space="preserve"> 2021): 132–40. </w:t>
      </w:r>
      <w:hyperlink r:id="rId23" w:history="1">
        <w:r w:rsidRPr="001C38FF">
          <w:rPr>
            <w:color w:val="0000FF"/>
            <w:u w:val="single"/>
            <w:lang w:val="pt-BR"/>
          </w:rPr>
          <w:t>https://doi.org/10.1177/2050168420980977</w:t>
        </w:r>
      </w:hyperlink>
      <w:r w:rsidRPr="001C38FF">
        <w:rPr>
          <w:lang w:val="pt-BR"/>
        </w:rPr>
        <w:t>.</w:t>
      </w:r>
    </w:p>
    <w:p w14:paraId="35791BEC" w14:textId="77777777" w:rsidR="001C38FF" w:rsidRPr="001C38FF" w:rsidRDefault="001C38FF" w:rsidP="00394AF1">
      <w:pPr>
        <w:spacing w:line="240" w:lineRule="auto"/>
        <w:ind w:left="450" w:hanging="480"/>
        <w:jc w:val="left"/>
      </w:pPr>
      <w:r w:rsidRPr="001C38FF">
        <w:rPr>
          <w:lang w:val="pt-BR"/>
        </w:rPr>
        <w:t xml:space="preserve">Ângelo, David Faustino, Pedro </w:t>
      </w:r>
      <w:proofErr w:type="spellStart"/>
      <w:r w:rsidRPr="001C38FF">
        <w:rPr>
          <w:lang w:val="pt-BR"/>
        </w:rPr>
        <w:t>Morouço</w:t>
      </w:r>
      <w:proofErr w:type="spellEnd"/>
      <w:r w:rsidRPr="001C38FF">
        <w:rPr>
          <w:lang w:val="pt-BR"/>
        </w:rPr>
        <w:t xml:space="preserve">, Florencio Monje Gil, Lisete </w:t>
      </w:r>
      <w:proofErr w:type="spellStart"/>
      <w:r w:rsidRPr="001C38FF">
        <w:rPr>
          <w:lang w:val="pt-BR"/>
        </w:rPr>
        <w:t>Mónico</w:t>
      </w:r>
      <w:proofErr w:type="spellEnd"/>
      <w:r w:rsidRPr="001C38FF">
        <w:rPr>
          <w:lang w:val="pt-BR"/>
        </w:rPr>
        <w:t xml:space="preserve">, </w:t>
      </w:r>
      <w:proofErr w:type="spellStart"/>
      <w:r w:rsidRPr="001C38FF">
        <w:rPr>
          <w:lang w:val="pt-BR"/>
        </w:rPr>
        <w:t>Raúl</w:t>
      </w:r>
      <w:proofErr w:type="spellEnd"/>
      <w:r w:rsidRPr="001C38FF">
        <w:rPr>
          <w:lang w:val="pt-BR"/>
        </w:rPr>
        <w:t xml:space="preserve"> González-</w:t>
      </w:r>
      <w:proofErr w:type="spellStart"/>
      <w:r w:rsidRPr="001C38FF">
        <w:rPr>
          <w:lang w:val="pt-BR"/>
        </w:rPr>
        <w:t>Gárcia</w:t>
      </w:r>
      <w:proofErr w:type="spellEnd"/>
      <w:r w:rsidRPr="001C38FF">
        <w:rPr>
          <w:lang w:val="pt-BR"/>
        </w:rPr>
        <w:t xml:space="preserve">, Rita Sousa, Lia Neto, et al. </w:t>
      </w:r>
      <w:r w:rsidRPr="001C38FF">
        <w:t xml:space="preserve">“Preclinical Randomized Controlled Trial of Bilateral Discectomy versus Bilateral </w:t>
      </w:r>
      <w:proofErr w:type="spellStart"/>
      <w:r w:rsidRPr="001C38FF">
        <w:t>Discopexy</w:t>
      </w:r>
      <w:proofErr w:type="spellEnd"/>
      <w:r w:rsidRPr="001C38FF">
        <w:t xml:space="preserve"> in Black Merino Sheep Temporomandibular Joint: TEMPOJIMS – Phase 1- Histologic, Imaging and Body Weight Results.” </w:t>
      </w:r>
      <w:r w:rsidRPr="001C38FF">
        <w:rPr>
          <w:i/>
          <w:iCs/>
        </w:rPr>
        <w:t>Journal of Cranio-Maxillofacial Surgery</w:t>
      </w:r>
      <w:r w:rsidRPr="001C38FF">
        <w:t xml:space="preserve"> 46, no. 4 (April 2018): 688–96. </w:t>
      </w:r>
      <w:hyperlink r:id="rId24" w:history="1">
        <w:r w:rsidRPr="001C38FF">
          <w:rPr>
            <w:color w:val="0000FF"/>
            <w:u w:val="single"/>
          </w:rPr>
          <w:t>https://doi.org/10.1016/j.jcms.2018.01.006</w:t>
        </w:r>
      </w:hyperlink>
      <w:r w:rsidRPr="001C38FF">
        <w:t>.</w:t>
      </w:r>
    </w:p>
    <w:p w14:paraId="0230F8F1" w14:textId="77777777" w:rsidR="001C38FF" w:rsidRPr="001C38FF" w:rsidRDefault="001C38FF" w:rsidP="00394AF1">
      <w:pPr>
        <w:spacing w:line="240" w:lineRule="auto"/>
        <w:ind w:left="450" w:hanging="480"/>
        <w:jc w:val="left"/>
      </w:pPr>
      <w:r w:rsidRPr="001C38FF">
        <w:t xml:space="preserve">Bag, Asim K. “Imaging of the Temporomandibular Joint: An Update.” </w:t>
      </w:r>
      <w:r w:rsidRPr="001C38FF">
        <w:rPr>
          <w:i/>
          <w:iCs/>
        </w:rPr>
        <w:t>World Journal of Radiology</w:t>
      </w:r>
      <w:r w:rsidRPr="001C38FF">
        <w:t xml:space="preserve"> 6, no. 8 (2014): 567. </w:t>
      </w:r>
      <w:hyperlink r:id="rId25" w:history="1">
        <w:r w:rsidRPr="001C38FF">
          <w:rPr>
            <w:color w:val="0000FF"/>
            <w:u w:val="single"/>
          </w:rPr>
          <w:t>https://doi.org/10.4329/wjr.v6.i8.567</w:t>
        </w:r>
      </w:hyperlink>
      <w:r w:rsidRPr="001C38FF">
        <w:t>.</w:t>
      </w:r>
    </w:p>
    <w:p w14:paraId="2BCADE9D" w14:textId="77777777" w:rsidR="001C38FF" w:rsidRPr="001C38FF" w:rsidRDefault="001C38FF" w:rsidP="00394AF1">
      <w:pPr>
        <w:spacing w:line="240" w:lineRule="auto"/>
        <w:ind w:left="450" w:hanging="480"/>
        <w:jc w:val="left"/>
      </w:pPr>
      <w:r w:rsidRPr="001C38FF">
        <w:rPr>
          <w:lang w:val="pt-BR"/>
        </w:rPr>
        <w:t xml:space="preserve">Bueno, C. H., D. D. Pereira, M. P. </w:t>
      </w:r>
      <w:proofErr w:type="spellStart"/>
      <w:r w:rsidRPr="001C38FF">
        <w:rPr>
          <w:lang w:val="pt-BR"/>
        </w:rPr>
        <w:t>Pattussi</w:t>
      </w:r>
      <w:proofErr w:type="spellEnd"/>
      <w:r w:rsidRPr="001C38FF">
        <w:rPr>
          <w:lang w:val="pt-BR"/>
        </w:rPr>
        <w:t xml:space="preserve">, P. K. Grossi, </w:t>
      </w:r>
      <w:proofErr w:type="spellStart"/>
      <w:r w:rsidRPr="001C38FF">
        <w:rPr>
          <w:lang w:val="pt-BR"/>
        </w:rPr>
        <w:t>and</w:t>
      </w:r>
      <w:proofErr w:type="spellEnd"/>
      <w:r w:rsidRPr="001C38FF">
        <w:rPr>
          <w:lang w:val="pt-BR"/>
        </w:rPr>
        <w:t xml:space="preserve"> M. L. Grossi. </w:t>
      </w:r>
      <w:r w:rsidRPr="001C38FF">
        <w:t xml:space="preserve">“Gender Differences in Temporomandibular Disorders in Adult Populational Studies: A Systematic Review and Meta‐analysis.” </w:t>
      </w:r>
      <w:r w:rsidRPr="001C38FF">
        <w:rPr>
          <w:i/>
          <w:iCs/>
        </w:rPr>
        <w:t>Journal of Oral Rehabilitation</w:t>
      </w:r>
      <w:r w:rsidRPr="001C38FF">
        <w:t xml:space="preserve"> 45, no. 9 (September 2018): 720–29. </w:t>
      </w:r>
      <w:hyperlink r:id="rId26" w:history="1">
        <w:r w:rsidRPr="001C38FF">
          <w:rPr>
            <w:color w:val="0000FF"/>
            <w:u w:val="single"/>
          </w:rPr>
          <w:t>https://doi.org/10.1111/joor.12661</w:t>
        </w:r>
      </w:hyperlink>
      <w:r w:rsidRPr="001C38FF">
        <w:t>.</w:t>
      </w:r>
    </w:p>
    <w:p w14:paraId="20CAF532" w14:textId="77777777" w:rsidR="001C38FF" w:rsidRPr="001C38FF" w:rsidRDefault="001C38FF" w:rsidP="00394AF1">
      <w:pPr>
        <w:spacing w:line="240" w:lineRule="auto"/>
        <w:ind w:left="450" w:hanging="480"/>
        <w:jc w:val="left"/>
        <w:rPr>
          <w:lang w:val="pt-BR"/>
        </w:rPr>
      </w:pPr>
      <w:r w:rsidRPr="001C38FF">
        <w:t xml:space="preserve">Chen, Christopher Phillip, </w:t>
      </w:r>
      <w:proofErr w:type="spellStart"/>
      <w:r w:rsidRPr="001C38FF">
        <w:t>Jiehua</w:t>
      </w:r>
      <w:proofErr w:type="spellEnd"/>
      <w:r w:rsidRPr="001C38FF">
        <w:t xml:space="preserve"> Zhang, Bin Zhang, Mohamed G. Hassan, Kyle </w:t>
      </w:r>
      <w:proofErr w:type="spellStart"/>
      <w:r w:rsidRPr="001C38FF">
        <w:t>Hane</w:t>
      </w:r>
      <w:proofErr w:type="spellEnd"/>
      <w:r w:rsidRPr="001C38FF">
        <w:t xml:space="preserve">, Caroline C. Chen, Ana Alejandra Navarro Palacios, Sunil Kapila, Andrew H. </w:t>
      </w:r>
      <w:proofErr w:type="spellStart"/>
      <w:r w:rsidRPr="001C38FF">
        <w:t>Jheon</w:t>
      </w:r>
      <w:proofErr w:type="spellEnd"/>
      <w:r w:rsidRPr="001C38FF">
        <w:t xml:space="preserve">, and Alice F. Goodwin. “Unilateral Loss of Maxillary Molars in Young Mice Leads to Bilateral Condylar Adaptation and Degenerative Disease.” </w:t>
      </w:r>
      <w:r w:rsidRPr="001C38FF">
        <w:rPr>
          <w:i/>
          <w:iCs/>
          <w:lang w:val="pt-BR"/>
        </w:rPr>
        <w:t>JBMR Plus</w:t>
      </w:r>
      <w:r w:rsidRPr="001C38FF">
        <w:rPr>
          <w:lang w:val="pt-BR"/>
        </w:rPr>
        <w:t xml:space="preserve"> 6, no. 7 (July 2022): e10638. </w:t>
      </w:r>
      <w:hyperlink r:id="rId27" w:history="1">
        <w:r w:rsidRPr="001C38FF">
          <w:rPr>
            <w:color w:val="0000FF"/>
            <w:u w:val="single"/>
            <w:lang w:val="pt-BR"/>
          </w:rPr>
          <w:t>https://doi.org/10.1002/jbm4.10638</w:t>
        </w:r>
      </w:hyperlink>
      <w:r w:rsidRPr="001C38FF">
        <w:rPr>
          <w:lang w:val="pt-BR"/>
        </w:rPr>
        <w:t>.</w:t>
      </w:r>
    </w:p>
    <w:p w14:paraId="252D4693" w14:textId="77777777" w:rsidR="001C38FF" w:rsidRPr="001C38FF" w:rsidRDefault="001C38FF" w:rsidP="00394AF1">
      <w:pPr>
        <w:spacing w:line="240" w:lineRule="auto"/>
        <w:ind w:left="450" w:hanging="480"/>
        <w:jc w:val="left"/>
      </w:pPr>
      <w:proofErr w:type="spellStart"/>
      <w:r w:rsidRPr="001C38FF">
        <w:rPr>
          <w:lang w:val="pt-BR"/>
        </w:rPr>
        <w:t>Chisnoiu</w:t>
      </w:r>
      <w:proofErr w:type="spellEnd"/>
      <w:r w:rsidRPr="001C38FF">
        <w:rPr>
          <w:lang w:val="pt-BR"/>
        </w:rPr>
        <w:t xml:space="preserve">, Andrea Maria, Alina Monica Picos, </w:t>
      </w:r>
      <w:proofErr w:type="spellStart"/>
      <w:r w:rsidRPr="001C38FF">
        <w:rPr>
          <w:lang w:val="pt-BR"/>
        </w:rPr>
        <w:t>Sever</w:t>
      </w:r>
      <w:proofErr w:type="spellEnd"/>
      <w:r w:rsidRPr="001C38FF">
        <w:rPr>
          <w:lang w:val="pt-BR"/>
        </w:rPr>
        <w:t xml:space="preserve"> Popa, Petre Daniel </w:t>
      </w:r>
      <w:proofErr w:type="spellStart"/>
      <w:r w:rsidRPr="001C38FF">
        <w:rPr>
          <w:lang w:val="pt-BR"/>
        </w:rPr>
        <w:t>Chisnoiu</w:t>
      </w:r>
      <w:proofErr w:type="spellEnd"/>
      <w:r w:rsidRPr="001C38FF">
        <w:rPr>
          <w:lang w:val="pt-BR"/>
        </w:rPr>
        <w:t xml:space="preserve">, Liana </w:t>
      </w:r>
      <w:proofErr w:type="spellStart"/>
      <w:r w:rsidRPr="001C38FF">
        <w:rPr>
          <w:lang w:val="pt-BR"/>
        </w:rPr>
        <w:t>Lascu</w:t>
      </w:r>
      <w:proofErr w:type="spellEnd"/>
      <w:r w:rsidRPr="001C38FF">
        <w:rPr>
          <w:lang w:val="pt-BR"/>
        </w:rPr>
        <w:t xml:space="preserve">, Andrei Picos, </w:t>
      </w:r>
      <w:proofErr w:type="spellStart"/>
      <w:r w:rsidRPr="001C38FF">
        <w:rPr>
          <w:lang w:val="pt-BR"/>
        </w:rPr>
        <w:t>and</w:t>
      </w:r>
      <w:proofErr w:type="spellEnd"/>
      <w:r w:rsidRPr="001C38FF">
        <w:rPr>
          <w:lang w:val="pt-BR"/>
        </w:rPr>
        <w:t xml:space="preserve"> </w:t>
      </w:r>
      <w:proofErr w:type="spellStart"/>
      <w:r w:rsidRPr="001C38FF">
        <w:rPr>
          <w:lang w:val="pt-BR"/>
        </w:rPr>
        <w:t>Radu</w:t>
      </w:r>
      <w:proofErr w:type="spellEnd"/>
      <w:r w:rsidRPr="001C38FF">
        <w:rPr>
          <w:lang w:val="pt-BR"/>
        </w:rPr>
        <w:t xml:space="preserve"> </w:t>
      </w:r>
      <w:proofErr w:type="spellStart"/>
      <w:r w:rsidRPr="001C38FF">
        <w:rPr>
          <w:lang w:val="pt-BR"/>
        </w:rPr>
        <w:t>Chisnoiu</w:t>
      </w:r>
      <w:proofErr w:type="spellEnd"/>
      <w:r w:rsidRPr="001C38FF">
        <w:rPr>
          <w:lang w:val="pt-BR"/>
        </w:rPr>
        <w:t xml:space="preserve">. </w:t>
      </w:r>
      <w:r w:rsidRPr="001C38FF">
        <w:t xml:space="preserve">“Factors Involved in the Etiology of Temporomandibular Disorders - a Literature Review.” </w:t>
      </w:r>
      <w:r w:rsidRPr="001C38FF">
        <w:rPr>
          <w:i/>
          <w:iCs/>
        </w:rPr>
        <w:t>Medicine and Pharmacy Reports</w:t>
      </w:r>
      <w:r w:rsidRPr="001C38FF">
        <w:t xml:space="preserve"> 88, no. 4 (September 20, 2015): 473–78. </w:t>
      </w:r>
      <w:hyperlink r:id="rId28" w:history="1">
        <w:r w:rsidRPr="001C38FF">
          <w:rPr>
            <w:color w:val="0000FF"/>
            <w:u w:val="single"/>
          </w:rPr>
          <w:t>https://doi.org/10.15386/cjmed-485</w:t>
        </w:r>
      </w:hyperlink>
      <w:r w:rsidRPr="001C38FF">
        <w:t>.</w:t>
      </w:r>
    </w:p>
    <w:p w14:paraId="54F92CD9" w14:textId="77777777" w:rsidR="001C38FF" w:rsidRPr="001C38FF" w:rsidRDefault="001C38FF" w:rsidP="00394AF1">
      <w:pPr>
        <w:spacing w:line="240" w:lineRule="auto"/>
        <w:ind w:left="450" w:hanging="480"/>
        <w:jc w:val="left"/>
      </w:pPr>
      <w:r w:rsidRPr="001C38FF">
        <w:t xml:space="preserve">Cohen, Wendy A., Jacqueline M. Servais, Ilona </w:t>
      </w:r>
      <w:proofErr w:type="spellStart"/>
      <w:r w:rsidRPr="001C38FF">
        <w:t>Polur</w:t>
      </w:r>
      <w:proofErr w:type="spellEnd"/>
      <w:r w:rsidRPr="001C38FF">
        <w:t xml:space="preserve">, </w:t>
      </w:r>
      <w:proofErr w:type="spellStart"/>
      <w:r w:rsidRPr="001C38FF">
        <w:t>Yefu</w:t>
      </w:r>
      <w:proofErr w:type="spellEnd"/>
      <w:r w:rsidRPr="001C38FF">
        <w:t xml:space="preserve"> Li, and Lin Xu. “Articular Cartilage Degeneration in the Contralateral Non-Surgical Temporomandibular Joint in Mice with a Unilateral Partial Discectomy.” </w:t>
      </w:r>
      <w:r w:rsidRPr="001C38FF">
        <w:rPr>
          <w:i/>
          <w:iCs/>
        </w:rPr>
        <w:t>Journal of Oral Pathology &amp; Medicine: Official Publication of the International Association of Oral Pathologists and the American Academy of Oral Pathology</w:t>
      </w:r>
      <w:r w:rsidRPr="001C38FF">
        <w:t xml:space="preserve"> 43, no. 2 (February 2014): 162–65. </w:t>
      </w:r>
      <w:hyperlink r:id="rId29" w:history="1">
        <w:r w:rsidRPr="001C38FF">
          <w:rPr>
            <w:color w:val="0000FF"/>
            <w:u w:val="single"/>
          </w:rPr>
          <w:t>https://doi.org/10.1111/jop.12113</w:t>
        </w:r>
      </w:hyperlink>
      <w:r w:rsidRPr="001C38FF">
        <w:t>.</w:t>
      </w:r>
    </w:p>
    <w:p w14:paraId="763A6A8E" w14:textId="77777777" w:rsidR="001C38FF" w:rsidRPr="001C38FF" w:rsidRDefault="001C38FF" w:rsidP="00394AF1">
      <w:pPr>
        <w:spacing w:line="240" w:lineRule="auto"/>
        <w:ind w:left="450" w:hanging="480"/>
        <w:jc w:val="left"/>
      </w:pPr>
      <w:r w:rsidRPr="001C38FF">
        <w:t xml:space="preserve">Cömert Kiliç, S., N. Kiliç, and M.A. </w:t>
      </w:r>
      <w:proofErr w:type="spellStart"/>
      <w:r w:rsidRPr="001C38FF">
        <w:t>Sümbüllü</w:t>
      </w:r>
      <w:proofErr w:type="spellEnd"/>
      <w:r w:rsidRPr="001C38FF">
        <w:t xml:space="preserve">. “Temporomandibular Joint Osteoarthritis: Cone Beam Computed Tomography Findings, Clinical Features, and Correlations.” </w:t>
      </w:r>
      <w:r w:rsidRPr="001C38FF">
        <w:rPr>
          <w:i/>
          <w:iCs/>
        </w:rPr>
        <w:t>International Journal of Oral and Maxillofacial Surgery</w:t>
      </w:r>
      <w:r w:rsidRPr="001C38FF">
        <w:t xml:space="preserve"> 44, no. 10 (October 2015): 1268–74. </w:t>
      </w:r>
      <w:hyperlink r:id="rId30" w:history="1">
        <w:r w:rsidRPr="001C38FF">
          <w:rPr>
            <w:color w:val="0000FF"/>
            <w:u w:val="single"/>
          </w:rPr>
          <w:t>https://doi.org/10.1016/j.ijom.2015.06.023</w:t>
        </w:r>
      </w:hyperlink>
      <w:r w:rsidRPr="001C38FF">
        <w:t>.</w:t>
      </w:r>
    </w:p>
    <w:p w14:paraId="3A16AEBD" w14:textId="77777777" w:rsidR="001C38FF" w:rsidRPr="001C38FF" w:rsidRDefault="001C38FF" w:rsidP="00394AF1">
      <w:pPr>
        <w:spacing w:line="240" w:lineRule="auto"/>
        <w:ind w:left="450" w:hanging="480"/>
        <w:jc w:val="left"/>
      </w:pPr>
      <w:r w:rsidRPr="001C38FF">
        <w:t xml:space="preserve">Derwich, Marcin, Maria </w:t>
      </w:r>
      <w:proofErr w:type="spellStart"/>
      <w:r w:rsidRPr="001C38FF">
        <w:t>Mitus</w:t>
      </w:r>
      <w:proofErr w:type="spellEnd"/>
      <w:r w:rsidRPr="001C38FF">
        <w:t xml:space="preserve">-Kenig, and Elzbieta Pawlowska. “Morphology of the Temporomandibular Joints Regarding the Presence of Osteoarthritic Changes.” </w:t>
      </w:r>
      <w:r w:rsidRPr="001C38FF">
        <w:rPr>
          <w:i/>
          <w:iCs/>
        </w:rPr>
        <w:t>International Journal of Environmental Research and Public Health</w:t>
      </w:r>
      <w:r w:rsidRPr="001C38FF">
        <w:t xml:space="preserve"> 17, no. 8 (April 23, 2020): 2923. </w:t>
      </w:r>
      <w:hyperlink r:id="rId31" w:history="1">
        <w:r w:rsidRPr="001C38FF">
          <w:rPr>
            <w:color w:val="0000FF"/>
            <w:u w:val="single"/>
          </w:rPr>
          <w:t>https://doi.org/10.3390/ijerph17082923</w:t>
        </w:r>
      </w:hyperlink>
      <w:r w:rsidRPr="001C38FF">
        <w:t>.</w:t>
      </w:r>
    </w:p>
    <w:p w14:paraId="133A6AE5" w14:textId="77777777" w:rsidR="001C38FF" w:rsidRPr="001C38FF" w:rsidRDefault="001C38FF" w:rsidP="00394AF1">
      <w:pPr>
        <w:spacing w:line="240" w:lineRule="auto"/>
        <w:ind w:left="450" w:hanging="480"/>
        <w:jc w:val="left"/>
      </w:pPr>
      <w:r w:rsidRPr="001C38FF">
        <w:t xml:space="preserve">Dworkin, S. F., and L. </w:t>
      </w:r>
      <w:proofErr w:type="spellStart"/>
      <w:r w:rsidRPr="001C38FF">
        <w:t>LeResche</w:t>
      </w:r>
      <w:proofErr w:type="spellEnd"/>
      <w:r w:rsidRPr="001C38FF">
        <w:t xml:space="preserve">. “Research Diagnostic Criteria for Temporomandibular Disorders: Review, Criteria, Examinations and Specifications, Critique.” </w:t>
      </w:r>
      <w:r w:rsidRPr="001C38FF">
        <w:rPr>
          <w:i/>
          <w:iCs/>
        </w:rPr>
        <w:t>Journal of Craniomandibular Disorders: Facial &amp; Oral Pain</w:t>
      </w:r>
      <w:r w:rsidRPr="001C38FF">
        <w:t xml:space="preserve"> 6, no. 4 (1992): 301–55.</w:t>
      </w:r>
    </w:p>
    <w:p w14:paraId="43238BB0" w14:textId="77777777" w:rsidR="001C38FF" w:rsidRPr="001C38FF" w:rsidRDefault="001C38FF" w:rsidP="00394AF1">
      <w:pPr>
        <w:spacing w:line="240" w:lineRule="auto"/>
        <w:ind w:left="450" w:hanging="480"/>
        <w:jc w:val="left"/>
      </w:pPr>
      <w:proofErr w:type="spellStart"/>
      <w:r w:rsidRPr="001C38FF">
        <w:lastRenderedPageBreak/>
        <w:t>Esmaeelinejad</w:t>
      </w:r>
      <w:proofErr w:type="spellEnd"/>
      <w:r w:rsidRPr="001C38FF">
        <w:t xml:space="preserve">, Mohammad, and Maryam Sohrabi. “Surgical Approaches to the Temporomandibular Joint.” In </w:t>
      </w:r>
      <w:r w:rsidRPr="001C38FF">
        <w:rPr>
          <w:i/>
          <w:iCs/>
        </w:rPr>
        <w:t>Temporomandibular Joint Pathology - Current Approaches and Understanding</w:t>
      </w:r>
      <w:r w:rsidRPr="001C38FF">
        <w:t xml:space="preserve">, edited by Yusuf Emes, Buket Aybar, and </w:t>
      </w:r>
      <w:proofErr w:type="spellStart"/>
      <w:r w:rsidRPr="001C38FF">
        <w:t>Gühan</w:t>
      </w:r>
      <w:proofErr w:type="spellEnd"/>
      <w:r w:rsidRPr="001C38FF">
        <w:t xml:space="preserve"> </w:t>
      </w:r>
      <w:proofErr w:type="spellStart"/>
      <w:r w:rsidRPr="001C38FF">
        <w:t>Dergin</w:t>
      </w:r>
      <w:proofErr w:type="spellEnd"/>
      <w:r w:rsidRPr="001C38FF">
        <w:t xml:space="preserve">. </w:t>
      </w:r>
      <w:proofErr w:type="spellStart"/>
      <w:r w:rsidRPr="001C38FF">
        <w:t>InTech</w:t>
      </w:r>
      <w:proofErr w:type="spellEnd"/>
      <w:r w:rsidRPr="001C38FF">
        <w:t xml:space="preserve">, 2018. </w:t>
      </w:r>
      <w:hyperlink r:id="rId32" w:history="1">
        <w:r w:rsidRPr="001C38FF">
          <w:rPr>
            <w:color w:val="0000FF"/>
            <w:u w:val="single"/>
          </w:rPr>
          <w:t>https://doi.org/10.5772/intechopen.74141</w:t>
        </w:r>
      </w:hyperlink>
      <w:r w:rsidRPr="001C38FF">
        <w:t>.</w:t>
      </w:r>
    </w:p>
    <w:p w14:paraId="45B2B721" w14:textId="77777777" w:rsidR="001C38FF" w:rsidRPr="001C38FF" w:rsidRDefault="001C38FF" w:rsidP="00394AF1">
      <w:pPr>
        <w:spacing w:line="240" w:lineRule="auto"/>
        <w:ind w:left="450" w:hanging="480"/>
        <w:jc w:val="left"/>
      </w:pPr>
      <w:r w:rsidRPr="001C38FF">
        <w:t xml:space="preserve">Farrar, W. B., and W. L. McCarty. “The TMJ Dilemma.” </w:t>
      </w:r>
      <w:r w:rsidRPr="001C38FF">
        <w:rPr>
          <w:i/>
          <w:iCs/>
        </w:rPr>
        <w:t>Journal - Alabama Dental Association</w:t>
      </w:r>
      <w:r w:rsidRPr="001C38FF">
        <w:t xml:space="preserve"> 63, no. 1 (1979): 19–26.</w:t>
      </w:r>
    </w:p>
    <w:p w14:paraId="74283ECF" w14:textId="77777777" w:rsidR="001C38FF" w:rsidRPr="001C38FF" w:rsidRDefault="001C38FF" w:rsidP="00394AF1">
      <w:pPr>
        <w:spacing w:line="240" w:lineRule="auto"/>
        <w:ind w:left="450" w:hanging="480"/>
        <w:jc w:val="left"/>
      </w:pPr>
      <w:r w:rsidRPr="001C38FF">
        <w:t xml:space="preserve">Hinton, R.J. “Alterations in Rat Condylar Cartilage Following Discectomy.” </w:t>
      </w:r>
      <w:r w:rsidRPr="001C38FF">
        <w:rPr>
          <w:i/>
          <w:iCs/>
        </w:rPr>
        <w:t>Journal of Dental Research</w:t>
      </w:r>
      <w:r w:rsidRPr="001C38FF">
        <w:t xml:space="preserve"> 71, no. 6 (June 1992): 1292–97. </w:t>
      </w:r>
      <w:hyperlink r:id="rId33" w:history="1">
        <w:r w:rsidRPr="001C38FF">
          <w:rPr>
            <w:color w:val="0000FF"/>
            <w:u w:val="single"/>
          </w:rPr>
          <w:t>https://doi.org/10.1177/00220345920710060501</w:t>
        </w:r>
      </w:hyperlink>
      <w:r w:rsidRPr="001C38FF">
        <w:t>.</w:t>
      </w:r>
    </w:p>
    <w:p w14:paraId="46FE7286" w14:textId="77777777" w:rsidR="001C38FF" w:rsidRPr="001C38FF" w:rsidRDefault="001C38FF" w:rsidP="00394AF1">
      <w:pPr>
        <w:spacing w:line="240" w:lineRule="auto"/>
        <w:ind w:left="450" w:hanging="480"/>
        <w:jc w:val="left"/>
      </w:pPr>
      <w:r w:rsidRPr="001C38FF">
        <w:t xml:space="preserve">Holland, Steven M. “Principal Components Analysis (PCA).” </w:t>
      </w:r>
      <w:r w:rsidRPr="001C38FF">
        <w:rPr>
          <w:i/>
          <w:iCs/>
        </w:rPr>
        <w:t>Department of Geology, University of Georgia, Athens, GA</w:t>
      </w:r>
      <w:r w:rsidRPr="001C38FF">
        <w:t xml:space="preserve"> 30602 (2008): 2501.</w:t>
      </w:r>
    </w:p>
    <w:p w14:paraId="2A7C6B1A" w14:textId="77777777" w:rsidR="001C38FF" w:rsidRPr="001C38FF" w:rsidRDefault="001C38FF" w:rsidP="00394AF1">
      <w:pPr>
        <w:spacing w:line="240" w:lineRule="auto"/>
        <w:ind w:left="450" w:hanging="480"/>
        <w:jc w:val="left"/>
      </w:pPr>
      <w:r w:rsidRPr="001C38FF">
        <w:t xml:space="preserve">Ishizuka, Satoshi, Masahito Yamamoto, </w:t>
      </w:r>
      <w:proofErr w:type="spellStart"/>
      <w:r w:rsidRPr="001C38FF">
        <w:t>Hidetomo</w:t>
      </w:r>
      <w:proofErr w:type="spellEnd"/>
      <w:r w:rsidRPr="001C38FF">
        <w:t xml:space="preserve"> </w:t>
      </w:r>
      <w:proofErr w:type="spellStart"/>
      <w:r w:rsidRPr="001C38FF">
        <w:t>Hirouchi</w:t>
      </w:r>
      <w:proofErr w:type="spellEnd"/>
      <w:r w:rsidRPr="001C38FF">
        <w:t xml:space="preserve">, Mamoru Yotsuya, Mai Ohkubo, Masaki Sato, and Shinichi Abe. “Muscle–Bone Relationship in Temporomandibular Joint Disorders after Partial Discectomy.” </w:t>
      </w:r>
      <w:r w:rsidRPr="001C38FF">
        <w:rPr>
          <w:i/>
          <w:iCs/>
        </w:rPr>
        <w:t>Journal of Oral Biosciences</w:t>
      </w:r>
      <w:r w:rsidRPr="001C38FF">
        <w:t xml:space="preserve"> 63, no. 4 (December 2021): 436–43. </w:t>
      </w:r>
      <w:hyperlink r:id="rId34" w:history="1">
        <w:r w:rsidRPr="001C38FF">
          <w:rPr>
            <w:color w:val="0000FF"/>
            <w:u w:val="single"/>
          </w:rPr>
          <w:t>https://doi.org/10.1016/j.job.2021.09.003</w:t>
        </w:r>
      </w:hyperlink>
      <w:r w:rsidRPr="001C38FF">
        <w:t>.</w:t>
      </w:r>
    </w:p>
    <w:p w14:paraId="022597EB" w14:textId="77777777" w:rsidR="001C38FF" w:rsidRPr="001C38FF" w:rsidRDefault="001C38FF" w:rsidP="00394AF1">
      <w:pPr>
        <w:spacing w:line="240" w:lineRule="auto"/>
        <w:ind w:left="450" w:hanging="480"/>
        <w:jc w:val="left"/>
      </w:pPr>
      <w:r w:rsidRPr="001C38FF">
        <w:t xml:space="preserve">Iwasaki, Laura R., Michael J. Crosby, </w:t>
      </w:r>
      <w:proofErr w:type="spellStart"/>
      <w:r w:rsidRPr="001C38FF">
        <w:t>Yoly</w:t>
      </w:r>
      <w:proofErr w:type="spellEnd"/>
      <w:r w:rsidRPr="001C38FF">
        <w:t xml:space="preserve"> Gonzalez, Willard D. McCall, David B. Marx, Richard </w:t>
      </w:r>
      <w:proofErr w:type="spellStart"/>
      <w:r w:rsidRPr="001C38FF">
        <w:t>Ohrbach</w:t>
      </w:r>
      <w:proofErr w:type="spellEnd"/>
      <w:r w:rsidRPr="001C38FF">
        <w:t xml:space="preserve">, and Jeffrey C. Nickel. “Temporomandibular Joint Loads in Subjects with and without Disc Displacement.” </w:t>
      </w:r>
      <w:r w:rsidRPr="001C38FF">
        <w:rPr>
          <w:i/>
          <w:iCs/>
        </w:rPr>
        <w:t>Orthopedic Reviews</w:t>
      </w:r>
      <w:r w:rsidRPr="001C38FF">
        <w:t xml:space="preserve"> 1, no. 2 (2009): 90–93. </w:t>
      </w:r>
      <w:hyperlink r:id="rId35" w:history="1">
        <w:r w:rsidRPr="001C38FF">
          <w:rPr>
            <w:color w:val="0000FF"/>
            <w:u w:val="single"/>
          </w:rPr>
          <w:t>https://doi.org/10.4081/or.2009.e29</w:t>
        </w:r>
      </w:hyperlink>
      <w:r w:rsidRPr="001C38FF">
        <w:t>.</w:t>
      </w:r>
    </w:p>
    <w:p w14:paraId="7741D32E" w14:textId="77777777" w:rsidR="001C38FF" w:rsidRPr="001C38FF" w:rsidRDefault="001C38FF" w:rsidP="00394AF1">
      <w:pPr>
        <w:spacing w:line="240" w:lineRule="auto"/>
        <w:ind w:left="450" w:hanging="480"/>
        <w:jc w:val="left"/>
      </w:pPr>
      <w:r w:rsidRPr="001C38FF">
        <w:t xml:space="preserve">Kandasamy, Sanjivan, Charles S. Greene, and Donald J. </w:t>
      </w:r>
      <w:proofErr w:type="spellStart"/>
      <w:r w:rsidRPr="001C38FF">
        <w:t>Rinchuse</w:t>
      </w:r>
      <w:proofErr w:type="spellEnd"/>
      <w:r w:rsidRPr="001C38FF">
        <w:t xml:space="preserve">, eds. </w:t>
      </w:r>
      <w:r w:rsidRPr="001C38FF">
        <w:rPr>
          <w:i/>
          <w:iCs/>
        </w:rPr>
        <w:t>TMD and Orthodontics: A Clinical Guide for the Orthodontist</w:t>
      </w:r>
      <w:r w:rsidRPr="001C38FF">
        <w:t>. Cham: Springer, 2015.</w:t>
      </w:r>
    </w:p>
    <w:p w14:paraId="334F907D" w14:textId="77777777" w:rsidR="001C38FF" w:rsidRPr="001C38FF" w:rsidRDefault="001C38FF" w:rsidP="00394AF1">
      <w:pPr>
        <w:spacing w:line="240" w:lineRule="auto"/>
        <w:ind w:left="450" w:hanging="480"/>
        <w:jc w:val="left"/>
      </w:pPr>
      <w:r w:rsidRPr="001C38FF">
        <w:t xml:space="preserve">Karsdal, M.A., M. Michaelis, C. Ladel, A.S. Siebuhr, A.R. Bihlet, J.R. Andersen, H. </w:t>
      </w:r>
      <w:proofErr w:type="spellStart"/>
      <w:r w:rsidRPr="001C38FF">
        <w:t>Guehring</w:t>
      </w:r>
      <w:proofErr w:type="spellEnd"/>
      <w:r w:rsidRPr="001C38FF">
        <w:t xml:space="preserve">, C. Christiansen, A.C. Bay-Jensen, and V.B. Kraus. “Disease-Modifying Treatments for Osteoarthritis (DMOADs) of the Knee and Hip: Lessons Learned from Failures and Opportunities for the Future.” </w:t>
      </w:r>
      <w:r w:rsidRPr="001C38FF">
        <w:rPr>
          <w:i/>
          <w:iCs/>
        </w:rPr>
        <w:t>Osteoarthritis and Cartilage</w:t>
      </w:r>
      <w:r w:rsidRPr="001C38FF">
        <w:t xml:space="preserve"> 24, no. 12 (December 2016): 2013–21. </w:t>
      </w:r>
      <w:hyperlink r:id="rId36" w:history="1">
        <w:r w:rsidRPr="001C38FF">
          <w:rPr>
            <w:color w:val="0000FF"/>
            <w:u w:val="single"/>
          </w:rPr>
          <w:t>https://doi.org/10.1016/j.joca.2016.07.017</w:t>
        </w:r>
      </w:hyperlink>
      <w:r w:rsidRPr="001C38FF">
        <w:t>.</w:t>
      </w:r>
    </w:p>
    <w:p w14:paraId="0E66D0DF" w14:textId="77777777" w:rsidR="001C38FF" w:rsidRPr="001C38FF" w:rsidRDefault="001C38FF" w:rsidP="00394AF1">
      <w:pPr>
        <w:spacing w:line="240" w:lineRule="auto"/>
        <w:ind w:left="450" w:hanging="480"/>
        <w:jc w:val="left"/>
      </w:pPr>
      <w:r w:rsidRPr="001C38FF">
        <w:t xml:space="preserve">Kendall, D. G. “The Diffusion of Shape.” </w:t>
      </w:r>
      <w:r w:rsidRPr="001C38FF">
        <w:rPr>
          <w:i/>
          <w:iCs/>
        </w:rPr>
        <w:t>Advances in Applied Probability</w:t>
      </w:r>
      <w:r w:rsidRPr="001C38FF">
        <w:t xml:space="preserve"> 9, no. 3 (September 1977): 428–30. </w:t>
      </w:r>
      <w:hyperlink r:id="rId37" w:history="1">
        <w:r w:rsidRPr="001C38FF">
          <w:rPr>
            <w:color w:val="0000FF"/>
            <w:u w:val="single"/>
          </w:rPr>
          <w:t>https://doi.org/10.2307/1426091</w:t>
        </w:r>
      </w:hyperlink>
      <w:r w:rsidRPr="001C38FF">
        <w:t>.</w:t>
      </w:r>
    </w:p>
    <w:p w14:paraId="1967BD1A" w14:textId="77777777" w:rsidR="001C38FF" w:rsidRPr="001C38FF" w:rsidRDefault="001C38FF" w:rsidP="00394AF1">
      <w:pPr>
        <w:spacing w:line="240" w:lineRule="auto"/>
        <w:ind w:left="450" w:hanging="480"/>
        <w:jc w:val="left"/>
      </w:pPr>
      <w:r w:rsidRPr="001C38FF">
        <w:t xml:space="preserve">Lan, Lingli, Yangmei Jiang, </w:t>
      </w:r>
      <w:proofErr w:type="spellStart"/>
      <w:r w:rsidRPr="001C38FF">
        <w:t>Weina</w:t>
      </w:r>
      <w:proofErr w:type="spellEnd"/>
      <w:r w:rsidRPr="001C38FF">
        <w:t xml:space="preserve"> Zhang, Ting Li, Binbin Ying, and </w:t>
      </w:r>
      <w:proofErr w:type="spellStart"/>
      <w:r w:rsidRPr="001C38FF">
        <w:t>Songsong</w:t>
      </w:r>
      <w:proofErr w:type="spellEnd"/>
      <w:r w:rsidRPr="001C38FF">
        <w:t xml:space="preserve"> Zhu. “Expression of Notch Signaling Pathway during Osteoarthritis in the Temporomandibular Joint.” </w:t>
      </w:r>
      <w:r w:rsidRPr="001C38FF">
        <w:rPr>
          <w:i/>
          <w:iCs/>
        </w:rPr>
        <w:t>Journal of Cranio-Maxillofacial Surgery</w:t>
      </w:r>
      <w:r w:rsidRPr="001C38FF">
        <w:t xml:space="preserve"> 45, no. 8 (August 2017): 1338–48. </w:t>
      </w:r>
      <w:hyperlink r:id="rId38" w:history="1">
        <w:r w:rsidRPr="001C38FF">
          <w:rPr>
            <w:color w:val="0000FF"/>
            <w:u w:val="single"/>
          </w:rPr>
          <w:t>https://doi.org/10.1016/j.jcms.2017.05.029</w:t>
        </w:r>
      </w:hyperlink>
      <w:r w:rsidRPr="001C38FF">
        <w:t>.</w:t>
      </w:r>
    </w:p>
    <w:p w14:paraId="3BCE49DD" w14:textId="77777777" w:rsidR="001C38FF" w:rsidRPr="001C38FF" w:rsidRDefault="001C38FF" w:rsidP="00394AF1">
      <w:pPr>
        <w:spacing w:line="240" w:lineRule="auto"/>
        <w:ind w:left="450" w:hanging="480"/>
        <w:jc w:val="left"/>
      </w:pPr>
      <w:r w:rsidRPr="001C38FF">
        <w:t xml:space="preserve">Laskin, Daniel M., ed. </w:t>
      </w:r>
      <w:r w:rsidRPr="001C38FF">
        <w:rPr>
          <w:i/>
          <w:iCs/>
        </w:rPr>
        <w:t>Temporomandibular Disorders: An Evidence-Based Approach to Diagnosis and Treatment</w:t>
      </w:r>
      <w:r w:rsidRPr="001C38FF">
        <w:t>. Chicago Berlin [</w:t>
      </w:r>
      <w:proofErr w:type="spellStart"/>
      <w:r w:rsidRPr="001C38FF">
        <w:t>u.a</w:t>
      </w:r>
      <w:proofErr w:type="spellEnd"/>
      <w:r w:rsidRPr="001C38FF">
        <w:t xml:space="preserve">]: Quintessenz </w:t>
      </w:r>
      <w:proofErr w:type="spellStart"/>
      <w:r w:rsidRPr="001C38FF">
        <w:t>Publ</w:t>
      </w:r>
      <w:proofErr w:type="spellEnd"/>
      <w:r w:rsidRPr="001C38FF">
        <w:t>, 2006.</w:t>
      </w:r>
    </w:p>
    <w:p w14:paraId="73F47EB2" w14:textId="77777777" w:rsidR="001C38FF" w:rsidRPr="001C38FF" w:rsidRDefault="001C38FF" w:rsidP="00394AF1">
      <w:pPr>
        <w:spacing w:line="240" w:lineRule="auto"/>
        <w:ind w:left="450" w:hanging="480"/>
        <w:jc w:val="left"/>
      </w:pPr>
      <w:r w:rsidRPr="001C38FF">
        <w:t xml:space="preserve">Lei, J., S. Chen, J. Jing, T. Guo, J. Feng, T.V. Ho, and Y. Chai. “Inhibiting </w:t>
      </w:r>
      <w:proofErr w:type="spellStart"/>
      <w:r w:rsidRPr="001C38FF">
        <w:t>Hh</w:t>
      </w:r>
      <w:proofErr w:type="spellEnd"/>
      <w:r w:rsidRPr="001C38FF">
        <w:t xml:space="preserve"> Signaling in Gli1 </w:t>
      </w:r>
      <w:r w:rsidRPr="001C38FF">
        <w:rPr>
          <w:vertAlign w:val="superscript"/>
        </w:rPr>
        <w:t>+</w:t>
      </w:r>
      <w:r w:rsidRPr="001C38FF">
        <w:t xml:space="preserve"> Osteogenic Progenitors Alleviates TMJOA.” </w:t>
      </w:r>
      <w:r w:rsidRPr="001C38FF">
        <w:rPr>
          <w:i/>
          <w:iCs/>
        </w:rPr>
        <w:t>Journal of Dental Research</w:t>
      </w:r>
      <w:r w:rsidRPr="001C38FF">
        <w:t xml:space="preserve"> 101, no. 6 (June 2022): 664–74. </w:t>
      </w:r>
      <w:hyperlink r:id="rId39" w:history="1">
        <w:r w:rsidRPr="001C38FF">
          <w:rPr>
            <w:color w:val="0000FF"/>
            <w:u w:val="single"/>
          </w:rPr>
          <w:t>https://doi.org/10.1177/00220345211059079</w:t>
        </w:r>
      </w:hyperlink>
      <w:r w:rsidRPr="001C38FF">
        <w:t>.</w:t>
      </w:r>
    </w:p>
    <w:p w14:paraId="05AD6396" w14:textId="77777777" w:rsidR="001C38FF" w:rsidRPr="001C38FF" w:rsidRDefault="001C38FF" w:rsidP="00394AF1">
      <w:pPr>
        <w:spacing w:line="240" w:lineRule="auto"/>
        <w:ind w:left="450" w:hanging="480"/>
        <w:jc w:val="left"/>
      </w:pPr>
      <w:r w:rsidRPr="001C38FF">
        <w:t xml:space="preserve">Li, Wei, Yong Cheng, Lili Wei, Bo Li, and Hongyu Zheng. “Gender and Age Differences of Temporomandibular Joint Disc Perforation: A Cross-Sectional Study in a Population of Patients </w:t>
      </w:r>
      <w:proofErr w:type="gramStart"/>
      <w:r w:rsidRPr="001C38FF">
        <w:t>With</w:t>
      </w:r>
      <w:proofErr w:type="gramEnd"/>
      <w:r w:rsidRPr="001C38FF">
        <w:t xml:space="preserve"> Temporomandibular Disorders.” </w:t>
      </w:r>
      <w:r w:rsidRPr="001C38FF">
        <w:rPr>
          <w:i/>
          <w:iCs/>
        </w:rPr>
        <w:t>Journal of Craniofacial Surgery</w:t>
      </w:r>
      <w:r w:rsidRPr="001C38FF">
        <w:t xml:space="preserve"> 30, no. 5 (July 2019): 1497–98. </w:t>
      </w:r>
      <w:hyperlink r:id="rId40" w:history="1">
        <w:r w:rsidRPr="001C38FF">
          <w:rPr>
            <w:color w:val="0000FF"/>
            <w:u w:val="single"/>
          </w:rPr>
          <w:t>https://doi.org/10.1097/SCS.0000000000005146</w:t>
        </w:r>
      </w:hyperlink>
      <w:r w:rsidRPr="001C38FF">
        <w:t>.</w:t>
      </w:r>
    </w:p>
    <w:p w14:paraId="67D21AC7" w14:textId="77777777" w:rsidR="001C38FF" w:rsidRPr="001C38FF" w:rsidRDefault="001C38FF" w:rsidP="00394AF1">
      <w:pPr>
        <w:spacing w:line="240" w:lineRule="auto"/>
        <w:ind w:left="450" w:hanging="480"/>
        <w:jc w:val="left"/>
      </w:pPr>
      <w:r w:rsidRPr="001C38FF">
        <w:t xml:space="preserve">Liu, Frederick, and Andrew </w:t>
      </w:r>
      <w:proofErr w:type="spellStart"/>
      <w:r w:rsidRPr="001C38FF">
        <w:t>Steinkeler</w:t>
      </w:r>
      <w:proofErr w:type="spellEnd"/>
      <w:r w:rsidRPr="001C38FF">
        <w:t xml:space="preserve">. “Epidemiology, Diagnosis, and Treatment of Temporomandibular Disorders.” </w:t>
      </w:r>
      <w:r w:rsidRPr="001C38FF">
        <w:rPr>
          <w:i/>
          <w:iCs/>
        </w:rPr>
        <w:t>Dental Clinics of North America</w:t>
      </w:r>
      <w:r w:rsidRPr="001C38FF">
        <w:t xml:space="preserve"> 57, no. 3 (July 2013): 465–79. </w:t>
      </w:r>
      <w:hyperlink r:id="rId41" w:history="1">
        <w:r w:rsidRPr="001C38FF">
          <w:rPr>
            <w:color w:val="0000FF"/>
            <w:u w:val="single"/>
          </w:rPr>
          <w:t>https://doi.org/10.1016/j.cden.2013.04.006</w:t>
        </w:r>
      </w:hyperlink>
      <w:r w:rsidRPr="001C38FF">
        <w:t>.</w:t>
      </w:r>
    </w:p>
    <w:p w14:paraId="025A215C" w14:textId="77777777" w:rsidR="001C38FF" w:rsidRPr="001C38FF" w:rsidRDefault="001C38FF" w:rsidP="00394AF1">
      <w:pPr>
        <w:spacing w:line="240" w:lineRule="auto"/>
        <w:ind w:left="450" w:hanging="480"/>
        <w:jc w:val="left"/>
      </w:pPr>
      <w:r w:rsidRPr="001C38FF">
        <w:t>Liu, Xin, Heng‐</w:t>
      </w:r>
      <w:proofErr w:type="spellStart"/>
      <w:r w:rsidRPr="001C38FF">
        <w:t>xing</w:t>
      </w:r>
      <w:proofErr w:type="spellEnd"/>
      <w:r w:rsidRPr="001C38FF">
        <w:t xml:space="preserve"> Cai, Pin‐yin Cao, </w:t>
      </w:r>
      <w:proofErr w:type="spellStart"/>
      <w:r w:rsidRPr="001C38FF">
        <w:t>Yaping</w:t>
      </w:r>
      <w:proofErr w:type="spellEnd"/>
      <w:r w:rsidRPr="001C38FF">
        <w:t xml:space="preserve"> Feng, Heng‐</w:t>
      </w:r>
      <w:proofErr w:type="spellStart"/>
      <w:r w:rsidRPr="001C38FF">
        <w:t>hua</w:t>
      </w:r>
      <w:proofErr w:type="spellEnd"/>
      <w:r w:rsidRPr="001C38FF">
        <w:t xml:space="preserve"> Jiang, Li Liu, Jin Ke, and Xing Long. “TLR4 Contributes to the Damage of Cartilage and Subchondral Bone in </w:t>
      </w:r>
      <w:r w:rsidRPr="001C38FF">
        <w:lastRenderedPageBreak/>
        <w:t xml:space="preserve">Discectomy‐induced TMJOA Mice.” </w:t>
      </w:r>
      <w:r w:rsidRPr="001C38FF">
        <w:rPr>
          <w:i/>
          <w:iCs/>
        </w:rPr>
        <w:t>Journal of Cellular and Molecular Medicine</w:t>
      </w:r>
      <w:r w:rsidRPr="001C38FF">
        <w:t xml:space="preserve"> 24, no. 19 (October 2020): 11489–99. </w:t>
      </w:r>
      <w:hyperlink r:id="rId42" w:history="1">
        <w:r w:rsidRPr="001C38FF">
          <w:rPr>
            <w:color w:val="0000FF"/>
            <w:u w:val="single"/>
          </w:rPr>
          <w:t>https://doi.org/10.1111/jcmm.15763</w:t>
        </w:r>
      </w:hyperlink>
      <w:r w:rsidRPr="001C38FF">
        <w:t>.</w:t>
      </w:r>
    </w:p>
    <w:p w14:paraId="56BE6A76" w14:textId="77777777" w:rsidR="001C38FF" w:rsidRPr="001C38FF" w:rsidRDefault="001C38FF" w:rsidP="00394AF1">
      <w:pPr>
        <w:spacing w:line="240" w:lineRule="auto"/>
        <w:ind w:left="450" w:hanging="480"/>
        <w:jc w:val="left"/>
      </w:pPr>
      <w:r w:rsidRPr="001C38FF">
        <w:t xml:space="preserve">Maini, Kushagra, and </w:t>
      </w:r>
      <w:proofErr w:type="spellStart"/>
      <w:r w:rsidRPr="001C38FF">
        <w:t>Anterpreet</w:t>
      </w:r>
      <w:proofErr w:type="spellEnd"/>
      <w:r w:rsidRPr="001C38FF">
        <w:t xml:space="preserve"> Dua. “Temporomandibular Syndrome.” In </w:t>
      </w:r>
      <w:proofErr w:type="spellStart"/>
      <w:r w:rsidRPr="001C38FF">
        <w:rPr>
          <w:i/>
          <w:iCs/>
        </w:rPr>
        <w:t>StatPearls</w:t>
      </w:r>
      <w:proofErr w:type="spellEnd"/>
      <w:r w:rsidRPr="001C38FF">
        <w:t xml:space="preserve">. Treasure Island (FL): </w:t>
      </w:r>
      <w:proofErr w:type="spellStart"/>
      <w:r w:rsidRPr="001C38FF">
        <w:t>StatPearls</w:t>
      </w:r>
      <w:proofErr w:type="spellEnd"/>
      <w:r w:rsidRPr="001C38FF">
        <w:t xml:space="preserve"> Publishing, 2024. </w:t>
      </w:r>
      <w:hyperlink r:id="rId43" w:history="1">
        <w:r w:rsidRPr="001C38FF">
          <w:rPr>
            <w:color w:val="0000FF"/>
            <w:u w:val="single"/>
          </w:rPr>
          <w:t>http://www.ncbi.nlm.nih.gov/books/NBK551612/</w:t>
        </w:r>
      </w:hyperlink>
      <w:r w:rsidRPr="001C38FF">
        <w:t>.</w:t>
      </w:r>
    </w:p>
    <w:p w14:paraId="620718DE" w14:textId="77777777" w:rsidR="001C38FF" w:rsidRPr="001C38FF" w:rsidRDefault="001C38FF" w:rsidP="00394AF1">
      <w:pPr>
        <w:spacing w:line="240" w:lineRule="auto"/>
        <w:ind w:left="450" w:hanging="480"/>
        <w:jc w:val="left"/>
      </w:pPr>
      <w:r w:rsidRPr="001C38FF">
        <w:t xml:space="preserve">Man, Cheng, </w:t>
      </w:r>
      <w:proofErr w:type="spellStart"/>
      <w:r w:rsidRPr="001C38FF">
        <w:t>Songsong</w:t>
      </w:r>
      <w:proofErr w:type="spellEnd"/>
      <w:r w:rsidRPr="001C38FF">
        <w:t xml:space="preserve"> Zhu, Bi Zhang, and Jing Hu. “Protection of Articular Cartilage from Degeneration by Injection of Transforming Growth Factor-Beta in Temporomandibular Joint Osteoarthritis.” </w:t>
      </w:r>
      <w:r w:rsidRPr="001C38FF">
        <w:rPr>
          <w:i/>
          <w:iCs/>
        </w:rPr>
        <w:t>Oral Surgery, Oral Medicine, Oral Pathology, Oral Radiology, and Endodontology</w:t>
      </w:r>
      <w:r w:rsidRPr="001C38FF">
        <w:t xml:space="preserve"> 108, no. 3 (September 2009): 335–40. </w:t>
      </w:r>
      <w:hyperlink r:id="rId44" w:history="1">
        <w:r w:rsidRPr="001C38FF">
          <w:rPr>
            <w:color w:val="0000FF"/>
            <w:u w:val="single"/>
          </w:rPr>
          <w:t>https://doi.org/10.1016/j.tripleo.2009.05.001</w:t>
        </w:r>
      </w:hyperlink>
      <w:r w:rsidRPr="001C38FF">
        <w:t>.</w:t>
      </w:r>
    </w:p>
    <w:p w14:paraId="4551F1FC" w14:textId="77777777" w:rsidR="001C38FF" w:rsidRPr="001C38FF" w:rsidRDefault="001C38FF" w:rsidP="00394AF1">
      <w:pPr>
        <w:spacing w:line="240" w:lineRule="auto"/>
        <w:ind w:left="450" w:hanging="480"/>
        <w:jc w:val="left"/>
      </w:pPr>
      <w:r w:rsidRPr="001C38FF">
        <w:t xml:space="preserve">Manfredini, Daniele, Luca Guarda-Nardini, Ephraim </w:t>
      </w:r>
      <w:proofErr w:type="spellStart"/>
      <w:r w:rsidRPr="001C38FF">
        <w:t>Winocur</w:t>
      </w:r>
      <w:proofErr w:type="spellEnd"/>
      <w:r w:rsidRPr="001C38FF">
        <w:t xml:space="preserve">, Fabio </w:t>
      </w:r>
      <w:proofErr w:type="spellStart"/>
      <w:r w:rsidRPr="001C38FF">
        <w:t>Piccotti</w:t>
      </w:r>
      <w:proofErr w:type="spellEnd"/>
      <w:r w:rsidRPr="001C38FF">
        <w:t xml:space="preserve">, Jari Ahlberg, and Frank </w:t>
      </w:r>
      <w:proofErr w:type="spellStart"/>
      <w:r w:rsidRPr="001C38FF">
        <w:t>Lobbezoo</w:t>
      </w:r>
      <w:proofErr w:type="spellEnd"/>
      <w:r w:rsidRPr="001C38FF">
        <w:t xml:space="preserve">. “Research Diagnostic Criteria for Temporomandibular Disorders: A Systematic Review of Axis I Epidemiologic Findings.” </w:t>
      </w:r>
      <w:r w:rsidRPr="001C38FF">
        <w:rPr>
          <w:i/>
          <w:iCs/>
        </w:rPr>
        <w:t>Oral Surgery, Oral Medicine, Oral Pathology, Oral Radiology, and Endodontology</w:t>
      </w:r>
      <w:r w:rsidRPr="001C38FF">
        <w:t xml:space="preserve"> 112, no. 4 (October 2011): 453–62. </w:t>
      </w:r>
      <w:hyperlink r:id="rId45" w:history="1">
        <w:r w:rsidRPr="001C38FF">
          <w:rPr>
            <w:color w:val="0000FF"/>
            <w:u w:val="single"/>
          </w:rPr>
          <w:t>https://doi.org/10.1016/j.tripleo.2011.04.021</w:t>
        </w:r>
      </w:hyperlink>
      <w:r w:rsidRPr="001C38FF">
        <w:t>.</w:t>
      </w:r>
    </w:p>
    <w:p w14:paraId="73BD3B9E" w14:textId="77777777" w:rsidR="001C38FF" w:rsidRPr="001C38FF" w:rsidRDefault="001C38FF" w:rsidP="00394AF1">
      <w:pPr>
        <w:spacing w:line="240" w:lineRule="auto"/>
        <w:ind w:left="450" w:hanging="480"/>
        <w:jc w:val="left"/>
      </w:pPr>
      <w:r w:rsidRPr="001C38FF">
        <w:t xml:space="preserve">Manfredini, Daniele, Ephraim </w:t>
      </w:r>
      <w:proofErr w:type="spellStart"/>
      <w:r w:rsidRPr="001C38FF">
        <w:t>Winocur</w:t>
      </w:r>
      <w:proofErr w:type="spellEnd"/>
      <w:r w:rsidRPr="001C38FF">
        <w:t xml:space="preserve">, Luca Guarda-Nardini, Daniel Paesani, and Frank </w:t>
      </w:r>
      <w:proofErr w:type="spellStart"/>
      <w:r w:rsidRPr="001C38FF">
        <w:t>Lobbezoo</w:t>
      </w:r>
      <w:proofErr w:type="spellEnd"/>
      <w:r w:rsidRPr="001C38FF">
        <w:t xml:space="preserve">. “Epidemiology of Bruxism in Adults: A Systematic Review of the Literature.” </w:t>
      </w:r>
      <w:r w:rsidRPr="001C38FF">
        <w:rPr>
          <w:i/>
          <w:iCs/>
        </w:rPr>
        <w:t>Journal of Orofacial Pain</w:t>
      </w:r>
      <w:r w:rsidRPr="001C38FF">
        <w:t xml:space="preserve"> 27, no. 2 (2013): 99–110. </w:t>
      </w:r>
      <w:hyperlink r:id="rId46" w:history="1">
        <w:r w:rsidRPr="001C38FF">
          <w:rPr>
            <w:color w:val="0000FF"/>
            <w:u w:val="single"/>
          </w:rPr>
          <w:t>https://doi.org/10.11607/jop.921</w:t>
        </w:r>
      </w:hyperlink>
      <w:r w:rsidRPr="001C38FF">
        <w:t>.</w:t>
      </w:r>
    </w:p>
    <w:p w14:paraId="3DA50BE4" w14:textId="77777777" w:rsidR="001C38FF" w:rsidRPr="001C38FF" w:rsidRDefault="001C38FF" w:rsidP="00394AF1">
      <w:pPr>
        <w:spacing w:line="240" w:lineRule="auto"/>
        <w:ind w:left="450" w:hanging="480"/>
        <w:jc w:val="left"/>
      </w:pPr>
      <w:r w:rsidRPr="001C38FF">
        <w:t xml:space="preserve">Mansfield, Paul Jackson, and Donald A. Neumann. </w:t>
      </w:r>
      <w:r w:rsidRPr="001C38FF">
        <w:rPr>
          <w:i/>
          <w:iCs/>
        </w:rPr>
        <w:t>Essentials of Kinesiology for the Physical Therapist Assistant</w:t>
      </w:r>
      <w:r w:rsidRPr="001C38FF">
        <w:t>. Third edition. St Louis, Missouri: Elsevier, 2019.</w:t>
      </w:r>
    </w:p>
    <w:p w14:paraId="7FC60E74" w14:textId="77777777" w:rsidR="001C38FF" w:rsidRPr="001C38FF" w:rsidRDefault="001C38FF" w:rsidP="00394AF1">
      <w:pPr>
        <w:spacing w:line="240" w:lineRule="auto"/>
        <w:ind w:left="450" w:hanging="480"/>
        <w:jc w:val="left"/>
      </w:pPr>
      <w:r w:rsidRPr="001C38FF">
        <w:t xml:space="preserve">Matheson, Eric M., Joli D. Fermo, and Russell S. Blackwelder. “Temporomandibular Disorders: Rapid Evidence Review.” </w:t>
      </w:r>
      <w:r w:rsidRPr="001C38FF">
        <w:rPr>
          <w:i/>
          <w:iCs/>
        </w:rPr>
        <w:t>American Family Physician</w:t>
      </w:r>
      <w:r w:rsidRPr="001C38FF">
        <w:t xml:space="preserve"> 107, no. 1 (January 2023): 52–58.</w:t>
      </w:r>
    </w:p>
    <w:p w14:paraId="6C25762B" w14:textId="77777777" w:rsidR="001C38FF" w:rsidRPr="001C38FF" w:rsidRDefault="001C38FF" w:rsidP="00394AF1">
      <w:pPr>
        <w:spacing w:line="240" w:lineRule="auto"/>
        <w:ind w:left="450" w:hanging="480"/>
        <w:jc w:val="left"/>
      </w:pPr>
      <w:proofErr w:type="spellStart"/>
      <w:r w:rsidRPr="001C38FF">
        <w:t>Mitteroecker</w:t>
      </w:r>
      <w:proofErr w:type="spellEnd"/>
      <w:r w:rsidRPr="001C38FF">
        <w:t xml:space="preserve">, Philipp, and Philipp Gunz. “Advances in Geometric Morphometrics.” </w:t>
      </w:r>
      <w:r w:rsidRPr="001C38FF">
        <w:rPr>
          <w:i/>
          <w:iCs/>
        </w:rPr>
        <w:t>Evolutionary Biology</w:t>
      </w:r>
      <w:r w:rsidRPr="001C38FF">
        <w:t xml:space="preserve"> 36, no. 2 (June 2009): 235–47. </w:t>
      </w:r>
      <w:hyperlink r:id="rId47" w:history="1">
        <w:r w:rsidRPr="001C38FF">
          <w:rPr>
            <w:color w:val="0000FF"/>
            <w:u w:val="single"/>
          </w:rPr>
          <w:t>https://doi.org/10.1007/s11692-009-9055-x</w:t>
        </w:r>
      </w:hyperlink>
      <w:r w:rsidRPr="001C38FF">
        <w:t>.</w:t>
      </w:r>
    </w:p>
    <w:p w14:paraId="74333D8A" w14:textId="77777777" w:rsidR="001C38FF" w:rsidRPr="001C38FF" w:rsidRDefault="001C38FF" w:rsidP="00394AF1">
      <w:pPr>
        <w:spacing w:line="240" w:lineRule="auto"/>
        <w:ind w:left="450" w:hanging="480"/>
        <w:jc w:val="left"/>
      </w:pPr>
      <w:r w:rsidRPr="001C38FF">
        <w:t xml:space="preserve">Okeson, Jeffrey P. </w:t>
      </w:r>
      <w:r w:rsidRPr="001C38FF">
        <w:rPr>
          <w:i/>
          <w:iCs/>
        </w:rPr>
        <w:t>Management of Temporomandibular Disorders and Occlusion</w:t>
      </w:r>
      <w:r w:rsidRPr="001C38FF">
        <w:t>. Eighth edition. St. Louis: Elsevier, 2020.</w:t>
      </w:r>
    </w:p>
    <w:p w14:paraId="6CCCC2F4" w14:textId="77777777" w:rsidR="001C38FF" w:rsidRPr="001C38FF" w:rsidRDefault="001C38FF" w:rsidP="00394AF1">
      <w:pPr>
        <w:spacing w:line="240" w:lineRule="auto"/>
        <w:ind w:left="450" w:hanging="480"/>
        <w:jc w:val="left"/>
      </w:pPr>
      <w:r w:rsidRPr="001C38FF">
        <w:t xml:space="preserve">Reed, David A., Mamoru Yotsuya, Polina </w:t>
      </w:r>
      <w:proofErr w:type="spellStart"/>
      <w:r w:rsidRPr="001C38FF">
        <w:t>Gubareva</w:t>
      </w:r>
      <w:proofErr w:type="spellEnd"/>
      <w:r w:rsidRPr="001C38FF">
        <w:t xml:space="preserve">, Peter T. Toth, and Andrew Bertagna. “Two-Photon Fluorescence and Second Harmonic Generation Characterization of Extracellular Matrix Remodeling in Post-Injury Murine Temporomandibular Joint Osteoarthritis.” Edited by </w:t>
      </w:r>
      <w:proofErr w:type="spellStart"/>
      <w:r w:rsidRPr="001C38FF">
        <w:t>Esmaiel</w:t>
      </w:r>
      <w:proofErr w:type="spellEnd"/>
      <w:r w:rsidRPr="001C38FF">
        <w:t xml:space="preserve"> Jabbari. </w:t>
      </w:r>
      <w:r w:rsidRPr="001C38FF">
        <w:rPr>
          <w:i/>
          <w:iCs/>
        </w:rPr>
        <w:t>PLOS ONE</w:t>
      </w:r>
      <w:r w:rsidRPr="001C38FF">
        <w:t xml:space="preserve"> 14, no. 3 (March 21, 2019): e0214072. </w:t>
      </w:r>
      <w:hyperlink r:id="rId48" w:history="1">
        <w:r w:rsidRPr="001C38FF">
          <w:rPr>
            <w:color w:val="0000FF"/>
            <w:u w:val="single"/>
          </w:rPr>
          <w:t>https://doi.org/10.1371/journal.pone.0214072</w:t>
        </w:r>
      </w:hyperlink>
      <w:r w:rsidRPr="001C38FF">
        <w:t>.</w:t>
      </w:r>
    </w:p>
    <w:p w14:paraId="065FF32B" w14:textId="33AD9EC8" w:rsidR="001C38FF" w:rsidRPr="001C38FF" w:rsidRDefault="001C38FF" w:rsidP="00394AF1">
      <w:pPr>
        <w:spacing w:line="240" w:lineRule="auto"/>
        <w:ind w:left="450" w:hanging="480"/>
        <w:jc w:val="left"/>
      </w:pPr>
      <w:r w:rsidRPr="001C38FF">
        <w:t xml:space="preserve">Saito, Yuki, Takamitsu Tsutsui, Akihiro Takayama, Akinori </w:t>
      </w:r>
      <w:proofErr w:type="spellStart"/>
      <w:r w:rsidRPr="001C38FF">
        <w:t>Moroi</w:t>
      </w:r>
      <w:proofErr w:type="spellEnd"/>
      <w:r w:rsidRPr="001C38FF">
        <w:t xml:space="preserve">, Kunio Yoshizawa, and Koichiro Ueki. “: Effect of Low-Intensity Pulsed Ultrasound on Injured Temporomandibular Joints with or without Articular Disc Removal in a Rabbit Model.” </w:t>
      </w:r>
      <w:r w:rsidRPr="001C38FF">
        <w:rPr>
          <w:i/>
          <w:iCs/>
        </w:rPr>
        <w:t>Journal of Dental Sciences</w:t>
      </w:r>
      <w:r w:rsidRPr="001C38FF">
        <w:t xml:space="preserve"> 16, no. 1 (January 2021): 287–95. </w:t>
      </w:r>
      <w:hyperlink r:id="rId49" w:history="1">
        <w:r w:rsidRPr="001C38FF">
          <w:rPr>
            <w:color w:val="0000FF"/>
            <w:u w:val="single"/>
          </w:rPr>
          <w:t>https://doi.org/10.1016/j.jds.2020.04.002</w:t>
        </w:r>
      </w:hyperlink>
      <w:r w:rsidRPr="001C38FF">
        <w:t>.</w:t>
      </w:r>
    </w:p>
    <w:p w14:paraId="2A007B16" w14:textId="77777777" w:rsidR="001C38FF" w:rsidRPr="001C38FF" w:rsidRDefault="001C38FF" w:rsidP="00394AF1">
      <w:pPr>
        <w:spacing w:line="240" w:lineRule="auto"/>
        <w:ind w:left="450" w:hanging="480"/>
        <w:jc w:val="left"/>
      </w:pPr>
      <w:r w:rsidRPr="001C38FF">
        <w:t xml:space="preserve">Salih Hasan, </w:t>
      </w:r>
      <w:proofErr w:type="spellStart"/>
      <w:r w:rsidRPr="001C38FF">
        <w:t>Basna</w:t>
      </w:r>
      <w:proofErr w:type="spellEnd"/>
      <w:r w:rsidRPr="001C38FF">
        <w:t xml:space="preserve"> Mohammed, and Adnan Mohsin Abdulazeez. “A Review of Principal Component Analysis Algorithm for Dimensionality Reduction.” </w:t>
      </w:r>
      <w:r w:rsidRPr="001C38FF">
        <w:rPr>
          <w:i/>
          <w:iCs/>
        </w:rPr>
        <w:t>Journal of Soft Computing and Data Mining</w:t>
      </w:r>
      <w:r w:rsidRPr="001C38FF">
        <w:t xml:space="preserve"> 2, no. 1 (April 15, 2021): 20–30.</w:t>
      </w:r>
    </w:p>
    <w:p w14:paraId="6F7EB2E3" w14:textId="77777777" w:rsidR="001C38FF" w:rsidRPr="001C38FF" w:rsidRDefault="001C38FF" w:rsidP="00394AF1">
      <w:pPr>
        <w:spacing w:line="240" w:lineRule="auto"/>
        <w:ind w:left="450" w:hanging="480"/>
        <w:jc w:val="left"/>
      </w:pPr>
      <w:r w:rsidRPr="001C38FF">
        <w:t xml:space="preserve">Schiffman, E. L., J. R. Fricton, D. P. Haley, and B. L. Shapiro. “The Prevalence and Treatment Needs of Subjects with Temporomandibular Disorders.” </w:t>
      </w:r>
      <w:r w:rsidRPr="001C38FF">
        <w:rPr>
          <w:i/>
          <w:iCs/>
        </w:rPr>
        <w:t>Journal of the American Dental Association (1939)</w:t>
      </w:r>
      <w:r w:rsidRPr="001C38FF">
        <w:t xml:space="preserve"> 120, no. 3 (March 1990): 295–303. </w:t>
      </w:r>
      <w:hyperlink r:id="rId50" w:history="1">
        <w:r w:rsidRPr="001C38FF">
          <w:rPr>
            <w:color w:val="0000FF"/>
            <w:u w:val="single"/>
          </w:rPr>
          <w:t>https://doi.org/10.14219/jada.archive.1990.0059</w:t>
        </w:r>
      </w:hyperlink>
      <w:r w:rsidRPr="001C38FF">
        <w:t>.</w:t>
      </w:r>
    </w:p>
    <w:p w14:paraId="6AA19BA2" w14:textId="77777777" w:rsidR="001C38FF" w:rsidRPr="001C38FF" w:rsidRDefault="001C38FF" w:rsidP="00394AF1">
      <w:pPr>
        <w:spacing w:line="240" w:lineRule="auto"/>
        <w:ind w:left="450" w:hanging="480"/>
        <w:jc w:val="left"/>
      </w:pPr>
      <w:r w:rsidRPr="001C38FF">
        <w:t xml:space="preserve">Stegenga, B., L. G. de Bont, G. </w:t>
      </w:r>
      <w:proofErr w:type="spellStart"/>
      <w:r w:rsidRPr="001C38FF">
        <w:t>Boering</w:t>
      </w:r>
      <w:proofErr w:type="spellEnd"/>
      <w:r w:rsidRPr="001C38FF">
        <w:t xml:space="preserve">, and J. D. van Willigen. “Tissue Responses to Degenerative Changes in the Temporomandibular Joint: A Review.” </w:t>
      </w:r>
      <w:r w:rsidRPr="001C38FF">
        <w:rPr>
          <w:i/>
          <w:iCs/>
        </w:rPr>
        <w:t xml:space="preserve">Journal of Oral and Maxillofacial Surgery: Official Journal of the American Association of Oral and </w:t>
      </w:r>
      <w:r w:rsidRPr="001C38FF">
        <w:rPr>
          <w:i/>
          <w:iCs/>
        </w:rPr>
        <w:lastRenderedPageBreak/>
        <w:t>Maxillofacial Surgeons</w:t>
      </w:r>
      <w:r w:rsidRPr="001C38FF">
        <w:t xml:space="preserve"> 49, no. 10 (October 1991): 1079–88. </w:t>
      </w:r>
      <w:hyperlink r:id="rId51" w:history="1">
        <w:r w:rsidRPr="001C38FF">
          <w:rPr>
            <w:color w:val="0000FF"/>
            <w:u w:val="single"/>
          </w:rPr>
          <w:t>https://doi.org/10.1016/0278-2391(91)90143-a</w:t>
        </w:r>
      </w:hyperlink>
      <w:r w:rsidRPr="001C38FF">
        <w:t>.</w:t>
      </w:r>
    </w:p>
    <w:p w14:paraId="54DC88B7" w14:textId="77777777" w:rsidR="001C38FF" w:rsidRPr="001C38FF" w:rsidRDefault="001C38FF" w:rsidP="00394AF1">
      <w:pPr>
        <w:spacing w:line="240" w:lineRule="auto"/>
        <w:ind w:left="450" w:hanging="480"/>
        <w:jc w:val="left"/>
      </w:pPr>
      <w:r w:rsidRPr="001C38FF">
        <w:t xml:space="preserve">Svensson, P., and T. Graven-Nielsen. “Craniofacial Muscle Pain: Review of Mechanisms and Clinical Manifestations.” </w:t>
      </w:r>
      <w:r w:rsidRPr="001C38FF">
        <w:rPr>
          <w:i/>
          <w:iCs/>
        </w:rPr>
        <w:t>Journal of Orofacial Pain</w:t>
      </w:r>
      <w:r w:rsidRPr="001C38FF">
        <w:t xml:space="preserve"> 15, no. 2 (2001): 117–45.</w:t>
      </w:r>
    </w:p>
    <w:p w14:paraId="2B75BFC8" w14:textId="53C21D18" w:rsidR="001C38FF" w:rsidRPr="001C38FF" w:rsidRDefault="001C38FF" w:rsidP="00394AF1">
      <w:pPr>
        <w:spacing w:line="240" w:lineRule="auto"/>
        <w:ind w:left="450" w:hanging="480"/>
        <w:jc w:val="left"/>
      </w:pPr>
      <w:r w:rsidRPr="001C38FF">
        <w:t xml:space="preserve">Tanaka, Eiji, and Theo Van </w:t>
      </w:r>
      <w:proofErr w:type="spellStart"/>
      <w:r w:rsidRPr="001C38FF">
        <w:t>Eijden</w:t>
      </w:r>
      <w:proofErr w:type="spellEnd"/>
      <w:r w:rsidRPr="001C38FF">
        <w:t>. “B</w:t>
      </w:r>
      <w:r w:rsidRPr="001C38FF">
        <w:rPr>
          <w:smallCaps/>
        </w:rPr>
        <w:t>iomechanical</w:t>
      </w:r>
      <w:r w:rsidRPr="001C38FF">
        <w:t xml:space="preserve"> B</w:t>
      </w:r>
      <w:r w:rsidRPr="001C38FF">
        <w:rPr>
          <w:smallCaps/>
        </w:rPr>
        <w:t>ehavior of the</w:t>
      </w:r>
      <w:r w:rsidRPr="001C38FF">
        <w:t xml:space="preserve"> T</w:t>
      </w:r>
      <w:r w:rsidRPr="001C38FF">
        <w:rPr>
          <w:smallCaps/>
        </w:rPr>
        <w:t>emporomandibular</w:t>
      </w:r>
      <w:r w:rsidRPr="001C38FF">
        <w:t xml:space="preserve"> J</w:t>
      </w:r>
      <w:r w:rsidRPr="001C38FF">
        <w:rPr>
          <w:smallCaps/>
        </w:rPr>
        <w:t>oint</w:t>
      </w:r>
      <w:r w:rsidRPr="001C38FF">
        <w:t xml:space="preserve"> D</w:t>
      </w:r>
      <w:r w:rsidRPr="001C38FF">
        <w:rPr>
          <w:smallCaps/>
        </w:rPr>
        <w:t>isc</w:t>
      </w:r>
      <w:r w:rsidRPr="001C38FF">
        <w:t xml:space="preserve">.” </w:t>
      </w:r>
      <w:r w:rsidRPr="001C38FF">
        <w:rPr>
          <w:i/>
          <w:iCs/>
        </w:rPr>
        <w:t>Critical Reviews in Oral Biology &amp; Medicine</w:t>
      </w:r>
      <w:r w:rsidRPr="001C38FF">
        <w:t xml:space="preserve"> 14, no. 2 (March 2003): 138–50. </w:t>
      </w:r>
      <w:hyperlink r:id="rId52" w:history="1">
        <w:r w:rsidRPr="001C38FF">
          <w:rPr>
            <w:color w:val="0000FF"/>
            <w:u w:val="single"/>
          </w:rPr>
          <w:t>https://doi.org/10.1177/154411130301400207</w:t>
        </w:r>
      </w:hyperlink>
      <w:r w:rsidRPr="001C38FF">
        <w:t>.</w:t>
      </w:r>
    </w:p>
    <w:p w14:paraId="5F4B1354" w14:textId="77777777" w:rsidR="001C38FF" w:rsidRPr="001C38FF" w:rsidRDefault="001C38FF" w:rsidP="00394AF1">
      <w:pPr>
        <w:spacing w:line="240" w:lineRule="auto"/>
        <w:ind w:left="450" w:hanging="480"/>
        <w:jc w:val="left"/>
      </w:pPr>
      <w:r w:rsidRPr="001C38FF">
        <w:t xml:space="preserve">Wang, X.D., J.N. Zhang, Y.H. Gan, and Y.H. Zhou. “Current Understanding of Pathogenesis and Treatment of TMJ Osteoarthritis.” </w:t>
      </w:r>
      <w:r w:rsidRPr="001C38FF">
        <w:rPr>
          <w:i/>
          <w:iCs/>
        </w:rPr>
        <w:t>Journal of Dental Research</w:t>
      </w:r>
      <w:r w:rsidRPr="001C38FF">
        <w:t xml:space="preserve"> 94, no. 5 (May 2015): 666–73. </w:t>
      </w:r>
      <w:hyperlink r:id="rId53" w:history="1">
        <w:r w:rsidRPr="001C38FF">
          <w:rPr>
            <w:color w:val="0000FF"/>
            <w:u w:val="single"/>
          </w:rPr>
          <w:t>https://doi.org/10.1177/0022034515574770</w:t>
        </w:r>
      </w:hyperlink>
      <w:r w:rsidRPr="001C38FF">
        <w:t>.</w:t>
      </w:r>
    </w:p>
    <w:p w14:paraId="5E3155C8" w14:textId="77777777" w:rsidR="001C38FF" w:rsidRPr="001C38FF" w:rsidRDefault="001C38FF" w:rsidP="00394AF1">
      <w:pPr>
        <w:spacing w:line="240" w:lineRule="auto"/>
        <w:ind w:left="450" w:hanging="480"/>
        <w:jc w:val="left"/>
      </w:pPr>
      <w:r w:rsidRPr="001C38FF">
        <w:t xml:space="preserve">Xu, L., I. </w:t>
      </w:r>
      <w:proofErr w:type="spellStart"/>
      <w:r w:rsidRPr="001C38FF">
        <w:t>Polur</w:t>
      </w:r>
      <w:proofErr w:type="spellEnd"/>
      <w:r w:rsidRPr="001C38FF">
        <w:t xml:space="preserve">, C. Lim, J. M. Servais, J. Dobeck, Y. Li, and B. R. Olsen. “Early-Onset Osteoarthritis of Mouse Temporomandibular Joint Induced by Partial Discectomy.” </w:t>
      </w:r>
      <w:r w:rsidRPr="001C38FF">
        <w:rPr>
          <w:i/>
          <w:iCs/>
        </w:rPr>
        <w:t>Osteoarthritis and Cartilage</w:t>
      </w:r>
      <w:r w:rsidRPr="001C38FF">
        <w:t xml:space="preserve"> 17, no. 7 (July 2009): 917–22. </w:t>
      </w:r>
      <w:hyperlink r:id="rId54" w:history="1">
        <w:r w:rsidRPr="001C38FF">
          <w:rPr>
            <w:color w:val="0000FF"/>
            <w:u w:val="single"/>
          </w:rPr>
          <w:t>https://doi.org/10.1016/j.joca.2009.01.002</w:t>
        </w:r>
      </w:hyperlink>
      <w:r w:rsidRPr="001C38FF">
        <w:t>.</w:t>
      </w:r>
    </w:p>
    <w:p w14:paraId="25B4B273" w14:textId="77777777" w:rsidR="001C38FF" w:rsidRPr="001C38FF" w:rsidRDefault="001C38FF" w:rsidP="00394AF1">
      <w:pPr>
        <w:spacing w:line="240" w:lineRule="auto"/>
        <w:ind w:left="450" w:hanging="480"/>
        <w:jc w:val="left"/>
      </w:pPr>
      <w:r w:rsidRPr="001C38FF">
        <w:t xml:space="preserve">Xu, L., I. </w:t>
      </w:r>
      <w:proofErr w:type="spellStart"/>
      <w:r w:rsidRPr="001C38FF">
        <w:t>Polur</w:t>
      </w:r>
      <w:proofErr w:type="spellEnd"/>
      <w:r w:rsidRPr="001C38FF">
        <w:t xml:space="preserve">, C. Lim, J.M. Servais, J. Dobeck, Y. Li, and B.R. Olsen. “Early-Onset Osteoarthritis of Mouse Temporomandibular Joint Induced by Partial Discectomy.” </w:t>
      </w:r>
      <w:r w:rsidRPr="001C38FF">
        <w:rPr>
          <w:i/>
          <w:iCs/>
        </w:rPr>
        <w:t>Osteoarthritis and Cartilage</w:t>
      </w:r>
      <w:r w:rsidRPr="001C38FF">
        <w:t xml:space="preserve"> 17, no. 7 (July 2009): 917–22. </w:t>
      </w:r>
      <w:hyperlink r:id="rId55" w:history="1">
        <w:r w:rsidRPr="001C38FF">
          <w:rPr>
            <w:color w:val="0000FF"/>
            <w:u w:val="single"/>
          </w:rPr>
          <w:t>https://doi.org/10.1016/j.joca.2009.01.002</w:t>
        </w:r>
      </w:hyperlink>
      <w:r w:rsidRPr="001C38FF">
        <w:t>.</w:t>
      </w:r>
    </w:p>
    <w:p w14:paraId="202EA29F" w14:textId="77777777" w:rsidR="001C38FF" w:rsidRPr="001C38FF" w:rsidRDefault="001C38FF" w:rsidP="00394AF1">
      <w:pPr>
        <w:spacing w:line="240" w:lineRule="auto"/>
        <w:ind w:left="450" w:hanging="480"/>
        <w:jc w:val="left"/>
      </w:pPr>
      <w:r w:rsidRPr="001C38FF">
        <w:t xml:space="preserve">Yotsuya, Mamoru, Andrew E. Bertagna, </w:t>
      </w:r>
      <w:proofErr w:type="spellStart"/>
      <w:r w:rsidRPr="001C38FF">
        <w:t>Nageeb</w:t>
      </w:r>
      <w:proofErr w:type="spellEnd"/>
      <w:r w:rsidRPr="001C38FF">
        <w:t xml:space="preserve"> Hasan, Scott Bicknell, Toru Sato, and David A. Reed. “Neuron/Glial Antigen 2-Type VI Collagen Interactions During Murine Temporomandibular Joint Osteoarthritis.” </w:t>
      </w:r>
      <w:r w:rsidRPr="001C38FF">
        <w:rPr>
          <w:i/>
          <w:iCs/>
        </w:rPr>
        <w:t>Scientific Reports</w:t>
      </w:r>
      <w:r w:rsidRPr="001C38FF">
        <w:t xml:space="preserve"> 9, no. 1 (January 11, 2019): 56. </w:t>
      </w:r>
      <w:hyperlink r:id="rId56" w:history="1">
        <w:r w:rsidRPr="001C38FF">
          <w:rPr>
            <w:color w:val="0000FF"/>
            <w:u w:val="single"/>
          </w:rPr>
          <w:t>https://doi.org/10.1038/s41598-018-37028-1</w:t>
        </w:r>
      </w:hyperlink>
      <w:r w:rsidRPr="001C38FF">
        <w:t>.</w:t>
      </w:r>
    </w:p>
    <w:p w14:paraId="3821741F" w14:textId="77777777" w:rsidR="001C38FF" w:rsidRPr="001C38FF" w:rsidRDefault="001C38FF" w:rsidP="00394AF1">
      <w:pPr>
        <w:spacing w:line="240" w:lineRule="auto"/>
        <w:ind w:left="450" w:hanging="480"/>
        <w:jc w:val="left"/>
      </w:pPr>
      <w:r w:rsidRPr="001C38FF">
        <w:t xml:space="preserve">Yotsuya, Mamoru, Jose Iriarte-Diaz, and David A. Reed. “Temporomandibular Joint Hypofunction Secondary to Unilateral Partial Discectomy Attenuates Degeneration in Murine Mandibular Condylar Cartilage.” </w:t>
      </w:r>
      <w:r w:rsidRPr="001C38FF">
        <w:rPr>
          <w:i/>
          <w:iCs/>
        </w:rPr>
        <w:t>The Bulletin of Tokyo Dental College</w:t>
      </w:r>
      <w:r w:rsidRPr="001C38FF">
        <w:t xml:space="preserve"> 61, no. 1 (2020): 9–19. </w:t>
      </w:r>
      <w:hyperlink r:id="rId57" w:history="1">
        <w:r w:rsidRPr="001C38FF">
          <w:rPr>
            <w:color w:val="0000FF"/>
            <w:u w:val="single"/>
          </w:rPr>
          <w:t>https://doi.org/10.2209/tdcpublication.2019-0008</w:t>
        </w:r>
      </w:hyperlink>
      <w:r w:rsidRPr="001C38FF">
        <w:t>.</w:t>
      </w:r>
    </w:p>
    <w:p w14:paraId="7670923D" w14:textId="77777777" w:rsidR="001C38FF" w:rsidRPr="001C38FF" w:rsidRDefault="001C38FF" w:rsidP="00394AF1">
      <w:pPr>
        <w:spacing w:line="240" w:lineRule="auto"/>
        <w:ind w:left="450" w:hanging="480"/>
        <w:jc w:val="left"/>
      </w:pPr>
      <w:proofErr w:type="spellStart"/>
      <w:r w:rsidRPr="001C38FF">
        <w:t>Zelditch</w:t>
      </w:r>
      <w:proofErr w:type="spellEnd"/>
      <w:r w:rsidRPr="001C38FF">
        <w:t xml:space="preserve">, Miriam Leah. </w:t>
      </w:r>
      <w:r w:rsidRPr="001C38FF">
        <w:rPr>
          <w:i/>
          <w:iCs/>
        </w:rPr>
        <w:t>Geometric Morphometrics for Biologists: A Primer</w:t>
      </w:r>
      <w:r w:rsidRPr="001C38FF">
        <w:t>. Amsterdam Boston: Elsevier Academic Press, 2004.</w:t>
      </w:r>
    </w:p>
    <w:p w14:paraId="57A72B37" w14:textId="77777777" w:rsidR="001C38FF" w:rsidRPr="001C38FF" w:rsidRDefault="001C38FF" w:rsidP="00394AF1">
      <w:pPr>
        <w:spacing w:line="240" w:lineRule="auto"/>
        <w:ind w:left="450" w:hanging="480"/>
        <w:jc w:val="left"/>
      </w:pPr>
      <w:r w:rsidRPr="001C38FF">
        <w:t xml:space="preserve">Zhao, Yuqing, Yanxin An, Libo Zhou, Fan Wu, </w:t>
      </w:r>
      <w:proofErr w:type="spellStart"/>
      <w:r w:rsidRPr="001C38FF">
        <w:t>Gaoyi</w:t>
      </w:r>
      <w:proofErr w:type="spellEnd"/>
      <w:r w:rsidRPr="001C38FF">
        <w:t xml:space="preserve"> Wu, Jing Wang, and Lei Chen. “Animal Models of Temporomandibular Joint Osteoarthritis: Classification and Selection.” </w:t>
      </w:r>
      <w:r w:rsidRPr="001C38FF">
        <w:rPr>
          <w:i/>
          <w:iCs/>
        </w:rPr>
        <w:t>Frontiers in Physiology</w:t>
      </w:r>
      <w:r w:rsidRPr="001C38FF">
        <w:t xml:space="preserve"> 13 (April 28, 2022): 859517. </w:t>
      </w:r>
      <w:hyperlink r:id="rId58" w:history="1">
        <w:r w:rsidRPr="001C38FF">
          <w:rPr>
            <w:color w:val="0000FF"/>
            <w:u w:val="single"/>
          </w:rPr>
          <w:t>https://doi.org/10.3389/fphys.2022.859517</w:t>
        </w:r>
      </w:hyperlink>
      <w:r w:rsidRPr="001C38FF">
        <w:t>.</w:t>
      </w:r>
    </w:p>
    <w:p w14:paraId="16D236F6" w14:textId="03206342" w:rsidR="00D751FB" w:rsidRDefault="00D751FB" w:rsidP="00DE61C4">
      <w:pPr>
        <w:rPr>
          <w:color w:val="4472C4" w:themeColor="accent5"/>
        </w:rPr>
      </w:pPr>
    </w:p>
    <w:p w14:paraId="0C8C9B91" w14:textId="0D80B02F" w:rsidR="00F5752C" w:rsidRDefault="00F5752C" w:rsidP="00DE61C4">
      <w:pPr>
        <w:rPr>
          <w:color w:val="4472C4" w:themeColor="accent5"/>
        </w:rPr>
      </w:pPr>
    </w:p>
    <w:p w14:paraId="1CF3C33C" w14:textId="388CEAE7" w:rsidR="00F5752C" w:rsidRDefault="00F5752C" w:rsidP="00DE61C4">
      <w:pPr>
        <w:rPr>
          <w:color w:val="4472C4" w:themeColor="accent5"/>
        </w:rPr>
      </w:pPr>
    </w:p>
    <w:p w14:paraId="111C8201" w14:textId="2FED4EAC" w:rsidR="00F5752C" w:rsidRDefault="00F5752C" w:rsidP="00DE61C4">
      <w:pPr>
        <w:rPr>
          <w:color w:val="4472C4" w:themeColor="accent5"/>
        </w:rPr>
      </w:pPr>
    </w:p>
    <w:p w14:paraId="4B73A0C2" w14:textId="2F012169" w:rsidR="00517AC6" w:rsidRDefault="00517AC6" w:rsidP="00517AC6"/>
    <w:p w14:paraId="71FEAEFB" w14:textId="77777777" w:rsidR="00CC13BE" w:rsidRDefault="00CC13BE" w:rsidP="00EF2108">
      <w:pPr>
        <w:pStyle w:val="Heading"/>
      </w:pPr>
      <w:bookmarkStart w:id="44" w:name="_Toc161387655"/>
      <w:r>
        <w:lastRenderedPageBreak/>
        <w:t>VITA</w:t>
      </w:r>
      <w:bookmarkEnd w:id="44"/>
    </w:p>
    <w:p w14:paraId="528BC84C" w14:textId="77777777" w:rsidR="00CC13BE" w:rsidRPr="004D2528" w:rsidRDefault="00CC13BE" w:rsidP="00CC13BE">
      <w:pPr>
        <w:ind w:firstLine="0"/>
      </w:pPr>
      <w:r>
        <w:t>NAME:</w:t>
      </w:r>
      <w:r>
        <w:tab/>
      </w:r>
      <w:r>
        <w:tab/>
      </w:r>
      <w:r w:rsidRPr="004D2528">
        <w:t>Zachary T. Skabelund</w:t>
      </w:r>
      <w:r w:rsidRPr="004D2528">
        <w:tab/>
      </w:r>
    </w:p>
    <w:p w14:paraId="578FE1DA" w14:textId="77777777" w:rsidR="00CC13BE" w:rsidRPr="004D2528" w:rsidRDefault="00CC13BE" w:rsidP="00CC13BE">
      <w:pPr>
        <w:spacing w:line="240" w:lineRule="auto"/>
        <w:ind w:firstLine="0"/>
      </w:pPr>
      <w:r w:rsidRPr="00517AC6">
        <w:t>EDUCATION:</w:t>
      </w:r>
      <w:r>
        <w:t xml:space="preserve">  </w:t>
      </w:r>
      <w:r>
        <w:tab/>
      </w:r>
      <w:r w:rsidRPr="004D2528">
        <w:t>B.S., Kinesiology, Utah State University, Logan, UT, 2016</w:t>
      </w:r>
    </w:p>
    <w:p w14:paraId="45D844A8" w14:textId="77777777" w:rsidR="00CC13BE" w:rsidRPr="004D2528" w:rsidRDefault="00CC13BE" w:rsidP="00CC13BE">
      <w:pPr>
        <w:spacing w:line="240" w:lineRule="auto"/>
        <w:ind w:firstLine="0"/>
      </w:pPr>
      <w:r w:rsidRPr="004D2528">
        <w:tab/>
      </w:r>
      <w:r w:rsidRPr="004D2528">
        <w:tab/>
      </w:r>
      <w:r w:rsidRPr="004D2528">
        <w:tab/>
        <w:t>D.D.S., The Ohio State University, OH, 2021</w:t>
      </w:r>
    </w:p>
    <w:p w14:paraId="14CEC06B" w14:textId="77777777" w:rsidR="00CC13BE" w:rsidRPr="004D2528" w:rsidRDefault="00CC13BE" w:rsidP="00CC13BE">
      <w:pPr>
        <w:spacing w:line="240" w:lineRule="auto"/>
        <w:ind w:firstLine="0"/>
      </w:pPr>
    </w:p>
    <w:p w14:paraId="5AB8851D" w14:textId="77777777" w:rsidR="00CC13BE" w:rsidRPr="004D2528" w:rsidRDefault="00CC13BE" w:rsidP="00CC13BE">
      <w:pPr>
        <w:spacing w:line="240" w:lineRule="auto"/>
        <w:ind w:firstLine="0"/>
      </w:pPr>
      <w:r w:rsidRPr="00D751FB">
        <w:t>HONORS:</w:t>
      </w:r>
      <w:r w:rsidRPr="00D751FB">
        <w:tab/>
      </w:r>
      <w:r w:rsidRPr="00D751FB">
        <w:tab/>
      </w:r>
      <w:r w:rsidRPr="004D2528">
        <w:t>American Association of Orthodontists Student Award, 2021</w:t>
      </w:r>
    </w:p>
    <w:p w14:paraId="73D784DF" w14:textId="77777777" w:rsidR="00CC13BE" w:rsidRPr="004D2528" w:rsidRDefault="00CC13BE" w:rsidP="00CC13BE">
      <w:pPr>
        <w:spacing w:line="240" w:lineRule="auto"/>
        <w:ind w:firstLine="0"/>
      </w:pPr>
      <w:r w:rsidRPr="004D2528">
        <w:tab/>
      </w:r>
      <w:r w:rsidRPr="004D2528">
        <w:tab/>
      </w:r>
      <w:r w:rsidRPr="004D2528">
        <w:tab/>
        <w:t>Pierre Fauchard Academy Senior Student Award, 2021</w:t>
      </w:r>
    </w:p>
    <w:p w14:paraId="2E1148F6" w14:textId="77777777" w:rsidR="00CC13BE" w:rsidRPr="004D2528" w:rsidRDefault="00CC13BE" w:rsidP="00CC13BE">
      <w:pPr>
        <w:ind w:firstLine="0"/>
      </w:pPr>
    </w:p>
    <w:p w14:paraId="6828D936" w14:textId="77777777" w:rsidR="00CC13BE" w:rsidRDefault="00CC13BE" w:rsidP="00CC13BE">
      <w:pPr>
        <w:spacing w:line="240" w:lineRule="auto"/>
        <w:ind w:firstLine="0"/>
      </w:pPr>
      <w:r w:rsidRPr="00517AC6">
        <w:t>PROFESSIONAL</w:t>
      </w:r>
    </w:p>
    <w:p w14:paraId="0221D047" w14:textId="77777777" w:rsidR="00CC13BE" w:rsidRPr="00045001" w:rsidRDefault="00CC13BE" w:rsidP="00CC13BE">
      <w:pPr>
        <w:spacing w:line="240" w:lineRule="auto"/>
        <w:ind w:firstLine="0"/>
      </w:pPr>
      <w:r w:rsidRPr="00517AC6">
        <w:t>MEMBERSHIPS</w:t>
      </w:r>
      <w:r>
        <w:t>:</w:t>
      </w:r>
      <w:r>
        <w:tab/>
      </w:r>
      <w:r w:rsidRPr="004D2528">
        <w:t>American Association of Orthodontists</w:t>
      </w:r>
    </w:p>
    <w:p w14:paraId="663FD73B" w14:textId="77777777" w:rsidR="00CC13BE" w:rsidRPr="004D2528" w:rsidRDefault="00CC13BE" w:rsidP="00CC13BE">
      <w:pPr>
        <w:spacing w:line="240" w:lineRule="auto"/>
        <w:ind w:firstLine="0"/>
      </w:pPr>
      <w:r w:rsidRPr="004D2528">
        <w:tab/>
      </w:r>
      <w:r w:rsidRPr="004D2528">
        <w:tab/>
      </w:r>
      <w:r w:rsidRPr="004D2528">
        <w:tab/>
        <w:t>American Dental Association</w:t>
      </w:r>
    </w:p>
    <w:p w14:paraId="3A30EF6B" w14:textId="77777777" w:rsidR="00CC13BE" w:rsidRPr="004D2528" w:rsidRDefault="00CC13BE" w:rsidP="00CC13BE">
      <w:pPr>
        <w:spacing w:line="240" w:lineRule="auto"/>
        <w:ind w:firstLine="0"/>
      </w:pPr>
      <w:r w:rsidRPr="004D2528">
        <w:tab/>
      </w:r>
      <w:r w:rsidRPr="004D2528">
        <w:tab/>
      </w:r>
      <w:r w:rsidRPr="004D2528">
        <w:tab/>
        <w:t>Golden Key International Honor Society</w:t>
      </w:r>
    </w:p>
    <w:p w14:paraId="025DA574" w14:textId="77777777" w:rsidR="00CC13BE" w:rsidRPr="004D2528" w:rsidRDefault="00CC13BE" w:rsidP="00CC13BE">
      <w:pPr>
        <w:spacing w:line="240" w:lineRule="auto"/>
        <w:ind w:firstLine="0"/>
      </w:pPr>
      <w:r w:rsidRPr="004D2528">
        <w:tab/>
      </w:r>
      <w:r w:rsidRPr="004D2528">
        <w:tab/>
      </w:r>
      <w:r w:rsidRPr="004D2528">
        <w:tab/>
        <w:t>Omicron Kappa Upsilon National Dental Honor Society Theta Chapter</w:t>
      </w:r>
    </w:p>
    <w:p w14:paraId="5DA114DA" w14:textId="5A24E1A8" w:rsidR="00CC13BE" w:rsidRPr="004D2528" w:rsidRDefault="00CC13BE" w:rsidP="00CC13BE">
      <w:pPr>
        <w:spacing w:line="240" w:lineRule="auto"/>
        <w:ind w:firstLine="0"/>
      </w:pPr>
      <w:r w:rsidRPr="004D2528">
        <w:tab/>
      </w:r>
      <w:r w:rsidRPr="004D2528">
        <w:tab/>
      </w:r>
      <w:r w:rsidRPr="004D2528">
        <w:tab/>
      </w:r>
    </w:p>
    <w:p w14:paraId="07A9D481" w14:textId="77777777" w:rsidR="00CC13BE" w:rsidRPr="00517AC6" w:rsidRDefault="00CC13BE" w:rsidP="00CC13BE">
      <w:pPr>
        <w:spacing w:line="240" w:lineRule="auto"/>
        <w:ind w:left="2160" w:hanging="2160"/>
      </w:pPr>
      <w:r>
        <w:t>PUBLICATIONS</w:t>
      </w:r>
      <w:r>
        <w:tab/>
      </w:r>
      <w:r w:rsidRPr="004D2528">
        <w:t xml:space="preserve">Paul J. </w:t>
      </w:r>
      <w:proofErr w:type="gramStart"/>
      <w:r w:rsidRPr="004D2528">
        <w:t>Kim ,</w:t>
      </w:r>
      <w:proofErr w:type="gramEnd"/>
      <w:r w:rsidRPr="004D2528">
        <w:t xml:space="preserve"> Zachary Skabelund , Sonya Kalim , Christine H. Lee , Nathan Kim , Kristen Nguyen , Hany Emam , Lisa Knobloch , Toru Deguchi , Minji Kim &amp; Do-</w:t>
      </w:r>
      <w:proofErr w:type="spellStart"/>
      <w:r w:rsidRPr="004D2528">
        <w:t>Gyoon</w:t>
      </w:r>
      <w:proofErr w:type="spellEnd"/>
      <w:r w:rsidRPr="004D2528">
        <w:t xml:space="preserve"> Kim (2022) Sex dependent differences of temporomandibular condylar bone mineral density distribution, CRANIO®, DOI: 10.1080/08869634.2022.2137131</w:t>
      </w:r>
    </w:p>
    <w:sectPr w:rsidR="00CC13BE" w:rsidRPr="00517AC6" w:rsidSect="0031559C">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D5F17" w14:textId="77777777" w:rsidR="0031559C" w:rsidRDefault="0031559C">
      <w:r>
        <w:separator/>
      </w:r>
    </w:p>
  </w:endnote>
  <w:endnote w:type="continuationSeparator" w:id="0">
    <w:p w14:paraId="6BC880C4" w14:textId="77777777" w:rsidR="0031559C" w:rsidRDefault="0031559C">
      <w:r>
        <w:continuationSeparator/>
      </w:r>
    </w:p>
  </w:endnote>
  <w:endnote w:type="continuationNotice" w:id="1">
    <w:p w14:paraId="66545AE5" w14:textId="77777777" w:rsidR="0031559C" w:rsidRDefault="003155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318A" w14:textId="6AA35CB5" w:rsidR="003B19DB" w:rsidRDefault="003B19DB" w:rsidP="006B1124">
    <w:pPr>
      <w:tabs>
        <w:tab w:val="center" w:pos="4680"/>
      </w:tabs>
      <w:ind w:firstLine="0"/>
    </w:pPr>
    <w:r>
      <w:tab/>
    </w:r>
    <w:r>
      <w:fldChar w:fldCharType="begin"/>
    </w:r>
    <w:r>
      <w:instrText xml:space="preserve"> PAGE </w:instrText>
    </w:r>
    <w:r>
      <w:fldChar w:fldCharType="separate"/>
    </w:r>
    <w:r w:rsidR="00EC079A">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A79D" w14:textId="77777777" w:rsidR="003B19DB" w:rsidRDefault="003B19DB" w:rsidP="00AF3154">
    <w:pPr>
      <w:pStyle w:val="Footer"/>
      <w:tabs>
        <w:tab w:val="clear" w:pos="4320"/>
        <w:tab w:val="center" w:pos="468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9DB87" w14:textId="11E504BC" w:rsidR="003B19DB" w:rsidRDefault="003B19DB" w:rsidP="006B1124">
    <w:pPr>
      <w:tabs>
        <w:tab w:val="center" w:pos="4680"/>
      </w:tabs>
      <w:ind w:firstLine="0"/>
    </w:pPr>
    <w:r>
      <w:tab/>
    </w:r>
    <w:r>
      <w:fldChar w:fldCharType="begin"/>
    </w:r>
    <w:r>
      <w:instrText xml:space="preserve"> PAGE </w:instrText>
    </w:r>
    <w:r>
      <w:fldChar w:fldCharType="separate"/>
    </w:r>
    <w:r w:rsidR="00EC079A">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B9E6A" w14:textId="77777777" w:rsidR="0031559C" w:rsidRDefault="0031559C" w:rsidP="009633E3">
      <w:pPr>
        <w:ind w:firstLine="0"/>
      </w:pPr>
      <w:r>
        <w:separator/>
      </w:r>
    </w:p>
  </w:footnote>
  <w:footnote w:type="continuationSeparator" w:id="0">
    <w:p w14:paraId="0FDD9484" w14:textId="77777777" w:rsidR="0031559C" w:rsidRDefault="0031559C">
      <w:r>
        <w:continuationSeparator/>
      </w:r>
    </w:p>
  </w:footnote>
  <w:footnote w:type="continuationNotice" w:id="1">
    <w:p w14:paraId="426B8DF9" w14:textId="77777777" w:rsidR="0031559C" w:rsidRDefault="003155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8BF05" w14:textId="77777777" w:rsidR="003B19DB" w:rsidRPr="00932701" w:rsidRDefault="003B19DB" w:rsidP="00932701">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E8001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A76908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6F20B8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DF215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682263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E4A402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04C1E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BD66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443A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CE8117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342890"/>
    <w:multiLevelType w:val="multilevel"/>
    <w:tmpl w:val="6A62C046"/>
    <w:lvl w:ilvl="0">
      <w:start w:val="1"/>
      <w:numFmt w:val="upperLetter"/>
      <w:lvlText w:val="Appendix %1 "/>
      <w:lvlJc w:val="left"/>
      <w:pPr>
        <w:ind w:left="360" w:hanging="360"/>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765838"/>
    <w:multiLevelType w:val="hybridMultilevel"/>
    <w:tmpl w:val="4D76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315625"/>
    <w:multiLevelType w:val="multilevel"/>
    <w:tmpl w:val="283AB03E"/>
    <w:lvl w:ilvl="0">
      <w:start w:val="1"/>
      <w:numFmt w:val="decimal"/>
      <w:suff w:val="space"/>
      <w:lvlText w:val="%1.0"/>
      <w:lvlJc w:val="left"/>
      <w:pPr>
        <w:ind w:left="792" w:hanging="792"/>
      </w:pPr>
      <w:rPr>
        <w:rFonts w:hint="default"/>
        <w:b/>
        <w:i w:val="0"/>
        <w:sz w:val="24"/>
        <w:szCs w:val="24"/>
      </w:rPr>
    </w:lvl>
    <w:lvl w:ilvl="1">
      <w:start w:val="1"/>
      <w:numFmt w:val="decimal"/>
      <w:suff w:val="space"/>
      <w:lvlText w:val="%1.%2"/>
      <w:lvlJc w:val="left"/>
      <w:pPr>
        <w:ind w:left="1656" w:hanging="864"/>
      </w:pPr>
      <w:rPr>
        <w:rFonts w:hint="default"/>
        <w:b/>
        <w:i w:val="0"/>
        <w:sz w:val="24"/>
      </w:rPr>
    </w:lvl>
    <w:lvl w:ilvl="2">
      <w:start w:val="1"/>
      <w:numFmt w:val="decimal"/>
      <w:suff w:val="space"/>
      <w:lvlText w:val="%1.%2.%3 "/>
      <w:lvlJc w:val="left"/>
      <w:pPr>
        <w:ind w:left="3096" w:hanging="3096"/>
      </w:pPr>
      <w:rPr>
        <w:rFonts w:hint="default"/>
        <w:b/>
        <w:i w:val="0"/>
        <w:sz w:val="24"/>
        <w:szCs w:val="24"/>
      </w:rPr>
    </w:lvl>
    <w:lvl w:ilvl="3">
      <w:start w:val="1"/>
      <w:numFmt w:val="decimal"/>
      <w:suff w:val="space"/>
      <w:lvlText w:val="%1.%2.%3.%4"/>
      <w:lvlJc w:val="left"/>
      <w:pPr>
        <w:ind w:left="0" w:firstLine="0"/>
      </w:pPr>
      <w:rPr>
        <w:rFonts w:hint="default"/>
        <w:b/>
        <w:i w:val="0"/>
        <w:sz w:val="24"/>
        <w:szCs w:val="24"/>
      </w:rPr>
    </w:lvl>
    <w:lvl w:ilvl="4">
      <w:start w:val="1"/>
      <w:numFmt w:val="decimal"/>
      <w:lvlRestart w:val="0"/>
      <w:suff w:val="space"/>
      <w:lvlText w:val="%1.%2.%3.%5"/>
      <w:lvlJc w:val="center"/>
      <w:pPr>
        <w:ind w:left="0" w:firstLine="288"/>
      </w:pPr>
      <w:rPr>
        <w:rFonts w:ascii="Times New Roman Bold" w:hAnsi="Times New Roman Bold" w:hint="default"/>
        <w:b/>
        <w:i w:val="0"/>
        <w:sz w:val="24"/>
      </w:rPr>
    </w:lvl>
    <w:lvl w:ilvl="5">
      <w:start w:val="1"/>
      <w:numFmt w:val="decimal"/>
      <w:lvlRestart w:val="0"/>
      <w:suff w:val="space"/>
      <w:lvlText w:val="Appendix %5.%6"/>
      <w:lvlJc w:val="center"/>
      <w:pPr>
        <w:ind w:left="4104" w:hanging="1584"/>
      </w:pPr>
      <w:rPr>
        <w:rFonts w:hint="default"/>
      </w:rPr>
    </w:lvl>
    <w:lvl w:ilvl="6">
      <w:start w:val="1"/>
      <w:numFmt w:val="decimal"/>
      <w:lvlRestart w:val="0"/>
      <w:suff w:val="space"/>
      <w:lvlText w:val="Appendix %5.%6.%7"/>
      <w:lvlJc w:val="left"/>
      <w:pPr>
        <w:ind w:left="5544" w:hanging="3384"/>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CDE4E20"/>
    <w:multiLevelType w:val="multilevel"/>
    <w:tmpl w:val="E8605FD6"/>
    <w:lvl w:ilvl="0">
      <w:start w:val="1"/>
      <w:numFmt w:val="decimal"/>
      <w:suff w:val="space"/>
      <w:lvlText w:val="%1.0"/>
      <w:lvlJc w:val="left"/>
      <w:pPr>
        <w:ind w:left="792" w:hanging="792"/>
      </w:pPr>
      <w:rPr>
        <w:rFonts w:hint="default"/>
        <w:b/>
        <w:i w:val="0"/>
        <w:sz w:val="24"/>
        <w:szCs w:val="24"/>
      </w:rPr>
    </w:lvl>
    <w:lvl w:ilvl="1">
      <w:start w:val="1"/>
      <w:numFmt w:val="decimal"/>
      <w:suff w:val="space"/>
      <w:lvlText w:val="%1.%2"/>
      <w:lvlJc w:val="left"/>
      <w:pPr>
        <w:ind w:left="1656" w:hanging="864"/>
      </w:pPr>
      <w:rPr>
        <w:rFonts w:hint="default"/>
        <w:b/>
        <w:i w:val="0"/>
        <w:sz w:val="24"/>
      </w:rPr>
    </w:lvl>
    <w:lvl w:ilvl="2">
      <w:start w:val="1"/>
      <w:numFmt w:val="decimal"/>
      <w:suff w:val="space"/>
      <w:lvlText w:val="%1.%2.%3 "/>
      <w:lvlJc w:val="left"/>
      <w:pPr>
        <w:ind w:left="3096" w:hanging="1440"/>
      </w:pPr>
      <w:rPr>
        <w:rFonts w:hint="default"/>
        <w:b/>
        <w:i w:val="0"/>
        <w:sz w:val="24"/>
        <w:szCs w:val="24"/>
      </w:rPr>
    </w:lvl>
    <w:lvl w:ilvl="3">
      <w:start w:val="1"/>
      <w:numFmt w:val="decimal"/>
      <w:suff w:val="space"/>
      <w:lvlText w:val="%1.%2.%3.%4"/>
      <w:lvlJc w:val="left"/>
      <w:pPr>
        <w:ind w:left="4824" w:hanging="1728"/>
      </w:pPr>
      <w:rPr>
        <w:rFonts w:hint="default"/>
        <w:b/>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5C149AB"/>
    <w:multiLevelType w:val="multilevel"/>
    <w:tmpl w:val="B7689ACC"/>
    <w:lvl w:ilvl="0">
      <w:start w:val="1"/>
      <w:numFmt w:val="upperLetter"/>
      <w:lvlText w:val="Appendix %1 "/>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Appendix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D8C3386"/>
    <w:multiLevelType w:val="multilevel"/>
    <w:tmpl w:val="2814E058"/>
    <w:lvl w:ilvl="0">
      <w:start w:val="1"/>
      <w:numFmt w:val="upperLetter"/>
      <w:lvlText w:val="Appendix %1 "/>
      <w:lvlJc w:val="left"/>
      <w:pPr>
        <w:ind w:left="540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suff w:val="space"/>
      <w:lvlText w:val="Appendix %1.%2 "/>
      <w:lvlJc w:val="left"/>
      <w:pPr>
        <w:ind w:left="720" w:hanging="720"/>
      </w:pPr>
      <w:rPr>
        <w:rFonts w:ascii="Times New Roman Bold" w:hAnsi="Times New Roman Bold" w:hint="default"/>
        <w:b/>
        <w:i w:val="0"/>
        <w:sz w:val="24"/>
      </w:rPr>
    </w:lvl>
    <w:lvl w:ilvl="2">
      <w:start w:val="1"/>
      <w:numFmt w:val="decimal"/>
      <w:suff w:val="space"/>
      <w:lvlText w:val="Appendix %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suff w:val="space"/>
      <w:lvlText w:val="%5-%6-%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9559AF"/>
    <w:multiLevelType w:val="multilevel"/>
    <w:tmpl w:val="36968D00"/>
    <w:lvl w:ilvl="0">
      <w:start w:val="1"/>
      <w:numFmt w:val="upperLetter"/>
      <w:lvlText w:val="Appendix %1 "/>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Appendix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5376EE6"/>
    <w:multiLevelType w:val="multilevel"/>
    <w:tmpl w:val="B7689ACC"/>
    <w:lvl w:ilvl="0">
      <w:start w:val="1"/>
      <w:numFmt w:val="upperLetter"/>
      <w:lvlText w:val="Appendix %1 "/>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Appendix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A357C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B592B5D"/>
    <w:multiLevelType w:val="hybridMultilevel"/>
    <w:tmpl w:val="8132F3B2"/>
    <w:lvl w:ilvl="0" w:tplc="1F3CA9AA">
      <w:start w:val="1"/>
      <w:numFmt w:val="decimal"/>
      <w:lvlText w:val="%1."/>
      <w:lvlJc w:val="left"/>
      <w:pPr>
        <w:ind w:left="720" w:hanging="360"/>
      </w:pPr>
      <w:rPr>
        <w:rFonts w:ascii="Times New Roman" w:eastAsia="Times New Roman" w:hAnsi="Times New Roman" w:cs="Times New Roman" w:hint="default"/>
        <w:color w:val="0000FF"/>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10565A"/>
    <w:multiLevelType w:val="hybridMultilevel"/>
    <w:tmpl w:val="E0D04C02"/>
    <w:lvl w:ilvl="0" w:tplc="1966B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610848"/>
    <w:multiLevelType w:val="multilevel"/>
    <w:tmpl w:val="56D459E6"/>
    <w:lvl w:ilvl="0">
      <w:start w:val="1"/>
      <w:numFmt w:val="decimal"/>
      <w:pStyle w:val="Heading1"/>
      <w:suff w:val="space"/>
      <w:lvlText w:val="%1.0"/>
      <w:lvlJc w:val="left"/>
      <w:pPr>
        <w:ind w:left="432" w:hanging="432"/>
      </w:pPr>
      <w:rPr>
        <w:rFonts w:hint="default"/>
      </w:rPr>
    </w:lvl>
    <w:lvl w:ilvl="1">
      <w:start w:val="1"/>
      <w:numFmt w:val="decimal"/>
      <w:pStyle w:val="Heading2"/>
      <w:suff w:val="space"/>
      <w:lvlText w:val="%1.%2"/>
      <w:lvlJc w:val="left"/>
      <w:pPr>
        <w:ind w:left="576" w:hanging="576"/>
      </w:pPr>
      <w:rPr>
        <w:rFonts w:hint="default"/>
        <w:b w:val="0"/>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48756846"/>
    <w:multiLevelType w:val="multilevel"/>
    <w:tmpl w:val="4916200C"/>
    <w:lvl w:ilvl="0">
      <w:start w:val="1"/>
      <w:numFmt w:val="upperLetter"/>
      <w:suff w:val="nothing"/>
      <w:lvlText w:val="APPENDIX %1"/>
      <w:lvlJc w:val="left"/>
      <w:pPr>
        <w:ind w:left="-720" w:firstLine="0"/>
      </w:pPr>
      <w:rPr>
        <w:rFonts w:hint="default"/>
        <w:b/>
        <w:i w:val="0"/>
        <w:caps/>
        <w:sz w:val="24"/>
        <w:szCs w:val="24"/>
      </w:rPr>
    </w:lvl>
    <w:lvl w:ilvl="1">
      <w:start w:val="1"/>
      <w:numFmt w:val="decimalZero"/>
      <w:isLgl/>
      <w:lvlText w:val="Section %1.%2"/>
      <w:lvlJc w:val="left"/>
      <w:pPr>
        <w:tabs>
          <w:tab w:val="num" w:pos="1080"/>
        </w:tabs>
        <w:ind w:left="-1440" w:firstLine="0"/>
      </w:pPr>
      <w:rPr>
        <w:rFonts w:hint="default"/>
      </w:rPr>
    </w:lvl>
    <w:lvl w:ilvl="2">
      <w:start w:val="1"/>
      <w:numFmt w:val="lowerLetter"/>
      <w:lvlText w:val="(%3)"/>
      <w:lvlJc w:val="left"/>
      <w:pPr>
        <w:tabs>
          <w:tab w:val="num" w:pos="-432"/>
        </w:tabs>
        <w:ind w:left="-720" w:hanging="432"/>
      </w:pPr>
      <w:rPr>
        <w:rFonts w:hint="default"/>
      </w:rPr>
    </w:lvl>
    <w:lvl w:ilvl="3">
      <w:start w:val="1"/>
      <w:numFmt w:val="lowerRoman"/>
      <w:lvlText w:val="(%4)"/>
      <w:lvlJc w:val="right"/>
      <w:pPr>
        <w:tabs>
          <w:tab w:val="num" w:pos="-576"/>
        </w:tabs>
        <w:ind w:left="-576" w:hanging="144"/>
      </w:pPr>
      <w:rPr>
        <w:rFonts w:hint="default"/>
      </w:rPr>
    </w:lvl>
    <w:lvl w:ilvl="4">
      <w:start w:val="1"/>
      <w:numFmt w:val="upperLetter"/>
      <w:lvlRestart w:val="0"/>
      <w:pStyle w:val="Appendix"/>
      <w:suff w:val="space"/>
      <w:lvlText w:val="Appendix %5"/>
      <w:lvlJc w:val="left"/>
      <w:pPr>
        <w:ind w:left="4140" w:firstLine="0"/>
      </w:pPr>
      <w:rPr>
        <w:rFonts w:ascii="Times New Roman Bold" w:hAnsi="Times New Roman Bold" w:cs="Times New Roman"/>
        <w:b w:val="0"/>
        <w:bCs w:val="0"/>
        <w:i w:val="0"/>
        <w:iCs w:val="0"/>
        <w:caps/>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ppSection"/>
      <w:suff w:val="space"/>
      <w:lvlText w:val="Appendix %5.%6"/>
      <w:lvlJc w:val="left"/>
      <w:pPr>
        <w:ind w:left="0" w:firstLine="0"/>
      </w:pPr>
      <w:rPr>
        <w:rFonts w:hint="default"/>
        <w:b/>
        <w:i w:val="0"/>
        <w:sz w:val="24"/>
        <w:szCs w:val="24"/>
      </w:rPr>
    </w:lvl>
    <w:lvl w:ilvl="6">
      <w:start w:val="1"/>
      <w:numFmt w:val="decimal"/>
      <w:pStyle w:val="AppSubsection"/>
      <w:suff w:val="space"/>
      <w:lvlText w:val="Appendix %5.%6.%7"/>
      <w:lvlJc w:val="left"/>
      <w:pPr>
        <w:ind w:left="0" w:firstLine="0"/>
      </w:pPr>
      <w:rPr>
        <w:rFonts w:hint="default"/>
        <w:b/>
        <w:i w:val="0"/>
        <w:sz w:val="24"/>
        <w:szCs w:val="24"/>
      </w:rPr>
    </w:lvl>
    <w:lvl w:ilvl="7">
      <w:start w:val="1"/>
      <w:numFmt w:val="lowerLetter"/>
      <w:lvlText w:val="%8."/>
      <w:lvlJc w:val="left"/>
      <w:pPr>
        <w:tabs>
          <w:tab w:val="num" w:pos="0"/>
        </w:tabs>
        <w:ind w:left="0" w:hanging="432"/>
      </w:pPr>
      <w:rPr>
        <w:rFonts w:hint="default"/>
      </w:rPr>
    </w:lvl>
    <w:lvl w:ilvl="8">
      <w:start w:val="1"/>
      <w:numFmt w:val="lowerRoman"/>
      <w:lvlText w:val="%9."/>
      <w:lvlJc w:val="right"/>
      <w:pPr>
        <w:tabs>
          <w:tab w:val="num" w:pos="144"/>
        </w:tabs>
        <w:ind w:left="144" w:hanging="144"/>
      </w:pPr>
      <w:rPr>
        <w:rFonts w:hint="default"/>
      </w:rPr>
    </w:lvl>
  </w:abstractNum>
  <w:abstractNum w:abstractNumId="23" w15:restartNumberingAfterBreak="0">
    <w:nsid w:val="4D480D19"/>
    <w:multiLevelType w:val="multilevel"/>
    <w:tmpl w:val="23C6E0A2"/>
    <w:lvl w:ilvl="0">
      <w:start w:val="1"/>
      <w:numFmt w:val="upperLetter"/>
      <w:suff w:val="nothing"/>
      <w:lvlText w:val="APPENDIX %1"/>
      <w:lvlJc w:val="left"/>
      <w:pPr>
        <w:ind w:left="-720" w:firstLine="0"/>
      </w:pPr>
      <w:rPr>
        <w:rFonts w:hint="default"/>
        <w:b/>
        <w:i w:val="0"/>
        <w:caps/>
        <w:sz w:val="24"/>
        <w:szCs w:val="24"/>
      </w:rPr>
    </w:lvl>
    <w:lvl w:ilvl="1">
      <w:start w:val="1"/>
      <w:numFmt w:val="decimalZero"/>
      <w:isLgl/>
      <w:lvlText w:val="Section %1.%2"/>
      <w:lvlJc w:val="left"/>
      <w:pPr>
        <w:tabs>
          <w:tab w:val="num" w:pos="1080"/>
        </w:tabs>
        <w:ind w:left="-1440" w:firstLine="0"/>
      </w:pPr>
      <w:rPr>
        <w:rFonts w:hint="default"/>
      </w:rPr>
    </w:lvl>
    <w:lvl w:ilvl="2">
      <w:start w:val="1"/>
      <w:numFmt w:val="lowerLetter"/>
      <w:lvlText w:val="(%3)"/>
      <w:lvlJc w:val="left"/>
      <w:pPr>
        <w:tabs>
          <w:tab w:val="num" w:pos="-432"/>
        </w:tabs>
        <w:ind w:left="-720" w:hanging="432"/>
      </w:pPr>
      <w:rPr>
        <w:rFonts w:hint="default"/>
      </w:rPr>
    </w:lvl>
    <w:lvl w:ilvl="3">
      <w:start w:val="1"/>
      <w:numFmt w:val="lowerRoman"/>
      <w:lvlText w:val="(%4)"/>
      <w:lvlJc w:val="right"/>
      <w:pPr>
        <w:tabs>
          <w:tab w:val="num" w:pos="-576"/>
        </w:tabs>
        <w:ind w:left="-576" w:hanging="144"/>
      </w:pPr>
      <w:rPr>
        <w:rFonts w:hint="default"/>
      </w:rPr>
    </w:lvl>
    <w:lvl w:ilvl="4">
      <w:start w:val="1"/>
      <w:numFmt w:val="upperLetter"/>
      <w:lvlRestart w:val="0"/>
      <w:suff w:val="nothing"/>
      <w:lvlText w:val="Appendix %5"/>
      <w:lvlJc w:val="left"/>
      <w:pPr>
        <w:ind w:left="0" w:firstLine="0"/>
      </w:pPr>
      <w:rPr>
        <w:rFonts w:hint="default"/>
        <w:b/>
        <w:i w:val="0"/>
        <w:caps w:val="0"/>
        <w:sz w:val="24"/>
        <w:szCs w:val="24"/>
      </w:rPr>
    </w:lvl>
    <w:lvl w:ilvl="5">
      <w:start w:val="1"/>
      <w:numFmt w:val="decimal"/>
      <w:suff w:val="space"/>
      <w:lvlText w:val="%5.%6"/>
      <w:lvlJc w:val="left"/>
      <w:pPr>
        <w:ind w:left="0" w:firstLine="0"/>
      </w:pPr>
      <w:rPr>
        <w:rFonts w:hint="default"/>
        <w:b/>
        <w:i w:val="0"/>
        <w:sz w:val="24"/>
        <w:szCs w:val="24"/>
      </w:rPr>
    </w:lvl>
    <w:lvl w:ilvl="6">
      <w:start w:val="1"/>
      <w:numFmt w:val="decimal"/>
      <w:lvlText w:val="%5.%6.%7"/>
      <w:lvlJc w:val="left"/>
      <w:pPr>
        <w:tabs>
          <w:tab w:val="num" w:pos="-31680"/>
        </w:tabs>
        <w:ind w:left="-32767" w:firstLine="0"/>
      </w:pPr>
      <w:rPr>
        <w:rFonts w:hint="default"/>
        <w:b/>
        <w:i w:val="0"/>
        <w:sz w:val="24"/>
        <w:szCs w:val="24"/>
      </w:rPr>
    </w:lvl>
    <w:lvl w:ilvl="7">
      <w:start w:val="1"/>
      <w:numFmt w:val="lowerLetter"/>
      <w:lvlText w:val="%8."/>
      <w:lvlJc w:val="left"/>
      <w:pPr>
        <w:tabs>
          <w:tab w:val="num" w:pos="0"/>
        </w:tabs>
        <w:ind w:left="0" w:hanging="432"/>
      </w:pPr>
      <w:rPr>
        <w:rFonts w:hint="default"/>
      </w:rPr>
    </w:lvl>
    <w:lvl w:ilvl="8">
      <w:start w:val="1"/>
      <w:numFmt w:val="lowerRoman"/>
      <w:lvlText w:val="%9."/>
      <w:lvlJc w:val="right"/>
      <w:pPr>
        <w:tabs>
          <w:tab w:val="num" w:pos="144"/>
        </w:tabs>
        <w:ind w:left="144" w:hanging="144"/>
      </w:pPr>
      <w:rPr>
        <w:rFonts w:hint="default"/>
      </w:rPr>
    </w:lvl>
  </w:abstractNum>
  <w:abstractNum w:abstractNumId="24" w15:restartNumberingAfterBreak="0">
    <w:nsid w:val="5781357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34C244D"/>
    <w:multiLevelType w:val="hybridMultilevel"/>
    <w:tmpl w:val="35BA7022"/>
    <w:lvl w:ilvl="0" w:tplc="6B74CEDA">
      <w:start w:val="1"/>
      <w:numFmt w:val="upperRoman"/>
      <w:lvlText w:val="%1."/>
      <w:lvlJc w:val="left"/>
      <w:pPr>
        <w:ind w:left="720" w:hanging="720"/>
      </w:pPr>
      <w:rPr>
        <w:rFonts w:ascii="Times New Roman" w:eastAsia="Times New Roman" w:hAnsi="Times New Roman" w:cs="Times New Roman" w:hint="default"/>
        <w:b w:val="0"/>
        <w:color w:val="0000FF"/>
        <w:sz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58C6B7F"/>
    <w:multiLevelType w:val="hybridMultilevel"/>
    <w:tmpl w:val="30A0C888"/>
    <w:lvl w:ilvl="0" w:tplc="697C48CA">
      <w:start w:val="1"/>
      <w:numFmt w:val="upperLetter"/>
      <w:lvlText w:val="Appendix %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5F39AB"/>
    <w:multiLevelType w:val="multilevel"/>
    <w:tmpl w:val="6A62C046"/>
    <w:lvl w:ilvl="0">
      <w:start w:val="1"/>
      <w:numFmt w:val="upperLetter"/>
      <w:lvlText w:val="Appendix %1 "/>
      <w:lvlJc w:val="left"/>
      <w:pPr>
        <w:ind w:left="360" w:hanging="360"/>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4DF5D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F966049"/>
    <w:multiLevelType w:val="multilevel"/>
    <w:tmpl w:val="84869986"/>
    <w:lvl w:ilvl="0">
      <w:start w:val="1"/>
      <w:numFmt w:val="upperLetter"/>
      <w:lvlText w:val="Appendix %1 "/>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6271540">
    <w:abstractNumId w:val="12"/>
  </w:num>
  <w:num w:numId="2" w16cid:durableId="527833642">
    <w:abstractNumId w:val="9"/>
  </w:num>
  <w:num w:numId="3" w16cid:durableId="348021803">
    <w:abstractNumId w:val="7"/>
  </w:num>
  <w:num w:numId="4" w16cid:durableId="2046519656">
    <w:abstractNumId w:val="6"/>
  </w:num>
  <w:num w:numId="5" w16cid:durableId="1496920349">
    <w:abstractNumId w:val="5"/>
  </w:num>
  <w:num w:numId="6" w16cid:durableId="910626979">
    <w:abstractNumId w:val="4"/>
  </w:num>
  <w:num w:numId="7" w16cid:durableId="845293374">
    <w:abstractNumId w:val="0"/>
  </w:num>
  <w:num w:numId="8" w16cid:durableId="189684200">
    <w:abstractNumId w:val="1"/>
  </w:num>
  <w:num w:numId="9" w16cid:durableId="1912227871">
    <w:abstractNumId w:val="3"/>
  </w:num>
  <w:num w:numId="10" w16cid:durableId="1955017941">
    <w:abstractNumId w:val="2"/>
  </w:num>
  <w:num w:numId="11" w16cid:durableId="1542521448">
    <w:abstractNumId w:val="8"/>
  </w:num>
  <w:num w:numId="12" w16cid:durableId="2069038354">
    <w:abstractNumId w:val="23"/>
  </w:num>
  <w:num w:numId="13" w16cid:durableId="1157039705">
    <w:abstractNumId w:val="10"/>
  </w:num>
  <w:num w:numId="14" w16cid:durableId="1378241800">
    <w:abstractNumId w:val="15"/>
  </w:num>
  <w:num w:numId="15" w16cid:durableId="592664833">
    <w:abstractNumId w:val="27"/>
  </w:num>
  <w:num w:numId="16" w16cid:durableId="129321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6054674">
    <w:abstractNumId w:val="28"/>
  </w:num>
  <w:num w:numId="18" w16cid:durableId="1730884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0589661">
    <w:abstractNumId w:val="13"/>
  </w:num>
  <w:num w:numId="20" w16cid:durableId="14640359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0441789">
    <w:abstractNumId w:val="17"/>
  </w:num>
  <w:num w:numId="22" w16cid:durableId="1473256324">
    <w:abstractNumId w:val="26"/>
  </w:num>
  <w:num w:numId="23" w16cid:durableId="1965113997">
    <w:abstractNumId w:val="16"/>
  </w:num>
  <w:num w:numId="24" w16cid:durableId="1558736921">
    <w:abstractNumId w:val="24"/>
  </w:num>
  <w:num w:numId="25" w16cid:durableId="257758455">
    <w:abstractNumId w:val="18"/>
  </w:num>
  <w:num w:numId="26" w16cid:durableId="308558715">
    <w:abstractNumId w:val="14"/>
  </w:num>
  <w:num w:numId="27" w16cid:durableId="18749518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58895436">
    <w:abstractNumId w:val="29"/>
  </w:num>
  <w:num w:numId="29" w16cid:durableId="560865624">
    <w:abstractNumId w:val="22"/>
  </w:num>
  <w:num w:numId="30" w16cid:durableId="19094645">
    <w:abstractNumId w:val="22"/>
  </w:num>
  <w:num w:numId="31" w16cid:durableId="323171542">
    <w:abstractNumId w:val="22"/>
  </w:num>
  <w:num w:numId="32" w16cid:durableId="1538010708">
    <w:abstractNumId w:val="21"/>
  </w:num>
  <w:num w:numId="33" w16cid:durableId="49036159">
    <w:abstractNumId w:val="25"/>
  </w:num>
  <w:num w:numId="34" w16cid:durableId="1419327141">
    <w:abstractNumId w:val="19"/>
  </w:num>
  <w:num w:numId="35" w16cid:durableId="2014068508">
    <w:abstractNumId w:val="11"/>
  </w:num>
  <w:num w:numId="36" w16cid:durableId="723338539">
    <w:abstractNumId w:val="21"/>
  </w:num>
  <w:num w:numId="37" w16cid:durableId="1450931650">
    <w:abstractNumId w:val="21"/>
  </w:num>
  <w:num w:numId="38" w16cid:durableId="945581861">
    <w:abstractNumId w:val="21"/>
  </w:num>
  <w:num w:numId="39" w16cid:durableId="1718158526">
    <w:abstractNumId w:val="21"/>
  </w:num>
  <w:num w:numId="40" w16cid:durableId="316348261">
    <w:abstractNumId w:val="21"/>
  </w:num>
  <w:num w:numId="41" w16cid:durableId="435641989">
    <w:abstractNumId w:val="21"/>
  </w:num>
  <w:num w:numId="42" w16cid:durableId="1107045676">
    <w:abstractNumId w:val="21"/>
  </w:num>
  <w:num w:numId="43" w16cid:durableId="507257484">
    <w:abstractNumId w:val="20"/>
  </w:num>
  <w:num w:numId="44" w16cid:durableId="112948484">
    <w:abstractNumId w:val="21"/>
  </w:num>
  <w:num w:numId="45" w16cid:durableId="1636912874">
    <w:abstractNumId w:val="21"/>
  </w:num>
  <w:num w:numId="46" w16cid:durableId="1254633283">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Libraries&gt;"/>
  </w:docVars>
  <w:rsids>
    <w:rsidRoot w:val="00EB41E7"/>
    <w:rsid w:val="000000E2"/>
    <w:rsid w:val="00000432"/>
    <w:rsid w:val="0000139C"/>
    <w:rsid w:val="00001A56"/>
    <w:rsid w:val="00001C37"/>
    <w:rsid w:val="00001DEA"/>
    <w:rsid w:val="00002DF0"/>
    <w:rsid w:val="000032A0"/>
    <w:rsid w:val="00004A8E"/>
    <w:rsid w:val="00005835"/>
    <w:rsid w:val="00007079"/>
    <w:rsid w:val="00007341"/>
    <w:rsid w:val="00007BEE"/>
    <w:rsid w:val="00010734"/>
    <w:rsid w:val="00010EAF"/>
    <w:rsid w:val="00010FEE"/>
    <w:rsid w:val="000110D3"/>
    <w:rsid w:val="00011FF7"/>
    <w:rsid w:val="000121AF"/>
    <w:rsid w:val="00012235"/>
    <w:rsid w:val="00015751"/>
    <w:rsid w:val="00015EA0"/>
    <w:rsid w:val="0001640F"/>
    <w:rsid w:val="0001649C"/>
    <w:rsid w:val="00016C7C"/>
    <w:rsid w:val="000178D6"/>
    <w:rsid w:val="000200CD"/>
    <w:rsid w:val="00020691"/>
    <w:rsid w:val="00021E46"/>
    <w:rsid w:val="0002247B"/>
    <w:rsid w:val="00024A82"/>
    <w:rsid w:val="00026E3B"/>
    <w:rsid w:val="00027055"/>
    <w:rsid w:val="00031529"/>
    <w:rsid w:val="00032944"/>
    <w:rsid w:val="0003500B"/>
    <w:rsid w:val="00035D1E"/>
    <w:rsid w:val="00037CEE"/>
    <w:rsid w:val="00040222"/>
    <w:rsid w:val="00040CC2"/>
    <w:rsid w:val="00040E2A"/>
    <w:rsid w:val="000424D2"/>
    <w:rsid w:val="000439D6"/>
    <w:rsid w:val="00043EF1"/>
    <w:rsid w:val="00043F9C"/>
    <w:rsid w:val="0004475E"/>
    <w:rsid w:val="0004550E"/>
    <w:rsid w:val="0004659B"/>
    <w:rsid w:val="000465BE"/>
    <w:rsid w:val="0004676F"/>
    <w:rsid w:val="00047D81"/>
    <w:rsid w:val="00052AA8"/>
    <w:rsid w:val="000531EC"/>
    <w:rsid w:val="000549B2"/>
    <w:rsid w:val="000630B4"/>
    <w:rsid w:val="000635D4"/>
    <w:rsid w:val="00064169"/>
    <w:rsid w:val="0006770D"/>
    <w:rsid w:val="00072B11"/>
    <w:rsid w:val="00073EDD"/>
    <w:rsid w:val="00073F0D"/>
    <w:rsid w:val="00074B3A"/>
    <w:rsid w:val="00075707"/>
    <w:rsid w:val="00081C3D"/>
    <w:rsid w:val="0008577A"/>
    <w:rsid w:val="00086364"/>
    <w:rsid w:val="00087234"/>
    <w:rsid w:val="000872F5"/>
    <w:rsid w:val="00087B56"/>
    <w:rsid w:val="00087CC5"/>
    <w:rsid w:val="00091C8E"/>
    <w:rsid w:val="000935BC"/>
    <w:rsid w:val="00095203"/>
    <w:rsid w:val="00095448"/>
    <w:rsid w:val="00095DEF"/>
    <w:rsid w:val="00095F1E"/>
    <w:rsid w:val="00097055"/>
    <w:rsid w:val="000979D9"/>
    <w:rsid w:val="000A0077"/>
    <w:rsid w:val="000A146D"/>
    <w:rsid w:val="000A1EF8"/>
    <w:rsid w:val="000A4987"/>
    <w:rsid w:val="000B0BC1"/>
    <w:rsid w:val="000B0C6D"/>
    <w:rsid w:val="000B3F48"/>
    <w:rsid w:val="000B47F3"/>
    <w:rsid w:val="000B4DD0"/>
    <w:rsid w:val="000B5239"/>
    <w:rsid w:val="000B668E"/>
    <w:rsid w:val="000B716F"/>
    <w:rsid w:val="000B7246"/>
    <w:rsid w:val="000B79AF"/>
    <w:rsid w:val="000C0539"/>
    <w:rsid w:val="000C05D0"/>
    <w:rsid w:val="000C0E3A"/>
    <w:rsid w:val="000C1692"/>
    <w:rsid w:val="000C27E8"/>
    <w:rsid w:val="000C32F3"/>
    <w:rsid w:val="000C414B"/>
    <w:rsid w:val="000C78CC"/>
    <w:rsid w:val="000D17ED"/>
    <w:rsid w:val="000D190E"/>
    <w:rsid w:val="000D40D4"/>
    <w:rsid w:val="000D57C0"/>
    <w:rsid w:val="000D654A"/>
    <w:rsid w:val="000D7128"/>
    <w:rsid w:val="000D7B8E"/>
    <w:rsid w:val="000E18F3"/>
    <w:rsid w:val="000E27F1"/>
    <w:rsid w:val="000E2830"/>
    <w:rsid w:val="000E4EF9"/>
    <w:rsid w:val="000F106C"/>
    <w:rsid w:val="000F4711"/>
    <w:rsid w:val="000F5DBB"/>
    <w:rsid w:val="00100401"/>
    <w:rsid w:val="00100EC0"/>
    <w:rsid w:val="0010137D"/>
    <w:rsid w:val="0010523D"/>
    <w:rsid w:val="001069BE"/>
    <w:rsid w:val="00107DBF"/>
    <w:rsid w:val="0011169A"/>
    <w:rsid w:val="001141BF"/>
    <w:rsid w:val="0011612C"/>
    <w:rsid w:val="00116172"/>
    <w:rsid w:val="0011645E"/>
    <w:rsid w:val="00120109"/>
    <w:rsid w:val="00120BA2"/>
    <w:rsid w:val="0012127B"/>
    <w:rsid w:val="0012717E"/>
    <w:rsid w:val="00127491"/>
    <w:rsid w:val="0013002B"/>
    <w:rsid w:val="00130B6B"/>
    <w:rsid w:val="0013161A"/>
    <w:rsid w:val="00131BB5"/>
    <w:rsid w:val="00131D94"/>
    <w:rsid w:val="001324BC"/>
    <w:rsid w:val="001331F6"/>
    <w:rsid w:val="00134E0A"/>
    <w:rsid w:val="00135344"/>
    <w:rsid w:val="00135C4C"/>
    <w:rsid w:val="00136B4E"/>
    <w:rsid w:val="00137766"/>
    <w:rsid w:val="00137E63"/>
    <w:rsid w:val="00142372"/>
    <w:rsid w:val="00142468"/>
    <w:rsid w:val="00142BFF"/>
    <w:rsid w:val="00142F8D"/>
    <w:rsid w:val="00144573"/>
    <w:rsid w:val="00144D37"/>
    <w:rsid w:val="0014544D"/>
    <w:rsid w:val="00145AA4"/>
    <w:rsid w:val="00146E6F"/>
    <w:rsid w:val="00150EF7"/>
    <w:rsid w:val="00155F4D"/>
    <w:rsid w:val="00160938"/>
    <w:rsid w:val="00160997"/>
    <w:rsid w:val="00162D41"/>
    <w:rsid w:val="0016572C"/>
    <w:rsid w:val="00165DDE"/>
    <w:rsid w:val="001677EA"/>
    <w:rsid w:val="00167D5C"/>
    <w:rsid w:val="0017079E"/>
    <w:rsid w:val="00174952"/>
    <w:rsid w:val="00182D4B"/>
    <w:rsid w:val="00185122"/>
    <w:rsid w:val="001859F0"/>
    <w:rsid w:val="00186B52"/>
    <w:rsid w:val="0018703D"/>
    <w:rsid w:val="00191C0C"/>
    <w:rsid w:val="00192457"/>
    <w:rsid w:val="00194257"/>
    <w:rsid w:val="00195297"/>
    <w:rsid w:val="00195581"/>
    <w:rsid w:val="0019604F"/>
    <w:rsid w:val="0019690F"/>
    <w:rsid w:val="00197E67"/>
    <w:rsid w:val="001A0072"/>
    <w:rsid w:val="001A0A99"/>
    <w:rsid w:val="001A2028"/>
    <w:rsid w:val="001A262E"/>
    <w:rsid w:val="001A3CC2"/>
    <w:rsid w:val="001A58EB"/>
    <w:rsid w:val="001A5B53"/>
    <w:rsid w:val="001B0FBD"/>
    <w:rsid w:val="001B2CDB"/>
    <w:rsid w:val="001B356B"/>
    <w:rsid w:val="001C0206"/>
    <w:rsid w:val="001C058D"/>
    <w:rsid w:val="001C17EF"/>
    <w:rsid w:val="001C1C2F"/>
    <w:rsid w:val="001C2766"/>
    <w:rsid w:val="001C282B"/>
    <w:rsid w:val="001C2CCE"/>
    <w:rsid w:val="001C38FF"/>
    <w:rsid w:val="001C480F"/>
    <w:rsid w:val="001C5B28"/>
    <w:rsid w:val="001C6DCD"/>
    <w:rsid w:val="001C7AFC"/>
    <w:rsid w:val="001C7CDC"/>
    <w:rsid w:val="001D3413"/>
    <w:rsid w:val="001D3F1D"/>
    <w:rsid w:val="001D4F75"/>
    <w:rsid w:val="001D559F"/>
    <w:rsid w:val="001D5C8B"/>
    <w:rsid w:val="001D6CA9"/>
    <w:rsid w:val="001D7615"/>
    <w:rsid w:val="001E0016"/>
    <w:rsid w:val="001E02B4"/>
    <w:rsid w:val="001E1C85"/>
    <w:rsid w:val="001E2208"/>
    <w:rsid w:val="001E2CAB"/>
    <w:rsid w:val="001E4CA4"/>
    <w:rsid w:val="001E77BA"/>
    <w:rsid w:val="001F1E33"/>
    <w:rsid w:val="001F263D"/>
    <w:rsid w:val="001F2A3A"/>
    <w:rsid w:val="001F2D2E"/>
    <w:rsid w:val="001F2FCC"/>
    <w:rsid w:val="001F3B38"/>
    <w:rsid w:val="001F3C64"/>
    <w:rsid w:val="001F4213"/>
    <w:rsid w:val="001F4B0B"/>
    <w:rsid w:val="001F535C"/>
    <w:rsid w:val="001F5689"/>
    <w:rsid w:val="001F5FD2"/>
    <w:rsid w:val="00200193"/>
    <w:rsid w:val="00200B2E"/>
    <w:rsid w:val="0020415C"/>
    <w:rsid w:val="00205813"/>
    <w:rsid w:val="002060D7"/>
    <w:rsid w:val="00206700"/>
    <w:rsid w:val="00207CDD"/>
    <w:rsid w:val="002148DD"/>
    <w:rsid w:val="002155F3"/>
    <w:rsid w:val="0021631C"/>
    <w:rsid w:val="002167FB"/>
    <w:rsid w:val="002200F8"/>
    <w:rsid w:val="00220DD6"/>
    <w:rsid w:val="00221A73"/>
    <w:rsid w:val="00225E16"/>
    <w:rsid w:val="00226779"/>
    <w:rsid w:val="002277A6"/>
    <w:rsid w:val="00227E3B"/>
    <w:rsid w:val="002336F9"/>
    <w:rsid w:val="00235BF4"/>
    <w:rsid w:val="00237FBC"/>
    <w:rsid w:val="002456DC"/>
    <w:rsid w:val="00245FBA"/>
    <w:rsid w:val="002466E5"/>
    <w:rsid w:val="002469E0"/>
    <w:rsid w:val="00246CEC"/>
    <w:rsid w:val="0025093C"/>
    <w:rsid w:val="002517CF"/>
    <w:rsid w:val="002533B7"/>
    <w:rsid w:val="00255F16"/>
    <w:rsid w:val="00256539"/>
    <w:rsid w:val="002609D3"/>
    <w:rsid w:val="00261153"/>
    <w:rsid w:val="00261FCD"/>
    <w:rsid w:val="00265CC6"/>
    <w:rsid w:val="00267133"/>
    <w:rsid w:val="00267158"/>
    <w:rsid w:val="002706BA"/>
    <w:rsid w:val="00271AF8"/>
    <w:rsid w:val="00271C20"/>
    <w:rsid w:val="0027272B"/>
    <w:rsid w:val="0027354D"/>
    <w:rsid w:val="0027373C"/>
    <w:rsid w:val="00273D45"/>
    <w:rsid w:val="00276E7E"/>
    <w:rsid w:val="00280358"/>
    <w:rsid w:val="0028038B"/>
    <w:rsid w:val="0028128F"/>
    <w:rsid w:val="002812BF"/>
    <w:rsid w:val="00281349"/>
    <w:rsid w:val="00281E1B"/>
    <w:rsid w:val="00283E39"/>
    <w:rsid w:val="0028427D"/>
    <w:rsid w:val="002847FD"/>
    <w:rsid w:val="0028552E"/>
    <w:rsid w:val="0028612B"/>
    <w:rsid w:val="0028782F"/>
    <w:rsid w:val="002924FD"/>
    <w:rsid w:val="00292C19"/>
    <w:rsid w:val="002930B2"/>
    <w:rsid w:val="00295A1C"/>
    <w:rsid w:val="00295E0D"/>
    <w:rsid w:val="00297753"/>
    <w:rsid w:val="00297C58"/>
    <w:rsid w:val="002A138F"/>
    <w:rsid w:val="002A2009"/>
    <w:rsid w:val="002A3261"/>
    <w:rsid w:val="002A443B"/>
    <w:rsid w:val="002A7023"/>
    <w:rsid w:val="002B08BA"/>
    <w:rsid w:val="002B37D0"/>
    <w:rsid w:val="002B3ACC"/>
    <w:rsid w:val="002B41A8"/>
    <w:rsid w:val="002B4823"/>
    <w:rsid w:val="002B4F80"/>
    <w:rsid w:val="002B51E4"/>
    <w:rsid w:val="002B5AC1"/>
    <w:rsid w:val="002C09FD"/>
    <w:rsid w:val="002C42F9"/>
    <w:rsid w:val="002C4CEC"/>
    <w:rsid w:val="002C611C"/>
    <w:rsid w:val="002C7383"/>
    <w:rsid w:val="002D01B1"/>
    <w:rsid w:val="002D0F7B"/>
    <w:rsid w:val="002D11E0"/>
    <w:rsid w:val="002D2C6E"/>
    <w:rsid w:val="002D36BE"/>
    <w:rsid w:val="002D3940"/>
    <w:rsid w:val="002D708D"/>
    <w:rsid w:val="002D7C34"/>
    <w:rsid w:val="002E041A"/>
    <w:rsid w:val="002E0C08"/>
    <w:rsid w:val="002E2F2B"/>
    <w:rsid w:val="002E31F3"/>
    <w:rsid w:val="002E3210"/>
    <w:rsid w:val="002E4056"/>
    <w:rsid w:val="002E4B39"/>
    <w:rsid w:val="002E50E9"/>
    <w:rsid w:val="002E5C19"/>
    <w:rsid w:val="002E5FB3"/>
    <w:rsid w:val="002F1CAE"/>
    <w:rsid w:val="002F23CF"/>
    <w:rsid w:val="002F4F36"/>
    <w:rsid w:val="002F4F89"/>
    <w:rsid w:val="002F68C7"/>
    <w:rsid w:val="002F6F8E"/>
    <w:rsid w:val="00301794"/>
    <w:rsid w:val="00302452"/>
    <w:rsid w:val="003024B1"/>
    <w:rsid w:val="003042CF"/>
    <w:rsid w:val="0030499B"/>
    <w:rsid w:val="003050D1"/>
    <w:rsid w:val="0030592B"/>
    <w:rsid w:val="003063BF"/>
    <w:rsid w:val="00306640"/>
    <w:rsid w:val="00307A4C"/>
    <w:rsid w:val="0031559C"/>
    <w:rsid w:val="003176BD"/>
    <w:rsid w:val="00320ECE"/>
    <w:rsid w:val="00321478"/>
    <w:rsid w:val="00321A79"/>
    <w:rsid w:val="003221B0"/>
    <w:rsid w:val="0032315A"/>
    <w:rsid w:val="00325293"/>
    <w:rsid w:val="00326C4F"/>
    <w:rsid w:val="00330487"/>
    <w:rsid w:val="00331160"/>
    <w:rsid w:val="003313D2"/>
    <w:rsid w:val="00331735"/>
    <w:rsid w:val="003319D6"/>
    <w:rsid w:val="00332747"/>
    <w:rsid w:val="003331C9"/>
    <w:rsid w:val="00334E11"/>
    <w:rsid w:val="003358F6"/>
    <w:rsid w:val="00337CC7"/>
    <w:rsid w:val="00340B54"/>
    <w:rsid w:val="00340DFC"/>
    <w:rsid w:val="0034396B"/>
    <w:rsid w:val="003452F9"/>
    <w:rsid w:val="0034548B"/>
    <w:rsid w:val="00345E13"/>
    <w:rsid w:val="0034619A"/>
    <w:rsid w:val="003469BA"/>
    <w:rsid w:val="003511B1"/>
    <w:rsid w:val="003546AD"/>
    <w:rsid w:val="00354C86"/>
    <w:rsid w:val="00361C71"/>
    <w:rsid w:val="00361C81"/>
    <w:rsid w:val="00364786"/>
    <w:rsid w:val="00367476"/>
    <w:rsid w:val="00367549"/>
    <w:rsid w:val="00371990"/>
    <w:rsid w:val="00371BBA"/>
    <w:rsid w:val="0037284B"/>
    <w:rsid w:val="0037318A"/>
    <w:rsid w:val="0037646F"/>
    <w:rsid w:val="003803AF"/>
    <w:rsid w:val="00384AE0"/>
    <w:rsid w:val="00387CDE"/>
    <w:rsid w:val="003935FB"/>
    <w:rsid w:val="003945B8"/>
    <w:rsid w:val="00394AF1"/>
    <w:rsid w:val="00396E00"/>
    <w:rsid w:val="003A1C50"/>
    <w:rsid w:val="003A25F2"/>
    <w:rsid w:val="003A34DE"/>
    <w:rsid w:val="003A6580"/>
    <w:rsid w:val="003A73D7"/>
    <w:rsid w:val="003B007A"/>
    <w:rsid w:val="003B13DC"/>
    <w:rsid w:val="003B1894"/>
    <w:rsid w:val="003B19DB"/>
    <w:rsid w:val="003B1F9E"/>
    <w:rsid w:val="003B304F"/>
    <w:rsid w:val="003B5A95"/>
    <w:rsid w:val="003B5E0E"/>
    <w:rsid w:val="003B7B2F"/>
    <w:rsid w:val="003B7CC7"/>
    <w:rsid w:val="003C2579"/>
    <w:rsid w:val="003C4263"/>
    <w:rsid w:val="003C427A"/>
    <w:rsid w:val="003C435E"/>
    <w:rsid w:val="003C5669"/>
    <w:rsid w:val="003C5CAA"/>
    <w:rsid w:val="003C791E"/>
    <w:rsid w:val="003D0D38"/>
    <w:rsid w:val="003D1256"/>
    <w:rsid w:val="003D15CD"/>
    <w:rsid w:val="003D1F85"/>
    <w:rsid w:val="003D204F"/>
    <w:rsid w:val="003D2348"/>
    <w:rsid w:val="003D3F3C"/>
    <w:rsid w:val="003D550E"/>
    <w:rsid w:val="003D5996"/>
    <w:rsid w:val="003D5FB7"/>
    <w:rsid w:val="003D7DCF"/>
    <w:rsid w:val="003E05EC"/>
    <w:rsid w:val="003E0AA2"/>
    <w:rsid w:val="003E0D43"/>
    <w:rsid w:val="003E31E1"/>
    <w:rsid w:val="003E3ED5"/>
    <w:rsid w:val="003F0450"/>
    <w:rsid w:val="003F1C72"/>
    <w:rsid w:val="003F2250"/>
    <w:rsid w:val="003F27C7"/>
    <w:rsid w:val="003F4CFC"/>
    <w:rsid w:val="004002DA"/>
    <w:rsid w:val="004022A7"/>
    <w:rsid w:val="004026E3"/>
    <w:rsid w:val="00402FCF"/>
    <w:rsid w:val="00403497"/>
    <w:rsid w:val="00405164"/>
    <w:rsid w:val="004056A1"/>
    <w:rsid w:val="00405E84"/>
    <w:rsid w:val="00410A4D"/>
    <w:rsid w:val="00411206"/>
    <w:rsid w:val="004128EE"/>
    <w:rsid w:val="00414093"/>
    <w:rsid w:val="00416E6C"/>
    <w:rsid w:val="0041798C"/>
    <w:rsid w:val="0042151D"/>
    <w:rsid w:val="00423383"/>
    <w:rsid w:val="004250A3"/>
    <w:rsid w:val="004266F7"/>
    <w:rsid w:val="00426EDC"/>
    <w:rsid w:val="0042712D"/>
    <w:rsid w:val="00427CFA"/>
    <w:rsid w:val="00430B34"/>
    <w:rsid w:val="00431D95"/>
    <w:rsid w:val="00431E6F"/>
    <w:rsid w:val="00434399"/>
    <w:rsid w:val="00435E96"/>
    <w:rsid w:val="00435FE8"/>
    <w:rsid w:val="004367F6"/>
    <w:rsid w:val="004370A5"/>
    <w:rsid w:val="0043720D"/>
    <w:rsid w:val="00442124"/>
    <w:rsid w:val="004439F4"/>
    <w:rsid w:val="00443E89"/>
    <w:rsid w:val="00444841"/>
    <w:rsid w:val="00445E6F"/>
    <w:rsid w:val="00450673"/>
    <w:rsid w:val="00450C56"/>
    <w:rsid w:val="00451696"/>
    <w:rsid w:val="00451CB4"/>
    <w:rsid w:val="0045587D"/>
    <w:rsid w:val="00455D94"/>
    <w:rsid w:val="004607F6"/>
    <w:rsid w:val="004609E1"/>
    <w:rsid w:val="00462322"/>
    <w:rsid w:val="004624FD"/>
    <w:rsid w:val="004637CA"/>
    <w:rsid w:val="00463C88"/>
    <w:rsid w:val="0046438E"/>
    <w:rsid w:val="00465D87"/>
    <w:rsid w:val="00465E96"/>
    <w:rsid w:val="00467BE8"/>
    <w:rsid w:val="0047007E"/>
    <w:rsid w:val="00472B74"/>
    <w:rsid w:val="00472BC0"/>
    <w:rsid w:val="00474137"/>
    <w:rsid w:val="00474853"/>
    <w:rsid w:val="00475279"/>
    <w:rsid w:val="00476215"/>
    <w:rsid w:val="004771FD"/>
    <w:rsid w:val="004772FA"/>
    <w:rsid w:val="00482C32"/>
    <w:rsid w:val="004834D7"/>
    <w:rsid w:val="00483FC6"/>
    <w:rsid w:val="00486073"/>
    <w:rsid w:val="00486137"/>
    <w:rsid w:val="004907E4"/>
    <w:rsid w:val="00492C6F"/>
    <w:rsid w:val="00492F5A"/>
    <w:rsid w:val="00493B93"/>
    <w:rsid w:val="0049590A"/>
    <w:rsid w:val="00495B23"/>
    <w:rsid w:val="0049684B"/>
    <w:rsid w:val="004A0956"/>
    <w:rsid w:val="004A2934"/>
    <w:rsid w:val="004A382F"/>
    <w:rsid w:val="004A5792"/>
    <w:rsid w:val="004A57B0"/>
    <w:rsid w:val="004A7491"/>
    <w:rsid w:val="004A7C65"/>
    <w:rsid w:val="004B14C7"/>
    <w:rsid w:val="004B2102"/>
    <w:rsid w:val="004B2C89"/>
    <w:rsid w:val="004B34A4"/>
    <w:rsid w:val="004B45D9"/>
    <w:rsid w:val="004B545B"/>
    <w:rsid w:val="004B7295"/>
    <w:rsid w:val="004B7B28"/>
    <w:rsid w:val="004C28EB"/>
    <w:rsid w:val="004C3965"/>
    <w:rsid w:val="004C6133"/>
    <w:rsid w:val="004D02D3"/>
    <w:rsid w:val="004D0C77"/>
    <w:rsid w:val="004D2050"/>
    <w:rsid w:val="004D24C8"/>
    <w:rsid w:val="004D6DF8"/>
    <w:rsid w:val="004D7579"/>
    <w:rsid w:val="004D763A"/>
    <w:rsid w:val="004D7AA4"/>
    <w:rsid w:val="004E17C9"/>
    <w:rsid w:val="004E28D6"/>
    <w:rsid w:val="004E30E8"/>
    <w:rsid w:val="004E32F7"/>
    <w:rsid w:val="004E3B59"/>
    <w:rsid w:val="004E4C2C"/>
    <w:rsid w:val="004E5E20"/>
    <w:rsid w:val="004E6635"/>
    <w:rsid w:val="004E6B3D"/>
    <w:rsid w:val="004E6E17"/>
    <w:rsid w:val="004E737F"/>
    <w:rsid w:val="004E7F67"/>
    <w:rsid w:val="004F0846"/>
    <w:rsid w:val="004F0CF2"/>
    <w:rsid w:val="004F0FE6"/>
    <w:rsid w:val="004F181F"/>
    <w:rsid w:val="004F18EA"/>
    <w:rsid w:val="004F1A3B"/>
    <w:rsid w:val="004F20D0"/>
    <w:rsid w:val="004F223B"/>
    <w:rsid w:val="004F4DC3"/>
    <w:rsid w:val="004F5D61"/>
    <w:rsid w:val="004F5F64"/>
    <w:rsid w:val="004F605E"/>
    <w:rsid w:val="004F7442"/>
    <w:rsid w:val="004F7CAF"/>
    <w:rsid w:val="00502A11"/>
    <w:rsid w:val="00503ACD"/>
    <w:rsid w:val="00503DF2"/>
    <w:rsid w:val="00503F11"/>
    <w:rsid w:val="00504220"/>
    <w:rsid w:val="005052CE"/>
    <w:rsid w:val="00507649"/>
    <w:rsid w:val="005120EF"/>
    <w:rsid w:val="005148EA"/>
    <w:rsid w:val="0051510F"/>
    <w:rsid w:val="00517AC6"/>
    <w:rsid w:val="00520D9F"/>
    <w:rsid w:val="00520F04"/>
    <w:rsid w:val="00522E43"/>
    <w:rsid w:val="00522F8C"/>
    <w:rsid w:val="005235AF"/>
    <w:rsid w:val="00523EA7"/>
    <w:rsid w:val="00524533"/>
    <w:rsid w:val="005268E6"/>
    <w:rsid w:val="005302F9"/>
    <w:rsid w:val="005303DF"/>
    <w:rsid w:val="00532B81"/>
    <w:rsid w:val="005331EF"/>
    <w:rsid w:val="005344A0"/>
    <w:rsid w:val="00534C49"/>
    <w:rsid w:val="0053505F"/>
    <w:rsid w:val="00535477"/>
    <w:rsid w:val="00536110"/>
    <w:rsid w:val="00537889"/>
    <w:rsid w:val="00537BA3"/>
    <w:rsid w:val="005429C7"/>
    <w:rsid w:val="00542B1D"/>
    <w:rsid w:val="00544AC5"/>
    <w:rsid w:val="00547429"/>
    <w:rsid w:val="005474C3"/>
    <w:rsid w:val="005500F9"/>
    <w:rsid w:val="005507FC"/>
    <w:rsid w:val="005526A0"/>
    <w:rsid w:val="00555076"/>
    <w:rsid w:val="00555A4E"/>
    <w:rsid w:val="00555DA6"/>
    <w:rsid w:val="00556160"/>
    <w:rsid w:val="00557281"/>
    <w:rsid w:val="00560A3C"/>
    <w:rsid w:val="0056106D"/>
    <w:rsid w:val="00562F6B"/>
    <w:rsid w:val="005641CB"/>
    <w:rsid w:val="00564221"/>
    <w:rsid w:val="005643B8"/>
    <w:rsid w:val="0056532E"/>
    <w:rsid w:val="005661E5"/>
    <w:rsid w:val="00570AE2"/>
    <w:rsid w:val="00570FF1"/>
    <w:rsid w:val="0057324B"/>
    <w:rsid w:val="00573703"/>
    <w:rsid w:val="00573753"/>
    <w:rsid w:val="00573799"/>
    <w:rsid w:val="0057763D"/>
    <w:rsid w:val="00581874"/>
    <w:rsid w:val="0058217A"/>
    <w:rsid w:val="00584ADB"/>
    <w:rsid w:val="00584F34"/>
    <w:rsid w:val="005866F3"/>
    <w:rsid w:val="005878BE"/>
    <w:rsid w:val="00587D4C"/>
    <w:rsid w:val="00587F35"/>
    <w:rsid w:val="00590B1E"/>
    <w:rsid w:val="0059597A"/>
    <w:rsid w:val="00596035"/>
    <w:rsid w:val="00596B63"/>
    <w:rsid w:val="00597175"/>
    <w:rsid w:val="005A139C"/>
    <w:rsid w:val="005A1404"/>
    <w:rsid w:val="005A1AE4"/>
    <w:rsid w:val="005A2474"/>
    <w:rsid w:val="005A4243"/>
    <w:rsid w:val="005A4A76"/>
    <w:rsid w:val="005A4C01"/>
    <w:rsid w:val="005A4DDB"/>
    <w:rsid w:val="005A6390"/>
    <w:rsid w:val="005A6C12"/>
    <w:rsid w:val="005A6E4A"/>
    <w:rsid w:val="005A70E8"/>
    <w:rsid w:val="005B0CE9"/>
    <w:rsid w:val="005B18F1"/>
    <w:rsid w:val="005B2E1B"/>
    <w:rsid w:val="005B4708"/>
    <w:rsid w:val="005B50F7"/>
    <w:rsid w:val="005B5A36"/>
    <w:rsid w:val="005B5F45"/>
    <w:rsid w:val="005B6051"/>
    <w:rsid w:val="005B6E32"/>
    <w:rsid w:val="005B76FF"/>
    <w:rsid w:val="005B7BF0"/>
    <w:rsid w:val="005B7D5C"/>
    <w:rsid w:val="005C28F8"/>
    <w:rsid w:val="005C2BB0"/>
    <w:rsid w:val="005C641B"/>
    <w:rsid w:val="005C6E1F"/>
    <w:rsid w:val="005C7A08"/>
    <w:rsid w:val="005C7FBC"/>
    <w:rsid w:val="005D05F3"/>
    <w:rsid w:val="005D0709"/>
    <w:rsid w:val="005D0D05"/>
    <w:rsid w:val="005D12FD"/>
    <w:rsid w:val="005D1672"/>
    <w:rsid w:val="005D167C"/>
    <w:rsid w:val="005D372A"/>
    <w:rsid w:val="005D40C2"/>
    <w:rsid w:val="005D5BA1"/>
    <w:rsid w:val="005D5D21"/>
    <w:rsid w:val="005E2B94"/>
    <w:rsid w:val="005E459B"/>
    <w:rsid w:val="005E4824"/>
    <w:rsid w:val="005E58A7"/>
    <w:rsid w:val="005E6EDF"/>
    <w:rsid w:val="005E73D0"/>
    <w:rsid w:val="005E74F2"/>
    <w:rsid w:val="005E7DD1"/>
    <w:rsid w:val="005F05F9"/>
    <w:rsid w:val="005F453D"/>
    <w:rsid w:val="005F56E0"/>
    <w:rsid w:val="005F619B"/>
    <w:rsid w:val="005F7B8A"/>
    <w:rsid w:val="00604F3B"/>
    <w:rsid w:val="00605F75"/>
    <w:rsid w:val="00607CAC"/>
    <w:rsid w:val="006106A6"/>
    <w:rsid w:val="00615A7C"/>
    <w:rsid w:val="00616A90"/>
    <w:rsid w:val="006250C2"/>
    <w:rsid w:val="00625505"/>
    <w:rsid w:val="006266BF"/>
    <w:rsid w:val="00626BE8"/>
    <w:rsid w:val="0063050D"/>
    <w:rsid w:val="0063198E"/>
    <w:rsid w:val="00632704"/>
    <w:rsid w:val="00633C36"/>
    <w:rsid w:val="00635756"/>
    <w:rsid w:val="00636C11"/>
    <w:rsid w:val="00641506"/>
    <w:rsid w:val="00641B52"/>
    <w:rsid w:val="006425BF"/>
    <w:rsid w:val="0064305E"/>
    <w:rsid w:val="006432C0"/>
    <w:rsid w:val="006437B4"/>
    <w:rsid w:val="00647888"/>
    <w:rsid w:val="00647992"/>
    <w:rsid w:val="00650F6A"/>
    <w:rsid w:val="006538C0"/>
    <w:rsid w:val="00654AE7"/>
    <w:rsid w:val="00656EE6"/>
    <w:rsid w:val="006576BB"/>
    <w:rsid w:val="006607B0"/>
    <w:rsid w:val="00660D49"/>
    <w:rsid w:val="00661CFA"/>
    <w:rsid w:val="00661DB0"/>
    <w:rsid w:val="00662856"/>
    <w:rsid w:val="006642F6"/>
    <w:rsid w:val="00665C2B"/>
    <w:rsid w:val="00667A1E"/>
    <w:rsid w:val="006713F1"/>
    <w:rsid w:val="00672DD1"/>
    <w:rsid w:val="006754D3"/>
    <w:rsid w:val="00675864"/>
    <w:rsid w:val="00676758"/>
    <w:rsid w:val="00676766"/>
    <w:rsid w:val="006833A1"/>
    <w:rsid w:val="0068382D"/>
    <w:rsid w:val="00686551"/>
    <w:rsid w:val="0069134F"/>
    <w:rsid w:val="006935C1"/>
    <w:rsid w:val="006935F2"/>
    <w:rsid w:val="00694341"/>
    <w:rsid w:val="00694982"/>
    <w:rsid w:val="00696286"/>
    <w:rsid w:val="00697562"/>
    <w:rsid w:val="006A2626"/>
    <w:rsid w:val="006A3120"/>
    <w:rsid w:val="006A33CC"/>
    <w:rsid w:val="006A348D"/>
    <w:rsid w:val="006A3F80"/>
    <w:rsid w:val="006A56DF"/>
    <w:rsid w:val="006A5780"/>
    <w:rsid w:val="006A5886"/>
    <w:rsid w:val="006A6A22"/>
    <w:rsid w:val="006B1124"/>
    <w:rsid w:val="006B11A0"/>
    <w:rsid w:val="006B125E"/>
    <w:rsid w:val="006B2363"/>
    <w:rsid w:val="006B2574"/>
    <w:rsid w:val="006B3BCE"/>
    <w:rsid w:val="006B4769"/>
    <w:rsid w:val="006B6C25"/>
    <w:rsid w:val="006B771B"/>
    <w:rsid w:val="006C03CC"/>
    <w:rsid w:val="006C07A4"/>
    <w:rsid w:val="006C190A"/>
    <w:rsid w:val="006C1BDE"/>
    <w:rsid w:val="006C37D2"/>
    <w:rsid w:val="006C38A7"/>
    <w:rsid w:val="006C3E92"/>
    <w:rsid w:val="006C5E68"/>
    <w:rsid w:val="006C6673"/>
    <w:rsid w:val="006D1427"/>
    <w:rsid w:val="006D216C"/>
    <w:rsid w:val="006D29B2"/>
    <w:rsid w:val="006D3351"/>
    <w:rsid w:val="006D4850"/>
    <w:rsid w:val="006D4F5B"/>
    <w:rsid w:val="006E0492"/>
    <w:rsid w:val="006E0C4B"/>
    <w:rsid w:val="006E2B9A"/>
    <w:rsid w:val="006E2F2B"/>
    <w:rsid w:val="006E409C"/>
    <w:rsid w:val="006F016D"/>
    <w:rsid w:val="006F0195"/>
    <w:rsid w:val="006F1143"/>
    <w:rsid w:val="006F1330"/>
    <w:rsid w:val="006F2900"/>
    <w:rsid w:val="006F4E95"/>
    <w:rsid w:val="006F5C33"/>
    <w:rsid w:val="006F6215"/>
    <w:rsid w:val="006F648A"/>
    <w:rsid w:val="006F6B3A"/>
    <w:rsid w:val="006F7194"/>
    <w:rsid w:val="006F73B0"/>
    <w:rsid w:val="007008C0"/>
    <w:rsid w:val="00701306"/>
    <w:rsid w:val="007073C5"/>
    <w:rsid w:val="00707C20"/>
    <w:rsid w:val="00710104"/>
    <w:rsid w:val="00710B62"/>
    <w:rsid w:val="00711E7C"/>
    <w:rsid w:val="00711E91"/>
    <w:rsid w:val="007120B1"/>
    <w:rsid w:val="007122E9"/>
    <w:rsid w:val="00712BBF"/>
    <w:rsid w:val="00714FB0"/>
    <w:rsid w:val="00715DD4"/>
    <w:rsid w:val="00716476"/>
    <w:rsid w:val="00720C14"/>
    <w:rsid w:val="00720F27"/>
    <w:rsid w:val="007238A5"/>
    <w:rsid w:val="007254A3"/>
    <w:rsid w:val="00725A87"/>
    <w:rsid w:val="00733017"/>
    <w:rsid w:val="007338AA"/>
    <w:rsid w:val="00734310"/>
    <w:rsid w:val="00735991"/>
    <w:rsid w:val="007364B7"/>
    <w:rsid w:val="0073658B"/>
    <w:rsid w:val="00736647"/>
    <w:rsid w:val="007440A5"/>
    <w:rsid w:val="00752A2D"/>
    <w:rsid w:val="007531ED"/>
    <w:rsid w:val="007544B9"/>
    <w:rsid w:val="007556BF"/>
    <w:rsid w:val="00755A65"/>
    <w:rsid w:val="0075752F"/>
    <w:rsid w:val="0076038A"/>
    <w:rsid w:val="00760556"/>
    <w:rsid w:val="007609A5"/>
    <w:rsid w:val="00764531"/>
    <w:rsid w:val="00767406"/>
    <w:rsid w:val="0076768F"/>
    <w:rsid w:val="007733BD"/>
    <w:rsid w:val="00775294"/>
    <w:rsid w:val="007752F8"/>
    <w:rsid w:val="007762DE"/>
    <w:rsid w:val="00777D86"/>
    <w:rsid w:val="007818E8"/>
    <w:rsid w:val="00782C59"/>
    <w:rsid w:val="00783B26"/>
    <w:rsid w:val="00785AF8"/>
    <w:rsid w:val="00786620"/>
    <w:rsid w:val="0079137C"/>
    <w:rsid w:val="00793CB6"/>
    <w:rsid w:val="00793E42"/>
    <w:rsid w:val="00796731"/>
    <w:rsid w:val="00797689"/>
    <w:rsid w:val="007A0678"/>
    <w:rsid w:val="007A08CF"/>
    <w:rsid w:val="007A0E8D"/>
    <w:rsid w:val="007A0EDE"/>
    <w:rsid w:val="007A43BC"/>
    <w:rsid w:val="007A7D97"/>
    <w:rsid w:val="007B0AE7"/>
    <w:rsid w:val="007B23EA"/>
    <w:rsid w:val="007B25D1"/>
    <w:rsid w:val="007B3646"/>
    <w:rsid w:val="007B3848"/>
    <w:rsid w:val="007B45BC"/>
    <w:rsid w:val="007B5DD8"/>
    <w:rsid w:val="007B7418"/>
    <w:rsid w:val="007C0570"/>
    <w:rsid w:val="007C1ABD"/>
    <w:rsid w:val="007C3CF6"/>
    <w:rsid w:val="007C65A9"/>
    <w:rsid w:val="007C72E6"/>
    <w:rsid w:val="007C746C"/>
    <w:rsid w:val="007C7E68"/>
    <w:rsid w:val="007D02A2"/>
    <w:rsid w:val="007D5C2B"/>
    <w:rsid w:val="007D627D"/>
    <w:rsid w:val="007D6572"/>
    <w:rsid w:val="007D6793"/>
    <w:rsid w:val="007D7D7F"/>
    <w:rsid w:val="007E07DF"/>
    <w:rsid w:val="007E111A"/>
    <w:rsid w:val="007E1B24"/>
    <w:rsid w:val="007E2245"/>
    <w:rsid w:val="007E2ADD"/>
    <w:rsid w:val="007E3790"/>
    <w:rsid w:val="007E37FC"/>
    <w:rsid w:val="007E3984"/>
    <w:rsid w:val="007E5031"/>
    <w:rsid w:val="007E641E"/>
    <w:rsid w:val="007E6C73"/>
    <w:rsid w:val="007E6CF2"/>
    <w:rsid w:val="007E6E06"/>
    <w:rsid w:val="007E7EFC"/>
    <w:rsid w:val="007F05E1"/>
    <w:rsid w:val="007F50B8"/>
    <w:rsid w:val="007F5824"/>
    <w:rsid w:val="007F69C8"/>
    <w:rsid w:val="008010E1"/>
    <w:rsid w:val="00802A10"/>
    <w:rsid w:val="00802D10"/>
    <w:rsid w:val="00803D13"/>
    <w:rsid w:val="008050ED"/>
    <w:rsid w:val="00807AE8"/>
    <w:rsid w:val="00811EC8"/>
    <w:rsid w:val="0081276C"/>
    <w:rsid w:val="008141EA"/>
    <w:rsid w:val="00814DDC"/>
    <w:rsid w:val="00815806"/>
    <w:rsid w:val="00815EB2"/>
    <w:rsid w:val="008168D6"/>
    <w:rsid w:val="00816BFD"/>
    <w:rsid w:val="00817432"/>
    <w:rsid w:val="00822639"/>
    <w:rsid w:val="00822C11"/>
    <w:rsid w:val="00822EA4"/>
    <w:rsid w:val="00824467"/>
    <w:rsid w:val="00824678"/>
    <w:rsid w:val="00824684"/>
    <w:rsid w:val="00824A8A"/>
    <w:rsid w:val="00824B8C"/>
    <w:rsid w:val="00825556"/>
    <w:rsid w:val="008261B8"/>
    <w:rsid w:val="00826876"/>
    <w:rsid w:val="008321BC"/>
    <w:rsid w:val="00834193"/>
    <w:rsid w:val="00837A8D"/>
    <w:rsid w:val="008401E7"/>
    <w:rsid w:val="00840AAB"/>
    <w:rsid w:val="0084298C"/>
    <w:rsid w:val="0084460C"/>
    <w:rsid w:val="00844862"/>
    <w:rsid w:val="008467AE"/>
    <w:rsid w:val="00846FAD"/>
    <w:rsid w:val="008517B7"/>
    <w:rsid w:val="008526FB"/>
    <w:rsid w:val="00852EBB"/>
    <w:rsid w:val="00856ADB"/>
    <w:rsid w:val="008619F7"/>
    <w:rsid w:val="00862DD1"/>
    <w:rsid w:val="00862FC2"/>
    <w:rsid w:val="00863D37"/>
    <w:rsid w:val="00864998"/>
    <w:rsid w:val="008650E7"/>
    <w:rsid w:val="008656CC"/>
    <w:rsid w:val="008668D1"/>
    <w:rsid w:val="0086693C"/>
    <w:rsid w:val="00870289"/>
    <w:rsid w:val="008720B5"/>
    <w:rsid w:val="00872F59"/>
    <w:rsid w:val="00874833"/>
    <w:rsid w:val="00877A79"/>
    <w:rsid w:val="00880558"/>
    <w:rsid w:val="00880C29"/>
    <w:rsid w:val="00881F16"/>
    <w:rsid w:val="00883718"/>
    <w:rsid w:val="008842A4"/>
    <w:rsid w:val="00884BF4"/>
    <w:rsid w:val="0088646D"/>
    <w:rsid w:val="008867DE"/>
    <w:rsid w:val="0088690C"/>
    <w:rsid w:val="00886A3A"/>
    <w:rsid w:val="00891876"/>
    <w:rsid w:val="0089222E"/>
    <w:rsid w:val="00893C50"/>
    <w:rsid w:val="00894021"/>
    <w:rsid w:val="00894D88"/>
    <w:rsid w:val="00895250"/>
    <w:rsid w:val="00895EA2"/>
    <w:rsid w:val="00895EF6"/>
    <w:rsid w:val="00896178"/>
    <w:rsid w:val="00897E78"/>
    <w:rsid w:val="008A110F"/>
    <w:rsid w:val="008A1F5F"/>
    <w:rsid w:val="008A2381"/>
    <w:rsid w:val="008A4541"/>
    <w:rsid w:val="008A65AF"/>
    <w:rsid w:val="008A6D16"/>
    <w:rsid w:val="008B4026"/>
    <w:rsid w:val="008B7AD4"/>
    <w:rsid w:val="008C2CF7"/>
    <w:rsid w:val="008C3009"/>
    <w:rsid w:val="008C4C90"/>
    <w:rsid w:val="008C527B"/>
    <w:rsid w:val="008C762B"/>
    <w:rsid w:val="008D2001"/>
    <w:rsid w:val="008D3787"/>
    <w:rsid w:val="008D55E6"/>
    <w:rsid w:val="008D5621"/>
    <w:rsid w:val="008D5781"/>
    <w:rsid w:val="008D6227"/>
    <w:rsid w:val="008D63B2"/>
    <w:rsid w:val="008D7D77"/>
    <w:rsid w:val="008E192E"/>
    <w:rsid w:val="008E416F"/>
    <w:rsid w:val="008E5CA1"/>
    <w:rsid w:val="008E6558"/>
    <w:rsid w:val="008E7A83"/>
    <w:rsid w:val="008F10E7"/>
    <w:rsid w:val="008F2D03"/>
    <w:rsid w:val="008F38DD"/>
    <w:rsid w:val="008F60CE"/>
    <w:rsid w:val="00900535"/>
    <w:rsid w:val="00901925"/>
    <w:rsid w:val="00901A35"/>
    <w:rsid w:val="00901A79"/>
    <w:rsid w:val="00901CC9"/>
    <w:rsid w:val="009025B8"/>
    <w:rsid w:val="00904192"/>
    <w:rsid w:val="00904D6A"/>
    <w:rsid w:val="00905846"/>
    <w:rsid w:val="00905848"/>
    <w:rsid w:val="00905C2B"/>
    <w:rsid w:val="009063A7"/>
    <w:rsid w:val="0091054F"/>
    <w:rsid w:val="00921030"/>
    <w:rsid w:val="009219A7"/>
    <w:rsid w:val="00922FF5"/>
    <w:rsid w:val="00924C7F"/>
    <w:rsid w:val="0092792B"/>
    <w:rsid w:val="00932701"/>
    <w:rsid w:val="00933068"/>
    <w:rsid w:val="00935B0E"/>
    <w:rsid w:val="00935BF4"/>
    <w:rsid w:val="00936B95"/>
    <w:rsid w:val="00936D40"/>
    <w:rsid w:val="00940462"/>
    <w:rsid w:val="00940611"/>
    <w:rsid w:val="00943CEA"/>
    <w:rsid w:val="0094496E"/>
    <w:rsid w:val="00945107"/>
    <w:rsid w:val="00946F9D"/>
    <w:rsid w:val="0094766A"/>
    <w:rsid w:val="009503B5"/>
    <w:rsid w:val="00950812"/>
    <w:rsid w:val="009514D5"/>
    <w:rsid w:val="0095539F"/>
    <w:rsid w:val="00957164"/>
    <w:rsid w:val="00960048"/>
    <w:rsid w:val="00960C5D"/>
    <w:rsid w:val="009633E3"/>
    <w:rsid w:val="00965757"/>
    <w:rsid w:val="009667B6"/>
    <w:rsid w:val="00967426"/>
    <w:rsid w:val="00970685"/>
    <w:rsid w:val="009707C1"/>
    <w:rsid w:val="00972D3B"/>
    <w:rsid w:val="00977828"/>
    <w:rsid w:val="00982B17"/>
    <w:rsid w:val="00985386"/>
    <w:rsid w:val="00985A7F"/>
    <w:rsid w:val="009875BD"/>
    <w:rsid w:val="00987A37"/>
    <w:rsid w:val="00990647"/>
    <w:rsid w:val="009909AD"/>
    <w:rsid w:val="009920D6"/>
    <w:rsid w:val="0099286A"/>
    <w:rsid w:val="00992C43"/>
    <w:rsid w:val="00992DC7"/>
    <w:rsid w:val="00993206"/>
    <w:rsid w:val="009936FB"/>
    <w:rsid w:val="0099539E"/>
    <w:rsid w:val="009954DE"/>
    <w:rsid w:val="00995C5B"/>
    <w:rsid w:val="00996187"/>
    <w:rsid w:val="009A16BB"/>
    <w:rsid w:val="009A344B"/>
    <w:rsid w:val="009A3A86"/>
    <w:rsid w:val="009A3BA8"/>
    <w:rsid w:val="009A4B47"/>
    <w:rsid w:val="009A520C"/>
    <w:rsid w:val="009A6A5A"/>
    <w:rsid w:val="009A6C73"/>
    <w:rsid w:val="009A77AC"/>
    <w:rsid w:val="009A78A2"/>
    <w:rsid w:val="009A7B37"/>
    <w:rsid w:val="009A7C56"/>
    <w:rsid w:val="009B00BF"/>
    <w:rsid w:val="009B066B"/>
    <w:rsid w:val="009B0C7A"/>
    <w:rsid w:val="009B287A"/>
    <w:rsid w:val="009B338A"/>
    <w:rsid w:val="009B3B5D"/>
    <w:rsid w:val="009B5021"/>
    <w:rsid w:val="009B79C7"/>
    <w:rsid w:val="009C018A"/>
    <w:rsid w:val="009C10F8"/>
    <w:rsid w:val="009C139C"/>
    <w:rsid w:val="009C1A7A"/>
    <w:rsid w:val="009C277E"/>
    <w:rsid w:val="009C283C"/>
    <w:rsid w:val="009C6D18"/>
    <w:rsid w:val="009D050E"/>
    <w:rsid w:val="009D05EE"/>
    <w:rsid w:val="009D2317"/>
    <w:rsid w:val="009D3F11"/>
    <w:rsid w:val="009D4C27"/>
    <w:rsid w:val="009D536F"/>
    <w:rsid w:val="009E0110"/>
    <w:rsid w:val="009E0FC6"/>
    <w:rsid w:val="009E1308"/>
    <w:rsid w:val="009E57CA"/>
    <w:rsid w:val="009E580F"/>
    <w:rsid w:val="009E5954"/>
    <w:rsid w:val="009E6416"/>
    <w:rsid w:val="009F05CA"/>
    <w:rsid w:val="009F3C84"/>
    <w:rsid w:val="009F5753"/>
    <w:rsid w:val="009F5EE0"/>
    <w:rsid w:val="009F623B"/>
    <w:rsid w:val="009F68FE"/>
    <w:rsid w:val="009F6AD0"/>
    <w:rsid w:val="009F7CBC"/>
    <w:rsid w:val="00A00FAE"/>
    <w:rsid w:val="00A03F62"/>
    <w:rsid w:val="00A0418D"/>
    <w:rsid w:val="00A06B85"/>
    <w:rsid w:val="00A07456"/>
    <w:rsid w:val="00A0771E"/>
    <w:rsid w:val="00A10311"/>
    <w:rsid w:val="00A1043B"/>
    <w:rsid w:val="00A10458"/>
    <w:rsid w:val="00A113D4"/>
    <w:rsid w:val="00A12E35"/>
    <w:rsid w:val="00A1409E"/>
    <w:rsid w:val="00A15F94"/>
    <w:rsid w:val="00A1660F"/>
    <w:rsid w:val="00A167B4"/>
    <w:rsid w:val="00A208D2"/>
    <w:rsid w:val="00A20E50"/>
    <w:rsid w:val="00A21542"/>
    <w:rsid w:val="00A22258"/>
    <w:rsid w:val="00A22634"/>
    <w:rsid w:val="00A229A1"/>
    <w:rsid w:val="00A23857"/>
    <w:rsid w:val="00A24677"/>
    <w:rsid w:val="00A26009"/>
    <w:rsid w:val="00A26315"/>
    <w:rsid w:val="00A26BE9"/>
    <w:rsid w:val="00A26E56"/>
    <w:rsid w:val="00A26F74"/>
    <w:rsid w:val="00A304F3"/>
    <w:rsid w:val="00A30BDF"/>
    <w:rsid w:val="00A318FB"/>
    <w:rsid w:val="00A3281F"/>
    <w:rsid w:val="00A32FE5"/>
    <w:rsid w:val="00A35269"/>
    <w:rsid w:val="00A35BF6"/>
    <w:rsid w:val="00A4149D"/>
    <w:rsid w:val="00A414CA"/>
    <w:rsid w:val="00A4439F"/>
    <w:rsid w:val="00A4495A"/>
    <w:rsid w:val="00A45F73"/>
    <w:rsid w:val="00A526CB"/>
    <w:rsid w:val="00A52A42"/>
    <w:rsid w:val="00A55DFB"/>
    <w:rsid w:val="00A56BEA"/>
    <w:rsid w:val="00A56D12"/>
    <w:rsid w:val="00A5726D"/>
    <w:rsid w:val="00A57A21"/>
    <w:rsid w:val="00A57DCD"/>
    <w:rsid w:val="00A6011F"/>
    <w:rsid w:val="00A603D8"/>
    <w:rsid w:val="00A6124E"/>
    <w:rsid w:val="00A612D5"/>
    <w:rsid w:val="00A62050"/>
    <w:rsid w:val="00A62319"/>
    <w:rsid w:val="00A65135"/>
    <w:rsid w:val="00A67362"/>
    <w:rsid w:val="00A708D0"/>
    <w:rsid w:val="00A75099"/>
    <w:rsid w:val="00A75976"/>
    <w:rsid w:val="00A75E91"/>
    <w:rsid w:val="00A76570"/>
    <w:rsid w:val="00A80F9B"/>
    <w:rsid w:val="00A8146F"/>
    <w:rsid w:val="00A8168A"/>
    <w:rsid w:val="00A8353E"/>
    <w:rsid w:val="00A835C3"/>
    <w:rsid w:val="00A83E51"/>
    <w:rsid w:val="00A8400C"/>
    <w:rsid w:val="00A84243"/>
    <w:rsid w:val="00A84472"/>
    <w:rsid w:val="00A84B1C"/>
    <w:rsid w:val="00A87E7E"/>
    <w:rsid w:val="00A910F5"/>
    <w:rsid w:val="00A91DD4"/>
    <w:rsid w:val="00A93463"/>
    <w:rsid w:val="00A94B80"/>
    <w:rsid w:val="00A94DEB"/>
    <w:rsid w:val="00A963C9"/>
    <w:rsid w:val="00A96B60"/>
    <w:rsid w:val="00AA2B88"/>
    <w:rsid w:val="00AA2C6A"/>
    <w:rsid w:val="00AA3AE8"/>
    <w:rsid w:val="00AA3CB1"/>
    <w:rsid w:val="00AA3E52"/>
    <w:rsid w:val="00AA5C67"/>
    <w:rsid w:val="00AA773F"/>
    <w:rsid w:val="00AA774C"/>
    <w:rsid w:val="00AA7BED"/>
    <w:rsid w:val="00AB08F3"/>
    <w:rsid w:val="00AB1B70"/>
    <w:rsid w:val="00AB3608"/>
    <w:rsid w:val="00AB5B30"/>
    <w:rsid w:val="00AB5CB4"/>
    <w:rsid w:val="00AC0C57"/>
    <w:rsid w:val="00AC123A"/>
    <w:rsid w:val="00AC1FAA"/>
    <w:rsid w:val="00AC258E"/>
    <w:rsid w:val="00AC453A"/>
    <w:rsid w:val="00AC4CF3"/>
    <w:rsid w:val="00AC6D13"/>
    <w:rsid w:val="00AC794D"/>
    <w:rsid w:val="00AC7DB1"/>
    <w:rsid w:val="00AD16CF"/>
    <w:rsid w:val="00AD3326"/>
    <w:rsid w:val="00AD76BB"/>
    <w:rsid w:val="00AE07FD"/>
    <w:rsid w:val="00AE0DA3"/>
    <w:rsid w:val="00AE0E57"/>
    <w:rsid w:val="00AE23D5"/>
    <w:rsid w:val="00AE303F"/>
    <w:rsid w:val="00AE56F7"/>
    <w:rsid w:val="00AF0220"/>
    <w:rsid w:val="00AF028E"/>
    <w:rsid w:val="00AF3154"/>
    <w:rsid w:val="00AF40F5"/>
    <w:rsid w:val="00AF5119"/>
    <w:rsid w:val="00AF5F77"/>
    <w:rsid w:val="00AF6030"/>
    <w:rsid w:val="00AF79AF"/>
    <w:rsid w:val="00B00241"/>
    <w:rsid w:val="00B0177B"/>
    <w:rsid w:val="00B03055"/>
    <w:rsid w:val="00B03EAC"/>
    <w:rsid w:val="00B03EBB"/>
    <w:rsid w:val="00B040CE"/>
    <w:rsid w:val="00B0718A"/>
    <w:rsid w:val="00B07C85"/>
    <w:rsid w:val="00B122E5"/>
    <w:rsid w:val="00B14194"/>
    <w:rsid w:val="00B15CC5"/>
    <w:rsid w:val="00B177A4"/>
    <w:rsid w:val="00B2087E"/>
    <w:rsid w:val="00B21DD8"/>
    <w:rsid w:val="00B21E09"/>
    <w:rsid w:val="00B22997"/>
    <w:rsid w:val="00B22A49"/>
    <w:rsid w:val="00B23328"/>
    <w:rsid w:val="00B24573"/>
    <w:rsid w:val="00B2473F"/>
    <w:rsid w:val="00B26D2F"/>
    <w:rsid w:val="00B27900"/>
    <w:rsid w:val="00B30370"/>
    <w:rsid w:val="00B310B0"/>
    <w:rsid w:val="00B327FA"/>
    <w:rsid w:val="00B328B7"/>
    <w:rsid w:val="00B33801"/>
    <w:rsid w:val="00B354AD"/>
    <w:rsid w:val="00B407EB"/>
    <w:rsid w:val="00B40ADF"/>
    <w:rsid w:val="00B40E08"/>
    <w:rsid w:val="00B42340"/>
    <w:rsid w:val="00B424B6"/>
    <w:rsid w:val="00B43DE0"/>
    <w:rsid w:val="00B4672D"/>
    <w:rsid w:val="00B47599"/>
    <w:rsid w:val="00B47B8F"/>
    <w:rsid w:val="00B508C2"/>
    <w:rsid w:val="00B50D68"/>
    <w:rsid w:val="00B535F3"/>
    <w:rsid w:val="00B5607C"/>
    <w:rsid w:val="00B56CE1"/>
    <w:rsid w:val="00B56EDD"/>
    <w:rsid w:val="00B56F3C"/>
    <w:rsid w:val="00B57E9B"/>
    <w:rsid w:val="00B607FB"/>
    <w:rsid w:val="00B61320"/>
    <w:rsid w:val="00B614F2"/>
    <w:rsid w:val="00B62C55"/>
    <w:rsid w:val="00B63C1B"/>
    <w:rsid w:val="00B710F0"/>
    <w:rsid w:val="00B71430"/>
    <w:rsid w:val="00B7183D"/>
    <w:rsid w:val="00B71F79"/>
    <w:rsid w:val="00B7264D"/>
    <w:rsid w:val="00B72B58"/>
    <w:rsid w:val="00B730DD"/>
    <w:rsid w:val="00B74485"/>
    <w:rsid w:val="00B747D2"/>
    <w:rsid w:val="00B74B27"/>
    <w:rsid w:val="00B750A1"/>
    <w:rsid w:val="00B75A78"/>
    <w:rsid w:val="00B762E7"/>
    <w:rsid w:val="00B76C1D"/>
    <w:rsid w:val="00B77EF6"/>
    <w:rsid w:val="00B80EE1"/>
    <w:rsid w:val="00B81F52"/>
    <w:rsid w:val="00B833E3"/>
    <w:rsid w:val="00B8356E"/>
    <w:rsid w:val="00B8392D"/>
    <w:rsid w:val="00B84078"/>
    <w:rsid w:val="00B85C2C"/>
    <w:rsid w:val="00B85E30"/>
    <w:rsid w:val="00B865B9"/>
    <w:rsid w:val="00B9037F"/>
    <w:rsid w:val="00B917F0"/>
    <w:rsid w:val="00B9295E"/>
    <w:rsid w:val="00B94084"/>
    <w:rsid w:val="00B94758"/>
    <w:rsid w:val="00B954CF"/>
    <w:rsid w:val="00B95CAC"/>
    <w:rsid w:val="00B95E4B"/>
    <w:rsid w:val="00B95EBD"/>
    <w:rsid w:val="00B96215"/>
    <w:rsid w:val="00B96CAF"/>
    <w:rsid w:val="00B96F03"/>
    <w:rsid w:val="00B972E3"/>
    <w:rsid w:val="00BA269D"/>
    <w:rsid w:val="00BA29EC"/>
    <w:rsid w:val="00BA3B8B"/>
    <w:rsid w:val="00BA533F"/>
    <w:rsid w:val="00BA5CD6"/>
    <w:rsid w:val="00BA6B46"/>
    <w:rsid w:val="00BB0A39"/>
    <w:rsid w:val="00BB24B5"/>
    <w:rsid w:val="00BB2ACE"/>
    <w:rsid w:val="00BB3830"/>
    <w:rsid w:val="00BB47E2"/>
    <w:rsid w:val="00BB4FAE"/>
    <w:rsid w:val="00BB500A"/>
    <w:rsid w:val="00BB51C9"/>
    <w:rsid w:val="00BB57F1"/>
    <w:rsid w:val="00BB7CE5"/>
    <w:rsid w:val="00BC04A6"/>
    <w:rsid w:val="00BC1EDF"/>
    <w:rsid w:val="00BC2828"/>
    <w:rsid w:val="00BC518C"/>
    <w:rsid w:val="00BC7E38"/>
    <w:rsid w:val="00BD04A6"/>
    <w:rsid w:val="00BD0850"/>
    <w:rsid w:val="00BD0941"/>
    <w:rsid w:val="00BD0C12"/>
    <w:rsid w:val="00BD17FA"/>
    <w:rsid w:val="00BD1F5E"/>
    <w:rsid w:val="00BD4A42"/>
    <w:rsid w:val="00BD6DBD"/>
    <w:rsid w:val="00BD7AEC"/>
    <w:rsid w:val="00BD7D87"/>
    <w:rsid w:val="00BE1BD6"/>
    <w:rsid w:val="00BE2C7D"/>
    <w:rsid w:val="00BE3015"/>
    <w:rsid w:val="00BE3B22"/>
    <w:rsid w:val="00BE4A29"/>
    <w:rsid w:val="00BE5CC9"/>
    <w:rsid w:val="00BE5EFE"/>
    <w:rsid w:val="00BE740B"/>
    <w:rsid w:val="00BE7FF0"/>
    <w:rsid w:val="00BF0AD8"/>
    <w:rsid w:val="00BF2BC6"/>
    <w:rsid w:val="00BF467A"/>
    <w:rsid w:val="00BF71F0"/>
    <w:rsid w:val="00BF7D4D"/>
    <w:rsid w:val="00BF7DFC"/>
    <w:rsid w:val="00C02E56"/>
    <w:rsid w:val="00C02FC7"/>
    <w:rsid w:val="00C04973"/>
    <w:rsid w:val="00C1121B"/>
    <w:rsid w:val="00C11A00"/>
    <w:rsid w:val="00C12C18"/>
    <w:rsid w:val="00C16720"/>
    <w:rsid w:val="00C1694E"/>
    <w:rsid w:val="00C20203"/>
    <w:rsid w:val="00C20FB3"/>
    <w:rsid w:val="00C229B3"/>
    <w:rsid w:val="00C27330"/>
    <w:rsid w:val="00C30AEE"/>
    <w:rsid w:val="00C328AB"/>
    <w:rsid w:val="00C328C1"/>
    <w:rsid w:val="00C34BBA"/>
    <w:rsid w:val="00C35A49"/>
    <w:rsid w:val="00C35A51"/>
    <w:rsid w:val="00C36865"/>
    <w:rsid w:val="00C37FBC"/>
    <w:rsid w:val="00C422CB"/>
    <w:rsid w:val="00C424FD"/>
    <w:rsid w:val="00C43878"/>
    <w:rsid w:val="00C43FE8"/>
    <w:rsid w:val="00C442F6"/>
    <w:rsid w:val="00C44A88"/>
    <w:rsid w:val="00C4549A"/>
    <w:rsid w:val="00C45849"/>
    <w:rsid w:val="00C45E83"/>
    <w:rsid w:val="00C4735A"/>
    <w:rsid w:val="00C4772D"/>
    <w:rsid w:val="00C508BC"/>
    <w:rsid w:val="00C51136"/>
    <w:rsid w:val="00C5183F"/>
    <w:rsid w:val="00C542A0"/>
    <w:rsid w:val="00C54516"/>
    <w:rsid w:val="00C57BAE"/>
    <w:rsid w:val="00C60AB2"/>
    <w:rsid w:val="00C6189E"/>
    <w:rsid w:val="00C6293E"/>
    <w:rsid w:val="00C6349F"/>
    <w:rsid w:val="00C639DB"/>
    <w:rsid w:val="00C64542"/>
    <w:rsid w:val="00C64FCF"/>
    <w:rsid w:val="00C65242"/>
    <w:rsid w:val="00C65508"/>
    <w:rsid w:val="00C65924"/>
    <w:rsid w:val="00C65FB8"/>
    <w:rsid w:val="00C66366"/>
    <w:rsid w:val="00C6665A"/>
    <w:rsid w:val="00C66B2B"/>
    <w:rsid w:val="00C672EB"/>
    <w:rsid w:val="00C71388"/>
    <w:rsid w:val="00C71D39"/>
    <w:rsid w:val="00C720F5"/>
    <w:rsid w:val="00C723E4"/>
    <w:rsid w:val="00C72628"/>
    <w:rsid w:val="00C72883"/>
    <w:rsid w:val="00C72FD6"/>
    <w:rsid w:val="00C73F47"/>
    <w:rsid w:val="00C74342"/>
    <w:rsid w:val="00C750B2"/>
    <w:rsid w:val="00C759F2"/>
    <w:rsid w:val="00C75F65"/>
    <w:rsid w:val="00C8234C"/>
    <w:rsid w:val="00C824E8"/>
    <w:rsid w:val="00C83C73"/>
    <w:rsid w:val="00C85CEE"/>
    <w:rsid w:val="00C91F89"/>
    <w:rsid w:val="00C9224C"/>
    <w:rsid w:val="00C9228E"/>
    <w:rsid w:val="00C93291"/>
    <w:rsid w:val="00C93B00"/>
    <w:rsid w:val="00C93DE3"/>
    <w:rsid w:val="00C95BFE"/>
    <w:rsid w:val="00C95D7E"/>
    <w:rsid w:val="00C95E7C"/>
    <w:rsid w:val="00C960C6"/>
    <w:rsid w:val="00C96C0D"/>
    <w:rsid w:val="00CA17A9"/>
    <w:rsid w:val="00CA28BB"/>
    <w:rsid w:val="00CA2BC8"/>
    <w:rsid w:val="00CA33EA"/>
    <w:rsid w:val="00CA4246"/>
    <w:rsid w:val="00CA44EF"/>
    <w:rsid w:val="00CA6DBA"/>
    <w:rsid w:val="00CA7704"/>
    <w:rsid w:val="00CA7751"/>
    <w:rsid w:val="00CA7AA9"/>
    <w:rsid w:val="00CB03F9"/>
    <w:rsid w:val="00CB046C"/>
    <w:rsid w:val="00CB0841"/>
    <w:rsid w:val="00CB1EF7"/>
    <w:rsid w:val="00CB2B0E"/>
    <w:rsid w:val="00CB3E0A"/>
    <w:rsid w:val="00CB5C19"/>
    <w:rsid w:val="00CB69F1"/>
    <w:rsid w:val="00CC104C"/>
    <w:rsid w:val="00CC13BE"/>
    <w:rsid w:val="00CC18A2"/>
    <w:rsid w:val="00CC3355"/>
    <w:rsid w:val="00CC4FF4"/>
    <w:rsid w:val="00CC5AD1"/>
    <w:rsid w:val="00CC5E7C"/>
    <w:rsid w:val="00CC62C6"/>
    <w:rsid w:val="00CC689A"/>
    <w:rsid w:val="00CC7968"/>
    <w:rsid w:val="00CD029A"/>
    <w:rsid w:val="00CD20F3"/>
    <w:rsid w:val="00CD2A58"/>
    <w:rsid w:val="00CD4553"/>
    <w:rsid w:val="00CD4888"/>
    <w:rsid w:val="00CD5486"/>
    <w:rsid w:val="00CD5C36"/>
    <w:rsid w:val="00CD5E20"/>
    <w:rsid w:val="00CD6B6D"/>
    <w:rsid w:val="00CE0E67"/>
    <w:rsid w:val="00CE27FA"/>
    <w:rsid w:val="00CE2814"/>
    <w:rsid w:val="00CE2FA5"/>
    <w:rsid w:val="00CE40EA"/>
    <w:rsid w:val="00CE4403"/>
    <w:rsid w:val="00CE6DED"/>
    <w:rsid w:val="00CF0614"/>
    <w:rsid w:val="00CF2681"/>
    <w:rsid w:val="00CF50FD"/>
    <w:rsid w:val="00CF5474"/>
    <w:rsid w:val="00CF6083"/>
    <w:rsid w:val="00CF738B"/>
    <w:rsid w:val="00D004F3"/>
    <w:rsid w:val="00D019B3"/>
    <w:rsid w:val="00D01B3B"/>
    <w:rsid w:val="00D0421C"/>
    <w:rsid w:val="00D0551A"/>
    <w:rsid w:val="00D057FC"/>
    <w:rsid w:val="00D062FA"/>
    <w:rsid w:val="00D06DD6"/>
    <w:rsid w:val="00D07708"/>
    <w:rsid w:val="00D10868"/>
    <w:rsid w:val="00D12598"/>
    <w:rsid w:val="00D137B9"/>
    <w:rsid w:val="00D137ED"/>
    <w:rsid w:val="00D13DF5"/>
    <w:rsid w:val="00D2162E"/>
    <w:rsid w:val="00D21791"/>
    <w:rsid w:val="00D21B7D"/>
    <w:rsid w:val="00D22B19"/>
    <w:rsid w:val="00D25F0B"/>
    <w:rsid w:val="00D2718A"/>
    <w:rsid w:val="00D27F83"/>
    <w:rsid w:val="00D310F8"/>
    <w:rsid w:val="00D31AB6"/>
    <w:rsid w:val="00D326E4"/>
    <w:rsid w:val="00D33A4A"/>
    <w:rsid w:val="00D369C8"/>
    <w:rsid w:val="00D41B39"/>
    <w:rsid w:val="00D443F7"/>
    <w:rsid w:val="00D45CE4"/>
    <w:rsid w:val="00D46101"/>
    <w:rsid w:val="00D50853"/>
    <w:rsid w:val="00D52BEE"/>
    <w:rsid w:val="00D52D15"/>
    <w:rsid w:val="00D530BC"/>
    <w:rsid w:val="00D53BEF"/>
    <w:rsid w:val="00D54DC9"/>
    <w:rsid w:val="00D561B7"/>
    <w:rsid w:val="00D568E1"/>
    <w:rsid w:val="00D56A9F"/>
    <w:rsid w:val="00D57D0E"/>
    <w:rsid w:val="00D61EB2"/>
    <w:rsid w:val="00D630CF"/>
    <w:rsid w:val="00D64B07"/>
    <w:rsid w:val="00D65D92"/>
    <w:rsid w:val="00D667F4"/>
    <w:rsid w:val="00D718C1"/>
    <w:rsid w:val="00D73B22"/>
    <w:rsid w:val="00D73C3C"/>
    <w:rsid w:val="00D73C8C"/>
    <w:rsid w:val="00D747B9"/>
    <w:rsid w:val="00D74CB6"/>
    <w:rsid w:val="00D751FB"/>
    <w:rsid w:val="00D75230"/>
    <w:rsid w:val="00D757EF"/>
    <w:rsid w:val="00D75C24"/>
    <w:rsid w:val="00D76142"/>
    <w:rsid w:val="00D80140"/>
    <w:rsid w:val="00D81790"/>
    <w:rsid w:val="00D81ED0"/>
    <w:rsid w:val="00D82313"/>
    <w:rsid w:val="00D82350"/>
    <w:rsid w:val="00D916E2"/>
    <w:rsid w:val="00D92C39"/>
    <w:rsid w:val="00D93257"/>
    <w:rsid w:val="00D9542E"/>
    <w:rsid w:val="00D9554B"/>
    <w:rsid w:val="00D97469"/>
    <w:rsid w:val="00D975D1"/>
    <w:rsid w:val="00D97F0B"/>
    <w:rsid w:val="00DA060B"/>
    <w:rsid w:val="00DA2C64"/>
    <w:rsid w:val="00DA5BA8"/>
    <w:rsid w:val="00DA61CE"/>
    <w:rsid w:val="00DA6BF3"/>
    <w:rsid w:val="00DA7A4E"/>
    <w:rsid w:val="00DA7D71"/>
    <w:rsid w:val="00DA7F20"/>
    <w:rsid w:val="00DB075C"/>
    <w:rsid w:val="00DB0CAE"/>
    <w:rsid w:val="00DB0FCB"/>
    <w:rsid w:val="00DB272B"/>
    <w:rsid w:val="00DB3453"/>
    <w:rsid w:val="00DB460F"/>
    <w:rsid w:val="00DB48FF"/>
    <w:rsid w:val="00DB507A"/>
    <w:rsid w:val="00DB519A"/>
    <w:rsid w:val="00DB6520"/>
    <w:rsid w:val="00DB6C2E"/>
    <w:rsid w:val="00DB7E57"/>
    <w:rsid w:val="00DC0881"/>
    <w:rsid w:val="00DC09F8"/>
    <w:rsid w:val="00DC35D3"/>
    <w:rsid w:val="00DC363A"/>
    <w:rsid w:val="00DC4A18"/>
    <w:rsid w:val="00DC5AC2"/>
    <w:rsid w:val="00DC5E29"/>
    <w:rsid w:val="00DC6C17"/>
    <w:rsid w:val="00DC75C0"/>
    <w:rsid w:val="00DC7805"/>
    <w:rsid w:val="00DD1AE4"/>
    <w:rsid w:val="00DD1C3C"/>
    <w:rsid w:val="00DD1FEC"/>
    <w:rsid w:val="00DD4CB9"/>
    <w:rsid w:val="00DD4E08"/>
    <w:rsid w:val="00DD6B21"/>
    <w:rsid w:val="00DD7174"/>
    <w:rsid w:val="00DD727D"/>
    <w:rsid w:val="00DD7F13"/>
    <w:rsid w:val="00DE0A46"/>
    <w:rsid w:val="00DE3C6F"/>
    <w:rsid w:val="00DE61C4"/>
    <w:rsid w:val="00DE6D90"/>
    <w:rsid w:val="00DF31C2"/>
    <w:rsid w:val="00DF31DD"/>
    <w:rsid w:val="00DF4722"/>
    <w:rsid w:val="00DF66D2"/>
    <w:rsid w:val="00DF68A7"/>
    <w:rsid w:val="00DF7070"/>
    <w:rsid w:val="00DF7183"/>
    <w:rsid w:val="00DF75F4"/>
    <w:rsid w:val="00E00DB7"/>
    <w:rsid w:val="00E029CC"/>
    <w:rsid w:val="00E10685"/>
    <w:rsid w:val="00E109D1"/>
    <w:rsid w:val="00E11830"/>
    <w:rsid w:val="00E11FDB"/>
    <w:rsid w:val="00E12776"/>
    <w:rsid w:val="00E16321"/>
    <w:rsid w:val="00E17517"/>
    <w:rsid w:val="00E20EE7"/>
    <w:rsid w:val="00E26CFF"/>
    <w:rsid w:val="00E3034A"/>
    <w:rsid w:val="00E304F7"/>
    <w:rsid w:val="00E30E30"/>
    <w:rsid w:val="00E312C0"/>
    <w:rsid w:val="00E31342"/>
    <w:rsid w:val="00E31C9D"/>
    <w:rsid w:val="00E32178"/>
    <w:rsid w:val="00E32D09"/>
    <w:rsid w:val="00E33656"/>
    <w:rsid w:val="00E34012"/>
    <w:rsid w:val="00E35328"/>
    <w:rsid w:val="00E35361"/>
    <w:rsid w:val="00E3541E"/>
    <w:rsid w:val="00E36565"/>
    <w:rsid w:val="00E37A9A"/>
    <w:rsid w:val="00E40593"/>
    <w:rsid w:val="00E40A3A"/>
    <w:rsid w:val="00E41298"/>
    <w:rsid w:val="00E44107"/>
    <w:rsid w:val="00E453A4"/>
    <w:rsid w:val="00E456F4"/>
    <w:rsid w:val="00E512D4"/>
    <w:rsid w:val="00E53208"/>
    <w:rsid w:val="00E54123"/>
    <w:rsid w:val="00E54EA9"/>
    <w:rsid w:val="00E54EC6"/>
    <w:rsid w:val="00E55CD7"/>
    <w:rsid w:val="00E61033"/>
    <w:rsid w:val="00E62635"/>
    <w:rsid w:val="00E63549"/>
    <w:rsid w:val="00E6496B"/>
    <w:rsid w:val="00E64B96"/>
    <w:rsid w:val="00E65256"/>
    <w:rsid w:val="00E66999"/>
    <w:rsid w:val="00E70DA8"/>
    <w:rsid w:val="00E71822"/>
    <w:rsid w:val="00E73888"/>
    <w:rsid w:val="00E74AEC"/>
    <w:rsid w:val="00E768D1"/>
    <w:rsid w:val="00E80174"/>
    <w:rsid w:val="00E80F42"/>
    <w:rsid w:val="00E827B8"/>
    <w:rsid w:val="00E827E6"/>
    <w:rsid w:val="00E83550"/>
    <w:rsid w:val="00E852AF"/>
    <w:rsid w:val="00E86959"/>
    <w:rsid w:val="00E86991"/>
    <w:rsid w:val="00E909D6"/>
    <w:rsid w:val="00E90F4C"/>
    <w:rsid w:val="00E916CE"/>
    <w:rsid w:val="00E930BF"/>
    <w:rsid w:val="00E96EF3"/>
    <w:rsid w:val="00EA2796"/>
    <w:rsid w:val="00EA44F5"/>
    <w:rsid w:val="00EA6B3F"/>
    <w:rsid w:val="00EB0892"/>
    <w:rsid w:val="00EB247F"/>
    <w:rsid w:val="00EB41E7"/>
    <w:rsid w:val="00EB5166"/>
    <w:rsid w:val="00EB54B4"/>
    <w:rsid w:val="00EB74F2"/>
    <w:rsid w:val="00EB767D"/>
    <w:rsid w:val="00EB7EB5"/>
    <w:rsid w:val="00EC06A2"/>
    <w:rsid w:val="00EC079A"/>
    <w:rsid w:val="00EC3BB4"/>
    <w:rsid w:val="00EC3E25"/>
    <w:rsid w:val="00EC423E"/>
    <w:rsid w:val="00EC513A"/>
    <w:rsid w:val="00EC6D6A"/>
    <w:rsid w:val="00EC72C5"/>
    <w:rsid w:val="00ED207C"/>
    <w:rsid w:val="00ED2AB7"/>
    <w:rsid w:val="00ED2D21"/>
    <w:rsid w:val="00ED6B2F"/>
    <w:rsid w:val="00EE1957"/>
    <w:rsid w:val="00EE566C"/>
    <w:rsid w:val="00EE59B5"/>
    <w:rsid w:val="00EE65F5"/>
    <w:rsid w:val="00EF0422"/>
    <w:rsid w:val="00EF1132"/>
    <w:rsid w:val="00EF1F4E"/>
    <w:rsid w:val="00EF2108"/>
    <w:rsid w:val="00EF2F58"/>
    <w:rsid w:val="00EF57B5"/>
    <w:rsid w:val="00EF604F"/>
    <w:rsid w:val="00EF640F"/>
    <w:rsid w:val="00EF6BDE"/>
    <w:rsid w:val="00F00841"/>
    <w:rsid w:val="00F00A69"/>
    <w:rsid w:val="00F012C4"/>
    <w:rsid w:val="00F01C43"/>
    <w:rsid w:val="00F032C4"/>
    <w:rsid w:val="00F0330D"/>
    <w:rsid w:val="00F0542C"/>
    <w:rsid w:val="00F07903"/>
    <w:rsid w:val="00F102EE"/>
    <w:rsid w:val="00F10EAC"/>
    <w:rsid w:val="00F114C4"/>
    <w:rsid w:val="00F13AB7"/>
    <w:rsid w:val="00F15170"/>
    <w:rsid w:val="00F1683B"/>
    <w:rsid w:val="00F16EAA"/>
    <w:rsid w:val="00F17E3C"/>
    <w:rsid w:val="00F20F58"/>
    <w:rsid w:val="00F2188E"/>
    <w:rsid w:val="00F24A51"/>
    <w:rsid w:val="00F3047B"/>
    <w:rsid w:val="00F321B4"/>
    <w:rsid w:val="00F32AD9"/>
    <w:rsid w:val="00F34251"/>
    <w:rsid w:val="00F352CF"/>
    <w:rsid w:val="00F35B0E"/>
    <w:rsid w:val="00F43F70"/>
    <w:rsid w:val="00F44076"/>
    <w:rsid w:val="00F444B9"/>
    <w:rsid w:val="00F4637B"/>
    <w:rsid w:val="00F46A24"/>
    <w:rsid w:val="00F46DD1"/>
    <w:rsid w:val="00F4707E"/>
    <w:rsid w:val="00F52918"/>
    <w:rsid w:val="00F53190"/>
    <w:rsid w:val="00F53A7E"/>
    <w:rsid w:val="00F53DF6"/>
    <w:rsid w:val="00F547B2"/>
    <w:rsid w:val="00F55AD1"/>
    <w:rsid w:val="00F5605A"/>
    <w:rsid w:val="00F560EA"/>
    <w:rsid w:val="00F56732"/>
    <w:rsid w:val="00F56B64"/>
    <w:rsid w:val="00F5752C"/>
    <w:rsid w:val="00F628D1"/>
    <w:rsid w:val="00F62F2D"/>
    <w:rsid w:val="00F650D0"/>
    <w:rsid w:val="00F65BF3"/>
    <w:rsid w:val="00F66B05"/>
    <w:rsid w:val="00F66BFA"/>
    <w:rsid w:val="00F6736F"/>
    <w:rsid w:val="00F71313"/>
    <w:rsid w:val="00F730A0"/>
    <w:rsid w:val="00F75470"/>
    <w:rsid w:val="00F755F4"/>
    <w:rsid w:val="00F7604D"/>
    <w:rsid w:val="00F80A76"/>
    <w:rsid w:val="00F8216E"/>
    <w:rsid w:val="00F82B5E"/>
    <w:rsid w:val="00F852F4"/>
    <w:rsid w:val="00F853B5"/>
    <w:rsid w:val="00F857D1"/>
    <w:rsid w:val="00F86E7D"/>
    <w:rsid w:val="00F90B97"/>
    <w:rsid w:val="00F90CF6"/>
    <w:rsid w:val="00F91BDB"/>
    <w:rsid w:val="00F929B1"/>
    <w:rsid w:val="00F93A35"/>
    <w:rsid w:val="00F94E0A"/>
    <w:rsid w:val="00F95D8B"/>
    <w:rsid w:val="00F9796E"/>
    <w:rsid w:val="00FA5A4D"/>
    <w:rsid w:val="00FA68F7"/>
    <w:rsid w:val="00FA777D"/>
    <w:rsid w:val="00FB0078"/>
    <w:rsid w:val="00FB2B7F"/>
    <w:rsid w:val="00FB3291"/>
    <w:rsid w:val="00FB371D"/>
    <w:rsid w:val="00FB402B"/>
    <w:rsid w:val="00FB5231"/>
    <w:rsid w:val="00FB6AA1"/>
    <w:rsid w:val="00FC12AE"/>
    <w:rsid w:val="00FC198B"/>
    <w:rsid w:val="00FC33A3"/>
    <w:rsid w:val="00FC673D"/>
    <w:rsid w:val="00FC699D"/>
    <w:rsid w:val="00FC719E"/>
    <w:rsid w:val="00FC7F7F"/>
    <w:rsid w:val="00FD1178"/>
    <w:rsid w:val="00FD45AD"/>
    <w:rsid w:val="00FD4A9A"/>
    <w:rsid w:val="00FD5658"/>
    <w:rsid w:val="00FD6BA7"/>
    <w:rsid w:val="00FD7DE5"/>
    <w:rsid w:val="00FE2660"/>
    <w:rsid w:val="00FE2663"/>
    <w:rsid w:val="00FE3DEB"/>
    <w:rsid w:val="00FE4599"/>
    <w:rsid w:val="00FE5473"/>
    <w:rsid w:val="00FE6B33"/>
    <w:rsid w:val="00FF3899"/>
    <w:rsid w:val="00FF38EA"/>
    <w:rsid w:val="00FF5CE6"/>
    <w:rsid w:val="00FF7E8D"/>
    <w:rsid w:val="172A0D2D"/>
    <w:rsid w:val="1A9E2525"/>
    <w:rsid w:val="1C1BA325"/>
    <w:rsid w:val="3CB363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DBF18"/>
  <w14:defaultImageDpi w14:val="330"/>
  <w15:chartTrackingRefBased/>
  <w15:docId w15:val="{E438519A-F86A-4137-B22E-E79D9D104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9" w:uiPriority="39"/>
    <w:lsdException w:name="footer" w:uiPriority="99"/>
    <w:lsdException w:name="caption" w:qFormat="1"/>
    <w:lsdException w:name="table of figures" w:uiPriority="99"/>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7708"/>
    <w:pPr>
      <w:spacing w:line="480" w:lineRule="auto"/>
      <w:ind w:firstLine="720"/>
      <w:jc w:val="both"/>
    </w:pPr>
    <w:rPr>
      <w:sz w:val="24"/>
      <w:szCs w:val="24"/>
    </w:rPr>
  </w:style>
  <w:style w:type="paragraph" w:styleId="Heading1">
    <w:name w:val="heading 1"/>
    <w:basedOn w:val="Normal"/>
    <w:next w:val="Normal"/>
    <w:qFormat/>
    <w:rsid w:val="00E304F7"/>
    <w:pPr>
      <w:keepNext/>
      <w:pageBreakBefore/>
      <w:numPr>
        <w:numId w:val="32"/>
      </w:numPr>
      <w:spacing w:after="960"/>
      <w:jc w:val="center"/>
      <w:outlineLvl w:val="0"/>
    </w:pPr>
    <w:rPr>
      <w:rFonts w:cs="Arial"/>
      <w:b/>
      <w:bCs/>
    </w:rPr>
  </w:style>
  <w:style w:type="paragraph" w:styleId="Heading2">
    <w:name w:val="heading 2"/>
    <w:basedOn w:val="Heading1"/>
    <w:next w:val="Normal"/>
    <w:link w:val="Heading2Char"/>
    <w:qFormat/>
    <w:rsid w:val="00E304F7"/>
    <w:pPr>
      <w:pageBreakBefore w:val="0"/>
      <w:numPr>
        <w:ilvl w:val="1"/>
      </w:numPr>
      <w:spacing w:before="960" w:after="480"/>
      <w:contextualSpacing/>
      <w:outlineLvl w:val="1"/>
    </w:pPr>
    <w:rPr>
      <w:bCs w:val="0"/>
      <w:iCs/>
    </w:rPr>
  </w:style>
  <w:style w:type="paragraph" w:styleId="Heading3">
    <w:name w:val="heading 3"/>
    <w:basedOn w:val="Heading2"/>
    <w:next w:val="Normal"/>
    <w:qFormat/>
    <w:rsid w:val="003F0450"/>
    <w:pPr>
      <w:numPr>
        <w:ilvl w:val="2"/>
      </w:numPr>
      <w:spacing w:before="480"/>
      <w:jc w:val="left"/>
      <w:outlineLvl w:val="2"/>
    </w:pPr>
    <w:rPr>
      <w:bCs/>
    </w:rPr>
  </w:style>
  <w:style w:type="paragraph" w:styleId="Heading4">
    <w:name w:val="heading 4"/>
    <w:basedOn w:val="Heading3"/>
    <w:next w:val="Normal"/>
    <w:qFormat/>
    <w:rsid w:val="00E54123"/>
    <w:pPr>
      <w:numPr>
        <w:ilvl w:val="3"/>
      </w:numPr>
      <w:spacing w:after="0"/>
      <w:contextualSpacing w:val="0"/>
      <w:outlineLvl w:val="3"/>
    </w:pPr>
    <w:rPr>
      <w:bCs w:val="0"/>
    </w:rPr>
  </w:style>
  <w:style w:type="paragraph" w:styleId="Heading5">
    <w:name w:val="heading 5"/>
    <w:basedOn w:val="Heading4"/>
    <w:next w:val="Normal"/>
    <w:qFormat/>
    <w:rsid w:val="00B71F79"/>
    <w:pPr>
      <w:pageBreakBefore/>
      <w:numPr>
        <w:ilvl w:val="4"/>
      </w:numPr>
      <w:outlineLvl w:val="4"/>
    </w:pPr>
    <w:rPr>
      <w:bCs/>
      <w:iCs w:val="0"/>
      <w:szCs w:val="26"/>
    </w:rPr>
  </w:style>
  <w:style w:type="paragraph" w:styleId="Heading6">
    <w:name w:val="heading 6"/>
    <w:basedOn w:val="Heading5"/>
    <w:next w:val="Normal"/>
    <w:link w:val="Heading6Char"/>
    <w:unhideWhenUsed/>
    <w:qFormat/>
    <w:rsid w:val="005D40C2"/>
    <w:pPr>
      <w:numPr>
        <w:ilvl w:val="5"/>
      </w:numPr>
      <w:spacing w:before="960" w:after="480"/>
      <w:jc w:val="center"/>
      <w:outlineLvl w:val="5"/>
    </w:pPr>
    <w:rPr>
      <w:b w:val="0"/>
      <w:bCs w:val="0"/>
      <w:szCs w:val="22"/>
    </w:rPr>
  </w:style>
  <w:style w:type="paragraph" w:styleId="Heading7">
    <w:name w:val="heading 7"/>
    <w:basedOn w:val="Normal"/>
    <w:next w:val="Normal"/>
    <w:link w:val="Heading7Char"/>
    <w:unhideWhenUsed/>
    <w:qFormat/>
    <w:rsid w:val="005D40C2"/>
    <w:pPr>
      <w:keepNext/>
      <w:numPr>
        <w:ilvl w:val="6"/>
        <w:numId w:val="32"/>
      </w:numPr>
      <w:spacing w:before="480" w:after="480"/>
      <w:jc w:val="left"/>
      <w:outlineLvl w:val="6"/>
    </w:pPr>
    <w:rPr>
      <w:rFonts w:ascii="Times New Roman Bold" w:hAnsi="Times New Roman Bold"/>
      <w:b/>
    </w:rPr>
  </w:style>
  <w:style w:type="paragraph" w:styleId="Heading8">
    <w:name w:val="heading 8"/>
    <w:basedOn w:val="Normal"/>
    <w:next w:val="Normal"/>
    <w:link w:val="Heading8Char"/>
    <w:semiHidden/>
    <w:unhideWhenUsed/>
    <w:qFormat/>
    <w:rsid w:val="00D97469"/>
    <w:pPr>
      <w:numPr>
        <w:ilvl w:val="7"/>
        <w:numId w:val="32"/>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D97469"/>
    <w:pPr>
      <w:numPr>
        <w:ilvl w:val="8"/>
        <w:numId w:val="32"/>
      </w:num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E41298"/>
    <w:pPr>
      <w:tabs>
        <w:tab w:val="right" w:leader="dot" w:pos="9350"/>
      </w:tabs>
      <w:spacing w:line="240" w:lineRule="auto"/>
      <w:ind w:left="288" w:right="720" w:hanging="288"/>
    </w:pPr>
    <w:rPr>
      <w:b/>
    </w:rPr>
  </w:style>
  <w:style w:type="paragraph" w:customStyle="1" w:styleId="BibliographyEntry">
    <w:name w:val="Bibliography Entry"/>
    <w:basedOn w:val="Normal"/>
    <w:rsid w:val="00DA5BA8"/>
    <w:pPr>
      <w:spacing w:after="240" w:line="240" w:lineRule="auto"/>
      <w:ind w:left="720" w:hanging="720"/>
    </w:pPr>
  </w:style>
  <w:style w:type="character" w:styleId="Hyperlink">
    <w:name w:val="Hyperlink"/>
    <w:uiPriority w:val="99"/>
    <w:rsid w:val="00367476"/>
    <w:rPr>
      <w:color w:val="0000FF"/>
      <w:u w:val="single"/>
    </w:rPr>
  </w:style>
  <w:style w:type="paragraph" w:customStyle="1" w:styleId="Heading">
    <w:name w:val="Heading"/>
    <w:basedOn w:val="Preliminary"/>
    <w:next w:val="Normal"/>
    <w:rsid w:val="00130B6B"/>
  </w:style>
  <w:style w:type="paragraph" w:styleId="Header">
    <w:name w:val="header"/>
    <w:basedOn w:val="Normal"/>
    <w:semiHidden/>
    <w:rsid w:val="00367476"/>
    <w:pPr>
      <w:tabs>
        <w:tab w:val="center" w:pos="4320"/>
        <w:tab w:val="right" w:pos="8640"/>
      </w:tabs>
    </w:pPr>
  </w:style>
  <w:style w:type="paragraph" w:styleId="TOC2">
    <w:name w:val="toc 2"/>
    <w:basedOn w:val="Normal"/>
    <w:next w:val="Normal"/>
    <w:autoRedefine/>
    <w:uiPriority w:val="39"/>
    <w:rsid w:val="00E62635"/>
    <w:pPr>
      <w:tabs>
        <w:tab w:val="right" w:leader="dot" w:pos="9350"/>
      </w:tabs>
      <w:ind w:left="504" w:firstLine="0"/>
    </w:pPr>
    <w:rPr>
      <w:b/>
    </w:rPr>
  </w:style>
  <w:style w:type="paragraph" w:styleId="TOC3">
    <w:name w:val="toc 3"/>
    <w:basedOn w:val="Normal"/>
    <w:next w:val="Normal"/>
    <w:autoRedefine/>
    <w:uiPriority w:val="39"/>
    <w:rsid w:val="00E768D1"/>
    <w:pPr>
      <w:tabs>
        <w:tab w:val="right" w:leader="dot" w:pos="9360"/>
      </w:tabs>
      <w:ind w:left="1008" w:firstLine="0"/>
    </w:pPr>
    <w:rPr>
      <w:b/>
    </w:rPr>
  </w:style>
  <w:style w:type="paragraph" w:styleId="Footer">
    <w:name w:val="footer"/>
    <w:basedOn w:val="Normal"/>
    <w:link w:val="FooterChar"/>
    <w:uiPriority w:val="99"/>
    <w:rsid w:val="00367476"/>
    <w:pPr>
      <w:tabs>
        <w:tab w:val="center" w:pos="4320"/>
        <w:tab w:val="right" w:pos="8640"/>
      </w:tabs>
    </w:pPr>
  </w:style>
  <w:style w:type="paragraph" w:styleId="Caption">
    <w:name w:val="caption"/>
    <w:basedOn w:val="NoIndent"/>
    <w:next w:val="Normal"/>
    <w:qFormat/>
    <w:rsid w:val="00584ADB"/>
    <w:pPr>
      <w:outlineLvl w:val="8"/>
    </w:pPr>
    <w:rPr>
      <w:b/>
      <w:bCs/>
      <w:sz w:val="20"/>
      <w:szCs w:val="20"/>
    </w:rPr>
  </w:style>
  <w:style w:type="paragraph" w:styleId="TOC4">
    <w:name w:val="toc 4"/>
    <w:basedOn w:val="Normal"/>
    <w:next w:val="Normal"/>
    <w:autoRedefine/>
    <w:uiPriority w:val="39"/>
    <w:rsid w:val="00DA5BA8"/>
    <w:pPr>
      <w:ind w:left="1512" w:firstLine="0"/>
    </w:pPr>
    <w:rPr>
      <w:b/>
    </w:rPr>
  </w:style>
  <w:style w:type="paragraph" w:customStyle="1" w:styleId="Preliminary">
    <w:name w:val="Preliminary"/>
    <w:basedOn w:val="Heading1"/>
    <w:next w:val="Normal"/>
    <w:rsid w:val="00D81ED0"/>
    <w:pPr>
      <w:numPr>
        <w:numId w:val="0"/>
      </w:numPr>
    </w:pPr>
  </w:style>
  <w:style w:type="table" w:styleId="TableGrid">
    <w:name w:val="Table Grid"/>
    <w:basedOn w:val="TableNormal"/>
    <w:rsid w:val="002706BA"/>
    <w:pPr>
      <w:spacing w:line="360" w:lineRule="auto"/>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E304F7"/>
    <w:pPr>
      <w:ind w:left="720" w:hanging="720"/>
    </w:pPr>
    <w:rPr>
      <w:b/>
    </w:rPr>
  </w:style>
  <w:style w:type="paragraph" w:styleId="BalloonText">
    <w:name w:val="Balloon Text"/>
    <w:basedOn w:val="Normal"/>
    <w:link w:val="BalloonTextChar"/>
    <w:rsid w:val="00D97469"/>
    <w:pPr>
      <w:spacing w:line="240" w:lineRule="auto"/>
    </w:pPr>
    <w:rPr>
      <w:rFonts w:ascii="Segoe UI" w:hAnsi="Segoe UI" w:cs="Segoe UI"/>
      <w:sz w:val="18"/>
      <w:szCs w:val="18"/>
    </w:rPr>
  </w:style>
  <w:style w:type="character" w:customStyle="1" w:styleId="BalloonTextChar">
    <w:name w:val="Balloon Text Char"/>
    <w:link w:val="BalloonText"/>
    <w:rsid w:val="00D97469"/>
    <w:rPr>
      <w:rFonts w:ascii="Segoe UI" w:hAnsi="Segoe UI" w:cs="Segoe UI"/>
      <w:sz w:val="18"/>
      <w:szCs w:val="18"/>
    </w:rPr>
  </w:style>
  <w:style w:type="paragraph" w:styleId="Bibliography">
    <w:name w:val="Bibliography"/>
    <w:basedOn w:val="Normal"/>
    <w:next w:val="Normal"/>
    <w:uiPriority w:val="37"/>
    <w:semiHidden/>
    <w:unhideWhenUsed/>
    <w:rsid w:val="00D97469"/>
  </w:style>
  <w:style w:type="paragraph" w:styleId="BlockText">
    <w:name w:val="Block Text"/>
    <w:basedOn w:val="Normal"/>
    <w:rsid w:val="00D97469"/>
    <w:pPr>
      <w:spacing w:after="120"/>
      <w:ind w:left="1440" w:right="1440"/>
    </w:pPr>
  </w:style>
  <w:style w:type="paragraph" w:styleId="BodyText">
    <w:name w:val="Body Text"/>
    <w:basedOn w:val="Normal"/>
    <w:link w:val="BodyTextChar"/>
    <w:rsid w:val="00D97469"/>
    <w:pPr>
      <w:spacing w:after="120"/>
    </w:pPr>
  </w:style>
  <w:style w:type="character" w:customStyle="1" w:styleId="BodyTextChar">
    <w:name w:val="Body Text Char"/>
    <w:link w:val="BodyText"/>
    <w:rsid w:val="00D97469"/>
    <w:rPr>
      <w:sz w:val="24"/>
      <w:szCs w:val="24"/>
    </w:rPr>
  </w:style>
  <w:style w:type="paragraph" w:styleId="BodyText2">
    <w:name w:val="Body Text 2"/>
    <w:basedOn w:val="Normal"/>
    <w:link w:val="BodyText2Char"/>
    <w:rsid w:val="00D97469"/>
    <w:pPr>
      <w:spacing w:after="120"/>
    </w:pPr>
  </w:style>
  <w:style w:type="character" w:customStyle="1" w:styleId="BodyText2Char">
    <w:name w:val="Body Text 2 Char"/>
    <w:link w:val="BodyText2"/>
    <w:rsid w:val="00D97469"/>
    <w:rPr>
      <w:sz w:val="24"/>
      <w:szCs w:val="24"/>
    </w:rPr>
  </w:style>
  <w:style w:type="paragraph" w:styleId="BodyText3">
    <w:name w:val="Body Text 3"/>
    <w:basedOn w:val="Normal"/>
    <w:link w:val="BodyText3Char"/>
    <w:rsid w:val="00D97469"/>
    <w:pPr>
      <w:spacing w:after="120"/>
    </w:pPr>
    <w:rPr>
      <w:sz w:val="16"/>
      <w:szCs w:val="16"/>
    </w:rPr>
  </w:style>
  <w:style w:type="character" w:customStyle="1" w:styleId="BodyText3Char">
    <w:name w:val="Body Text 3 Char"/>
    <w:link w:val="BodyText3"/>
    <w:rsid w:val="00D97469"/>
    <w:rPr>
      <w:sz w:val="16"/>
      <w:szCs w:val="16"/>
    </w:rPr>
  </w:style>
  <w:style w:type="paragraph" w:styleId="BodyTextFirstIndent">
    <w:name w:val="Body Text First Indent"/>
    <w:basedOn w:val="BodyText"/>
    <w:link w:val="BodyTextFirstIndentChar"/>
    <w:rsid w:val="00D97469"/>
    <w:pPr>
      <w:ind w:firstLine="210"/>
    </w:pPr>
  </w:style>
  <w:style w:type="character" w:customStyle="1" w:styleId="BodyTextFirstIndentChar">
    <w:name w:val="Body Text First Indent Char"/>
    <w:basedOn w:val="BodyTextChar"/>
    <w:link w:val="BodyTextFirstIndent"/>
    <w:rsid w:val="00D97469"/>
    <w:rPr>
      <w:sz w:val="24"/>
      <w:szCs w:val="24"/>
    </w:rPr>
  </w:style>
  <w:style w:type="paragraph" w:styleId="BodyTextIndent">
    <w:name w:val="Body Text Indent"/>
    <w:basedOn w:val="Normal"/>
    <w:link w:val="BodyTextIndentChar"/>
    <w:rsid w:val="00D97469"/>
    <w:pPr>
      <w:spacing w:after="120"/>
      <w:ind w:left="360"/>
    </w:pPr>
  </w:style>
  <w:style w:type="character" w:customStyle="1" w:styleId="BodyTextIndentChar">
    <w:name w:val="Body Text Indent Char"/>
    <w:link w:val="BodyTextIndent"/>
    <w:rsid w:val="00D97469"/>
    <w:rPr>
      <w:sz w:val="24"/>
      <w:szCs w:val="24"/>
    </w:rPr>
  </w:style>
  <w:style w:type="paragraph" w:styleId="BodyTextFirstIndent2">
    <w:name w:val="Body Text First Indent 2"/>
    <w:basedOn w:val="BodyTextIndent"/>
    <w:link w:val="BodyTextFirstIndent2Char"/>
    <w:rsid w:val="00D97469"/>
    <w:pPr>
      <w:ind w:firstLine="210"/>
    </w:pPr>
  </w:style>
  <w:style w:type="character" w:customStyle="1" w:styleId="BodyTextFirstIndent2Char">
    <w:name w:val="Body Text First Indent 2 Char"/>
    <w:basedOn w:val="BodyTextIndentChar"/>
    <w:link w:val="BodyTextFirstIndent2"/>
    <w:rsid w:val="00D97469"/>
    <w:rPr>
      <w:sz w:val="24"/>
      <w:szCs w:val="24"/>
    </w:rPr>
  </w:style>
  <w:style w:type="paragraph" w:styleId="BodyTextIndent2">
    <w:name w:val="Body Text Indent 2"/>
    <w:basedOn w:val="Normal"/>
    <w:link w:val="BodyTextIndent2Char"/>
    <w:rsid w:val="00D97469"/>
    <w:pPr>
      <w:spacing w:after="120"/>
      <w:ind w:left="360"/>
    </w:pPr>
  </w:style>
  <w:style w:type="character" w:customStyle="1" w:styleId="BodyTextIndent2Char">
    <w:name w:val="Body Text Indent 2 Char"/>
    <w:link w:val="BodyTextIndent2"/>
    <w:rsid w:val="00D97469"/>
    <w:rPr>
      <w:sz w:val="24"/>
      <w:szCs w:val="24"/>
    </w:rPr>
  </w:style>
  <w:style w:type="paragraph" w:styleId="BodyTextIndent3">
    <w:name w:val="Body Text Indent 3"/>
    <w:basedOn w:val="Normal"/>
    <w:link w:val="BodyTextIndent3Char"/>
    <w:rsid w:val="00D97469"/>
    <w:pPr>
      <w:spacing w:after="120"/>
      <w:ind w:left="360"/>
    </w:pPr>
    <w:rPr>
      <w:sz w:val="16"/>
      <w:szCs w:val="16"/>
    </w:rPr>
  </w:style>
  <w:style w:type="character" w:customStyle="1" w:styleId="BodyTextIndent3Char">
    <w:name w:val="Body Text Indent 3 Char"/>
    <w:link w:val="BodyTextIndent3"/>
    <w:rsid w:val="00D97469"/>
    <w:rPr>
      <w:sz w:val="16"/>
      <w:szCs w:val="16"/>
    </w:rPr>
  </w:style>
  <w:style w:type="paragraph" w:styleId="Closing">
    <w:name w:val="Closing"/>
    <w:basedOn w:val="Normal"/>
    <w:link w:val="ClosingChar"/>
    <w:rsid w:val="00D97469"/>
    <w:pPr>
      <w:ind w:left="4320"/>
    </w:pPr>
  </w:style>
  <w:style w:type="character" w:customStyle="1" w:styleId="ClosingChar">
    <w:name w:val="Closing Char"/>
    <w:link w:val="Closing"/>
    <w:rsid w:val="00D97469"/>
    <w:rPr>
      <w:sz w:val="24"/>
      <w:szCs w:val="24"/>
    </w:rPr>
  </w:style>
  <w:style w:type="paragraph" w:styleId="CommentText">
    <w:name w:val="annotation text"/>
    <w:basedOn w:val="Normal"/>
    <w:link w:val="CommentTextChar"/>
    <w:rsid w:val="00D97469"/>
    <w:rPr>
      <w:sz w:val="20"/>
      <w:szCs w:val="20"/>
    </w:rPr>
  </w:style>
  <w:style w:type="character" w:customStyle="1" w:styleId="CommentTextChar">
    <w:name w:val="Comment Text Char"/>
    <w:basedOn w:val="DefaultParagraphFont"/>
    <w:link w:val="CommentText"/>
    <w:rsid w:val="00D97469"/>
  </w:style>
  <w:style w:type="paragraph" w:styleId="CommentSubject">
    <w:name w:val="annotation subject"/>
    <w:basedOn w:val="CommentText"/>
    <w:next w:val="CommentText"/>
    <w:link w:val="CommentSubjectChar"/>
    <w:rsid w:val="00D97469"/>
    <w:rPr>
      <w:b/>
      <w:bCs/>
    </w:rPr>
  </w:style>
  <w:style w:type="character" w:customStyle="1" w:styleId="CommentSubjectChar">
    <w:name w:val="Comment Subject Char"/>
    <w:link w:val="CommentSubject"/>
    <w:rsid w:val="00D97469"/>
    <w:rPr>
      <w:b/>
      <w:bCs/>
    </w:rPr>
  </w:style>
  <w:style w:type="paragraph" w:styleId="Date">
    <w:name w:val="Date"/>
    <w:basedOn w:val="Normal"/>
    <w:next w:val="Normal"/>
    <w:link w:val="DateChar"/>
    <w:rsid w:val="00D97469"/>
  </w:style>
  <w:style w:type="character" w:customStyle="1" w:styleId="DateChar">
    <w:name w:val="Date Char"/>
    <w:link w:val="Date"/>
    <w:rsid w:val="00D97469"/>
    <w:rPr>
      <w:sz w:val="24"/>
      <w:szCs w:val="24"/>
    </w:rPr>
  </w:style>
  <w:style w:type="paragraph" w:styleId="DocumentMap">
    <w:name w:val="Document Map"/>
    <w:basedOn w:val="Normal"/>
    <w:link w:val="DocumentMapChar"/>
    <w:rsid w:val="00D97469"/>
    <w:rPr>
      <w:rFonts w:ascii="Segoe UI" w:hAnsi="Segoe UI" w:cs="Segoe UI"/>
      <w:sz w:val="16"/>
      <w:szCs w:val="16"/>
    </w:rPr>
  </w:style>
  <w:style w:type="character" w:customStyle="1" w:styleId="DocumentMapChar">
    <w:name w:val="Document Map Char"/>
    <w:link w:val="DocumentMap"/>
    <w:rsid w:val="00D97469"/>
    <w:rPr>
      <w:rFonts w:ascii="Segoe UI" w:hAnsi="Segoe UI" w:cs="Segoe UI"/>
      <w:sz w:val="16"/>
      <w:szCs w:val="16"/>
    </w:rPr>
  </w:style>
  <w:style w:type="paragraph" w:styleId="E-mailSignature">
    <w:name w:val="E-mail Signature"/>
    <w:basedOn w:val="Normal"/>
    <w:link w:val="E-mailSignatureChar"/>
    <w:rsid w:val="00D97469"/>
  </w:style>
  <w:style w:type="character" w:customStyle="1" w:styleId="E-mailSignatureChar">
    <w:name w:val="E-mail Signature Char"/>
    <w:link w:val="E-mailSignature"/>
    <w:rsid w:val="00D97469"/>
    <w:rPr>
      <w:sz w:val="24"/>
      <w:szCs w:val="24"/>
    </w:rPr>
  </w:style>
  <w:style w:type="paragraph" w:styleId="EndnoteText">
    <w:name w:val="endnote text"/>
    <w:basedOn w:val="Normal"/>
    <w:link w:val="EndnoteTextChar"/>
    <w:rsid w:val="00D97469"/>
    <w:rPr>
      <w:sz w:val="20"/>
      <w:szCs w:val="20"/>
    </w:rPr>
  </w:style>
  <w:style w:type="character" w:customStyle="1" w:styleId="EndnoteTextChar">
    <w:name w:val="Endnote Text Char"/>
    <w:basedOn w:val="DefaultParagraphFont"/>
    <w:link w:val="EndnoteText"/>
    <w:rsid w:val="00D97469"/>
  </w:style>
  <w:style w:type="paragraph" w:styleId="EnvelopeAddress">
    <w:name w:val="envelope address"/>
    <w:basedOn w:val="Normal"/>
    <w:rsid w:val="00D97469"/>
    <w:pPr>
      <w:framePr w:w="7920" w:h="1980" w:hRule="exact" w:hSpace="180" w:wrap="auto" w:hAnchor="page" w:xAlign="center" w:yAlign="bottom"/>
      <w:ind w:left="2880"/>
    </w:pPr>
    <w:rPr>
      <w:rFonts w:ascii="Calibri Light" w:hAnsi="Calibri Light"/>
    </w:rPr>
  </w:style>
  <w:style w:type="paragraph" w:styleId="EnvelopeReturn">
    <w:name w:val="envelope return"/>
    <w:basedOn w:val="Normal"/>
    <w:rsid w:val="00D97469"/>
    <w:rPr>
      <w:rFonts w:ascii="Calibri Light" w:hAnsi="Calibri Light"/>
      <w:sz w:val="20"/>
      <w:szCs w:val="20"/>
    </w:rPr>
  </w:style>
  <w:style w:type="paragraph" w:styleId="FootnoteText">
    <w:name w:val="footnote text"/>
    <w:basedOn w:val="Normal"/>
    <w:link w:val="FootnoteTextChar"/>
    <w:rsid w:val="002C4CEC"/>
    <w:pPr>
      <w:ind w:firstLine="0"/>
    </w:pPr>
    <w:rPr>
      <w:sz w:val="20"/>
      <w:szCs w:val="20"/>
    </w:rPr>
  </w:style>
  <w:style w:type="character" w:customStyle="1" w:styleId="FootnoteTextChar">
    <w:name w:val="Footnote Text Char"/>
    <w:basedOn w:val="DefaultParagraphFont"/>
    <w:link w:val="FootnoteText"/>
    <w:rsid w:val="002C4CEC"/>
  </w:style>
  <w:style w:type="character" w:customStyle="1" w:styleId="Heading6Char">
    <w:name w:val="Heading 6 Char"/>
    <w:link w:val="Heading6"/>
    <w:rsid w:val="00142372"/>
    <w:rPr>
      <w:rFonts w:cs="Arial"/>
      <w:b/>
      <w:sz w:val="24"/>
      <w:szCs w:val="22"/>
    </w:rPr>
  </w:style>
  <w:style w:type="character" w:customStyle="1" w:styleId="Heading7Char">
    <w:name w:val="Heading 7 Char"/>
    <w:link w:val="Heading7"/>
    <w:rsid w:val="005D40C2"/>
    <w:rPr>
      <w:rFonts w:ascii="Times New Roman Bold" w:hAnsi="Times New Roman Bold"/>
      <w:b/>
      <w:sz w:val="24"/>
      <w:szCs w:val="24"/>
    </w:rPr>
  </w:style>
  <w:style w:type="character" w:customStyle="1" w:styleId="Heading8Char">
    <w:name w:val="Heading 8 Char"/>
    <w:link w:val="Heading8"/>
    <w:semiHidden/>
    <w:rsid w:val="00D97469"/>
    <w:rPr>
      <w:rFonts w:ascii="Calibri" w:eastAsia="Times New Roman" w:hAnsi="Calibri" w:cs="Times New Roman"/>
      <w:i/>
      <w:iCs/>
      <w:sz w:val="24"/>
      <w:szCs w:val="24"/>
    </w:rPr>
  </w:style>
  <w:style w:type="character" w:customStyle="1" w:styleId="Heading9Char">
    <w:name w:val="Heading 9 Char"/>
    <w:link w:val="Heading9"/>
    <w:semiHidden/>
    <w:rsid w:val="00D97469"/>
    <w:rPr>
      <w:rFonts w:ascii="Calibri Light" w:eastAsia="Times New Roman" w:hAnsi="Calibri Light" w:cs="Times New Roman"/>
      <w:sz w:val="22"/>
      <w:szCs w:val="22"/>
    </w:rPr>
  </w:style>
  <w:style w:type="paragraph" w:styleId="HTMLAddress">
    <w:name w:val="HTML Address"/>
    <w:basedOn w:val="Normal"/>
    <w:link w:val="HTMLAddressChar"/>
    <w:rsid w:val="00D97469"/>
    <w:rPr>
      <w:i/>
      <w:iCs/>
    </w:rPr>
  </w:style>
  <w:style w:type="character" w:customStyle="1" w:styleId="HTMLAddressChar">
    <w:name w:val="HTML Address Char"/>
    <w:link w:val="HTMLAddress"/>
    <w:rsid w:val="00D97469"/>
    <w:rPr>
      <w:i/>
      <w:iCs/>
      <w:sz w:val="24"/>
      <w:szCs w:val="24"/>
    </w:rPr>
  </w:style>
  <w:style w:type="paragraph" w:styleId="HTMLPreformatted">
    <w:name w:val="HTML Preformatted"/>
    <w:basedOn w:val="Normal"/>
    <w:link w:val="HTMLPreformattedChar"/>
    <w:rsid w:val="00D97469"/>
    <w:rPr>
      <w:rFonts w:ascii="Courier New" w:hAnsi="Courier New" w:cs="Courier New"/>
      <w:sz w:val="20"/>
      <w:szCs w:val="20"/>
    </w:rPr>
  </w:style>
  <w:style w:type="character" w:customStyle="1" w:styleId="HTMLPreformattedChar">
    <w:name w:val="HTML Preformatted Char"/>
    <w:link w:val="HTMLPreformatted"/>
    <w:rsid w:val="00D97469"/>
    <w:rPr>
      <w:rFonts w:ascii="Courier New" w:hAnsi="Courier New" w:cs="Courier New"/>
    </w:rPr>
  </w:style>
  <w:style w:type="paragraph" w:styleId="Index1">
    <w:name w:val="index 1"/>
    <w:basedOn w:val="Normal"/>
    <w:next w:val="Normal"/>
    <w:autoRedefine/>
    <w:rsid w:val="00D97469"/>
    <w:pPr>
      <w:ind w:left="240" w:hanging="240"/>
    </w:pPr>
  </w:style>
  <w:style w:type="paragraph" w:styleId="Index2">
    <w:name w:val="index 2"/>
    <w:basedOn w:val="Normal"/>
    <w:next w:val="Normal"/>
    <w:autoRedefine/>
    <w:rsid w:val="00D97469"/>
    <w:pPr>
      <w:ind w:left="480" w:hanging="240"/>
    </w:pPr>
  </w:style>
  <w:style w:type="paragraph" w:styleId="Index3">
    <w:name w:val="index 3"/>
    <w:basedOn w:val="Normal"/>
    <w:next w:val="Normal"/>
    <w:autoRedefine/>
    <w:rsid w:val="00D97469"/>
    <w:pPr>
      <w:ind w:left="720" w:hanging="240"/>
    </w:pPr>
  </w:style>
  <w:style w:type="paragraph" w:styleId="Index4">
    <w:name w:val="index 4"/>
    <w:basedOn w:val="Normal"/>
    <w:next w:val="Normal"/>
    <w:autoRedefine/>
    <w:rsid w:val="00D97469"/>
    <w:pPr>
      <w:ind w:left="960" w:hanging="240"/>
    </w:pPr>
  </w:style>
  <w:style w:type="paragraph" w:styleId="Index5">
    <w:name w:val="index 5"/>
    <w:basedOn w:val="Normal"/>
    <w:next w:val="Normal"/>
    <w:autoRedefine/>
    <w:rsid w:val="00D97469"/>
    <w:pPr>
      <w:ind w:left="1200" w:hanging="240"/>
    </w:pPr>
  </w:style>
  <w:style w:type="paragraph" w:styleId="Index6">
    <w:name w:val="index 6"/>
    <w:basedOn w:val="Normal"/>
    <w:next w:val="Normal"/>
    <w:autoRedefine/>
    <w:rsid w:val="00D97469"/>
    <w:pPr>
      <w:ind w:left="1440" w:hanging="240"/>
    </w:pPr>
  </w:style>
  <w:style w:type="paragraph" w:styleId="Index7">
    <w:name w:val="index 7"/>
    <w:basedOn w:val="Normal"/>
    <w:next w:val="Normal"/>
    <w:autoRedefine/>
    <w:rsid w:val="00D97469"/>
    <w:pPr>
      <w:ind w:left="1680" w:hanging="240"/>
    </w:pPr>
  </w:style>
  <w:style w:type="paragraph" w:styleId="Index8">
    <w:name w:val="index 8"/>
    <w:basedOn w:val="Normal"/>
    <w:next w:val="Normal"/>
    <w:autoRedefine/>
    <w:rsid w:val="00D97469"/>
    <w:pPr>
      <w:ind w:left="1920" w:hanging="240"/>
    </w:pPr>
  </w:style>
  <w:style w:type="paragraph" w:styleId="Index9">
    <w:name w:val="index 9"/>
    <w:basedOn w:val="Normal"/>
    <w:next w:val="Normal"/>
    <w:autoRedefine/>
    <w:rsid w:val="00D97469"/>
    <w:pPr>
      <w:ind w:left="2160" w:hanging="240"/>
    </w:pPr>
  </w:style>
  <w:style w:type="paragraph" w:styleId="IndexHeading">
    <w:name w:val="index heading"/>
    <w:basedOn w:val="Normal"/>
    <w:next w:val="Index1"/>
    <w:rsid w:val="00D97469"/>
    <w:rPr>
      <w:rFonts w:ascii="Calibri Light" w:hAnsi="Calibri Light"/>
      <w:b/>
      <w:bCs/>
    </w:rPr>
  </w:style>
  <w:style w:type="paragraph" w:styleId="IntenseQuote">
    <w:name w:val="Intense Quote"/>
    <w:basedOn w:val="Normal"/>
    <w:next w:val="Normal"/>
    <w:link w:val="IntenseQuoteChar"/>
    <w:uiPriority w:val="30"/>
    <w:qFormat/>
    <w:rsid w:val="00D97469"/>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D97469"/>
    <w:rPr>
      <w:i/>
      <w:iCs/>
      <w:color w:val="5B9BD5"/>
      <w:sz w:val="24"/>
      <w:szCs w:val="24"/>
    </w:rPr>
  </w:style>
  <w:style w:type="paragraph" w:styleId="List">
    <w:name w:val="List"/>
    <w:basedOn w:val="Normal"/>
    <w:rsid w:val="00D97469"/>
    <w:pPr>
      <w:ind w:left="360" w:hanging="360"/>
      <w:contextualSpacing/>
    </w:pPr>
  </w:style>
  <w:style w:type="paragraph" w:styleId="List2">
    <w:name w:val="List 2"/>
    <w:basedOn w:val="Normal"/>
    <w:rsid w:val="00D97469"/>
    <w:pPr>
      <w:ind w:left="720" w:hanging="360"/>
      <w:contextualSpacing/>
    </w:pPr>
  </w:style>
  <w:style w:type="paragraph" w:styleId="List3">
    <w:name w:val="List 3"/>
    <w:basedOn w:val="Normal"/>
    <w:rsid w:val="00D97469"/>
    <w:pPr>
      <w:ind w:left="1080" w:hanging="360"/>
      <w:contextualSpacing/>
    </w:pPr>
  </w:style>
  <w:style w:type="paragraph" w:styleId="List4">
    <w:name w:val="List 4"/>
    <w:basedOn w:val="Normal"/>
    <w:rsid w:val="00D97469"/>
    <w:pPr>
      <w:ind w:left="1440" w:hanging="360"/>
      <w:contextualSpacing/>
    </w:pPr>
  </w:style>
  <w:style w:type="paragraph" w:styleId="List5">
    <w:name w:val="List 5"/>
    <w:basedOn w:val="Normal"/>
    <w:rsid w:val="00D97469"/>
    <w:pPr>
      <w:ind w:left="1800" w:hanging="360"/>
      <w:contextualSpacing/>
    </w:pPr>
  </w:style>
  <w:style w:type="paragraph" w:styleId="ListBullet">
    <w:name w:val="List Bullet"/>
    <w:basedOn w:val="Normal"/>
    <w:rsid w:val="00D97469"/>
    <w:pPr>
      <w:numPr>
        <w:numId w:val="2"/>
      </w:numPr>
      <w:contextualSpacing/>
    </w:pPr>
  </w:style>
  <w:style w:type="paragraph" w:styleId="ListBullet2">
    <w:name w:val="List Bullet 2"/>
    <w:basedOn w:val="Normal"/>
    <w:rsid w:val="00D97469"/>
    <w:pPr>
      <w:numPr>
        <w:numId w:val="3"/>
      </w:numPr>
      <w:contextualSpacing/>
    </w:pPr>
  </w:style>
  <w:style w:type="paragraph" w:styleId="ListBullet3">
    <w:name w:val="List Bullet 3"/>
    <w:basedOn w:val="Normal"/>
    <w:rsid w:val="00D97469"/>
    <w:pPr>
      <w:numPr>
        <w:numId w:val="4"/>
      </w:numPr>
      <w:contextualSpacing/>
    </w:pPr>
  </w:style>
  <w:style w:type="paragraph" w:styleId="ListBullet4">
    <w:name w:val="List Bullet 4"/>
    <w:basedOn w:val="Normal"/>
    <w:rsid w:val="00D97469"/>
    <w:pPr>
      <w:numPr>
        <w:numId w:val="5"/>
      </w:numPr>
      <w:contextualSpacing/>
    </w:pPr>
  </w:style>
  <w:style w:type="paragraph" w:styleId="ListBullet5">
    <w:name w:val="List Bullet 5"/>
    <w:basedOn w:val="Normal"/>
    <w:rsid w:val="00D97469"/>
    <w:pPr>
      <w:numPr>
        <w:numId w:val="6"/>
      </w:numPr>
      <w:contextualSpacing/>
    </w:pPr>
  </w:style>
  <w:style w:type="paragraph" w:styleId="ListContinue">
    <w:name w:val="List Continue"/>
    <w:basedOn w:val="Normal"/>
    <w:rsid w:val="00D97469"/>
    <w:pPr>
      <w:spacing w:after="120"/>
      <w:ind w:left="360"/>
      <w:contextualSpacing/>
    </w:pPr>
  </w:style>
  <w:style w:type="paragraph" w:styleId="ListContinue2">
    <w:name w:val="List Continue 2"/>
    <w:basedOn w:val="Normal"/>
    <w:rsid w:val="00D97469"/>
    <w:pPr>
      <w:spacing w:after="120"/>
      <w:ind w:left="720"/>
      <w:contextualSpacing/>
    </w:pPr>
  </w:style>
  <w:style w:type="paragraph" w:styleId="ListContinue3">
    <w:name w:val="List Continue 3"/>
    <w:basedOn w:val="Normal"/>
    <w:rsid w:val="00D97469"/>
    <w:pPr>
      <w:spacing w:after="120"/>
      <w:ind w:left="1080"/>
      <w:contextualSpacing/>
    </w:pPr>
  </w:style>
  <w:style w:type="paragraph" w:styleId="ListContinue4">
    <w:name w:val="List Continue 4"/>
    <w:basedOn w:val="Normal"/>
    <w:rsid w:val="00D97469"/>
    <w:pPr>
      <w:spacing w:after="120"/>
      <w:ind w:left="1440"/>
      <w:contextualSpacing/>
    </w:pPr>
  </w:style>
  <w:style w:type="paragraph" w:styleId="ListContinue5">
    <w:name w:val="List Continue 5"/>
    <w:basedOn w:val="Normal"/>
    <w:rsid w:val="00D97469"/>
    <w:pPr>
      <w:spacing w:after="120"/>
      <w:ind w:left="1800"/>
      <w:contextualSpacing/>
    </w:pPr>
  </w:style>
  <w:style w:type="paragraph" w:styleId="ListNumber">
    <w:name w:val="List Number"/>
    <w:basedOn w:val="Normal"/>
    <w:rsid w:val="00D97469"/>
    <w:pPr>
      <w:numPr>
        <w:numId w:val="11"/>
      </w:numPr>
      <w:contextualSpacing/>
    </w:pPr>
  </w:style>
  <w:style w:type="paragraph" w:styleId="ListNumber2">
    <w:name w:val="List Number 2"/>
    <w:basedOn w:val="Normal"/>
    <w:rsid w:val="00D97469"/>
    <w:pPr>
      <w:numPr>
        <w:numId w:val="9"/>
      </w:numPr>
      <w:contextualSpacing/>
    </w:pPr>
  </w:style>
  <w:style w:type="paragraph" w:styleId="ListNumber3">
    <w:name w:val="List Number 3"/>
    <w:basedOn w:val="Normal"/>
    <w:rsid w:val="00D97469"/>
    <w:pPr>
      <w:numPr>
        <w:numId w:val="10"/>
      </w:numPr>
      <w:contextualSpacing/>
    </w:pPr>
  </w:style>
  <w:style w:type="paragraph" w:styleId="ListNumber4">
    <w:name w:val="List Number 4"/>
    <w:basedOn w:val="Normal"/>
    <w:rsid w:val="00D97469"/>
    <w:pPr>
      <w:numPr>
        <w:numId w:val="8"/>
      </w:numPr>
      <w:contextualSpacing/>
    </w:pPr>
  </w:style>
  <w:style w:type="paragraph" w:styleId="ListNumber5">
    <w:name w:val="List Number 5"/>
    <w:basedOn w:val="Normal"/>
    <w:rsid w:val="00D97469"/>
    <w:pPr>
      <w:numPr>
        <w:numId w:val="7"/>
      </w:numPr>
      <w:contextualSpacing/>
    </w:pPr>
  </w:style>
  <w:style w:type="paragraph" w:styleId="ListParagraph">
    <w:name w:val="List Paragraph"/>
    <w:basedOn w:val="Normal"/>
    <w:uiPriority w:val="34"/>
    <w:qFormat/>
    <w:rsid w:val="00D97469"/>
    <w:pPr>
      <w:ind w:left="720"/>
    </w:pPr>
  </w:style>
  <w:style w:type="paragraph" w:styleId="MacroText">
    <w:name w:val="macro"/>
    <w:link w:val="MacroTextChar"/>
    <w:rsid w:val="00D97469"/>
    <w:pPr>
      <w:tabs>
        <w:tab w:val="left" w:pos="480"/>
        <w:tab w:val="left" w:pos="960"/>
        <w:tab w:val="left" w:pos="1440"/>
        <w:tab w:val="left" w:pos="1920"/>
        <w:tab w:val="left" w:pos="2400"/>
        <w:tab w:val="left" w:pos="2880"/>
        <w:tab w:val="left" w:pos="3360"/>
        <w:tab w:val="left" w:pos="3840"/>
        <w:tab w:val="left" w:pos="4320"/>
      </w:tabs>
      <w:spacing w:line="480" w:lineRule="auto"/>
      <w:ind w:firstLine="720"/>
      <w:jc w:val="both"/>
    </w:pPr>
    <w:rPr>
      <w:rFonts w:ascii="Courier New" w:hAnsi="Courier New" w:cs="Courier New"/>
    </w:rPr>
  </w:style>
  <w:style w:type="character" w:customStyle="1" w:styleId="MacroTextChar">
    <w:name w:val="Macro Text Char"/>
    <w:link w:val="MacroText"/>
    <w:rsid w:val="00D97469"/>
    <w:rPr>
      <w:rFonts w:ascii="Courier New" w:hAnsi="Courier New" w:cs="Courier New"/>
    </w:rPr>
  </w:style>
  <w:style w:type="paragraph" w:styleId="MessageHeader">
    <w:name w:val="Message Header"/>
    <w:basedOn w:val="Normal"/>
    <w:link w:val="MessageHeaderChar"/>
    <w:rsid w:val="00D97469"/>
    <w:pPr>
      <w:pBdr>
        <w:top w:val="single" w:sz="6" w:space="1" w:color="auto"/>
        <w:left w:val="single" w:sz="6" w:space="1" w:color="auto"/>
        <w:bottom w:val="single" w:sz="6" w:space="1" w:color="auto"/>
        <w:right w:val="single" w:sz="6" w:space="1" w:color="auto"/>
      </w:pBdr>
      <w:shd w:val="pct20" w:color="auto" w:fill="auto"/>
      <w:ind w:left="1080" w:hanging="1080"/>
    </w:pPr>
    <w:rPr>
      <w:rFonts w:ascii="Calibri Light" w:hAnsi="Calibri Light"/>
    </w:rPr>
  </w:style>
  <w:style w:type="character" w:customStyle="1" w:styleId="MessageHeaderChar">
    <w:name w:val="Message Header Char"/>
    <w:link w:val="MessageHeader"/>
    <w:rsid w:val="00D97469"/>
    <w:rPr>
      <w:rFonts w:ascii="Calibri Light" w:eastAsia="Times New Roman" w:hAnsi="Calibri Light" w:cs="Times New Roman"/>
      <w:sz w:val="24"/>
      <w:szCs w:val="24"/>
      <w:shd w:val="pct20" w:color="auto" w:fill="auto"/>
    </w:rPr>
  </w:style>
  <w:style w:type="paragraph" w:styleId="NoSpacing">
    <w:name w:val="No Spacing"/>
    <w:uiPriority w:val="1"/>
    <w:qFormat/>
    <w:rsid w:val="00D97469"/>
    <w:pPr>
      <w:ind w:firstLine="720"/>
      <w:jc w:val="both"/>
    </w:pPr>
    <w:rPr>
      <w:sz w:val="24"/>
      <w:szCs w:val="24"/>
    </w:rPr>
  </w:style>
  <w:style w:type="paragraph" w:styleId="NormalWeb">
    <w:name w:val="Normal (Web)"/>
    <w:basedOn w:val="Normal"/>
    <w:uiPriority w:val="99"/>
    <w:rsid w:val="00D97469"/>
  </w:style>
  <w:style w:type="paragraph" w:styleId="NormalIndent">
    <w:name w:val="Normal Indent"/>
    <w:basedOn w:val="Normal"/>
    <w:rsid w:val="00D97469"/>
    <w:pPr>
      <w:ind w:left="720"/>
    </w:pPr>
  </w:style>
  <w:style w:type="paragraph" w:styleId="NoteHeading">
    <w:name w:val="Note Heading"/>
    <w:basedOn w:val="Normal"/>
    <w:next w:val="Normal"/>
    <w:link w:val="NoteHeadingChar"/>
    <w:rsid w:val="00D97469"/>
  </w:style>
  <w:style w:type="character" w:customStyle="1" w:styleId="NoteHeadingChar">
    <w:name w:val="Note Heading Char"/>
    <w:link w:val="NoteHeading"/>
    <w:rsid w:val="00D97469"/>
    <w:rPr>
      <w:sz w:val="24"/>
      <w:szCs w:val="24"/>
    </w:rPr>
  </w:style>
  <w:style w:type="paragraph" w:styleId="PlainText">
    <w:name w:val="Plain Text"/>
    <w:basedOn w:val="Normal"/>
    <w:link w:val="PlainTextChar"/>
    <w:rsid w:val="00D97469"/>
    <w:rPr>
      <w:rFonts w:ascii="Courier New" w:hAnsi="Courier New" w:cs="Courier New"/>
      <w:sz w:val="20"/>
      <w:szCs w:val="20"/>
    </w:rPr>
  </w:style>
  <w:style w:type="character" w:customStyle="1" w:styleId="PlainTextChar">
    <w:name w:val="Plain Text Char"/>
    <w:link w:val="PlainText"/>
    <w:rsid w:val="00D97469"/>
    <w:rPr>
      <w:rFonts w:ascii="Courier New" w:hAnsi="Courier New" w:cs="Courier New"/>
    </w:rPr>
  </w:style>
  <w:style w:type="paragraph" w:styleId="Quote">
    <w:name w:val="Quote"/>
    <w:basedOn w:val="Normal"/>
    <w:next w:val="Normal"/>
    <w:link w:val="QuoteChar"/>
    <w:uiPriority w:val="29"/>
    <w:qFormat/>
    <w:rsid w:val="00D97469"/>
    <w:pPr>
      <w:spacing w:before="200" w:after="160"/>
      <w:ind w:left="864" w:right="864"/>
      <w:jc w:val="center"/>
    </w:pPr>
    <w:rPr>
      <w:i/>
      <w:iCs/>
      <w:color w:val="404040"/>
    </w:rPr>
  </w:style>
  <w:style w:type="character" w:customStyle="1" w:styleId="QuoteChar">
    <w:name w:val="Quote Char"/>
    <w:link w:val="Quote"/>
    <w:uiPriority w:val="29"/>
    <w:rsid w:val="00D97469"/>
    <w:rPr>
      <w:i/>
      <w:iCs/>
      <w:color w:val="404040"/>
      <w:sz w:val="24"/>
      <w:szCs w:val="24"/>
    </w:rPr>
  </w:style>
  <w:style w:type="paragraph" w:styleId="Salutation">
    <w:name w:val="Salutation"/>
    <w:basedOn w:val="Normal"/>
    <w:next w:val="Normal"/>
    <w:link w:val="SalutationChar"/>
    <w:rsid w:val="00D97469"/>
  </w:style>
  <w:style w:type="character" w:customStyle="1" w:styleId="SalutationChar">
    <w:name w:val="Salutation Char"/>
    <w:link w:val="Salutation"/>
    <w:rsid w:val="00D97469"/>
    <w:rPr>
      <w:sz w:val="24"/>
      <w:szCs w:val="24"/>
    </w:rPr>
  </w:style>
  <w:style w:type="paragraph" w:styleId="Signature">
    <w:name w:val="Signature"/>
    <w:basedOn w:val="Normal"/>
    <w:link w:val="SignatureChar"/>
    <w:rsid w:val="00D97469"/>
    <w:pPr>
      <w:ind w:left="4320"/>
    </w:pPr>
  </w:style>
  <w:style w:type="character" w:customStyle="1" w:styleId="SignatureChar">
    <w:name w:val="Signature Char"/>
    <w:link w:val="Signature"/>
    <w:rsid w:val="00D97469"/>
    <w:rPr>
      <w:sz w:val="24"/>
      <w:szCs w:val="24"/>
    </w:rPr>
  </w:style>
  <w:style w:type="paragraph" w:styleId="Subtitle">
    <w:name w:val="Subtitle"/>
    <w:basedOn w:val="Normal"/>
    <w:next w:val="Normal"/>
    <w:link w:val="SubtitleChar"/>
    <w:qFormat/>
    <w:rsid w:val="00D97469"/>
    <w:pPr>
      <w:spacing w:after="60"/>
      <w:jc w:val="center"/>
      <w:outlineLvl w:val="1"/>
    </w:pPr>
    <w:rPr>
      <w:rFonts w:ascii="Calibri Light" w:hAnsi="Calibri Light"/>
    </w:rPr>
  </w:style>
  <w:style w:type="character" w:customStyle="1" w:styleId="SubtitleChar">
    <w:name w:val="Subtitle Char"/>
    <w:link w:val="Subtitle"/>
    <w:rsid w:val="00D97469"/>
    <w:rPr>
      <w:rFonts w:ascii="Calibri Light" w:eastAsia="Times New Roman" w:hAnsi="Calibri Light" w:cs="Times New Roman"/>
      <w:sz w:val="24"/>
      <w:szCs w:val="24"/>
    </w:rPr>
  </w:style>
  <w:style w:type="paragraph" w:styleId="TableofAuthorities">
    <w:name w:val="table of authorities"/>
    <w:basedOn w:val="Normal"/>
    <w:next w:val="Normal"/>
    <w:rsid w:val="00D97469"/>
    <w:pPr>
      <w:ind w:left="240" w:hanging="240"/>
    </w:pPr>
  </w:style>
  <w:style w:type="paragraph" w:styleId="Title">
    <w:name w:val="Title"/>
    <w:basedOn w:val="Normal"/>
    <w:next w:val="Normal"/>
    <w:link w:val="TitleChar"/>
    <w:rsid w:val="00D97469"/>
    <w:pPr>
      <w:spacing w:before="240" w:after="60"/>
      <w:jc w:val="center"/>
      <w:outlineLvl w:val="0"/>
    </w:pPr>
    <w:rPr>
      <w:rFonts w:ascii="Calibri Light" w:hAnsi="Calibri Light"/>
      <w:b/>
      <w:bCs/>
      <w:kern w:val="28"/>
      <w:sz w:val="32"/>
      <w:szCs w:val="32"/>
    </w:rPr>
  </w:style>
  <w:style w:type="character" w:customStyle="1" w:styleId="TitleChar">
    <w:name w:val="Title Char"/>
    <w:link w:val="Title"/>
    <w:rsid w:val="00D97469"/>
    <w:rPr>
      <w:rFonts w:ascii="Calibri Light" w:eastAsia="Times New Roman" w:hAnsi="Calibri Light" w:cs="Times New Roman"/>
      <w:b/>
      <w:bCs/>
      <w:kern w:val="28"/>
      <w:sz w:val="32"/>
      <w:szCs w:val="32"/>
    </w:rPr>
  </w:style>
  <w:style w:type="paragraph" w:styleId="TOAHeading">
    <w:name w:val="toa heading"/>
    <w:basedOn w:val="Normal"/>
    <w:next w:val="Normal"/>
    <w:rsid w:val="00D97469"/>
    <w:pPr>
      <w:spacing w:before="120"/>
    </w:pPr>
    <w:rPr>
      <w:rFonts w:ascii="Calibri Light" w:hAnsi="Calibri Light"/>
      <w:b/>
      <w:bCs/>
    </w:rPr>
  </w:style>
  <w:style w:type="paragraph" w:styleId="TOC5">
    <w:name w:val="toc 5"/>
    <w:basedOn w:val="Normal"/>
    <w:next w:val="Normal"/>
    <w:autoRedefine/>
    <w:uiPriority w:val="39"/>
    <w:rsid w:val="00C672EB"/>
    <w:pPr>
      <w:ind w:left="720" w:right="600" w:hanging="720"/>
      <w:jc w:val="left"/>
    </w:pPr>
    <w:rPr>
      <w:b/>
    </w:rPr>
  </w:style>
  <w:style w:type="paragraph" w:styleId="TOC6">
    <w:name w:val="toc 6"/>
    <w:basedOn w:val="Normal"/>
    <w:next w:val="Normal"/>
    <w:autoRedefine/>
    <w:uiPriority w:val="39"/>
    <w:rsid w:val="00E80F42"/>
    <w:pPr>
      <w:ind w:left="1224" w:hanging="720"/>
    </w:pPr>
    <w:rPr>
      <w:b/>
    </w:rPr>
  </w:style>
  <w:style w:type="paragraph" w:styleId="TOC7">
    <w:name w:val="toc 7"/>
    <w:basedOn w:val="Normal"/>
    <w:next w:val="Normal"/>
    <w:autoRedefine/>
    <w:uiPriority w:val="39"/>
    <w:rsid w:val="00E80F42"/>
    <w:pPr>
      <w:ind w:left="1728" w:hanging="720"/>
    </w:pPr>
    <w:rPr>
      <w:b/>
    </w:rPr>
  </w:style>
  <w:style w:type="paragraph" w:styleId="TOC8">
    <w:name w:val="toc 8"/>
    <w:basedOn w:val="Normal"/>
    <w:next w:val="Normal"/>
    <w:autoRedefine/>
    <w:rsid w:val="00D97469"/>
    <w:pPr>
      <w:ind w:left="1680"/>
    </w:pPr>
  </w:style>
  <w:style w:type="paragraph" w:styleId="TOC9">
    <w:name w:val="toc 9"/>
    <w:basedOn w:val="Normal"/>
    <w:next w:val="Normal"/>
    <w:autoRedefine/>
    <w:uiPriority w:val="39"/>
    <w:rsid w:val="00D97469"/>
    <w:pPr>
      <w:ind w:left="1920"/>
    </w:pPr>
  </w:style>
  <w:style w:type="paragraph" w:styleId="TOCHeading">
    <w:name w:val="TOC Heading"/>
    <w:basedOn w:val="Heading1"/>
    <w:next w:val="Normal"/>
    <w:uiPriority w:val="39"/>
    <w:semiHidden/>
    <w:unhideWhenUsed/>
    <w:qFormat/>
    <w:rsid w:val="00D97469"/>
    <w:pPr>
      <w:pageBreakBefore w:val="0"/>
      <w:numPr>
        <w:numId w:val="0"/>
      </w:numPr>
      <w:spacing w:before="240" w:after="60"/>
      <w:ind w:firstLine="720"/>
      <w:jc w:val="both"/>
      <w:outlineLvl w:val="9"/>
    </w:pPr>
    <w:rPr>
      <w:rFonts w:ascii="Calibri Light" w:hAnsi="Calibri Light" w:cs="Times New Roman"/>
      <w:caps/>
      <w:kern w:val="32"/>
      <w:sz w:val="32"/>
      <w:szCs w:val="32"/>
    </w:rPr>
  </w:style>
  <w:style w:type="paragraph" w:customStyle="1" w:styleId="TitlePage">
    <w:name w:val="Title Page"/>
    <w:basedOn w:val="Heading"/>
    <w:next w:val="Normal"/>
    <w:rsid w:val="00D06DD6"/>
    <w:pPr>
      <w:keepNext w:val="0"/>
      <w:pageBreakBefore w:val="0"/>
      <w:spacing w:after="0" w:line="240" w:lineRule="auto"/>
    </w:pPr>
    <w:rPr>
      <w:color w:val="FFFFFF" w:themeColor="background1"/>
      <w:sz w:val="2"/>
    </w:rPr>
  </w:style>
  <w:style w:type="paragraph" w:customStyle="1" w:styleId="CommitteePage">
    <w:name w:val="Committee Page"/>
    <w:basedOn w:val="Heading"/>
    <w:next w:val="Normal"/>
    <w:qFormat/>
    <w:rsid w:val="00D06DD6"/>
    <w:pPr>
      <w:spacing w:after="0"/>
    </w:pPr>
    <w:rPr>
      <w:color w:val="FFFFFF" w:themeColor="background1"/>
      <w:sz w:val="2"/>
    </w:rPr>
  </w:style>
  <w:style w:type="paragraph" w:customStyle="1" w:styleId="AbstractHeading">
    <w:name w:val="Abstract Heading"/>
    <w:basedOn w:val="TitlePage"/>
    <w:rsid w:val="001C7AFC"/>
    <w:pPr>
      <w:pageBreakBefore/>
    </w:pPr>
  </w:style>
  <w:style w:type="character" w:customStyle="1" w:styleId="FooterChar">
    <w:name w:val="Footer Char"/>
    <w:basedOn w:val="DefaultParagraphFont"/>
    <w:link w:val="Footer"/>
    <w:uiPriority w:val="99"/>
    <w:rsid w:val="00AF3154"/>
    <w:rPr>
      <w:sz w:val="24"/>
      <w:szCs w:val="24"/>
    </w:rPr>
  </w:style>
  <w:style w:type="paragraph" w:customStyle="1" w:styleId="NoIndent">
    <w:name w:val="No Indent"/>
    <w:basedOn w:val="Normal"/>
    <w:qFormat/>
    <w:rsid w:val="00905846"/>
    <w:pPr>
      <w:ind w:firstLine="0"/>
      <w:jc w:val="center"/>
    </w:pPr>
    <w:rPr>
      <w:noProof/>
    </w:rPr>
  </w:style>
  <w:style w:type="character" w:styleId="PlaceholderText">
    <w:name w:val="Placeholder Text"/>
    <w:basedOn w:val="DefaultParagraphFont"/>
    <w:uiPriority w:val="99"/>
    <w:semiHidden/>
    <w:rsid w:val="00BE1BD6"/>
    <w:rPr>
      <w:color w:val="808080"/>
    </w:rPr>
  </w:style>
  <w:style w:type="character" w:customStyle="1" w:styleId="TitleHeading">
    <w:name w:val="Title Heading"/>
    <w:basedOn w:val="BodyTextChar"/>
    <w:uiPriority w:val="1"/>
    <w:rsid w:val="00A1660F"/>
    <w:rPr>
      <w:rFonts w:ascii="Times New Roman" w:hAnsi="Times New Roman"/>
      <w:b w:val="0"/>
      <w:caps/>
      <w:smallCaps w:val="0"/>
      <w:sz w:val="24"/>
      <w:szCs w:val="24"/>
    </w:rPr>
  </w:style>
  <w:style w:type="paragraph" w:customStyle="1" w:styleId="TableofContentsHeading">
    <w:name w:val="Table of Contents Heading"/>
    <w:basedOn w:val="Preliminary"/>
    <w:rsid w:val="004F0846"/>
  </w:style>
  <w:style w:type="paragraph" w:customStyle="1" w:styleId="HeadingNoTab">
    <w:name w:val="Heading No Tab"/>
    <w:basedOn w:val="Heading"/>
    <w:rsid w:val="00064169"/>
  </w:style>
  <w:style w:type="paragraph" w:customStyle="1" w:styleId="CaptionDescription">
    <w:name w:val="Caption Description"/>
    <w:basedOn w:val="NoIndent"/>
    <w:next w:val="Normal"/>
    <w:qFormat/>
    <w:rsid w:val="00CE2814"/>
    <w:rPr>
      <w:b/>
      <w:sz w:val="20"/>
    </w:rPr>
  </w:style>
  <w:style w:type="paragraph" w:customStyle="1" w:styleId="EndNoteBibliographyTitle">
    <w:name w:val="EndNote Bibliography Title"/>
    <w:basedOn w:val="Normal"/>
    <w:link w:val="EndNoteBibliographyTitleChar"/>
    <w:rsid w:val="00010FEE"/>
    <w:pPr>
      <w:jc w:val="center"/>
    </w:pPr>
    <w:rPr>
      <w:noProof/>
    </w:rPr>
  </w:style>
  <w:style w:type="character" w:customStyle="1" w:styleId="EndNoteBibliographyTitleChar">
    <w:name w:val="EndNote Bibliography Title Char"/>
    <w:basedOn w:val="DefaultParagraphFont"/>
    <w:link w:val="EndNoteBibliographyTitle"/>
    <w:rsid w:val="00010FEE"/>
    <w:rPr>
      <w:noProof/>
      <w:sz w:val="24"/>
      <w:szCs w:val="24"/>
    </w:rPr>
  </w:style>
  <w:style w:type="paragraph" w:customStyle="1" w:styleId="EndNoteBibliography">
    <w:name w:val="EndNote Bibliography"/>
    <w:basedOn w:val="Normal"/>
    <w:link w:val="EndNoteBibliographyChar"/>
    <w:rsid w:val="00010FEE"/>
    <w:pPr>
      <w:spacing w:line="240" w:lineRule="auto"/>
    </w:pPr>
    <w:rPr>
      <w:noProof/>
    </w:rPr>
  </w:style>
  <w:style w:type="character" w:customStyle="1" w:styleId="EndNoteBibliographyChar">
    <w:name w:val="EndNote Bibliography Char"/>
    <w:basedOn w:val="DefaultParagraphFont"/>
    <w:link w:val="EndNoteBibliography"/>
    <w:rsid w:val="00010FEE"/>
    <w:rPr>
      <w:noProof/>
      <w:sz w:val="24"/>
      <w:szCs w:val="24"/>
    </w:rPr>
  </w:style>
  <w:style w:type="paragraph" w:customStyle="1" w:styleId="AppSection">
    <w:name w:val="App Section"/>
    <w:basedOn w:val="Normal"/>
    <w:next w:val="Normal"/>
    <w:rsid w:val="00DD1AE4"/>
    <w:pPr>
      <w:keepNext/>
      <w:numPr>
        <w:ilvl w:val="5"/>
        <w:numId w:val="31"/>
      </w:numPr>
      <w:spacing w:before="960" w:after="480"/>
      <w:jc w:val="center"/>
      <w:outlineLvl w:val="1"/>
    </w:pPr>
    <w:rPr>
      <w:b/>
    </w:rPr>
  </w:style>
  <w:style w:type="paragraph" w:customStyle="1" w:styleId="AppSubsection">
    <w:name w:val="App Subsection"/>
    <w:basedOn w:val="AppSection"/>
    <w:next w:val="Normal"/>
    <w:rsid w:val="00DD1AE4"/>
    <w:pPr>
      <w:numPr>
        <w:ilvl w:val="6"/>
      </w:numPr>
      <w:spacing w:before="480"/>
      <w:jc w:val="left"/>
      <w:outlineLvl w:val="2"/>
    </w:pPr>
  </w:style>
  <w:style w:type="paragraph" w:customStyle="1" w:styleId="Appendix">
    <w:name w:val="Appendix"/>
    <w:basedOn w:val="Normal"/>
    <w:next w:val="Normal"/>
    <w:qFormat/>
    <w:rsid w:val="00DD1AE4"/>
    <w:pPr>
      <w:keepNext/>
      <w:pageBreakBefore/>
      <w:numPr>
        <w:ilvl w:val="4"/>
        <w:numId w:val="31"/>
      </w:numPr>
      <w:spacing w:before="960" w:after="960"/>
      <w:jc w:val="center"/>
      <w:outlineLvl w:val="0"/>
    </w:pPr>
    <w:rPr>
      <w:b/>
    </w:rPr>
  </w:style>
  <w:style w:type="paragraph" w:customStyle="1" w:styleId="PreliminaryBookmarks">
    <w:name w:val="Preliminary Bookmarks"/>
    <w:basedOn w:val="Heading1"/>
    <w:qFormat/>
    <w:rsid w:val="00B2473F"/>
    <w:pPr>
      <w:pageBreakBefore w:val="0"/>
      <w:numPr>
        <w:numId w:val="0"/>
      </w:numPr>
      <w:spacing w:after="0" w:line="240" w:lineRule="auto"/>
    </w:pPr>
    <w:rPr>
      <w:b w:val="0"/>
      <w:color w:val="FFFFFF" w:themeColor="background1"/>
      <w:sz w:val="2"/>
    </w:rPr>
  </w:style>
  <w:style w:type="paragraph" w:customStyle="1" w:styleId="PrelminaryBold">
    <w:name w:val="Prelminary Bold"/>
    <w:basedOn w:val="Normal"/>
    <w:qFormat/>
    <w:rsid w:val="00B71F79"/>
    <w:pPr>
      <w:spacing w:line="240" w:lineRule="auto"/>
      <w:ind w:firstLine="0"/>
      <w:jc w:val="center"/>
    </w:pPr>
    <w:rPr>
      <w:b/>
    </w:rPr>
  </w:style>
  <w:style w:type="paragraph" w:customStyle="1" w:styleId="PreliminaryNormal">
    <w:name w:val="Preliminary Normal"/>
    <w:basedOn w:val="Normal"/>
    <w:qFormat/>
    <w:rsid w:val="00B71F79"/>
    <w:pPr>
      <w:spacing w:line="240" w:lineRule="auto"/>
      <w:ind w:firstLine="0"/>
      <w:jc w:val="center"/>
    </w:pPr>
  </w:style>
  <w:style w:type="paragraph" w:customStyle="1" w:styleId="PreliminaryCaps">
    <w:name w:val="Preliminary Caps"/>
    <w:basedOn w:val="Normal"/>
    <w:qFormat/>
    <w:rsid w:val="00B71F79"/>
    <w:pPr>
      <w:ind w:firstLine="0"/>
      <w:jc w:val="center"/>
    </w:pPr>
  </w:style>
  <w:style w:type="character" w:styleId="FootnoteReference">
    <w:name w:val="footnote reference"/>
    <w:basedOn w:val="DefaultParagraphFont"/>
    <w:rsid w:val="009633E3"/>
    <w:rPr>
      <w:vertAlign w:val="superscript"/>
    </w:rPr>
  </w:style>
  <w:style w:type="table" w:styleId="PlainTable2">
    <w:name w:val="Plain Table 2"/>
    <w:basedOn w:val="TableNormal"/>
    <w:uiPriority w:val="42"/>
    <w:rsid w:val="00D271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2">
    <w:name w:val="Grid Table 2"/>
    <w:basedOn w:val="TableNormal"/>
    <w:uiPriority w:val="47"/>
    <w:rsid w:val="00D2718A"/>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rsid w:val="00793E42"/>
    <w:rPr>
      <w:sz w:val="16"/>
      <w:szCs w:val="16"/>
    </w:rPr>
  </w:style>
  <w:style w:type="paragraph" w:customStyle="1" w:styleId="Default">
    <w:name w:val="Default"/>
    <w:rsid w:val="000A146D"/>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CE0E67"/>
    <w:rPr>
      <w:color w:val="605E5C"/>
      <w:shd w:val="clear" w:color="auto" w:fill="E1DFDD"/>
    </w:rPr>
  </w:style>
  <w:style w:type="character" w:customStyle="1" w:styleId="Heading2Char">
    <w:name w:val="Heading 2 Char"/>
    <w:basedOn w:val="DefaultParagraphFont"/>
    <w:link w:val="Heading2"/>
    <w:rsid w:val="00DF7183"/>
    <w:rPr>
      <w:rFonts w:cs="Arial"/>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99198">
      <w:bodyDiv w:val="1"/>
      <w:marLeft w:val="0"/>
      <w:marRight w:val="0"/>
      <w:marTop w:val="0"/>
      <w:marBottom w:val="0"/>
      <w:divBdr>
        <w:top w:val="none" w:sz="0" w:space="0" w:color="auto"/>
        <w:left w:val="none" w:sz="0" w:space="0" w:color="auto"/>
        <w:bottom w:val="none" w:sz="0" w:space="0" w:color="auto"/>
        <w:right w:val="none" w:sz="0" w:space="0" w:color="auto"/>
      </w:divBdr>
    </w:div>
    <w:div w:id="161435740">
      <w:bodyDiv w:val="1"/>
      <w:marLeft w:val="0"/>
      <w:marRight w:val="0"/>
      <w:marTop w:val="0"/>
      <w:marBottom w:val="0"/>
      <w:divBdr>
        <w:top w:val="none" w:sz="0" w:space="0" w:color="auto"/>
        <w:left w:val="none" w:sz="0" w:space="0" w:color="auto"/>
        <w:bottom w:val="none" w:sz="0" w:space="0" w:color="auto"/>
        <w:right w:val="none" w:sz="0" w:space="0" w:color="auto"/>
      </w:divBdr>
    </w:div>
    <w:div w:id="317075813">
      <w:bodyDiv w:val="1"/>
      <w:marLeft w:val="0"/>
      <w:marRight w:val="0"/>
      <w:marTop w:val="0"/>
      <w:marBottom w:val="0"/>
      <w:divBdr>
        <w:top w:val="none" w:sz="0" w:space="0" w:color="auto"/>
        <w:left w:val="none" w:sz="0" w:space="0" w:color="auto"/>
        <w:bottom w:val="none" w:sz="0" w:space="0" w:color="auto"/>
        <w:right w:val="none" w:sz="0" w:space="0" w:color="auto"/>
      </w:divBdr>
    </w:div>
    <w:div w:id="372734381">
      <w:bodyDiv w:val="1"/>
      <w:marLeft w:val="0"/>
      <w:marRight w:val="0"/>
      <w:marTop w:val="0"/>
      <w:marBottom w:val="0"/>
      <w:divBdr>
        <w:top w:val="none" w:sz="0" w:space="0" w:color="auto"/>
        <w:left w:val="none" w:sz="0" w:space="0" w:color="auto"/>
        <w:bottom w:val="none" w:sz="0" w:space="0" w:color="auto"/>
        <w:right w:val="none" w:sz="0" w:space="0" w:color="auto"/>
      </w:divBdr>
      <w:divsChild>
        <w:div w:id="1230115912">
          <w:marLeft w:val="480"/>
          <w:marRight w:val="0"/>
          <w:marTop w:val="0"/>
          <w:marBottom w:val="0"/>
          <w:divBdr>
            <w:top w:val="none" w:sz="0" w:space="0" w:color="auto"/>
            <w:left w:val="none" w:sz="0" w:space="0" w:color="auto"/>
            <w:bottom w:val="none" w:sz="0" w:space="0" w:color="auto"/>
            <w:right w:val="none" w:sz="0" w:space="0" w:color="auto"/>
          </w:divBdr>
          <w:divsChild>
            <w:div w:id="875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872466">
      <w:bodyDiv w:val="1"/>
      <w:marLeft w:val="0"/>
      <w:marRight w:val="0"/>
      <w:marTop w:val="0"/>
      <w:marBottom w:val="0"/>
      <w:divBdr>
        <w:top w:val="none" w:sz="0" w:space="0" w:color="auto"/>
        <w:left w:val="none" w:sz="0" w:space="0" w:color="auto"/>
        <w:bottom w:val="none" w:sz="0" w:space="0" w:color="auto"/>
        <w:right w:val="none" w:sz="0" w:space="0" w:color="auto"/>
      </w:divBdr>
    </w:div>
    <w:div w:id="604339811">
      <w:bodyDiv w:val="1"/>
      <w:marLeft w:val="0"/>
      <w:marRight w:val="0"/>
      <w:marTop w:val="0"/>
      <w:marBottom w:val="0"/>
      <w:divBdr>
        <w:top w:val="none" w:sz="0" w:space="0" w:color="auto"/>
        <w:left w:val="none" w:sz="0" w:space="0" w:color="auto"/>
        <w:bottom w:val="none" w:sz="0" w:space="0" w:color="auto"/>
        <w:right w:val="none" w:sz="0" w:space="0" w:color="auto"/>
      </w:divBdr>
    </w:div>
    <w:div w:id="633878007">
      <w:bodyDiv w:val="1"/>
      <w:marLeft w:val="0"/>
      <w:marRight w:val="0"/>
      <w:marTop w:val="0"/>
      <w:marBottom w:val="0"/>
      <w:divBdr>
        <w:top w:val="none" w:sz="0" w:space="0" w:color="auto"/>
        <w:left w:val="none" w:sz="0" w:space="0" w:color="auto"/>
        <w:bottom w:val="none" w:sz="0" w:space="0" w:color="auto"/>
        <w:right w:val="none" w:sz="0" w:space="0" w:color="auto"/>
      </w:divBdr>
    </w:div>
    <w:div w:id="751120733">
      <w:bodyDiv w:val="1"/>
      <w:marLeft w:val="0"/>
      <w:marRight w:val="0"/>
      <w:marTop w:val="0"/>
      <w:marBottom w:val="0"/>
      <w:divBdr>
        <w:top w:val="none" w:sz="0" w:space="0" w:color="auto"/>
        <w:left w:val="none" w:sz="0" w:space="0" w:color="auto"/>
        <w:bottom w:val="none" w:sz="0" w:space="0" w:color="auto"/>
        <w:right w:val="none" w:sz="0" w:space="0" w:color="auto"/>
      </w:divBdr>
    </w:div>
    <w:div w:id="778256705">
      <w:bodyDiv w:val="1"/>
      <w:marLeft w:val="0"/>
      <w:marRight w:val="0"/>
      <w:marTop w:val="0"/>
      <w:marBottom w:val="0"/>
      <w:divBdr>
        <w:top w:val="none" w:sz="0" w:space="0" w:color="auto"/>
        <w:left w:val="none" w:sz="0" w:space="0" w:color="auto"/>
        <w:bottom w:val="none" w:sz="0" w:space="0" w:color="auto"/>
        <w:right w:val="none" w:sz="0" w:space="0" w:color="auto"/>
      </w:divBdr>
    </w:div>
    <w:div w:id="895899702">
      <w:bodyDiv w:val="1"/>
      <w:marLeft w:val="0"/>
      <w:marRight w:val="0"/>
      <w:marTop w:val="0"/>
      <w:marBottom w:val="0"/>
      <w:divBdr>
        <w:top w:val="none" w:sz="0" w:space="0" w:color="auto"/>
        <w:left w:val="none" w:sz="0" w:space="0" w:color="auto"/>
        <w:bottom w:val="none" w:sz="0" w:space="0" w:color="auto"/>
        <w:right w:val="none" w:sz="0" w:space="0" w:color="auto"/>
      </w:divBdr>
      <w:divsChild>
        <w:div w:id="1366255438">
          <w:marLeft w:val="480"/>
          <w:marRight w:val="0"/>
          <w:marTop w:val="0"/>
          <w:marBottom w:val="0"/>
          <w:divBdr>
            <w:top w:val="none" w:sz="0" w:space="0" w:color="auto"/>
            <w:left w:val="none" w:sz="0" w:space="0" w:color="auto"/>
            <w:bottom w:val="none" w:sz="0" w:space="0" w:color="auto"/>
            <w:right w:val="none" w:sz="0" w:space="0" w:color="auto"/>
          </w:divBdr>
          <w:divsChild>
            <w:div w:id="566377719">
              <w:marLeft w:val="0"/>
              <w:marRight w:val="0"/>
              <w:marTop w:val="0"/>
              <w:marBottom w:val="0"/>
              <w:divBdr>
                <w:top w:val="none" w:sz="0" w:space="0" w:color="auto"/>
                <w:left w:val="none" w:sz="0" w:space="0" w:color="auto"/>
                <w:bottom w:val="none" w:sz="0" w:space="0" w:color="auto"/>
                <w:right w:val="none" w:sz="0" w:space="0" w:color="auto"/>
              </w:divBdr>
            </w:div>
            <w:div w:id="1647124621">
              <w:marLeft w:val="0"/>
              <w:marRight w:val="0"/>
              <w:marTop w:val="0"/>
              <w:marBottom w:val="0"/>
              <w:divBdr>
                <w:top w:val="none" w:sz="0" w:space="0" w:color="auto"/>
                <w:left w:val="none" w:sz="0" w:space="0" w:color="auto"/>
                <w:bottom w:val="none" w:sz="0" w:space="0" w:color="auto"/>
                <w:right w:val="none" w:sz="0" w:space="0" w:color="auto"/>
              </w:divBdr>
            </w:div>
            <w:div w:id="1515269064">
              <w:marLeft w:val="0"/>
              <w:marRight w:val="0"/>
              <w:marTop w:val="0"/>
              <w:marBottom w:val="0"/>
              <w:divBdr>
                <w:top w:val="none" w:sz="0" w:space="0" w:color="auto"/>
                <w:left w:val="none" w:sz="0" w:space="0" w:color="auto"/>
                <w:bottom w:val="none" w:sz="0" w:space="0" w:color="auto"/>
                <w:right w:val="none" w:sz="0" w:space="0" w:color="auto"/>
              </w:divBdr>
            </w:div>
            <w:div w:id="476384627">
              <w:marLeft w:val="0"/>
              <w:marRight w:val="0"/>
              <w:marTop w:val="0"/>
              <w:marBottom w:val="0"/>
              <w:divBdr>
                <w:top w:val="none" w:sz="0" w:space="0" w:color="auto"/>
                <w:left w:val="none" w:sz="0" w:space="0" w:color="auto"/>
                <w:bottom w:val="none" w:sz="0" w:space="0" w:color="auto"/>
                <w:right w:val="none" w:sz="0" w:space="0" w:color="auto"/>
              </w:divBdr>
            </w:div>
            <w:div w:id="2021467813">
              <w:marLeft w:val="0"/>
              <w:marRight w:val="0"/>
              <w:marTop w:val="0"/>
              <w:marBottom w:val="0"/>
              <w:divBdr>
                <w:top w:val="none" w:sz="0" w:space="0" w:color="auto"/>
                <w:left w:val="none" w:sz="0" w:space="0" w:color="auto"/>
                <w:bottom w:val="none" w:sz="0" w:space="0" w:color="auto"/>
                <w:right w:val="none" w:sz="0" w:space="0" w:color="auto"/>
              </w:divBdr>
            </w:div>
            <w:div w:id="688146570">
              <w:marLeft w:val="0"/>
              <w:marRight w:val="0"/>
              <w:marTop w:val="0"/>
              <w:marBottom w:val="0"/>
              <w:divBdr>
                <w:top w:val="none" w:sz="0" w:space="0" w:color="auto"/>
                <w:left w:val="none" w:sz="0" w:space="0" w:color="auto"/>
                <w:bottom w:val="none" w:sz="0" w:space="0" w:color="auto"/>
                <w:right w:val="none" w:sz="0" w:space="0" w:color="auto"/>
              </w:divBdr>
            </w:div>
            <w:div w:id="1906528026">
              <w:marLeft w:val="0"/>
              <w:marRight w:val="0"/>
              <w:marTop w:val="0"/>
              <w:marBottom w:val="0"/>
              <w:divBdr>
                <w:top w:val="none" w:sz="0" w:space="0" w:color="auto"/>
                <w:left w:val="none" w:sz="0" w:space="0" w:color="auto"/>
                <w:bottom w:val="none" w:sz="0" w:space="0" w:color="auto"/>
                <w:right w:val="none" w:sz="0" w:space="0" w:color="auto"/>
              </w:divBdr>
            </w:div>
            <w:div w:id="1214850056">
              <w:marLeft w:val="0"/>
              <w:marRight w:val="0"/>
              <w:marTop w:val="0"/>
              <w:marBottom w:val="0"/>
              <w:divBdr>
                <w:top w:val="none" w:sz="0" w:space="0" w:color="auto"/>
                <w:left w:val="none" w:sz="0" w:space="0" w:color="auto"/>
                <w:bottom w:val="none" w:sz="0" w:space="0" w:color="auto"/>
                <w:right w:val="none" w:sz="0" w:space="0" w:color="auto"/>
              </w:divBdr>
            </w:div>
            <w:div w:id="1306592648">
              <w:marLeft w:val="0"/>
              <w:marRight w:val="0"/>
              <w:marTop w:val="0"/>
              <w:marBottom w:val="0"/>
              <w:divBdr>
                <w:top w:val="none" w:sz="0" w:space="0" w:color="auto"/>
                <w:left w:val="none" w:sz="0" w:space="0" w:color="auto"/>
                <w:bottom w:val="none" w:sz="0" w:space="0" w:color="auto"/>
                <w:right w:val="none" w:sz="0" w:space="0" w:color="auto"/>
              </w:divBdr>
            </w:div>
            <w:div w:id="1222864653">
              <w:marLeft w:val="0"/>
              <w:marRight w:val="0"/>
              <w:marTop w:val="0"/>
              <w:marBottom w:val="0"/>
              <w:divBdr>
                <w:top w:val="none" w:sz="0" w:space="0" w:color="auto"/>
                <w:left w:val="none" w:sz="0" w:space="0" w:color="auto"/>
                <w:bottom w:val="none" w:sz="0" w:space="0" w:color="auto"/>
                <w:right w:val="none" w:sz="0" w:space="0" w:color="auto"/>
              </w:divBdr>
            </w:div>
            <w:div w:id="1783569025">
              <w:marLeft w:val="0"/>
              <w:marRight w:val="0"/>
              <w:marTop w:val="0"/>
              <w:marBottom w:val="0"/>
              <w:divBdr>
                <w:top w:val="none" w:sz="0" w:space="0" w:color="auto"/>
                <w:left w:val="none" w:sz="0" w:space="0" w:color="auto"/>
                <w:bottom w:val="none" w:sz="0" w:space="0" w:color="auto"/>
                <w:right w:val="none" w:sz="0" w:space="0" w:color="auto"/>
              </w:divBdr>
            </w:div>
            <w:div w:id="1298415078">
              <w:marLeft w:val="0"/>
              <w:marRight w:val="0"/>
              <w:marTop w:val="0"/>
              <w:marBottom w:val="0"/>
              <w:divBdr>
                <w:top w:val="none" w:sz="0" w:space="0" w:color="auto"/>
                <w:left w:val="none" w:sz="0" w:space="0" w:color="auto"/>
                <w:bottom w:val="none" w:sz="0" w:space="0" w:color="auto"/>
                <w:right w:val="none" w:sz="0" w:space="0" w:color="auto"/>
              </w:divBdr>
            </w:div>
            <w:div w:id="883714076">
              <w:marLeft w:val="0"/>
              <w:marRight w:val="0"/>
              <w:marTop w:val="0"/>
              <w:marBottom w:val="0"/>
              <w:divBdr>
                <w:top w:val="none" w:sz="0" w:space="0" w:color="auto"/>
                <w:left w:val="none" w:sz="0" w:space="0" w:color="auto"/>
                <w:bottom w:val="none" w:sz="0" w:space="0" w:color="auto"/>
                <w:right w:val="none" w:sz="0" w:space="0" w:color="auto"/>
              </w:divBdr>
            </w:div>
            <w:div w:id="564535156">
              <w:marLeft w:val="0"/>
              <w:marRight w:val="0"/>
              <w:marTop w:val="0"/>
              <w:marBottom w:val="0"/>
              <w:divBdr>
                <w:top w:val="none" w:sz="0" w:space="0" w:color="auto"/>
                <w:left w:val="none" w:sz="0" w:space="0" w:color="auto"/>
                <w:bottom w:val="none" w:sz="0" w:space="0" w:color="auto"/>
                <w:right w:val="none" w:sz="0" w:space="0" w:color="auto"/>
              </w:divBdr>
            </w:div>
            <w:div w:id="972519047">
              <w:marLeft w:val="0"/>
              <w:marRight w:val="0"/>
              <w:marTop w:val="0"/>
              <w:marBottom w:val="0"/>
              <w:divBdr>
                <w:top w:val="none" w:sz="0" w:space="0" w:color="auto"/>
                <w:left w:val="none" w:sz="0" w:space="0" w:color="auto"/>
                <w:bottom w:val="none" w:sz="0" w:space="0" w:color="auto"/>
                <w:right w:val="none" w:sz="0" w:space="0" w:color="auto"/>
              </w:divBdr>
            </w:div>
            <w:div w:id="1138499748">
              <w:marLeft w:val="0"/>
              <w:marRight w:val="0"/>
              <w:marTop w:val="0"/>
              <w:marBottom w:val="0"/>
              <w:divBdr>
                <w:top w:val="none" w:sz="0" w:space="0" w:color="auto"/>
                <w:left w:val="none" w:sz="0" w:space="0" w:color="auto"/>
                <w:bottom w:val="none" w:sz="0" w:space="0" w:color="auto"/>
                <w:right w:val="none" w:sz="0" w:space="0" w:color="auto"/>
              </w:divBdr>
            </w:div>
            <w:div w:id="1261991543">
              <w:marLeft w:val="0"/>
              <w:marRight w:val="0"/>
              <w:marTop w:val="0"/>
              <w:marBottom w:val="0"/>
              <w:divBdr>
                <w:top w:val="none" w:sz="0" w:space="0" w:color="auto"/>
                <w:left w:val="none" w:sz="0" w:space="0" w:color="auto"/>
                <w:bottom w:val="none" w:sz="0" w:space="0" w:color="auto"/>
                <w:right w:val="none" w:sz="0" w:space="0" w:color="auto"/>
              </w:divBdr>
            </w:div>
            <w:div w:id="1640919616">
              <w:marLeft w:val="0"/>
              <w:marRight w:val="0"/>
              <w:marTop w:val="0"/>
              <w:marBottom w:val="0"/>
              <w:divBdr>
                <w:top w:val="none" w:sz="0" w:space="0" w:color="auto"/>
                <w:left w:val="none" w:sz="0" w:space="0" w:color="auto"/>
                <w:bottom w:val="none" w:sz="0" w:space="0" w:color="auto"/>
                <w:right w:val="none" w:sz="0" w:space="0" w:color="auto"/>
              </w:divBdr>
            </w:div>
            <w:div w:id="984774705">
              <w:marLeft w:val="0"/>
              <w:marRight w:val="0"/>
              <w:marTop w:val="0"/>
              <w:marBottom w:val="0"/>
              <w:divBdr>
                <w:top w:val="none" w:sz="0" w:space="0" w:color="auto"/>
                <w:left w:val="none" w:sz="0" w:space="0" w:color="auto"/>
                <w:bottom w:val="none" w:sz="0" w:space="0" w:color="auto"/>
                <w:right w:val="none" w:sz="0" w:space="0" w:color="auto"/>
              </w:divBdr>
            </w:div>
            <w:div w:id="437990435">
              <w:marLeft w:val="0"/>
              <w:marRight w:val="0"/>
              <w:marTop w:val="0"/>
              <w:marBottom w:val="0"/>
              <w:divBdr>
                <w:top w:val="none" w:sz="0" w:space="0" w:color="auto"/>
                <w:left w:val="none" w:sz="0" w:space="0" w:color="auto"/>
                <w:bottom w:val="none" w:sz="0" w:space="0" w:color="auto"/>
                <w:right w:val="none" w:sz="0" w:space="0" w:color="auto"/>
              </w:divBdr>
            </w:div>
            <w:div w:id="1035957804">
              <w:marLeft w:val="0"/>
              <w:marRight w:val="0"/>
              <w:marTop w:val="0"/>
              <w:marBottom w:val="0"/>
              <w:divBdr>
                <w:top w:val="none" w:sz="0" w:space="0" w:color="auto"/>
                <w:left w:val="none" w:sz="0" w:space="0" w:color="auto"/>
                <w:bottom w:val="none" w:sz="0" w:space="0" w:color="auto"/>
                <w:right w:val="none" w:sz="0" w:space="0" w:color="auto"/>
              </w:divBdr>
            </w:div>
            <w:div w:id="623585084">
              <w:marLeft w:val="0"/>
              <w:marRight w:val="0"/>
              <w:marTop w:val="0"/>
              <w:marBottom w:val="0"/>
              <w:divBdr>
                <w:top w:val="none" w:sz="0" w:space="0" w:color="auto"/>
                <w:left w:val="none" w:sz="0" w:space="0" w:color="auto"/>
                <w:bottom w:val="none" w:sz="0" w:space="0" w:color="auto"/>
                <w:right w:val="none" w:sz="0" w:space="0" w:color="auto"/>
              </w:divBdr>
            </w:div>
            <w:div w:id="1034042587">
              <w:marLeft w:val="0"/>
              <w:marRight w:val="0"/>
              <w:marTop w:val="0"/>
              <w:marBottom w:val="0"/>
              <w:divBdr>
                <w:top w:val="none" w:sz="0" w:space="0" w:color="auto"/>
                <w:left w:val="none" w:sz="0" w:space="0" w:color="auto"/>
                <w:bottom w:val="none" w:sz="0" w:space="0" w:color="auto"/>
                <w:right w:val="none" w:sz="0" w:space="0" w:color="auto"/>
              </w:divBdr>
            </w:div>
            <w:div w:id="981234191">
              <w:marLeft w:val="0"/>
              <w:marRight w:val="0"/>
              <w:marTop w:val="0"/>
              <w:marBottom w:val="0"/>
              <w:divBdr>
                <w:top w:val="none" w:sz="0" w:space="0" w:color="auto"/>
                <w:left w:val="none" w:sz="0" w:space="0" w:color="auto"/>
                <w:bottom w:val="none" w:sz="0" w:space="0" w:color="auto"/>
                <w:right w:val="none" w:sz="0" w:space="0" w:color="auto"/>
              </w:divBdr>
            </w:div>
            <w:div w:id="1375958096">
              <w:marLeft w:val="0"/>
              <w:marRight w:val="0"/>
              <w:marTop w:val="0"/>
              <w:marBottom w:val="0"/>
              <w:divBdr>
                <w:top w:val="none" w:sz="0" w:space="0" w:color="auto"/>
                <w:left w:val="none" w:sz="0" w:space="0" w:color="auto"/>
                <w:bottom w:val="none" w:sz="0" w:space="0" w:color="auto"/>
                <w:right w:val="none" w:sz="0" w:space="0" w:color="auto"/>
              </w:divBdr>
            </w:div>
            <w:div w:id="1171412512">
              <w:marLeft w:val="0"/>
              <w:marRight w:val="0"/>
              <w:marTop w:val="0"/>
              <w:marBottom w:val="0"/>
              <w:divBdr>
                <w:top w:val="none" w:sz="0" w:space="0" w:color="auto"/>
                <w:left w:val="none" w:sz="0" w:space="0" w:color="auto"/>
                <w:bottom w:val="none" w:sz="0" w:space="0" w:color="auto"/>
                <w:right w:val="none" w:sz="0" w:space="0" w:color="auto"/>
              </w:divBdr>
            </w:div>
            <w:div w:id="551113240">
              <w:marLeft w:val="0"/>
              <w:marRight w:val="0"/>
              <w:marTop w:val="0"/>
              <w:marBottom w:val="0"/>
              <w:divBdr>
                <w:top w:val="none" w:sz="0" w:space="0" w:color="auto"/>
                <w:left w:val="none" w:sz="0" w:space="0" w:color="auto"/>
                <w:bottom w:val="none" w:sz="0" w:space="0" w:color="auto"/>
                <w:right w:val="none" w:sz="0" w:space="0" w:color="auto"/>
              </w:divBdr>
            </w:div>
            <w:div w:id="216089992">
              <w:marLeft w:val="0"/>
              <w:marRight w:val="0"/>
              <w:marTop w:val="0"/>
              <w:marBottom w:val="0"/>
              <w:divBdr>
                <w:top w:val="none" w:sz="0" w:space="0" w:color="auto"/>
                <w:left w:val="none" w:sz="0" w:space="0" w:color="auto"/>
                <w:bottom w:val="none" w:sz="0" w:space="0" w:color="auto"/>
                <w:right w:val="none" w:sz="0" w:space="0" w:color="auto"/>
              </w:divBdr>
            </w:div>
            <w:div w:id="428350956">
              <w:marLeft w:val="0"/>
              <w:marRight w:val="0"/>
              <w:marTop w:val="0"/>
              <w:marBottom w:val="0"/>
              <w:divBdr>
                <w:top w:val="none" w:sz="0" w:space="0" w:color="auto"/>
                <w:left w:val="none" w:sz="0" w:space="0" w:color="auto"/>
                <w:bottom w:val="none" w:sz="0" w:space="0" w:color="auto"/>
                <w:right w:val="none" w:sz="0" w:space="0" w:color="auto"/>
              </w:divBdr>
            </w:div>
            <w:div w:id="1936400133">
              <w:marLeft w:val="0"/>
              <w:marRight w:val="0"/>
              <w:marTop w:val="0"/>
              <w:marBottom w:val="0"/>
              <w:divBdr>
                <w:top w:val="none" w:sz="0" w:space="0" w:color="auto"/>
                <w:left w:val="none" w:sz="0" w:space="0" w:color="auto"/>
                <w:bottom w:val="none" w:sz="0" w:space="0" w:color="auto"/>
                <w:right w:val="none" w:sz="0" w:space="0" w:color="auto"/>
              </w:divBdr>
            </w:div>
            <w:div w:id="407580062">
              <w:marLeft w:val="0"/>
              <w:marRight w:val="0"/>
              <w:marTop w:val="0"/>
              <w:marBottom w:val="0"/>
              <w:divBdr>
                <w:top w:val="none" w:sz="0" w:space="0" w:color="auto"/>
                <w:left w:val="none" w:sz="0" w:space="0" w:color="auto"/>
                <w:bottom w:val="none" w:sz="0" w:space="0" w:color="auto"/>
                <w:right w:val="none" w:sz="0" w:space="0" w:color="auto"/>
              </w:divBdr>
            </w:div>
            <w:div w:id="747187933">
              <w:marLeft w:val="0"/>
              <w:marRight w:val="0"/>
              <w:marTop w:val="0"/>
              <w:marBottom w:val="0"/>
              <w:divBdr>
                <w:top w:val="none" w:sz="0" w:space="0" w:color="auto"/>
                <w:left w:val="none" w:sz="0" w:space="0" w:color="auto"/>
                <w:bottom w:val="none" w:sz="0" w:space="0" w:color="auto"/>
                <w:right w:val="none" w:sz="0" w:space="0" w:color="auto"/>
              </w:divBdr>
            </w:div>
            <w:div w:id="2039239289">
              <w:marLeft w:val="0"/>
              <w:marRight w:val="0"/>
              <w:marTop w:val="0"/>
              <w:marBottom w:val="0"/>
              <w:divBdr>
                <w:top w:val="none" w:sz="0" w:space="0" w:color="auto"/>
                <w:left w:val="none" w:sz="0" w:space="0" w:color="auto"/>
                <w:bottom w:val="none" w:sz="0" w:space="0" w:color="auto"/>
                <w:right w:val="none" w:sz="0" w:space="0" w:color="auto"/>
              </w:divBdr>
            </w:div>
            <w:div w:id="208610139">
              <w:marLeft w:val="0"/>
              <w:marRight w:val="0"/>
              <w:marTop w:val="0"/>
              <w:marBottom w:val="0"/>
              <w:divBdr>
                <w:top w:val="none" w:sz="0" w:space="0" w:color="auto"/>
                <w:left w:val="none" w:sz="0" w:space="0" w:color="auto"/>
                <w:bottom w:val="none" w:sz="0" w:space="0" w:color="auto"/>
                <w:right w:val="none" w:sz="0" w:space="0" w:color="auto"/>
              </w:divBdr>
            </w:div>
            <w:div w:id="1807896394">
              <w:marLeft w:val="0"/>
              <w:marRight w:val="0"/>
              <w:marTop w:val="0"/>
              <w:marBottom w:val="0"/>
              <w:divBdr>
                <w:top w:val="none" w:sz="0" w:space="0" w:color="auto"/>
                <w:left w:val="none" w:sz="0" w:space="0" w:color="auto"/>
                <w:bottom w:val="none" w:sz="0" w:space="0" w:color="auto"/>
                <w:right w:val="none" w:sz="0" w:space="0" w:color="auto"/>
              </w:divBdr>
            </w:div>
            <w:div w:id="1945573538">
              <w:marLeft w:val="0"/>
              <w:marRight w:val="0"/>
              <w:marTop w:val="0"/>
              <w:marBottom w:val="0"/>
              <w:divBdr>
                <w:top w:val="none" w:sz="0" w:space="0" w:color="auto"/>
                <w:left w:val="none" w:sz="0" w:space="0" w:color="auto"/>
                <w:bottom w:val="none" w:sz="0" w:space="0" w:color="auto"/>
                <w:right w:val="none" w:sz="0" w:space="0" w:color="auto"/>
              </w:divBdr>
            </w:div>
            <w:div w:id="2064014135">
              <w:marLeft w:val="0"/>
              <w:marRight w:val="0"/>
              <w:marTop w:val="0"/>
              <w:marBottom w:val="0"/>
              <w:divBdr>
                <w:top w:val="none" w:sz="0" w:space="0" w:color="auto"/>
                <w:left w:val="none" w:sz="0" w:space="0" w:color="auto"/>
                <w:bottom w:val="none" w:sz="0" w:space="0" w:color="auto"/>
                <w:right w:val="none" w:sz="0" w:space="0" w:color="auto"/>
              </w:divBdr>
            </w:div>
            <w:div w:id="30302098">
              <w:marLeft w:val="0"/>
              <w:marRight w:val="0"/>
              <w:marTop w:val="0"/>
              <w:marBottom w:val="0"/>
              <w:divBdr>
                <w:top w:val="none" w:sz="0" w:space="0" w:color="auto"/>
                <w:left w:val="none" w:sz="0" w:space="0" w:color="auto"/>
                <w:bottom w:val="none" w:sz="0" w:space="0" w:color="auto"/>
                <w:right w:val="none" w:sz="0" w:space="0" w:color="auto"/>
              </w:divBdr>
            </w:div>
            <w:div w:id="374086550">
              <w:marLeft w:val="0"/>
              <w:marRight w:val="0"/>
              <w:marTop w:val="0"/>
              <w:marBottom w:val="0"/>
              <w:divBdr>
                <w:top w:val="none" w:sz="0" w:space="0" w:color="auto"/>
                <w:left w:val="none" w:sz="0" w:space="0" w:color="auto"/>
                <w:bottom w:val="none" w:sz="0" w:space="0" w:color="auto"/>
                <w:right w:val="none" w:sz="0" w:space="0" w:color="auto"/>
              </w:divBdr>
            </w:div>
            <w:div w:id="1315572070">
              <w:marLeft w:val="0"/>
              <w:marRight w:val="0"/>
              <w:marTop w:val="0"/>
              <w:marBottom w:val="0"/>
              <w:divBdr>
                <w:top w:val="none" w:sz="0" w:space="0" w:color="auto"/>
                <w:left w:val="none" w:sz="0" w:space="0" w:color="auto"/>
                <w:bottom w:val="none" w:sz="0" w:space="0" w:color="auto"/>
                <w:right w:val="none" w:sz="0" w:space="0" w:color="auto"/>
              </w:divBdr>
            </w:div>
            <w:div w:id="97019637">
              <w:marLeft w:val="0"/>
              <w:marRight w:val="0"/>
              <w:marTop w:val="0"/>
              <w:marBottom w:val="0"/>
              <w:divBdr>
                <w:top w:val="none" w:sz="0" w:space="0" w:color="auto"/>
                <w:left w:val="none" w:sz="0" w:space="0" w:color="auto"/>
                <w:bottom w:val="none" w:sz="0" w:space="0" w:color="auto"/>
                <w:right w:val="none" w:sz="0" w:space="0" w:color="auto"/>
              </w:divBdr>
            </w:div>
            <w:div w:id="1973289425">
              <w:marLeft w:val="0"/>
              <w:marRight w:val="0"/>
              <w:marTop w:val="0"/>
              <w:marBottom w:val="0"/>
              <w:divBdr>
                <w:top w:val="none" w:sz="0" w:space="0" w:color="auto"/>
                <w:left w:val="none" w:sz="0" w:space="0" w:color="auto"/>
                <w:bottom w:val="none" w:sz="0" w:space="0" w:color="auto"/>
                <w:right w:val="none" w:sz="0" w:space="0" w:color="auto"/>
              </w:divBdr>
            </w:div>
            <w:div w:id="731270208">
              <w:marLeft w:val="0"/>
              <w:marRight w:val="0"/>
              <w:marTop w:val="0"/>
              <w:marBottom w:val="0"/>
              <w:divBdr>
                <w:top w:val="none" w:sz="0" w:space="0" w:color="auto"/>
                <w:left w:val="none" w:sz="0" w:space="0" w:color="auto"/>
                <w:bottom w:val="none" w:sz="0" w:space="0" w:color="auto"/>
                <w:right w:val="none" w:sz="0" w:space="0" w:color="auto"/>
              </w:divBdr>
            </w:div>
            <w:div w:id="1339237396">
              <w:marLeft w:val="0"/>
              <w:marRight w:val="0"/>
              <w:marTop w:val="0"/>
              <w:marBottom w:val="0"/>
              <w:divBdr>
                <w:top w:val="none" w:sz="0" w:space="0" w:color="auto"/>
                <w:left w:val="none" w:sz="0" w:space="0" w:color="auto"/>
                <w:bottom w:val="none" w:sz="0" w:space="0" w:color="auto"/>
                <w:right w:val="none" w:sz="0" w:space="0" w:color="auto"/>
              </w:divBdr>
            </w:div>
            <w:div w:id="525019117">
              <w:marLeft w:val="0"/>
              <w:marRight w:val="0"/>
              <w:marTop w:val="0"/>
              <w:marBottom w:val="0"/>
              <w:divBdr>
                <w:top w:val="none" w:sz="0" w:space="0" w:color="auto"/>
                <w:left w:val="none" w:sz="0" w:space="0" w:color="auto"/>
                <w:bottom w:val="none" w:sz="0" w:space="0" w:color="auto"/>
                <w:right w:val="none" w:sz="0" w:space="0" w:color="auto"/>
              </w:divBdr>
            </w:div>
            <w:div w:id="985084676">
              <w:marLeft w:val="0"/>
              <w:marRight w:val="0"/>
              <w:marTop w:val="0"/>
              <w:marBottom w:val="0"/>
              <w:divBdr>
                <w:top w:val="none" w:sz="0" w:space="0" w:color="auto"/>
                <w:left w:val="none" w:sz="0" w:space="0" w:color="auto"/>
                <w:bottom w:val="none" w:sz="0" w:space="0" w:color="auto"/>
                <w:right w:val="none" w:sz="0" w:space="0" w:color="auto"/>
              </w:divBdr>
            </w:div>
            <w:div w:id="99753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79135">
      <w:bodyDiv w:val="1"/>
      <w:marLeft w:val="0"/>
      <w:marRight w:val="0"/>
      <w:marTop w:val="0"/>
      <w:marBottom w:val="0"/>
      <w:divBdr>
        <w:top w:val="none" w:sz="0" w:space="0" w:color="auto"/>
        <w:left w:val="none" w:sz="0" w:space="0" w:color="auto"/>
        <w:bottom w:val="none" w:sz="0" w:space="0" w:color="auto"/>
        <w:right w:val="none" w:sz="0" w:space="0" w:color="auto"/>
      </w:divBdr>
    </w:div>
    <w:div w:id="898782154">
      <w:bodyDiv w:val="1"/>
      <w:marLeft w:val="0"/>
      <w:marRight w:val="0"/>
      <w:marTop w:val="0"/>
      <w:marBottom w:val="0"/>
      <w:divBdr>
        <w:top w:val="none" w:sz="0" w:space="0" w:color="auto"/>
        <w:left w:val="none" w:sz="0" w:space="0" w:color="auto"/>
        <w:bottom w:val="none" w:sz="0" w:space="0" w:color="auto"/>
        <w:right w:val="none" w:sz="0" w:space="0" w:color="auto"/>
      </w:divBdr>
    </w:div>
    <w:div w:id="931402967">
      <w:bodyDiv w:val="1"/>
      <w:marLeft w:val="0"/>
      <w:marRight w:val="0"/>
      <w:marTop w:val="0"/>
      <w:marBottom w:val="0"/>
      <w:divBdr>
        <w:top w:val="none" w:sz="0" w:space="0" w:color="auto"/>
        <w:left w:val="none" w:sz="0" w:space="0" w:color="auto"/>
        <w:bottom w:val="none" w:sz="0" w:space="0" w:color="auto"/>
        <w:right w:val="none" w:sz="0" w:space="0" w:color="auto"/>
      </w:divBdr>
    </w:div>
    <w:div w:id="1023869815">
      <w:bodyDiv w:val="1"/>
      <w:marLeft w:val="0"/>
      <w:marRight w:val="0"/>
      <w:marTop w:val="0"/>
      <w:marBottom w:val="0"/>
      <w:divBdr>
        <w:top w:val="none" w:sz="0" w:space="0" w:color="auto"/>
        <w:left w:val="none" w:sz="0" w:space="0" w:color="auto"/>
        <w:bottom w:val="none" w:sz="0" w:space="0" w:color="auto"/>
        <w:right w:val="none" w:sz="0" w:space="0" w:color="auto"/>
      </w:divBdr>
    </w:div>
    <w:div w:id="1042097055">
      <w:bodyDiv w:val="1"/>
      <w:marLeft w:val="0"/>
      <w:marRight w:val="0"/>
      <w:marTop w:val="0"/>
      <w:marBottom w:val="0"/>
      <w:divBdr>
        <w:top w:val="none" w:sz="0" w:space="0" w:color="auto"/>
        <w:left w:val="none" w:sz="0" w:space="0" w:color="auto"/>
        <w:bottom w:val="none" w:sz="0" w:space="0" w:color="auto"/>
        <w:right w:val="none" w:sz="0" w:space="0" w:color="auto"/>
      </w:divBdr>
    </w:div>
    <w:div w:id="1045251140">
      <w:bodyDiv w:val="1"/>
      <w:marLeft w:val="0"/>
      <w:marRight w:val="0"/>
      <w:marTop w:val="0"/>
      <w:marBottom w:val="0"/>
      <w:divBdr>
        <w:top w:val="none" w:sz="0" w:space="0" w:color="auto"/>
        <w:left w:val="none" w:sz="0" w:space="0" w:color="auto"/>
        <w:bottom w:val="none" w:sz="0" w:space="0" w:color="auto"/>
        <w:right w:val="none" w:sz="0" w:space="0" w:color="auto"/>
      </w:divBdr>
    </w:div>
    <w:div w:id="1117599903">
      <w:bodyDiv w:val="1"/>
      <w:marLeft w:val="0"/>
      <w:marRight w:val="0"/>
      <w:marTop w:val="0"/>
      <w:marBottom w:val="0"/>
      <w:divBdr>
        <w:top w:val="none" w:sz="0" w:space="0" w:color="auto"/>
        <w:left w:val="none" w:sz="0" w:space="0" w:color="auto"/>
        <w:bottom w:val="none" w:sz="0" w:space="0" w:color="auto"/>
        <w:right w:val="none" w:sz="0" w:space="0" w:color="auto"/>
      </w:divBdr>
      <w:divsChild>
        <w:div w:id="670764312">
          <w:marLeft w:val="0"/>
          <w:marRight w:val="0"/>
          <w:marTop w:val="0"/>
          <w:marBottom w:val="0"/>
          <w:divBdr>
            <w:top w:val="single" w:sz="2" w:space="0" w:color="D9D9E3"/>
            <w:left w:val="single" w:sz="2" w:space="0" w:color="D9D9E3"/>
            <w:bottom w:val="single" w:sz="2" w:space="0" w:color="D9D9E3"/>
            <w:right w:val="single" w:sz="2" w:space="0" w:color="D9D9E3"/>
          </w:divBdr>
          <w:divsChild>
            <w:div w:id="336273885">
              <w:marLeft w:val="0"/>
              <w:marRight w:val="0"/>
              <w:marTop w:val="0"/>
              <w:marBottom w:val="0"/>
              <w:divBdr>
                <w:top w:val="single" w:sz="2" w:space="0" w:color="D9D9E3"/>
                <w:left w:val="single" w:sz="2" w:space="0" w:color="D9D9E3"/>
                <w:bottom w:val="single" w:sz="2" w:space="0" w:color="D9D9E3"/>
                <w:right w:val="single" w:sz="2" w:space="0" w:color="D9D9E3"/>
              </w:divBdr>
              <w:divsChild>
                <w:div w:id="955870663">
                  <w:marLeft w:val="0"/>
                  <w:marRight w:val="0"/>
                  <w:marTop w:val="0"/>
                  <w:marBottom w:val="0"/>
                  <w:divBdr>
                    <w:top w:val="single" w:sz="2" w:space="0" w:color="D9D9E3"/>
                    <w:left w:val="single" w:sz="2" w:space="0" w:color="D9D9E3"/>
                    <w:bottom w:val="single" w:sz="2" w:space="0" w:color="D9D9E3"/>
                    <w:right w:val="single" w:sz="2" w:space="0" w:color="D9D9E3"/>
                  </w:divBdr>
                  <w:divsChild>
                    <w:div w:id="1195383731">
                      <w:marLeft w:val="0"/>
                      <w:marRight w:val="0"/>
                      <w:marTop w:val="0"/>
                      <w:marBottom w:val="0"/>
                      <w:divBdr>
                        <w:top w:val="single" w:sz="2" w:space="0" w:color="D9D9E3"/>
                        <w:left w:val="single" w:sz="2" w:space="0" w:color="D9D9E3"/>
                        <w:bottom w:val="single" w:sz="2" w:space="0" w:color="D9D9E3"/>
                        <w:right w:val="single" w:sz="2" w:space="0" w:color="D9D9E3"/>
                      </w:divBdr>
                      <w:divsChild>
                        <w:div w:id="1048839430">
                          <w:marLeft w:val="0"/>
                          <w:marRight w:val="0"/>
                          <w:marTop w:val="0"/>
                          <w:marBottom w:val="0"/>
                          <w:divBdr>
                            <w:top w:val="single" w:sz="2" w:space="0" w:color="D9D9E3"/>
                            <w:left w:val="single" w:sz="2" w:space="0" w:color="D9D9E3"/>
                            <w:bottom w:val="single" w:sz="2" w:space="0" w:color="D9D9E3"/>
                            <w:right w:val="single" w:sz="2" w:space="0" w:color="D9D9E3"/>
                          </w:divBdr>
                          <w:divsChild>
                            <w:div w:id="2134933384">
                              <w:marLeft w:val="0"/>
                              <w:marRight w:val="0"/>
                              <w:marTop w:val="100"/>
                              <w:marBottom w:val="100"/>
                              <w:divBdr>
                                <w:top w:val="single" w:sz="2" w:space="0" w:color="D9D9E3"/>
                                <w:left w:val="single" w:sz="2" w:space="0" w:color="D9D9E3"/>
                                <w:bottom w:val="single" w:sz="2" w:space="0" w:color="D9D9E3"/>
                                <w:right w:val="single" w:sz="2" w:space="0" w:color="D9D9E3"/>
                              </w:divBdr>
                              <w:divsChild>
                                <w:div w:id="1168180334">
                                  <w:marLeft w:val="0"/>
                                  <w:marRight w:val="0"/>
                                  <w:marTop w:val="0"/>
                                  <w:marBottom w:val="0"/>
                                  <w:divBdr>
                                    <w:top w:val="single" w:sz="2" w:space="0" w:color="D9D9E3"/>
                                    <w:left w:val="single" w:sz="2" w:space="0" w:color="D9D9E3"/>
                                    <w:bottom w:val="single" w:sz="2" w:space="0" w:color="D9D9E3"/>
                                    <w:right w:val="single" w:sz="2" w:space="0" w:color="D9D9E3"/>
                                  </w:divBdr>
                                  <w:divsChild>
                                    <w:div w:id="580019482">
                                      <w:marLeft w:val="0"/>
                                      <w:marRight w:val="0"/>
                                      <w:marTop w:val="0"/>
                                      <w:marBottom w:val="0"/>
                                      <w:divBdr>
                                        <w:top w:val="single" w:sz="2" w:space="0" w:color="D9D9E3"/>
                                        <w:left w:val="single" w:sz="2" w:space="0" w:color="D9D9E3"/>
                                        <w:bottom w:val="single" w:sz="2" w:space="0" w:color="D9D9E3"/>
                                        <w:right w:val="single" w:sz="2" w:space="0" w:color="D9D9E3"/>
                                      </w:divBdr>
                                      <w:divsChild>
                                        <w:div w:id="1436293846">
                                          <w:marLeft w:val="0"/>
                                          <w:marRight w:val="0"/>
                                          <w:marTop w:val="0"/>
                                          <w:marBottom w:val="0"/>
                                          <w:divBdr>
                                            <w:top w:val="single" w:sz="2" w:space="0" w:color="D9D9E3"/>
                                            <w:left w:val="single" w:sz="2" w:space="0" w:color="D9D9E3"/>
                                            <w:bottom w:val="single" w:sz="2" w:space="0" w:color="D9D9E3"/>
                                            <w:right w:val="single" w:sz="2" w:space="0" w:color="D9D9E3"/>
                                          </w:divBdr>
                                          <w:divsChild>
                                            <w:div w:id="1588032879">
                                              <w:marLeft w:val="0"/>
                                              <w:marRight w:val="0"/>
                                              <w:marTop w:val="0"/>
                                              <w:marBottom w:val="0"/>
                                              <w:divBdr>
                                                <w:top w:val="single" w:sz="2" w:space="0" w:color="D9D9E3"/>
                                                <w:left w:val="single" w:sz="2" w:space="0" w:color="D9D9E3"/>
                                                <w:bottom w:val="single" w:sz="2" w:space="0" w:color="D9D9E3"/>
                                                <w:right w:val="single" w:sz="2" w:space="0" w:color="D9D9E3"/>
                                              </w:divBdr>
                                              <w:divsChild>
                                                <w:div w:id="600574302">
                                                  <w:marLeft w:val="0"/>
                                                  <w:marRight w:val="0"/>
                                                  <w:marTop w:val="0"/>
                                                  <w:marBottom w:val="0"/>
                                                  <w:divBdr>
                                                    <w:top w:val="single" w:sz="2" w:space="0" w:color="D9D9E3"/>
                                                    <w:left w:val="single" w:sz="2" w:space="0" w:color="D9D9E3"/>
                                                    <w:bottom w:val="single" w:sz="2" w:space="0" w:color="D9D9E3"/>
                                                    <w:right w:val="single" w:sz="2" w:space="0" w:color="D9D9E3"/>
                                                  </w:divBdr>
                                                  <w:divsChild>
                                                    <w:div w:id="2025473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32861549">
          <w:marLeft w:val="0"/>
          <w:marRight w:val="0"/>
          <w:marTop w:val="0"/>
          <w:marBottom w:val="0"/>
          <w:divBdr>
            <w:top w:val="none" w:sz="0" w:space="0" w:color="auto"/>
            <w:left w:val="none" w:sz="0" w:space="0" w:color="auto"/>
            <w:bottom w:val="none" w:sz="0" w:space="0" w:color="auto"/>
            <w:right w:val="none" w:sz="0" w:space="0" w:color="auto"/>
          </w:divBdr>
        </w:div>
      </w:divsChild>
    </w:div>
    <w:div w:id="1171330842">
      <w:bodyDiv w:val="1"/>
      <w:marLeft w:val="0"/>
      <w:marRight w:val="0"/>
      <w:marTop w:val="0"/>
      <w:marBottom w:val="0"/>
      <w:divBdr>
        <w:top w:val="none" w:sz="0" w:space="0" w:color="auto"/>
        <w:left w:val="none" w:sz="0" w:space="0" w:color="auto"/>
        <w:bottom w:val="none" w:sz="0" w:space="0" w:color="auto"/>
        <w:right w:val="none" w:sz="0" w:space="0" w:color="auto"/>
      </w:divBdr>
      <w:divsChild>
        <w:div w:id="362948889">
          <w:marLeft w:val="480"/>
          <w:marRight w:val="0"/>
          <w:marTop w:val="0"/>
          <w:marBottom w:val="0"/>
          <w:divBdr>
            <w:top w:val="none" w:sz="0" w:space="0" w:color="auto"/>
            <w:left w:val="none" w:sz="0" w:space="0" w:color="auto"/>
            <w:bottom w:val="none" w:sz="0" w:space="0" w:color="auto"/>
            <w:right w:val="none" w:sz="0" w:space="0" w:color="auto"/>
          </w:divBdr>
          <w:divsChild>
            <w:div w:id="987828269">
              <w:marLeft w:val="0"/>
              <w:marRight w:val="0"/>
              <w:marTop w:val="0"/>
              <w:marBottom w:val="0"/>
              <w:divBdr>
                <w:top w:val="none" w:sz="0" w:space="0" w:color="auto"/>
                <w:left w:val="none" w:sz="0" w:space="0" w:color="auto"/>
                <w:bottom w:val="none" w:sz="0" w:space="0" w:color="auto"/>
                <w:right w:val="none" w:sz="0" w:space="0" w:color="auto"/>
              </w:divBdr>
            </w:div>
            <w:div w:id="429009856">
              <w:marLeft w:val="0"/>
              <w:marRight w:val="0"/>
              <w:marTop w:val="0"/>
              <w:marBottom w:val="0"/>
              <w:divBdr>
                <w:top w:val="none" w:sz="0" w:space="0" w:color="auto"/>
                <w:left w:val="none" w:sz="0" w:space="0" w:color="auto"/>
                <w:bottom w:val="none" w:sz="0" w:space="0" w:color="auto"/>
                <w:right w:val="none" w:sz="0" w:space="0" w:color="auto"/>
              </w:divBdr>
            </w:div>
            <w:div w:id="1996957992">
              <w:marLeft w:val="0"/>
              <w:marRight w:val="0"/>
              <w:marTop w:val="0"/>
              <w:marBottom w:val="0"/>
              <w:divBdr>
                <w:top w:val="none" w:sz="0" w:space="0" w:color="auto"/>
                <w:left w:val="none" w:sz="0" w:space="0" w:color="auto"/>
                <w:bottom w:val="none" w:sz="0" w:space="0" w:color="auto"/>
                <w:right w:val="none" w:sz="0" w:space="0" w:color="auto"/>
              </w:divBdr>
            </w:div>
            <w:div w:id="1736666009">
              <w:marLeft w:val="0"/>
              <w:marRight w:val="0"/>
              <w:marTop w:val="0"/>
              <w:marBottom w:val="0"/>
              <w:divBdr>
                <w:top w:val="none" w:sz="0" w:space="0" w:color="auto"/>
                <w:left w:val="none" w:sz="0" w:space="0" w:color="auto"/>
                <w:bottom w:val="none" w:sz="0" w:space="0" w:color="auto"/>
                <w:right w:val="none" w:sz="0" w:space="0" w:color="auto"/>
              </w:divBdr>
            </w:div>
            <w:div w:id="1921213520">
              <w:marLeft w:val="0"/>
              <w:marRight w:val="0"/>
              <w:marTop w:val="0"/>
              <w:marBottom w:val="0"/>
              <w:divBdr>
                <w:top w:val="none" w:sz="0" w:space="0" w:color="auto"/>
                <w:left w:val="none" w:sz="0" w:space="0" w:color="auto"/>
                <w:bottom w:val="none" w:sz="0" w:space="0" w:color="auto"/>
                <w:right w:val="none" w:sz="0" w:space="0" w:color="auto"/>
              </w:divBdr>
            </w:div>
            <w:div w:id="111365996">
              <w:marLeft w:val="0"/>
              <w:marRight w:val="0"/>
              <w:marTop w:val="0"/>
              <w:marBottom w:val="0"/>
              <w:divBdr>
                <w:top w:val="none" w:sz="0" w:space="0" w:color="auto"/>
                <w:left w:val="none" w:sz="0" w:space="0" w:color="auto"/>
                <w:bottom w:val="none" w:sz="0" w:space="0" w:color="auto"/>
                <w:right w:val="none" w:sz="0" w:space="0" w:color="auto"/>
              </w:divBdr>
            </w:div>
            <w:div w:id="1923560510">
              <w:marLeft w:val="0"/>
              <w:marRight w:val="0"/>
              <w:marTop w:val="0"/>
              <w:marBottom w:val="0"/>
              <w:divBdr>
                <w:top w:val="none" w:sz="0" w:space="0" w:color="auto"/>
                <w:left w:val="none" w:sz="0" w:space="0" w:color="auto"/>
                <w:bottom w:val="none" w:sz="0" w:space="0" w:color="auto"/>
                <w:right w:val="none" w:sz="0" w:space="0" w:color="auto"/>
              </w:divBdr>
            </w:div>
            <w:div w:id="879710194">
              <w:marLeft w:val="0"/>
              <w:marRight w:val="0"/>
              <w:marTop w:val="0"/>
              <w:marBottom w:val="0"/>
              <w:divBdr>
                <w:top w:val="none" w:sz="0" w:space="0" w:color="auto"/>
                <w:left w:val="none" w:sz="0" w:space="0" w:color="auto"/>
                <w:bottom w:val="none" w:sz="0" w:space="0" w:color="auto"/>
                <w:right w:val="none" w:sz="0" w:space="0" w:color="auto"/>
              </w:divBdr>
            </w:div>
            <w:div w:id="690226905">
              <w:marLeft w:val="0"/>
              <w:marRight w:val="0"/>
              <w:marTop w:val="0"/>
              <w:marBottom w:val="0"/>
              <w:divBdr>
                <w:top w:val="none" w:sz="0" w:space="0" w:color="auto"/>
                <w:left w:val="none" w:sz="0" w:space="0" w:color="auto"/>
                <w:bottom w:val="none" w:sz="0" w:space="0" w:color="auto"/>
                <w:right w:val="none" w:sz="0" w:space="0" w:color="auto"/>
              </w:divBdr>
            </w:div>
            <w:div w:id="994917279">
              <w:marLeft w:val="0"/>
              <w:marRight w:val="0"/>
              <w:marTop w:val="0"/>
              <w:marBottom w:val="0"/>
              <w:divBdr>
                <w:top w:val="none" w:sz="0" w:space="0" w:color="auto"/>
                <w:left w:val="none" w:sz="0" w:space="0" w:color="auto"/>
                <w:bottom w:val="none" w:sz="0" w:space="0" w:color="auto"/>
                <w:right w:val="none" w:sz="0" w:space="0" w:color="auto"/>
              </w:divBdr>
            </w:div>
            <w:div w:id="1503742597">
              <w:marLeft w:val="0"/>
              <w:marRight w:val="0"/>
              <w:marTop w:val="0"/>
              <w:marBottom w:val="0"/>
              <w:divBdr>
                <w:top w:val="none" w:sz="0" w:space="0" w:color="auto"/>
                <w:left w:val="none" w:sz="0" w:space="0" w:color="auto"/>
                <w:bottom w:val="none" w:sz="0" w:space="0" w:color="auto"/>
                <w:right w:val="none" w:sz="0" w:space="0" w:color="auto"/>
              </w:divBdr>
            </w:div>
            <w:div w:id="1669551587">
              <w:marLeft w:val="0"/>
              <w:marRight w:val="0"/>
              <w:marTop w:val="0"/>
              <w:marBottom w:val="0"/>
              <w:divBdr>
                <w:top w:val="none" w:sz="0" w:space="0" w:color="auto"/>
                <w:left w:val="none" w:sz="0" w:space="0" w:color="auto"/>
                <w:bottom w:val="none" w:sz="0" w:space="0" w:color="auto"/>
                <w:right w:val="none" w:sz="0" w:space="0" w:color="auto"/>
              </w:divBdr>
            </w:div>
            <w:div w:id="39981617">
              <w:marLeft w:val="0"/>
              <w:marRight w:val="0"/>
              <w:marTop w:val="0"/>
              <w:marBottom w:val="0"/>
              <w:divBdr>
                <w:top w:val="none" w:sz="0" w:space="0" w:color="auto"/>
                <w:left w:val="none" w:sz="0" w:space="0" w:color="auto"/>
                <w:bottom w:val="none" w:sz="0" w:space="0" w:color="auto"/>
                <w:right w:val="none" w:sz="0" w:space="0" w:color="auto"/>
              </w:divBdr>
            </w:div>
            <w:div w:id="1919554551">
              <w:marLeft w:val="0"/>
              <w:marRight w:val="0"/>
              <w:marTop w:val="0"/>
              <w:marBottom w:val="0"/>
              <w:divBdr>
                <w:top w:val="none" w:sz="0" w:space="0" w:color="auto"/>
                <w:left w:val="none" w:sz="0" w:space="0" w:color="auto"/>
                <w:bottom w:val="none" w:sz="0" w:space="0" w:color="auto"/>
                <w:right w:val="none" w:sz="0" w:space="0" w:color="auto"/>
              </w:divBdr>
            </w:div>
            <w:div w:id="138420114">
              <w:marLeft w:val="0"/>
              <w:marRight w:val="0"/>
              <w:marTop w:val="0"/>
              <w:marBottom w:val="0"/>
              <w:divBdr>
                <w:top w:val="none" w:sz="0" w:space="0" w:color="auto"/>
                <w:left w:val="none" w:sz="0" w:space="0" w:color="auto"/>
                <w:bottom w:val="none" w:sz="0" w:space="0" w:color="auto"/>
                <w:right w:val="none" w:sz="0" w:space="0" w:color="auto"/>
              </w:divBdr>
            </w:div>
            <w:div w:id="927688029">
              <w:marLeft w:val="0"/>
              <w:marRight w:val="0"/>
              <w:marTop w:val="0"/>
              <w:marBottom w:val="0"/>
              <w:divBdr>
                <w:top w:val="none" w:sz="0" w:space="0" w:color="auto"/>
                <w:left w:val="none" w:sz="0" w:space="0" w:color="auto"/>
                <w:bottom w:val="none" w:sz="0" w:space="0" w:color="auto"/>
                <w:right w:val="none" w:sz="0" w:space="0" w:color="auto"/>
              </w:divBdr>
            </w:div>
            <w:div w:id="930966658">
              <w:marLeft w:val="0"/>
              <w:marRight w:val="0"/>
              <w:marTop w:val="0"/>
              <w:marBottom w:val="0"/>
              <w:divBdr>
                <w:top w:val="none" w:sz="0" w:space="0" w:color="auto"/>
                <w:left w:val="none" w:sz="0" w:space="0" w:color="auto"/>
                <w:bottom w:val="none" w:sz="0" w:space="0" w:color="auto"/>
                <w:right w:val="none" w:sz="0" w:space="0" w:color="auto"/>
              </w:divBdr>
            </w:div>
            <w:div w:id="1495411318">
              <w:marLeft w:val="0"/>
              <w:marRight w:val="0"/>
              <w:marTop w:val="0"/>
              <w:marBottom w:val="0"/>
              <w:divBdr>
                <w:top w:val="none" w:sz="0" w:space="0" w:color="auto"/>
                <w:left w:val="none" w:sz="0" w:space="0" w:color="auto"/>
                <w:bottom w:val="none" w:sz="0" w:space="0" w:color="auto"/>
                <w:right w:val="none" w:sz="0" w:space="0" w:color="auto"/>
              </w:divBdr>
            </w:div>
            <w:div w:id="1999265389">
              <w:marLeft w:val="0"/>
              <w:marRight w:val="0"/>
              <w:marTop w:val="0"/>
              <w:marBottom w:val="0"/>
              <w:divBdr>
                <w:top w:val="none" w:sz="0" w:space="0" w:color="auto"/>
                <w:left w:val="none" w:sz="0" w:space="0" w:color="auto"/>
                <w:bottom w:val="none" w:sz="0" w:space="0" w:color="auto"/>
                <w:right w:val="none" w:sz="0" w:space="0" w:color="auto"/>
              </w:divBdr>
            </w:div>
            <w:div w:id="831220670">
              <w:marLeft w:val="0"/>
              <w:marRight w:val="0"/>
              <w:marTop w:val="0"/>
              <w:marBottom w:val="0"/>
              <w:divBdr>
                <w:top w:val="none" w:sz="0" w:space="0" w:color="auto"/>
                <w:left w:val="none" w:sz="0" w:space="0" w:color="auto"/>
                <w:bottom w:val="none" w:sz="0" w:space="0" w:color="auto"/>
                <w:right w:val="none" w:sz="0" w:space="0" w:color="auto"/>
              </w:divBdr>
            </w:div>
            <w:div w:id="2099016216">
              <w:marLeft w:val="0"/>
              <w:marRight w:val="0"/>
              <w:marTop w:val="0"/>
              <w:marBottom w:val="0"/>
              <w:divBdr>
                <w:top w:val="none" w:sz="0" w:space="0" w:color="auto"/>
                <w:left w:val="none" w:sz="0" w:space="0" w:color="auto"/>
                <w:bottom w:val="none" w:sz="0" w:space="0" w:color="auto"/>
                <w:right w:val="none" w:sz="0" w:space="0" w:color="auto"/>
              </w:divBdr>
            </w:div>
            <w:div w:id="1038361138">
              <w:marLeft w:val="0"/>
              <w:marRight w:val="0"/>
              <w:marTop w:val="0"/>
              <w:marBottom w:val="0"/>
              <w:divBdr>
                <w:top w:val="none" w:sz="0" w:space="0" w:color="auto"/>
                <w:left w:val="none" w:sz="0" w:space="0" w:color="auto"/>
                <w:bottom w:val="none" w:sz="0" w:space="0" w:color="auto"/>
                <w:right w:val="none" w:sz="0" w:space="0" w:color="auto"/>
              </w:divBdr>
            </w:div>
            <w:div w:id="1575705472">
              <w:marLeft w:val="0"/>
              <w:marRight w:val="0"/>
              <w:marTop w:val="0"/>
              <w:marBottom w:val="0"/>
              <w:divBdr>
                <w:top w:val="none" w:sz="0" w:space="0" w:color="auto"/>
                <w:left w:val="none" w:sz="0" w:space="0" w:color="auto"/>
                <w:bottom w:val="none" w:sz="0" w:space="0" w:color="auto"/>
                <w:right w:val="none" w:sz="0" w:space="0" w:color="auto"/>
              </w:divBdr>
            </w:div>
            <w:div w:id="1473601897">
              <w:marLeft w:val="0"/>
              <w:marRight w:val="0"/>
              <w:marTop w:val="0"/>
              <w:marBottom w:val="0"/>
              <w:divBdr>
                <w:top w:val="none" w:sz="0" w:space="0" w:color="auto"/>
                <w:left w:val="none" w:sz="0" w:space="0" w:color="auto"/>
                <w:bottom w:val="none" w:sz="0" w:space="0" w:color="auto"/>
                <w:right w:val="none" w:sz="0" w:space="0" w:color="auto"/>
              </w:divBdr>
            </w:div>
            <w:div w:id="462626719">
              <w:marLeft w:val="0"/>
              <w:marRight w:val="0"/>
              <w:marTop w:val="0"/>
              <w:marBottom w:val="0"/>
              <w:divBdr>
                <w:top w:val="none" w:sz="0" w:space="0" w:color="auto"/>
                <w:left w:val="none" w:sz="0" w:space="0" w:color="auto"/>
                <w:bottom w:val="none" w:sz="0" w:space="0" w:color="auto"/>
                <w:right w:val="none" w:sz="0" w:space="0" w:color="auto"/>
              </w:divBdr>
            </w:div>
            <w:div w:id="678393133">
              <w:marLeft w:val="0"/>
              <w:marRight w:val="0"/>
              <w:marTop w:val="0"/>
              <w:marBottom w:val="0"/>
              <w:divBdr>
                <w:top w:val="none" w:sz="0" w:space="0" w:color="auto"/>
                <w:left w:val="none" w:sz="0" w:space="0" w:color="auto"/>
                <w:bottom w:val="none" w:sz="0" w:space="0" w:color="auto"/>
                <w:right w:val="none" w:sz="0" w:space="0" w:color="auto"/>
              </w:divBdr>
            </w:div>
            <w:div w:id="1485703252">
              <w:marLeft w:val="0"/>
              <w:marRight w:val="0"/>
              <w:marTop w:val="0"/>
              <w:marBottom w:val="0"/>
              <w:divBdr>
                <w:top w:val="none" w:sz="0" w:space="0" w:color="auto"/>
                <w:left w:val="none" w:sz="0" w:space="0" w:color="auto"/>
                <w:bottom w:val="none" w:sz="0" w:space="0" w:color="auto"/>
                <w:right w:val="none" w:sz="0" w:space="0" w:color="auto"/>
              </w:divBdr>
            </w:div>
            <w:div w:id="12271169">
              <w:marLeft w:val="0"/>
              <w:marRight w:val="0"/>
              <w:marTop w:val="0"/>
              <w:marBottom w:val="0"/>
              <w:divBdr>
                <w:top w:val="none" w:sz="0" w:space="0" w:color="auto"/>
                <w:left w:val="none" w:sz="0" w:space="0" w:color="auto"/>
                <w:bottom w:val="none" w:sz="0" w:space="0" w:color="auto"/>
                <w:right w:val="none" w:sz="0" w:space="0" w:color="auto"/>
              </w:divBdr>
            </w:div>
            <w:div w:id="1458984479">
              <w:marLeft w:val="0"/>
              <w:marRight w:val="0"/>
              <w:marTop w:val="0"/>
              <w:marBottom w:val="0"/>
              <w:divBdr>
                <w:top w:val="none" w:sz="0" w:space="0" w:color="auto"/>
                <w:left w:val="none" w:sz="0" w:space="0" w:color="auto"/>
                <w:bottom w:val="none" w:sz="0" w:space="0" w:color="auto"/>
                <w:right w:val="none" w:sz="0" w:space="0" w:color="auto"/>
              </w:divBdr>
            </w:div>
            <w:div w:id="144856872">
              <w:marLeft w:val="0"/>
              <w:marRight w:val="0"/>
              <w:marTop w:val="0"/>
              <w:marBottom w:val="0"/>
              <w:divBdr>
                <w:top w:val="none" w:sz="0" w:space="0" w:color="auto"/>
                <w:left w:val="none" w:sz="0" w:space="0" w:color="auto"/>
                <w:bottom w:val="none" w:sz="0" w:space="0" w:color="auto"/>
                <w:right w:val="none" w:sz="0" w:space="0" w:color="auto"/>
              </w:divBdr>
            </w:div>
            <w:div w:id="1163349967">
              <w:marLeft w:val="0"/>
              <w:marRight w:val="0"/>
              <w:marTop w:val="0"/>
              <w:marBottom w:val="0"/>
              <w:divBdr>
                <w:top w:val="none" w:sz="0" w:space="0" w:color="auto"/>
                <w:left w:val="none" w:sz="0" w:space="0" w:color="auto"/>
                <w:bottom w:val="none" w:sz="0" w:space="0" w:color="auto"/>
                <w:right w:val="none" w:sz="0" w:space="0" w:color="auto"/>
              </w:divBdr>
            </w:div>
            <w:div w:id="1503668721">
              <w:marLeft w:val="0"/>
              <w:marRight w:val="0"/>
              <w:marTop w:val="0"/>
              <w:marBottom w:val="0"/>
              <w:divBdr>
                <w:top w:val="none" w:sz="0" w:space="0" w:color="auto"/>
                <w:left w:val="none" w:sz="0" w:space="0" w:color="auto"/>
                <w:bottom w:val="none" w:sz="0" w:space="0" w:color="auto"/>
                <w:right w:val="none" w:sz="0" w:space="0" w:color="auto"/>
              </w:divBdr>
            </w:div>
            <w:div w:id="444924967">
              <w:marLeft w:val="0"/>
              <w:marRight w:val="0"/>
              <w:marTop w:val="0"/>
              <w:marBottom w:val="0"/>
              <w:divBdr>
                <w:top w:val="none" w:sz="0" w:space="0" w:color="auto"/>
                <w:left w:val="none" w:sz="0" w:space="0" w:color="auto"/>
                <w:bottom w:val="none" w:sz="0" w:space="0" w:color="auto"/>
                <w:right w:val="none" w:sz="0" w:space="0" w:color="auto"/>
              </w:divBdr>
            </w:div>
            <w:div w:id="1588734820">
              <w:marLeft w:val="0"/>
              <w:marRight w:val="0"/>
              <w:marTop w:val="0"/>
              <w:marBottom w:val="0"/>
              <w:divBdr>
                <w:top w:val="none" w:sz="0" w:space="0" w:color="auto"/>
                <w:left w:val="none" w:sz="0" w:space="0" w:color="auto"/>
                <w:bottom w:val="none" w:sz="0" w:space="0" w:color="auto"/>
                <w:right w:val="none" w:sz="0" w:space="0" w:color="auto"/>
              </w:divBdr>
            </w:div>
            <w:div w:id="564684994">
              <w:marLeft w:val="0"/>
              <w:marRight w:val="0"/>
              <w:marTop w:val="0"/>
              <w:marBottom w:val="0"/>
              <w:divBdr>
                <w:top w:val="none" w:sz="0" w:space="0" w:color="auto"/>
                <w:left w:val="none" w:sz="0" w:space="0" w:color="auto"/>
                <w:bottom w:val="none" w:sz="0" w:space="0" w:color="auto"/>
                <w:right w:val="none" w:sz="0" w:space="0" w:color="auto"/>
              </w:divBdr>
            </w:div>
            <w:div w:id="250896762">
              <w:marLeft w:val="0"/>
              <w:marRight w:val="0"/>
              <w:marTop w:val="0"/>
              <w:marBottom w:val="0"/>
              <w:divBdr>
                <w:top w:val="none" w:sz="0" w:space="0" w:color="auto"/>
                <w:left w:val="none" w:sz="0" w:space="0" w:color="auto"/>
                <w:bottom w:val="none" w:sz="0" w:space="0" w:color="auto"/>
                <w:right w:val="none" w:sz="0" w:space="0" w:color="auto"/>
              </w:divBdr>
            </w:div>
            <w:div w:id="98022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60923">
      <w:bodyDiv w:val="1"/>
      <w:marLeft w:val="0"/>
      <w:marRight w:val="0"/>
      <w:marTop w:val="0"/>
      <w:marBottom w:val="0"/>
      <w:divBdr>
        <w:top w:val="none" w:sz="0" w:space="0" w:color="auto"/>
        <w:left w:val="none" w:sz="0" w:space="0" w:color="auto"/>
        <w:bottom w:val="none" w:sz="0" w:space="0" w:color="auto"/>
        <w:right w:val="none" w:sz="0" w:space="0" w:color="auto"/>
      </w:divBdr>
      <w:divsChild>
        <w:div w:id="427241611">
          <w:marLeft w:val="0"/>
          <w:marRight w:val="0"/>
          <w:marTop w:val="0"/>
          <w:marBottom w:val="0"/>
          <w:divBdr>
            <w:top w:val="single" w:sz="2" w:space="0" w:color="E3E3E3"/>
            <w:left w:val="single" w:sz="2" w:space="0" w:color="E3E3E3"/>
            <w:bottom w:val="single" w:sz="2" w:space="0" w:color="E3E3E3"/>
            <w:right w:val="single" w:sz="2" w:space="0" w:color="E3E3E3"/>
          </w:divBdr>
          <w:divsChild>
            <w:div w:id="95368196">
              <w:marLeft w:val="0"/>
              <w:marRight w:val="0"/>
              <w:marTop w:val="0"/>
              <w:marBottom w:val="0"/>
              <w:divBdr>
                <w:top w:val="single" w:sz="2" w:space="0" w:color="E3E3E3"/>
                <w:left w:val="single" w:sz="2" w:space="0" w:color="E3E3E3"/>
                <w:bottom w:val="single" w:sz="2" w:space="0" w:color="E3E3E3"/>
                <w:right w:val="single" w:sz="2" w:space="0" w:color="E3E3E3"/>
              </w:divBdr>
              <w:divsChild>
                <w:div w:id="1422869889">
                  <w:marLeft w:val="0"/>
                  <w:marRight w:val="0"/>
                  <w:marTop w:val="0"/>
                  <w:marBottom w:val="0"/>
                  <w:divBdr>
                    <w:top w:val="single" w:sz="2" w:space="0" w:color="E3E3E3"/>
                    <w:left w:val="single" w:sz="2" w:space="0" w:color="E3E3E3"/>
                    <w:bottom w:val="single" w:sz="2" w:space="0" w:color="E3E3E3"/>
                    <w:right w:val="single" w:sz="2" w:space="0" w:color="E3E3E3"/>
                  </w:divBdr>
                  <w:divsChild>
                    <w:div w:id="150219768">
                      <w:marLeft w:val="0"/>
                      <w:marRight w:val="0"/>
                      <w:marTop w:val="0"/>
                      <w:marBottom w:val="0"/>
                      <w:divBdr>
                        <w:top w:val="single" w:sz="2" w:space="0" w:color="E3E3E3"/>
                        <w:left w:val="single" w:sz="2" w:space="0" w:color="E3E3E3"/>
                        <w:bottom w:val="single" w:sz="2" w:space="0" w:color="E3E3E3"/>
                        <w:right w:val="single" w:sz="2" w:space="0" w:color="E3E3E3"/>
                      </w:divBdr>
                      <w:divsChild>
                        <w:div w:id="1198589526">
                          <w:marLeft w:val="0"/>
                          <w:marRight w:val="0"/>
                          <w:marTop w:val="0"/>
                          <w:marBottom w:val="0"/>
                          <w:divBdr>
                            <w:top w:val="single" w:sz="2" w:space="0" w:color="E3E3E3"/>
                            <w:left w:val="single" w:sz="2" w:space="0" w:color="E3E3E3"/>
                            <w:bottom w:val="single" w:sz="2" w:space="0" w:color="E3E3E3"/>
                            <w:right w:val="single" w:sz="2" w:space="0" w:color="E3E3E3"/>
                          </w:divBdr>
                          <w:divsChild>
                            <w:div w:id="94325046">
                              <w:marLeft w:val="0"/>
                              <w:marRight w:val="0"/>
                              <w:marTop w:val="100"/>
                              <w:marBottom w:val="100"/>
                              <w:divBdr>
                                <w:top w:val="single" w:sz="2" w:space="0" w:color="E3E3E3"/>
                                <w:left w:val="single" w:sz="2" w:space="0" w:color="E3E3E3"/>
                                <w:bottom w:val="single" w:sz="2" w:space="0" w:color="E3E3E3"/>
                                <w:right w:val="single" w:sz="2" w:space="0" w:color="E3E3E3"/>
                              </w:divBdr>
                              <w:divsChild>
                                <w:div w:id="2123261222">
                                  <w:marLeft w:val="0"/>
                                  <w:marRight w:val="0"/>
                                  <w:marTop w:val="0"/>
                                  <w:marBottom w:val="0"/>
                                  <w:divBdr>
                                    <w:top w:val="single" w:sz="2" w:space="0" w:color="E3E3E3"/>
                                    <w:left w:val="single" w:sz="2" w:space="0" w:color="E3E3E3"/>
                                    <w:bottom w:val="single" w:sz="2" w:space="0" w:color="E3E3E3"/>
                                    <w:right w:val="single" w:sz="2" w:space="0" w:color="E3E3E3"/>
                                  </w:divBdr>
                                  <w:divsChild>
                                    <w:div w:id="1171720619">
                                      <w:marLeft w:val="0"/>
                                      <w:marRight w:val="0"/>
                                      <w:marTop w:val="0"/>
                                      <w:marBottom w:val="0"/>
                                      <w:divBdr>
                                        <w:top w:val="single" w:sz="2" w:space="0" w:color="E3E3E3"/>
                                        <w:left w:val="single" w:sz="2" w:space="0" w:color="E3E3E3"/>
                                        <w:bottom w:val="single" w:sz="2" w:space="0" w:color="E3E3E3"/>
                                        <w:right w:val="single" w:sz="2" w:space="0" w:color="E3E3E3"/>
                                      </w:divBdr>
                                      <w:divsChild>
                                        <w:div w:id="2101413270">
                                          <w:marLeft w:val="0"/>
                                          <w:marRight w:val="0"/>
                                          <w:marTop w:val="0"/>
                                          <w:marBottom w:val="0"/>
                                          <w:divBdr>
                                            <w:top w:val="single" w:sz="2" w:space="0" w:color="E3E3E3"/>
                                            <w:left w:val="single" w:sz="2" w:space="0" w:color="E3E3E3"/>
                                            <w:bottom w:val="single" w:sz="2" w:space="0" w:color="E3E3E3"/>
                                            <w:right w:val="single" w:sz="2" w:space="0" w:color="E3E3E3"/>
                                          </w:divBdr>
                                          <w:divsChild>
                                            <w:div w:id="761756707">
                                              <w:marLeft w:val="0"/>
                                              <w:marRight w:val="0"/>
                                              <w:marTop w:val="0"/>
                                              <w:marBottom w:val="0"/>
                                              <w:divBdr>
                                                <w:top w:val="single" w:sz="2" w:space="0" w:color="E3E3E3"/>
                                                <w:left w:val="single" w:sz="2" w:space="0" w:color="E3E3E3"/>
                                                <w:bottom w:val="single" w:sz="2" w:space="0" w:color="E3E3E3"/>
                                                <w:right w:val="single" w:sz="2" w:space="0" w:color="E3E3E3"/>
                                              </w:divBdr>
                                              <w:divsChild>
                                                <w:div w:id="1932470009">
                                                  <w:marLeft w:val="0"/>
                                                  <w:marRight w:val="0"/>
                                                  <w:marTop w:val="0"/>
                                                  <w:marBottom w:val="0"/>
                                                  <w:divBdr>
                                                    <w:top w:val="single" w:sz="2" w:space="0" w:color="E3E3E3"/>
                                                    <w:left w:val="single" w:sz="2" w:space="0" w:color="E3E3E3"/>
                                                    <w:bottom w:val="single" w:sz="2" w:space="0" w:color="E3E3E3"/>
                                                    <w:right w:val="single" w:sz="2" w:space="0" w:color="E3E3E3"/>
                                                  </w:divBdr>
                                                  <w:divsChild>
                                                    <w:div w:id="118266777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962690305">
          <w:marLeft w:val="0"/>
          <w:marRight w:val="0"/>
          <w:marTop w:val="0"/>
          <w:marBottom w:val="0"/>
          <w:divBdr>
            <w:top w:val="none" w:sz="0" w:space="0" w:color="auto"/>
            <w:left w:val="none" w:sz="0" w:space="0" w:color="auto"/>
            <w:bottom w:val="none" w:sz="0" w:space="0" w:color="auto"/>
            <w:right w:val="none" w:sz="0" w:space="0" w:color="auto"/>
          </w:divBdr>
        </w:div>
      </w:divsChild>
    </w:div>
    <w:div w:id="1235435529">
      <w:bodyDiv w:val="1"/>
      <w:marLeft w:val="0"/>
      <w:marRight w:val="0"/>
      <w:marTop w:val="0"/>
      <w:marBottom w:val="0"/>
      <w:divBdr>
        <w:top w:val="none" w:sz="0" w:space="0" w:color="auto"/>
        <w:left w:val="none" w:sz="0" w:space="0" w:color="auto"/>
        <w:bottom w:val="none" w:sz="0" w:space="0" w:color="auto"/>
        <w:right w:val="none" w:sz="0" w:space="0" w:color="auto"/>
      </w:divBdr>
      <w:divsChild>
        <w:div w:id="2082559998">
          <w:marLeft w:val="480"/>
          <w:marRight w:val="0"/>
          <w:marTop w:val="0"/>
          <w:marBottom w:val="0"/>
          <w:divBdr>
            <w:top w:val="none" w:sz="0" w:space="0" w:color="auto"/>
            <w:left w:val="none" w:sz="0" w:space="0" w:color="auto"/>
            <w:bottom w:val="none" w:sz="0" w:space="0" w:color="auto"/>
            <w:right w:val="none" w:sz="0" w:space="0" w:color="auto"/>
          </w:divBdr>
          <w:divsChild>
            <w:div w:id="1702389744">
              <w:marLeft w:val="0"/>
              <w:marRight w:val="0"/>
              <w:marTop w:val="0"/>
              <w:marBottom w:val="0"/>
              <w:divBdr>
                <w:top w:val="none" w:sz="0" w:space="0" w:color="auto"/>
                <w:left w:val="none" w:sz="0" w:space="0" w:color="auto"/>
                <w:bottom w:val="none" w:sz="0" w:space="0" w:color="auto"/>
                <w:right w:val="none" w:sz="0" w:space="0" w:color="auto"/>
              </w:divBdr>
            </w:div>
            <w:div w:id="202620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457478">
      <w:bodyDiv w:val="1"/>
      <w:marLeft w:val="0"/>
      <w:marRight w:val="0"/>
      <w:marTop w:val="0"/>
      <w:marBottom w:val="0"/>
      <w:divBdr>
        <w:top w:val="none" w:sz="0" w:space="0" w:color="auto"/>
        <w:left w:val="none" w:sz="0" w:space="0" w:color="auto"/>
        <w:bottom w:val="none" w:sz="0" w:space="0" w:color="auto"/>
        <w:right w:val="none" w:sz="0" w:space="0" w:color="auto"/>
      </w:divBdr>
    </w:div>
    <w:div w:id="1362897956">
      <w:bodyDiv w:val="1"/>
      <w:marLeft w:val="0"/>
      <w:marRight w:val="0"/>
      <w:marTop w:val="0"/>
      <w:marBottom w:val="0"/>
      <w:divBdr>
        <w:top w:val="none" w:sz="0" w:space="0" w:color="auto"/>
        <w:left w:val="none" w:sz="0" w:space="0" w:color="auto"/>
        <w:bottom w:val="none" w:sz="0" w:space="0" w:color="auto"/>
        <w:right w:val="none" w:sz="0" w:space="0" w:color="auto"/>
      </w:divBdr>
      <w:divsChild>
        <w:div w:id="807939905">
          <w:marLeft w:val="0"/>
          <w:marRight w:val="0"/>
          <w:marTop w:val="0"/>
          <w:marBottom w:val="0"/>
          <w:divBdr>
            <w:top w:val="single" w:sz="2" w:space="0" w:color="E3E3E3"/>
            <w:left w:val="single" w:sz="2" w:space="0" w:color="E3E3E3"/>
            <w:bottom w:val="single" w:sz="2" w:space="0" w:color="E3E3E3"/>
            <w:right w:val="single" w:sz="2" w:space="0" w:color="E3E3E3"/>
          </w:divBdr>
          <w:divsChild>
            <w:div w:id="1119757953">
              <w:marLeft w:val="0"/>
              <w:marRight w:val="0"/>
              <w:marTop w:val="0"/>
              <w:marBottom w:val="0"/>
              <w:divBdr>
                <w:top w:val="single" w:sz="2" w:space="0" w:color="E3E3E3"/>
                <w:left w:val="single" w:sz="2" w:space="0" w:color="E3E3E3"/>
                <w:bottom w:val="single" w:sz="2" w:space="0" w:color="E3E3E3"/>
                <w:right w:val="single" w:sz="2" w:space="0" w:color="E3E3E3"/>
              </w:divBdr>
              <w:divsChild>
                <w:div w:id="259799029">
                  <w:marLeft w:val="0"/>
                  <w:marRight w:val="0"/>
                  <w:marTop w:val="0"/>
                  <w:marBottom w:val="0"/>
                  <w:divBdr>
                    <w:top w:val="single" w:sz="2" w:space="0" w:color="E3E3E3"/>
                    <w:left w:val="single" w:sz="2" w:space="0" w:color="E3E3E3"/>
                    <w:bottom w:val="single" w:sz="2" w:space="0" w:color="E3E3E3"/>
                    <w:right w:val="single" w:sz="2" w:space="0" w:color="E3E3E3"/>
                  </w:divBdr>
                  <w:divsChild>
                    <w:div w:id="2047098895">
                      <w:marLeft w:val="0"/>
                      <w:marRight w:val="0"/>
                      <w:marTop w:val="0"/>
                      <w:marBottom w:val="0"/>
                      <w:divBdr>
                        <w:top w:val="single" w:sz="2" w:space="0" w:color="E3E3E3"/>
                        <w:left w:val="single" w:sz="2" w:space="0" w:color="E3E3E3"/>
                        <w:bottom w:val="single" w:sz="2" w:space="0" w:color="E3E3E3"/>
                        <w:right w:val="single" w:sz="2" w:space="0" w:color="E3E3E3"/>
                      </w:divBdr>
                      <w:divsChild>
                        <w:div w:id="1366447470">
                          <w:marLeft w:val="0"/>
                          <w:marRight w:val="0"/>
                          <w:marTop w:val="0"/>
                          <w:marBottom w:val="0"/>
                          <w:divBdr>
                            <w:top w:val="single" w:sz="2" w:space="0" w:color="E3E3E3"/>
                            <w:left w:val="single" w:sz="2" w:space="0" w:color="E3E3E3"/>
                            <w:bottom w:val="single" w:sz="2" w:space="0" w:color="E3E3E3"/>
                            <w:right w:val="single" w:sz="2" w:space="0" w:color="E3E3E3"/>
                          </w:divBdr>
                          <w:divsChild>
                            <w:div w:id="26683420">
                              <w:marLeft w:val="0"/>
                              <w:marRight w:val="0"/>
                              <w:marTop w:val="100"/>
                              <w:marBottom w:val="100"/>
                              <w:divBdr>
                                <w:top w:val="single" w:sz="2" w:space="0" w:color="E3E3E3"/>
                                <w:left w:val="single" w:sz="2" w:space="0" w:color="E3E3E3"/>
                                <w:bottom w:val="single" w:sz="2" w:space="0" w:color="E3E3E3"/>
                                <w:right w:val="single" w:sz="2" w:space="0" w:color="E3E3E3"/>
                              </w:divBdr>
                              <w:divsChild>
                                <w:div w:id="902327133">
                                  <w:marLeft w:val="0"/>
                                  <w:marRight w:val="0"/>
                                  <w:marTop w:val="0"/>
                                  <w:marBottom w:val="0"/>
                                  <w:divBdr>
                                    <w:top w:val="single" w:sz="2" w:space="0" w:color="E3E3E3"/>
                                    <w:left w:val="single" w:sz="2" w:space="0" w:color="E3E3E3"/>
                                    <w:bottom w:val="single" w:sz="2" w:space="0" w:color="E3E3E3"/>
                                    <w:right w:val="single" w:sz="2" w:space="0" w:color="E3E3E3"/>
                                  </w:divBdr>
                                  <w:divsChild>
                                    <w:div w:id="1968581396">
                                      <w:marLeft w:val="0"/>
                                      <w:marRight w:val="0"/>
                                      <w:marTop w:val="0"/>
                                      <w:marBottom w:val="0"/>
                                      <w:divBdr>
                                        <w:top w:val="single" w:sz="2" w:space="0" w:color="E3E3E3"/>
                                        <w:left w:val="single" w:sz="2" w:space="0" w:color="E3E3E3"/>
                                        <w:bottom w:val="single" w:sz="2" w:space="0" w:color="E3E3E3"/>
                                        <w:right w:val="single" w:sz="2" w:space="0" w:color="E3E3E3"/>
                                      </w:divBdr>
                                      <w:divsChild>
                                        <w:div w:id="1576282992">
                                          <w:marLeft w:val="0"/>
                                          <w:marRight w:val="0"/>
                                          <w:marTop w:val="0"/>
                                          <w:marBottom w:val="0"/>
                                          <w:divBdr>
                                            <w:top w:val="single" w:sz="2" w:space="0" w:color="E3E3E3"/>
                                            <w:left w:val="single" w:sz="2" w:space="0" w:color="E3E3E3"/>
                                            <w:bottom w:val="single" w:sz="2" w:space="0" w:color="E3E3E3"/>
                                            <w:right w:val="single" w:sz="2" w:space="0" w:color="E3E3E3"/>
                                          </w:divBdr>
                                          <w:divsChild>
                                            <w:div w:id="1375233714">
                                              <w:marLeft w:val="0"/>
                                              <w:marRight w:val="0"/>
                                              <w:marTop w:val="0"/>
                                              <w:marBottom w:val="0"/>
                                              <w:divBdr>
                                                <w:top w:val="single" w:sz="2" w:space="0" w:color="E3E3E3"/>
                                                <w:left w:val="single" w:sz="2" w:space="0" w:color="E3E3E3"/>
                                                <w:bottom w:val="single" w:sz="2" w:space="0" w:color="E3E3E3"/>
                                                <w:right w:val="single" w:sz="2" w:space="0" w:color="E3E3E3"/>
                                              </w:divBdr>
                                              <w:divsChild>
                                                <w:div w:id="1984461141">
                                                  <w:marLeft w:val="0"/>
                                                  <w:marRight w:val="0"/>
                                                  <w:marTop w:val="0"/>
                                                  <w:marBottom w:val="0"/>
                                                  <w:divBdr>
                                                    <w:top w:val="single" w:sz="2" w:space="0" w:color="E3E3E3"/>
                                                    <w:left w:val="single" w:sz="2" w:space="0" w:color="E3E3E3"/>
                                                    <w:bottom w:val="single" w:sz="2" w:space="0" w:color="E3E3E3"/>
                                                    <w:right w:val="single" w:sz="2" w:space="0" w:color="E3E3E3"/>
                                                  </w:divBdr>
                                                  <w:divsChild>
                                                    <w:div w:id="1390878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082557676">
          <w:marLeft w:val="0"/>
          <w:marRight w:val="0"/>
          <w:marTop w:val="0"/>
          <w:marBottom w:val="0"/>
          <w:divBdr>
            <w:top w:val="none" w:sz="0" w:space="0" w:color="auto"/>
            <w:left w:val="none" w:sz="0" w:space="0" w:color="auto"/>
            <w:bottom w:val="none" w:sz="0" w:space="0" w:color="auto"/>
            <w:right w:val="none" w:sz="0" w:space="0" w:color="auto"/>
          </w:divBdr>
        </w:div>
      </w:divsChild>
    </w:div>
    <w:div w:id="1385567518">
      <w:bodyDiv w:val="1"/>
      <w:marLeft w:val="0"/>
      <w:marRight w:val="0"/>
      <w:marTop w:val="0"/>
      <w:marBottom w:val="0"/>
      <w:divBdr>
        <w:top w:val="none" w:sz="0" w:space="0" w:color="auto"/>
        <w:left w:val="none" w:sz="0" w:space="0" w:color="auto"/>
        <w:bottom w:val="none" w:sz="0" w:space="0" w:color="auto"/>
        <w:right w:val="none" w:sz="0" w:space="0" w:color="auto"/>
      </w:divBdr>
      <w:divsChild>
        <w:div w:id="1921718997">
          <w:marLeft w:val="0"/>
          <w:marRight w:val="0"/>
          <w:marTop w:val="0"/>
          <w:marBottom w:val="0"/>
          <w:divBdr>
            <w:top w:val="single" w:sz="2" w:space="0" w:color="E3E3E3"/>
            <w:left w:val="single" w:sz="2" w:space="0" w:color="E3E3E3"/>
            <w:bottom w:val="single" w:sz="2" w:space="0" w:color="E3E3E3"/>
            <w:right w:val="single" w:sz="2" w:space="0" w:color="E3E3E3"/>
          </w:divBdr>
          <w:divsChild>
            <w:div w:id="1080369224">
              <w:marLeft w:val="0"/>
              <w:marRight w:val="0"/>
              <w:marTop w:val="0"/>
              <w:marBottom w:val="0"/>
              <w:divBdr>
                <w:top w:val="single" w:sz="2" w:space="0" w:color="E3E3E3"/>
                <w:left w:val="single" w:sz="2" w:space="0" w:color="E3E3E3"/>
                <w:bottom w:val="single" w:sz="2" w:space="0" w:color="E3E3E3"/>
                <w:right w:val="single" w:sz="2" w:space="0" w:color="E3E3E3"/>
              </w:divBdr>
              <w:divsChild>
                <w:div w:id="695348636">
                  <w:marLeft w:val="0"/>
                  <w:marRight w:val="0"/>
                  <w:marTop w:val="0"/>
                  <w:marBottom w:val="0"/>
                  <w:divBdr>
                    <w:top w:val="single" w:sz="2" w:space="0" w:color="E3E3E3"/>
                    <w:left w:val="single" w:sz="2" w:space="0" w:color="E3E3E3"/>
                    <w:bottom w:val="single" w:sz="2" w:space="0" w:color="E3E3E3"/>
                    <w:right w:val="single" w:sz="2" w:space="0" w:color="E3E3E3"/>
                  </w:divBdr>
                  <w:divsChild>
                    <w:div w:id="275259792">
                      <w:marLeft w:val="0"/>
                      <w:marRight w:val="0"/>
                      <w:marTop w:val="0"/>
                      <w:marBottom w:val="0"/>
                      <w:divBdr>
                        <w:top w:val="single" w:sz="2" w:space="0" w:color="E3E3E3"/>
                        <w:left w:val="single" w:sz="2" w:space="0" w:color="E3E3E3"/>
                        <w:bottom w:val="single" w:sz="2" w:space="0" w:color="E3E3E3"/>
                        <w:right w:val="single" w:sz="2" w:space="0" w:color="E3E3E3"/>
                      </w:divBdr>
                      <w:divsChild>
                        <w:div w:id="1881436545">
                          <w:marLeft w:val="0"/>
                          <w:marRight w:val="0"/>
                          <w:marTop w:val="0"/>
                          <w:marBottom w:val="0"/>
                          <w:divBdr>
                            <w:top w:val="single" w:sz="2" w:space="0" w:color="E3E3E3"/>
                            <w:left w:val="single" w:sz="2" w:space="0" w:color="E3E3E3"/>
                            <w:bottom w:val="single" w:sz="2" w:space="0" w:color="E3E3E3"/>
                            <w:right w:val="single" w:sz="2" w:space="0" w:color="E3E3E3"/>
                          </w:divBdr>
                          <w:divsChild>
                            <w:div w:id="2070808773">
                              <w:marLeft w:val="0"/>
                              <w:marRight w:val="0"/>
                              <w:marTop w:val="100"/>
                              <w:marBottom w:val="100"/>
                              <w:divBdr>
                                <w:top w:val="single" w:sz="2" w:space="0" w:color="E3E3E3"/>
                                <w:left w:val="single" w:sz="2" w:space="0" w:color="E3E3E3"/>
                                <w:bottom w:val="single" w:sz="2" w:space="0" w:color="E3E3E3"/>
                                <w:right w:val="single" w:sz="2" w:space="0" w:color="E3E3E3"/>
                              </w:divBdr>
                              <w:divsChild>
                                <w:div w:id="1406994889">
                                  <w:marLeft w:val="0"/>
                                  <w:marRight w:val="0"/>
                                  <w:marTop w:val="0"/>
                                  <w:marBottom w:val="0"/>
                                  <w:divBdr>
                                    <w:top w:val="single" w:sz="2" w:space="0" w:color="E3E3E3"/>
                                    <w:left w:val="single" w:sz="2" w:space="0" w:color="E3E3E3"/>
                                    <w:bottom w:val="single" w:sz="2" w:space="0" w:color="E3E3E3"/>
                                    <w:right w:val="single" w:sz="2" w:space="0" w:color="E3E3E3"/>
                                  </w:divBdr>
                                  <w:divsChild>
                                    <w:div w:id="1177648686">
                                      <w:marLeft w:val="0"/>
                                      <w:marRight w:val="0"/>
                                      <w:marTop w:val="0"/>
                                      <w:marBottom w:val="0"/>
                                      <w:divBdr>
                                        <w:top w:val="single" w:sz="2" w:space="0" w:color="E3E3E3"/>
                                        <w:left w:val="single" w:sz="2" w:space="0" w:color="E3E3E3"/>
                                        <w:bottom w:val="single" w:sz="2" w:space="0" w:color="E3E3E3"/>
                                        <w:right w:val="single" w:sz="2" w:space="0" w:color="E3E3E3"/>
                                      </w:divBdr>
                                      <w:divsChild>
                                        <w:div w:id="1780031405">
                                          <w:marLeft w:val="0"/>
                                          <w:marRight w:val="0"/>
                                          <w:marTop w:val="0"/>
                                          <w:marBottom w:val="0"/>
                                          <w:divBdr>
                                            <w:top w:val="single" w:sz="2" w:space="0" w:color="E3E3E3"/>
                                            <w:left w:val="single" w:sz="2" w:space="0" w:color="E3E3E3"/>
                                            <w:bottom w:val="single" w:sz="2" w:space="0" w:color="E3E3E3"/>
                                            <w:right w:val="single" w:sz="2" w:space="0" w:color="E3E3E3"/>
                                          </w:divBdr>
                                          <w:divsChild>
                                            <w:div w:id="1966351282">
                                              <w:marLeft w:val="0"/>
                                              <w:marRight w:val="0"/>
                                              <w:marTop w:val="0"/>
                                              <w:marBottom w:val="0"/>
                                              <w:divBdr>
                                                <w:top w:val="single" w:sz="2" w:space="0" w:color="E3E3E3"/>
                                                <w:left w:val="single" w:sz="2" w:space="0" w:color="E3E3E3"/>
                                                <w:bottom w:val="single" w:sz="2" w:space="0" w:color="E3E3E3"/>
                                                <w:right w:val="single" w:sz="2" w:space="0" w:color="E3E3E3"/>
                                              </w:divBdr>
                                              <w:divsChild>
                                                <w:div w:id="1662540039">
                                                  <w:marLeft w:val="0"/>
                                                  <w:marRight w:val="0"/>
                                                  <w:marTop w:val="0"/>
                                                  <w:marBottom w:val="0"/>
                                                  <w:divBdr>
                                                    <w:top w:val="single" w:sz="2" w:space="0" w:color="E3E3E3"/>
                                                    <w:left w:val="single" w:sz="2" w:space="0" w:color="E3E3E3"/>
                                                    <w:bottom w:val="single" w:sz="2" w:space="0" w:color="E3E3E3"/>
                                                    <w:right w:val="single" w:sz="2" w:space="0" w:color="E3E3E3"/>
                                                  </w:divBdr>
                                                  <w:divsChild>
                                                    <w:div w:id="2229127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1435683">
          <w:marLeft w:val="0"/>
          <w:marRight w:val="0"/>
          <w:marTop w:val="0"/>
          <w:marBottom w:val="0"/>
          <w:divBdr>
            <w:top w:val="none" w:sz="0" w:space="0" w:color="auto"/>
            <w:left w:val="none" w:sz="0" w:space="0" w:color="auto"/>
            <w:bottom w:val="none" w:sz="0" w:space="0" w:color="auto"/>
            <w:right w:val="none" w:sz="0" w:space="0" w:color="auto"/>
          </w:divBdr>
        </w:div>
      </w:divsChild>
    </w:div>
    <w:div w:id="1406486199">
      <w:bodyDiv w:val="1"/>
      <w:marLeft w:val="0"/>
      <w:marRight w:val="0"/>
      <w:marTop w:val="0"/>
      <w:marBottom w:val="0"/>
      <w:divBdr>
        <w:top w:val="none" w:sz="0" w:space="0" w:color="auto"/>
        <w:left w:val="none" w:sz="0" w:space="0" w:color="auto"/>
        <w:bottom w:val="none" w:sz="0" w:space="0" w:color="auto"/>
        <w:right w:val="none" w:sz="0" w:space="0" w:color="auto"/>
      </w:divBdr>
      <w:divsChild>
        <w:div w:id="763888359">
          <w:marLeft w:val="480"/>
          <w:marRight w:val="0"/>
          <w:marTop w:val="0"/>
          <w:marBottom w:val="0"/>
          <w:divBdr>
            <w:top w:val="none" w:sz="0" w:space="0" w:color="auto"/>
            <w:left w:val="none" w:sz="0" w:space="0" w:color="auto"/>
            <w:bottom w:val="none" w:sz="0" w:space="0" w:color="auto"/>
            <w:right w:val="none" w:sz="0" w:space="0" w:color="auto"/>
          </w:divBdr>
          <w:divsChild>
            <w:div w:id="225575629">
              <w:marLeft w:val="0"/>
              <w:marRight w:val="0"/>
              <w:marTop w:val="0"/>
              <w:marBottom w:val="0"/>
              <w:divBdr>
                <w:top w:val="none" w:sz="0" w:space="0" w:color="auto"/>
                <w:left w:val="none" w:sz="0" w:space="0" w:color="auto"/>
                <w:bottom w:val="none" w:sz="0" w:space="0" w:color="auto"/>
                <w:right w:val="none" w:sz="0" w:space="0" w:color="auto"/>
              </w:divBdr>
            </w:div>
            <w:div w:id="1906523647">
              <w:marLeft w:val="0"/>
              <w:marRight w:val="0"/>
              <w:marTop w:val="0"/>
              <w:marBottom w:val="0"/>
              <w:divBdr>
                <w:top w:val="none" w:sz="0" w:space="0" w:color="auto"/>
                <w:left w:val="none" w:sz="0" w:space="0" w:color="auto"/>
                <w:bottom w:val="none" w:sz="0" w:space="0" w:color="auto"/>
                <w:right w:val="none" w:sz="0" w:space="0" w:color="auto"/>
              </w:divBdr>
            </w:div>
            <w:div w:id="94837073">
              <w:marLeft w:val="0"/>
              <w:marRight w:val="0"/>
              <w:marTop w:val="0"/>
              <w:marBottom w:val="0"/>
              <w:divBdr>
                <w:top w:val="none" w:sz="0" w:space="0" w:color="auto"/>
                <w:left w:val="none" w:sz="0" w:space="0" w:color="auto"/>
                <w:bottom w:val="none" w:sz="0" w:space="0" w:color="auto"/>
                <w:right w:val="none" w:sz="0" w:space="0" w:color="auto"/>
              </w:divBdr>
            </w:div>
            <w:div w:id="1405293674">
              <w:marLeft w:val="0"/>
              <w:marRight w:val="0"/>
              <w:marTop w:val="0"/>
              <w:marBottom w:val="0"/>
              <w:divBdr>
                <w:top w:val="none" w:sz="0" w:space="0" w:color="auto"/>
                <w:left w:val="none" w:sz="0" w:space="0" w:color="auto"/>
                <w:bottom w:val="none" w:sz="0" w:space="0" w:color="auto"/>
                <w:right w:val="none" w:sz="0" w:space="0" w:color="auto"/>
              </w:divBdr>
            </w:div>
            <w:div w:id="595942062">
              <w:marLeft w:val="0"/>
              <w:marRight w:val="0"/>
              <w:marTop w:val="0"/>
              <w:marBottom w:val="0"/>
              <w:divBdr>
                <w:top w:val="none" w:sz="0" w:space="0" w:color="auto"/>
                <w:left w:val="none" w:sz="0" w:space="0" w:color="auto"/>
                <w:bottom w:val="none" w:sz="0" w:space="0" w:color="auto"/>
                <w:right w:val="none" w:sz="0" w:space="0" w:color="auto"/>
              </w:divBdr>
            </w:div>
            <w:div w:id="1507548490">
              <w:marLeft w:val="0"/>
              <w:marRight w:val="0"/>
              <w:marTop w:val="0"/>
              <w:marBottom w:val="0"/>
              <w:divBdr>
                <w:top w:val="none" w:sz="0" w:space="0" w:color="auto"/>
                <w:left w:val="none" w:sz="0" w:space="0" w:color="auto"/>
                <w:bottom w:val="none" w:sz="0" w:space="0" w:color="auto"/>
                <w:right w:val="none" w:sz="0" w:space="0" w:color="auto"/>
              </w:divBdr>
            </w:div>
            <w:div w:id="75788310">
              <w:marLeft w:val="0"/>
              <w:marRight w:val="0"/>
              <w:marTop w:val="0"/>
              <w:marBottom w:val="0"/>
              <w:divBdr>
                <w:top w:val="none" w:sz="0" w:space="0" w:color="auto"/>
                <w:left w:val="none" w:sz="0" w:space="0" w:color="auto"/>
                <w:bottom w:val="none" w:sz="0" w:space="0" w:color="auto"/>
                <w:right w:val="none" w:sz="0" w:space="0" w:color="auto"/>
              </w:divBdr>
            </w:div>
            <w:div w:id="784228196">
              <w:marLeft w:val="0"/>
              <w:marRight w:val="0"/>
              <w:marTop w:val="0"/>
              <w:marBottom w:val="0"/>
              <w:divBdr>
                <w:top w:val="none" w:sz="0" w:space="0" w:color="auto"/>
                <w:left w:val="none" w:sz="0" w:space="0" w:color="auto"/>
                <w:bottom w:val="none" w:sz="0" w:space="0" w:color="auto"/>
                <w:right w:val="none" w:sz="0" w:space="0" w:color="auto"/>
              </w:divBdr>
            </w:div>
            <w:div w:id="307783416">
              <w:marLeft w:val="0"/>
              <w:marRight w:val="0"/>
              <w:marTop w:val="0"/>
              <w:marBottom w:val="0"/>
              <w:divBdr>
                <w:top w:val="none" w:sz="0" w:space="0" w:color="auto"/>
                <w:left w:val="none" w:sz="0" w:space="0" w:color="auto"/>
                <w:bottom w:val="none" w:sz="0" w:space="0" w:color="auto"/>
                <w:right w:val="none" w:sz="0" w:space="0" w:color="auto"/>
              </w:divBdr>
            </w:div>
            <w:div w:id="1428774223">
              <w:marLeft w:val="0"/>
              <w:marRight w:val="0"/>
              <w:marTop w:val="0"/>
              <w:marBottom w:val="0"/>
              <w:divBdr>
                <w:top w:val="none" w:sz="0" w:space="0" w:color="auto"/>
                <w:left w:val="none" w:sz="0" w:space="0" w:color="auto"/>
                <w:bottom w:val="none" w:sz="0" w:space="0" w:color="auto"/>
                <w:right w:val="none" w:sz="0" w:space="0" w:color="auto"/>
              </w:divBdr>
            </w:div>
            <w:div w:id="926766501">
              <w:marLeft w:val="0"/>
              <w:marRight w:val="0"/>
              <w:marTop w:val="0"/>
              <w:marBottom w:val="0"/>
              <w:divBdr>
                <w:top w:val="none" w:sz="0" w:space="0" w:color="auto"/>
                <w:left w:val="none" w:sz="0" w:space="0" w:color="auto"/>
                <w:bottom w:val="none" w:sz="0" w:space="0" w:color="auto"/>
                <w:right w:val="none" w:sz="0" w:space="0" w:color="auto"/>
              </w:divBdr>
            </w:div>
            <w:div w:id="1178303486">
              <w:marLeft w:val="0"/>
              <w:marRight w:val="0"/>
              <w:marTop w:val="0"/>
              <w:marBottom w:val="0"/>
              <w:divBdr>
                <w:top w:val="none" w:sz="0" w:space="0" w:color="auto"/>
                <w:left w:val="none" w:sz="0" w:space="0" w:color="auto"/>
                <w:bottom w:val="none" w:sz="0" w:space="0" w:color="auto"/>
                <w:right w:val="none" w:sz="0" w:space="0" w:color="auto"/>
              </w:divBdr>
            </w:div>
            <w:div w:id="1861356950">
              <w:marLeft w:val="0"/>
              <w:marRight w:val="0"/>
              <w:marTop w:val="0"/>
              <w:marBottom w:val="0"/>
              <w:divBdr>
                <w:top w:val="none" w:sz="0" w:space="0" w:color="auto"/>
                <w:left w:val="none" w:sz="0" w:space="0" w:color="auto"/>
                <w:bottom w:val="none" w:sz="0" w:space="0" w:color="auto"/>
                <w:right w:val="none" w:sz="0" w:space="0" w:color="auto"/>
              </w:divBdr>
            </w:div>
            <w:div w:id="938760603">
              <w:marLeft w:val="0"/>
              <w:marRight w:val="0"/>
              <w:marTop w:val="0"/>
              <w:marBottom w:val="0"/>
              <w:divBdr>
                <w:top w:val="none" w:sz="0" w:space="0" w:color="auto"/>
                <w:left w:val="none" w:sz="0" w:space="0" w:color="auto"/>
                <w:bottom w:val="none" w:sz="0" w:space="0" w:color="auto"/>
                <w:right w:val="none" w:sz="0" w:space="0" w:color="auto"/>
              </w:divBdr>
            </w:div>
            <w:div w:id="873538878">
              <w:marLeft w:val="0"/>
              <w:marRight w:val="0"/>
              <w:marTop w:val="0"/>
              <w:marBottom w:val="0"/>
              <w:divBdr>
                <w:top w:val="none" w:sz="0" w:space="0" w:color="auto"/>
                <w:left w:val="none" w:sz="0" w:space="0" w:color="auto"/>
                <w:bottom w:val="none" w:sz="0" w:space="0" w:color="auto"/>
                <w:right w:val="none" w:sz="0" w:space="0" w:color="auto"/>
              </w:divBdr>
            </w:div>
            <w:div w:id="1191186100">
              <w:marLeft w:val="0"/>
              <w:marRight w:val="0"/>
              <w:marTop w:val="0"/>
              <w:marBottom w:val="0"/>
              <w:divBdr>
                <w:top w:val="none" w:sz="0" w:space="0" w:color="auto"/>
                <w:left w:val="none" w:sz="0" w:space="0" w:color="auto"/>
                <w:bottom w:val="none" w:sz="0" w:space="0" w:color="auto"/>
                <w:right w:val="none" w:sz="0" w:space="0" w:color="auto"/>
              </w:divBdr>
            </w:div>
            <w:div w:id="279074546">
              <w:marLeft w:val="0"/>
              <w:marRight w:val="0"/>
              <w:marTop w:val="0"/>
              <w:marBottom w:val="0"/>
              <w:divBdr>
                <w:top w:val="none" w:sz="0" w:space="0" w:color="auto"/>
                <w:left w:val="none" w:sz="0" w:space="0" w:color="auto"/>
                <w:bottom w:val="none" w:sz="0" w:space="0" w:color="auto"/>
                <w:right w:val="none" w:sz="0" w:space="0" w:color="auto"/>
              </w:divBdr>
            </w:div>
            <w:div w:id="709454668">
              <w:marLeft w:val="0"/>
              <w:marRight w:val="0"/>
              <w:marTop w:val="0"/>
              <w:marBottom w:val="0"/>
              <w:divBdr>
                <w:top w:val="none" w:sz="0" w:space="0" w:color="auto"/>
                <w:left w:val="none" w:sz="0" w:space="0" w:color="auto"/>
                <w:bottom w:val="none" w:sz="0" w:space="0" w:color="auto"/>
                <w:right w:val="none" w:sz="0" w:space="0" w:color="auto"/>
              </w:divBdr>
            </w:div>
            <w:div w:id="1655841388">
              <w:marLeft w:val="0"/>
              <w:marRight w:val="0"/>
              <w:marTop w:val="0"/>
              <w:marBottom w:val="0"/>
              <w:divBdr>
                <w:top w:val="none" w:sz="0" w:space="0" w:color="auto"/>
                <w:left w:val="none" w:sz="0" w:space="0" w:color="auto"/>
                <w:bottom w:val="none" w:sz="0" w:space="0" w:color="auto"/>
                <w:right w:val="none" w:sz="0" w:space="0" w:color="auto"/>
              </w:divBdr>
            </w:div>
            <w:div w:id="701367636">
              <w:marLeft w:val="0"/>
              <w:marRight w:val="0"/>
              <w:marTop w:val="0"/>
              <w:marBottom w:val="0"/>
              <w:divBdr>
                <w:top w:val="none" w:sz="0" w:space="0" w:color="auto"/>
                <w:left w:val="none" w:sz="0" w:space="0" w:color="auto"/>
                <w:bottom w:val="none" w:sz="0" w:space="0" w:color="auto"/>
                <w:right w:val="none" w:sz="0" w:space="0" w:color="auto"/>
              </w:divBdr>
            </w:div>
            <w:div w:id="1821730781">
              <w:marLeft w:val="0"/>
              <w:marRight w:val="0"/>
              <w:marTop w:val="0"/>
              <w:marBottom w:val="0"/>
              <w:divBdr>
                <w:top w:val="none" w:sz="0" w:space="0" w:color="auto"/>
                <w:left w:val="none" w:sz="0" w:space="0" w:color="auto"/>
                <w:bottom w:val="none" w:sz="0" w:space="0" w:color="auto"/>
                <w:right w:val="none" w:sz="0" w:space="0" w:color="auto"/>
              </w:divBdr>
            </w:div>
            <w:div w:id="551233226">
              <w:marLeft w:val="0"/>
              <w:marRight w:val="0"/>
              <w:marTop w:val="0"/>
              <w:marBottom w:val="0"/>
              <w:divBdr>
                <w:top w:val="none" w:sz="0" w:space="0" w:color="auto"/>
                <w:left w:val="none" w:sz="0" w:space="0" w:color="auto"/>
                <w:bottom w:val="none" w:sz="0" w:space="0" w:color="auto"/>
                <w:right w:val="none" w:sz="0" w:space="0" w:color="auto"/>
              </w:divBdr>
            </w:div>
            <w:div w:id="809135480">
              <w:marLeft w:val="0"/>
              <w:marRight w:val="0"/>
              <w:marTop w:val="0"/>
              <w:marBottom w:val="0"/>
              <w:divBdr>
                <w:top w:val="none" w:sz="0" w:space="0" w:color="auto"/>
                <w:left w:val="none" w:sz="0" w:space="0" w:color="auto"/>
                <w:bottom w:val="none" w:sz="0" w:space="0" w:color="auto"/>
                <w:right w:val="none" w:sz="0" w:space="0" w:color="auto"/>
              </w:divBdr>
            </w:div>
            <w:div w:id="1224562460">
              <w:marLeft w:val="0"/>
              <w:marRight w:val="0"/>
              <w:marTop w:val="0"/>
              <w:marBottom w:val="0"/>
              <w:divBdr>
                <w:top w:val="none" w:sz="0" w:space="0" w:color="auto"/>
                <w:left w:val="none" w:sz="0" w:space="0" w:color="auto"/>
                <w:bottom w:val="none" w:sz="0" w:space="0" w:color="auto"/>
                <w:right w:val="none" w:sz="0" w:space="0" w:color="auto"/>
              </w:divBdr>
            </w:div>
            <w:div w:id="1561404667">
              <w:marLeft w:val="0"/>
              <w:marRight w:val="0"/>
              <w:marTop w:val="0"/>
              <w:marBottom w:val="0"/>
              <w:divBdr>
                <w:top w:val="none" w:sz="0" w:space="0" w:color="auto"/>
                <w:left w:val="none" w:sz="0" w:space="0" w:color="auto"/>
                <w:bottom w:val="none" w:sz="0" w:space="0" w:color="auto"/>
                <w:right w:val="none" w:sz="0" w:space="0" w:color="auto"/>
              </w:divBdr>
            </w:div>
            <w:div w:id="1315647862">
              <w:marLeft w:val="0"/>
              <w:marRight w:val="0"/>
              <w:marTop w:val="0"/>
              <w:marBottom w:val="0"/>
              <w:divBdr>
                <w:top w:val="none" w:sz="0" w:space="0" w:color="auto"/>
                <w:left w:val="none" w:sz="0" w:space="0" w:color="auto"/>
                <w:bottom w:val="none" w:sz="0" w:space="0" w:color="auto"/>
                <w:right w:val="none" w:sz="0" w:space="0" w:color="auto"/>
              </w:divBdr>
            </w:div>
            <w:div w:id="3365324">
              <w:marLeft w:val="0"/>
              <w:marRight w:val="0"/>
              <w:marTop w:val="0"/>
              <w:marBottom w:val="0"/>
              <w:divBdr>
                <w:top w:val="none" w:sz="0" w:space="0" w:color="auto"/>
                <w:left w:val="none" w:sz="0" w:space="0" w:color="auto"/>
                <w:bottom w:val="none" w:sz="0" w:space="0" w:color="auto"/>
                <w:right w:val="none" w:sz="0" w:space="0" w:color="auto"/>
              </w:divBdr>
            </w:div>
            <w:div w:id="484781198">
              <w:marLeft w:val="0"/>
              <w:marRight w:val="0"/>
              <w:marTop w:val="0"/>
              <w:marBottom w:val="0"/>
              <w:divBdr>
                <w:top w:val="none" w:sz="0" w:space="0" w:color="auto"/>
                <w:left w:val="none" w:sz="0" w:space="0" w:color="auto"/>
                <w:bottom w:val="none" w:sz="0" w:space="0" w:color="auto"/>
                <w:right w:val="none" w:sz="0" w:space="0" w:color="auto"/>
              </w:divBdr>
            </w:div>
            <w:div w:id="1374228439">
              <w:marLeft w:val="0"/>
              <w:marRight w:val="0"/>
              <w:marTop w:val="0"/>
              <w:marBottom w:val="0"/>
              <w:divBdr>
                <w:top w:val="none" w:sz="0" w:space="0" w:color="auto"/>
                <w:left w:val="none" w:sz="0" w:space="0" w:color="auto"/>
                <w:bottom w:val="none" w:sz="0" w:space="0" w:color="auto"/>
                <w:right w:val="none" w:sz="0" w:space="0" w:color="auto"/>
              </w:divBdr>
            </w:div>
            <w:div w:id="1157267450">
              <w:marLeft w:val="0"/>
              <w:marRight w:val="0"/>
              <w:marTop w:val="0"/>
              <w:marBottom w:val="0"/>
              <w:divBdr>
                <w:top w:val="none" w:sz="0" w:space="0" w:color="auto"/>
                <w:left w:val="none" w:sz="0" w:space="0" w:color="auto"/>
                <w:bottom w:val="none" w:sz="0" w:space="0" w:color="auto"/>
                <w:right w:val="none" w:sz="0" w:space="0" w:color="auto"/>
              </w:divBdr>
            </w:div>
            <w:div w:id="1127818376">
              <w:marLeft w:val="0"/>
              <w:marRight w:val="0"/>
              <w:marTop w:val="0"/>
              <w:marBottom w:val="0"/>
              <w:divBdr>
                <w:top w:val="none" w:sz="0" w:space="0" w:color="auto"/>
                <w:left w:val="none" w:sz="0" w:space="0" w:color="auto"/>
                <w:bottom w:val="none" w:sz="0" w:space="0" w:color="auto"/>
                <w:right w:val="none" w:sz="0" w:space="0" w:color="auto"/>
              </w:divBdr>
            </w:div>
            <w:div w:id="2032028544">
              <w:marLeft w:val="0"/>
              <w:marRight w:val="0"/>
              <w:marTop w:val="0"/>
              <w:marBottom w:val="0"/>
              <w:divBdr>
                <w:top w:val="none" w:sz="0" w:space="0" w:color="auto"/>
                <w:left w:val="none" w:sz="0" w:space="0" w:color="auto"/>
                <w:bottom w:val="none" w:sz="0" w:space="0" w:color="auto"/>
                <w:right w:val="none" w:sz="0" w:space="0" w:color="auto"/>
              </w:divBdr>
            </w:div>
            <w:div w:id="359405224">
              <w:marLeft w:val="0"/>
              <w:marRight w:val="0"/>
              <w:marTop w:val="0"/>
              <w:marBottom w:val="0"/>
              <w:divBdr>
                <w:top w:val="none" w:sz="0" w:space="0" w:color="auto"/>
                <w:left w:val="none" w:sz="0" w:space="0" w:color="auto"/>
                <w:bottom w:val="none" w:sz="0" w:space="0" w:color="auto"/>
                <w:right w:val="none" w:sz="0" w:space="0" w:color="auto"/>
              </w:divBdr>
            </w:div>
            <w:div w:id="1019356888">
              <w:marLeft w:val="0"/>
              <w:marRight w:val="0"/>
              <w:marTop w:val="0"/>
              <w:marBottom w:val="0"/>
              <w:divBdr>
                <w:top w:val="none" w:sz="0" w:space="0" w:color="auto"/>
                <w:left w:val="none" w:sz="0" w:space="0" w:color="auto"/>
                <w:bottom w:val="none" w:sz="0" w:space="0" w:color="auto"/>
                <w:right w:val="none" w:sz="0" w:space="0" w:color="auto"/>
              </w:divBdr>
            </w:div>
            <w:div w:id="894121845">
              <w:marLeft w:val="0"/>
              <w:marRight w:val="0"/>
              <w:marTop w:val="0"/>
              <w:marBottom w:val="0"/>
              <w:divBdr>
                <w:top w:val="none" w:sz="0" w:space="0" w:color="auto"/>
                <w:left w:val="none" w:sz="0" w:space="0" w:color="auto"/>
                <w:bottom w:val="none" w:sz="0" w:space="0" w:color="auto"/>
                <w:right w:val="none" w:sz="0" w:space="0" w:color="auto"/>
              </w:divBdr>
            </w:div>
            <w:div w:id="190919730">
              <w:marLeft w:val="0"/>
              <w:marRight w:val="0"/>
              <w:marTop w:val="0"/>
              <w:marBottom w:val="0"/>
              <w:divBdr>
                <w:top w:val="none" w:sz="0" w:space="0" w:color="auto"/>
                <w:left w:val="none" w:sz="0" w:space="0" w:color="auto"/>
                <w:bottom w:val="none" w:sz="0" w:space="0" w:color="auto"/>
                <w:right w:val="none" w:sz="0" w:space="0" w:color="auto"/>
              </w:divBdr>
            </w:div>
            <w:div w:id="122694108">
              <w:marLeft w:val="0"/>
              <w:marRight w:val="0"/>
              <w:marTop w:val="0"/>
              <w:marBottom w:val="0"/>
              <w:divBdr>
                <w:top w:val="none" w:sz="0" w:space="0" w:color="auto"/>
                <w:left w:val="none" w:sz="0" w:space="0" w:color="auto"/>
                <w:bottom w:val="none" w:sz="0" w:space="0" w:color="auto"/>
                <w:right w:val="none" w:sz="0" w:space="0" w:color="auto"/>
              </w:divBdr>
            </w:div>
            <w:div w:id="1923634656">
              <w:marLeft w:val="0"/>
              <w:marRight w:val="0"/>
              <w:marTop w:val="0"/>
              <w:marBottom w:val="0"/>
              <w:divBdr>
                <w:top w:val="none" w:sz="0" w:space="0" w:color="auto"/>
                <w:left w:val="none" w:sz="0" w:space="0" w:color="auto"/>
                <w:bottom w:val="none" w:sz="0" w:space="0" w:color="auto"/>
                <w:right w:val="none" w:sz="0" w:space="0" w:color="auto"/>
              </w:divBdr>
            </w:div>
            <w:div w:id="278073653">
              <w:marLeft w:val="0"/>
              <w:marRight w:val="0"/>
              <w:marTop w:val="0"/>
              <w:marBottom w:val="0"/>
              <w:divBdr>
                <w:top w:val="none" w:sz="0" w:space="0" w:color="auto"/>
                <w:left w:val="none" w:sz="0" w:space="0" w:color="auto"/>
                <w:bottom w:val="none" w:sz="0" w:space="0" w:color="auto"/>
                <w:right w:val="none" w:sz="0" w:space="0" w:color="auto"/>
              </w:divBdr>
            </w:div>
            <w:div w:id="689183342">
              <w:marLeft w:val="0"/>
              <w:marRight w:val="0"/>
              <w:marTop w:val="0"/>
              <w:marBottom w:val="0"/>
              <w:divBdr>
                <w:top w:val="none" w:sz="0" w:space="0" w:color="auto"/>
                <w:left w:val="none" w:sz="0" w:space="0" w:color="auto"/>
                <w:bottom w:val="none" w:sz="0" w:space="0" w:color="auto"/>
                <w:right w:val="none" w:sz="0" w:space="0" w:color="auto"/>
              </w:divBdr>
            </w:div>
            <w:div w:id="1930233924">
              <w:marLeft w:val="0"/>
              <w:marRight w:val="0"/>
              <w:marTop w:val="0"/>
              <w:marBottom w:val="0"/>
              <w:divBdr>
                <w:top w:val="none" w:sz="0" w:space="0" w:color="auto"/>
                <w:left w:val="none" w:sz="0" w:space="0" w:color="auto"/>
                <w:bottom w:val="none" w:sz="0" w:space="0" w:color="auto"/>
                <w:right w:val="none" w:sz="0" w:space="0" w:color="auto"/>
              </w:divBdr>
            </w:div>
            <w:div w:id="766534889">
              <w:marLeft w:val="0"/>
              <w:marRight w:val="0"/>
              <w:marTop w:val="0"/>
              <w:marBottom w:val="0"/>
              <w:divBdr>
                <w:top w:val="none" w:sz="0" w:space="0" w:color="auto"/>
                <w:left w:val="none" w:sz="0" w:space="0" w:color="auto"/>
                <w:bottom w:val="none" w:sz="0" w:space="0" w:color="auto"/>
                <w:right w:val="none" w:sz="0" w:space="0" w:color="auto"/>
              </w:divBdr>
            </w:div>
            <w:div w:id="1390419469">
              <w:marLeft w:val="0"/>
              <w:marRight w:val="0"/>
              <w:marTop w:val="0"/>
              <w:marBottom w:val="0"/>
              <w:divBdr>
                <w:top w:val="none" w:sz="0" w:space="0" w:color="auto"/>
                <w:left w:val="none" w:sz="0" w:space="0" w:color="auto"/>
                <w:bottom w:val="none" w:sz="0" w:space="0" w:color="auto"/>
                <w:right w:val="none" w:sz="0" w:space="0" w:color="auto"/>
              </w:divBdr>
            </w:div>
            <w:div w:id="1728607481">
              <w:marLeft w:val="0"/>
              <w:marRight w:val="0"/>
              <w:marTop w:val="0"/>
              <w:marBottom w:val="0"/>
              <w:divBdr>
                <w:top w:val="none" w:sz="0" w:space="0" w:color="auto"/>
                <w:left w:val="none" w:sz="0" w:space="0" w:color="auto"/>
                <w:bottom w:val="none" w:sz="0" w:space="0" w:color="auto"/>
                <w:right w:val="none" w:sz="0" w:space="0" w:color="auto"/>
              </w:divBdr>
            </w:div>
            <w:div w:id="330570833">
              <w:marLeft w:val="0"/>
              <w:marRight w:val="0"/>
              <w:marTop w:val="0"/>
              <w:marBottom w:val="0"/>
              <w:divBdr>
                <w:top w:val="none" w:sz="0" w:space="0" w:color="auto"/>
                <w:left w:val="none" w:sz="0" w:space="0" w:color="auto"/>
                <w:bottom w:val="none" w:sz="0" w:space="0" w:color="auto"/>
                <w:right w:val="none" w:sz="0" w:space="0" w:color="auto"/>
              </w:divBdr>
            </w:div>
            <w:div w:id="1892575057">
              <w:marLeft w:val="0"/>
              <w:marRight w:val="0"/>
              <w:marTop w:val="0"/>
              <w:marBottom w:val="0"/>
              <w:divBdr>
                <w:top w:val="none" w:sz="0" w:space="0" w:color="auto"/>
                <w:left w:val="none" w:sz="0" w:space="0" w:color="auto"/>
                <w:bottom w:val="none" w:sz="0" w:space="0" w:color="auto"/>
                <w:right w:val="none" w:sz="0" w:space="0" w:color="auto"/>
              </w:divBdr>
            </w:div>
            <w:div w:id="108949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07577">
      <w:bodyDiv w:val="1"/>
      <w:marLeft w:val="0"/>
      <w:marRight w:val="0"/>
      <w:marTop w:val="0"/>
      <w:marBottom w:val="0"/>
      <w:divBdr>
        <w:top w:val="none" w:sz="0" w:space="0" w:color="auto"/>
        <w:left w:val="none" w:sz="0" w:space="0" w:color="auto"/>
        <w:bottom w:val="none" w:sz="0" w:space="0" w:color="auto"/>
        <w:right w:val="none" w:sz="0" w:space="0" w:color="auto"/>
      </w:divBdr>
      <w:divsChild>
        <w:div w:id="1058549559">
          <w:marLeft w:val="907"/>
          <w:marRight w:val="0"/>
          <w:marTop w:val="200"/>
          <w:marBottom w:val="0"/>
          <w:divBdr>
            <w:top w:val="none" w:sz="0" w:space="0" w:color="auto"/>
            <w:left w:val="none" w:sz="0" w:space="0" w:color="auto"/>
            <w:bottom w:val="none" w:sz="0" w:space="0" w:color="auto"/>
            <w:right w:val="none" w:sz="0" w:space="0" w:color="auto"/>
          </w:divBdr>
        </w:div>
      </w:divsChild>
    </w:div>
    <w:div w:id="1589578903">
      <w:bodyDiv w:val="1"/>
      <w:marLeft w:val="0"/>
      <w:marRight w:val="0"/>
      <w:marTop w:val="0"/>
      <w:marBottom w:val="0"/>
      <w:divBdr>
        <w:top w:val="none" w:sz="0" w:space="0" w:color="auto"/>
        <w:left w:val="none" w:sz="0" w:space="0" w:color="auto"/>
        <w:bottom w:val="none" w:sz="0" w:space="0" w:color="auto"/>
        <w:right w:val="none" w:sz="0" w:space="0" w:color="auto"/>
      </w:divBdr>
      <w:divsChild>
        <w:div w:id="1825928515">
          <w:marLeft w:val="0"/>
          <w:marRight w:val="0"/>
          <w:marTop w:val="0"/>
          <w:marBottom w:val="0"/>
          <w:divBdr>
            <w:top w:val="single" w:sz="2" w:space="0" w:color="E3E3E3"/>
            <w:left w:val="single" w:sz="2" w:space="0" w:color="E3E3E3"/>
            <w:bottom w:val="single" w:sz="2" w:space="0" w:color="E3E3E3"/>
            <w:right w:val="single" w:sz="2" w:space="0" w:color="E3E3E3"/>
          </w:divBdr>
          <w:divsChild>
            <w:div w:id="1124038750">
              <w:marLeft w:val="0"/>
              <w:marRight w:val="0"/>
              <w:marTop w:val="0"/>
              <w:marBottom w:val="0"/>
              <w:divBdr>
                <w:top w:val="single" w:sz="2" w:space="0" w:color="E3E3E3"/>
                <w:left w:val="single" w:sz="2" w:space="0" w:color="E3E3E3"/>
                <w:bottom w:val="single" w:sz="2" w:space="0" w:color="E3E3E3"/>
                <w:right w:val="single" w:sz="2" w:space="0" w:color="E3E3E3"/>
              </w:divBdr>
              <w:divsChild>
                <w:div w:id="1570454420">
                  <w:marLeft w:val="0"/>
                  <w:marRight w:val="0"/>
                  <w:marTop w:val="0"/>
                  <w:marBottom w:val="0"/>
                  <w:divBdr>
                    <w:top w:val="single" w:sz="2" w:space="0" w:color="E3E3E3"/>
                    <w:left w:val="single" w:sz="2" w:space="0" w:color="E3E3E3"/>
                    <w:bottom w:val="single" w:sz="2" w:space="0" w:color="E3E3E3"/>
                    <w:right w:val="single" w:sz="2" w:space="0" w:color="E3E3E3"/>
                  </w:divBdr>
                  <w:divsChild>
                    <w:div w:id="69625722">
                      <w:marLeft w:val="0"/>
                      <w:marRight w:val="0"/>
                      <w:marTop w:val="0"/>
                      <w:marBottom w:val="0"/>
                      <w:divBdr>
                        <w:top w:val="single" w:sz="2" w:space="0" w:color="E3E3E3"/>
                        <w:left w:val="single" w:sz="2" w:space="0" w:color="E3E3E3"/>
                        <w:bottom w:val="single" w:sz="2" w:space="0" w:color="E3E3E3"/>
                        <w:right w:val="single" w:sz="2" w:space="0" w:color="E3E3E3"/>
                      </w:divBdr>
                      <w:divsChild>
                        <w:div w:id="1284120108">
                          <w:marLeft w:val="0"/>
                          <w:marRight w:val="0"/>
                          <w:marTop w:val="0"/>
                          <w:marBottom w:val="0"/>
                          <w:divBdr>
                            <w:top w:val="single" w:sz="2" w:space="0" w:color="E3E3E3"/>
                            <w:left w:val="single" w:sz="2" w:space="0" w:color="E3E3E3"/>
                            <w:bottom w:val="single" w:sz="2" w:space="0" w:color="E3E3E3"/>
                            <w:right w:val="single" w:sz="2" w:space="0" w:color="E3E3E3"/>
                          </w:divBdr>
                          <w:divsChild>
                            <w:div w:id="973293528">
                              <w:marLeft w:val="0"/>
                              <w:marRight w:val="0"/>
                              <w:marTop w:val="100"/>
                              <w:marBottom w:val="100"/>
                              <w:divBdr>
                                <w:top w:val="single" w:sz="2" w:space="0" w:color="E3E3E3"/>
                                <w:left w:val="single" w:sz="2" w:space="0" w:color="E3E3E3"/>
                                <w:bottom w:val="single" w:sz="2" w:space="0" w:color="E3E3E3"/>
                                <w:right w:val="single" w:sz="2" w:space="0" w:color="E3E3E3"/>
                              </w:divBdr>
                              <w:divsChild>
                                <w:div w:id="12615410">
                                  <w:marLeft w:val="0"/>
                                  <w:marRight w:val="0"/>
                                  <w:marTop w:val="0"/>
                                  <w:marBottom w:val="0"/>
                                  <w:divBdr>
                                    <w:top w:val="single" w:sz="2" w:space="0" w:color="E3E3E3"/>
                                    <w:left w:val="single" w:sz="2" w:space="0" w:color="E3E3E3"/>
                                    <w:bottom w:val="single" w:sz="2" w:space="0" w:color="E3E3E3"/>
                                    <w:right w:val="single" w:sz="2" w:space="0" w:color="E3E3E3"/>
                                  </w:divBdr>
                                  <w:divsChild>
                                    <w:div w:id="295648954">
                                      <w:marLeft w:val="0"/>
                                      <w:marRight w:val="0"/>
                                      <w:marTop w:val="0"/>
                                      <w:marBottom w:val="0"/>
                                      <w:divBdr>
                                        <w:top w:val="single" w:sz="2" w:space="0" w:color="E3E3E3"/>
                                        <w:left w:val="single" w:sz="2" w:space="0" w:color="E3E3E3"/>
                                        <w:bottom w:val="single" w:sz="2" w:space="0" w:color="E3E3E3"/>
                                        <w:right w:val="single" w:sz="2" w:space="0" w:color="E3E3E3"/>
                                      </w:divBdr>
                                      <w:divsChild>
                                        <w:div w:id="1924341586">
                                          <w:marLeft w:val="0"/>
                                          <w:marRight w:val="0"/>
                                          <w:marTop w:val="0"/>
                                          <w:marBottom w:val="0"/>
                                          <w:divBdr>
                                            <w:top w:val="single" w:sz="2" w:space="0" w:color="E3E3E3"/>
                                            <w:left w:val="single" w:sz="2" w:space="0" w:color="E3E3E3"/>
                                            <w:bottom w:val="single" w:sz="2" w:space="0" w:color="E3E3E3"/>
                                            <w:right w:val="single" w:sz="2" w:space="0" w:color="E3E3E3"/>
                                          </w:divBdr>
                                          <w:divsChild>
                                            <w:div w:id="709693524">
                                              <w:marLeft w:val="0"/>
                                              <w:marRight w:val="0"/>
                                              <w:marTop w:val="0"/>
                                              <w:marBottom w:val="0"/>
                                              <w:divBdr>
                                                <w:top w:val="single" w:sz="2" w:space="0" w:color="E3E3E3"/>
                                                <w:left w:val="single" w:sz="2" w:space="0" w:color="E3E3E3"/>
                                                <w:bottom w:val="single" w:sz="2" w:space="0" w:color="E3E3E3"/>
                                                <w:right w:val="single" w:sz="2" w:space="0" w:color="E3E3E3"/>
                                              </w:divBdr>
                                              <w:divsChild>
                                                <w:div w:id="426539725">
                                                  <w:marLeft w:val="0"/>
                                                  <w:marRight w:val="0"/>
                                                  <w:marTop w:val="0"/>
                                                  <w:marBottom w:val="0"/>
                                                  <w:divBdr>
                                                    <w:top w:val="single" w:sz="2" w:space="0" w:color="E3E3E3"/>
                                                    <w:left w:val="single" w:sz="2" w:space="0" w:color="E3E3E3"/>
                                                    <w:bottom w:val="single" w:sz="2" w:space="0" w:color="E3E3E3"/>
                                                    <w:right w:val="single" w:sz="2" w:space="0" w:color="E3E3E3"/>
                                                  </w:divBdr>
                                                  <w:divsChild>
                                                    <w:div w:id="11054619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87469464">
          <w:marLeft w:val="0"/>
          <w:marRight w:val="0"/>
          <w:marTop w:val="0"/>
          <w:marBottom w:val="0"/>
          <w:divBdr>
            <w:top w:val="none" w:sz="0" w:space="0" w:color="auto"/>
            <w:left w:val="none" w:sz="0" w:space="0" w:color="auto"/>
            <w:bottom w:val="none" w:sz="0" w:space="0" w:color="auto"/>
            <w:right w:val="none" w:sz="0" w:space="0" w:color="auto"/>
          </w:divBdr>
        </w:div>
      </w:divsChild>
    </w:div>
    <w:div w:id="1602880694">
      <w:bodyDiv w:val="1"/>
      <w:marLeft w:val="0"/>
      <w:marRight w:val="0"/>
      <w:marTop w:val="0"/>
      <w:marBottom w:val="0"/>
      <w:divBdr>
        <w:top w:val="none" w:sz="0" w:space="0" w:color="auto"/>
        <w:left w:val="none" w:sz="0" w:space="0" w:color="auto"/>
        <w:bottom w:val="none" w:sz="0" w:space="0" w:color="auto"/>
        <w:right w:val="none" w:sz="0" w:space="0" w:color="auto"/>
      </w:divBdr>
    </w:div>
    <w:div w:id="1610896636">
      <w:bodyDiv w:val="1"/>
      <w:marLeft w:val="0"/>
      <w:marRight w:val="0"/>
      <w:marTop w:val="0"/>
      <w:marBottom w:val="0"/>
      <w:divBdr>
        <w:top w:val="none" w:sz="0" w:space="0" w:color="auto"/>
        <w:left w:val="none" w:sz="0" w:space="0" w:color="auto"/>
        <w:bottom w:val="none" w:sz="0" w:space="0" w:color="auto"/>
        <w:right w:val="none" w:sz="0" w:space="0" w:color="auto"/>
      </w:divBdr>
    </w:div>
    <w:div w:id="1797601532">
      <w:bodyDiv w:val="1"/>
      <w:marLeft w:val="0"/>
      <w:marRight w:val="0"/>
      <w:marTop w:val="0"/>
      <w:marBottom w:val="0"/>
      <w:divBdr>
        <w:top w:val="none" w:sz="0" w:space="0" w:color="auto"/>
        <w:left w:val="none" w:sz="0" w:space="0" w:color="auto"/>
        <w:bottom w:val="none" w:sz="0" w:space="0" w:color="auto"/>
        <w:right w:val="none" w:sz="0" w:space="0" w:color="auto"/>
      </w:divBdr>
    </w:div>
    <w:div w:id="1863125715">
      <w:bodyDiv w:val="1"/>
      <w:marLeft w:val="0"/>
      <w:marRight w:val="0"/>
      <w:marTop w:val="0"/>
      <w:marBottom w:val="0"/>
      <w:divBdr>
        <w:top w:val="none" w:sz="0" w:space="0" w:color="auto"/>
        <w:left w:val="none" w:sz="0" w:space="0" w:color="auto"/>
        <w:bottom w:val="none" w:sz="0" w:space="0" w:color="auto"/>
        <w:right w:val="none" w:sz="0" w:space="0" w:color="auto"/>
      </w:divBdr>
    </w:div>
    <w:div w:id="1870340084">
      <w:bodyDiv w:val="1"/>
      <w:marLeft w:val="0"/>
      <w:marRight w:val="0"/>
      <w:marTop w:val="0"/>
      <w:marBottom w:val="0"/>
      <w:divBdr>
        <w:top w:val="none" w:sz="0" w:space="0" w:color="auto"/>
        <w:left w:val="none" w:sz="0" w:space="0" w:color="auto"/>
        <w:bottom w:val="none" w:sz="0" w:space="0" w:color="auto"/>
        <w:right w:val="none" w:sz="0" w:space="0" w:color="auto"/>
      </w:divBdr>
    </w:div>
    <w:div w:id="1956131724">
      <w:bodyDiv w:val="1"/>
      <w:marLeft w:val="0"/>
      <w:marRight w:val="0"/>
      <w:marTop w:val="0"/>
      <w:marBottom w:val="0"/>
      <w:divBdr>
        <w:top w:val="none" w:sz="0" w:space="0" w:color="auto"/>
        <w:left w:val="none" w:sz="0" w:space="0" w:color="auto"/>
        <w:bottom w:val="none" w:sz="0" w:space="0" w:color="auto"/>
        <w:right w:val="none" w:sz="0" w:space="0" w:color="auto"/>
      </w:divBdr>
      <w:divsChild>
        <w:div w:id="1224752819">
          <w:marLeft w:val="480"/>
          <w:marRight w:val="0"/>
          <w:marTop w:val="0"/>
          <w:marBottom w:val="0"/>
          <w:divBdr>
            <w:top w:val="none" w:sz="0" w:space="0" w:color="auto"/>
            <w:left w:val="none" w:sz="0" w:space="0" w:color="auto"/>
            <w:bottom w:val="none" w:sz="0" w:space="0" w:color="auto"/>
            <w:right w:val="none" w:sz="0" w:space="0" w:color="auto"/>
          </w:divBdr>
          <w:divsChild>
            <w:div w:id="614485622">
              <w:marLeft w:val="0"/>
              <w:marRight w:val="0"/>
              <w:marTop w:val="0"/>
              <w:marBottom w:val="0"/>
              <w:divBdr>
                <w:top w:val="none" w:sz="0" w:space="0" w:color="auto"/>
                <w:left w:val="none" w:sz="0" w:space="0" w:color="auto"/>
                <w:bottom w:val="none" w:sz="0" w:space="0" w:color="auto"/>
                <w:right w:val="none" w:sz="0" w:space="0" w:color="auto"/>
              </w:divBdr>
            </w:div>
            <w:div w:id="301545904">
              <w:marLeft w:val="0"/>
              <w:marRight w:val="0"/>
              <w:marTop w:val="0"/>
              <w:marBottom w:val="0"/>
              <w:divBdr>
                <w:top w:val="none" w:sz="0" w:space="0" w:color="auto"/>
                <w:left w:val="none" w:sz="0" w:space="0" w:color="auto"/>
                <w:bottom w:val="none" w:sz="0" w:space="0" w:color="auto"/>
                <w:right w:val="none" w:sz="0" w:space="0" w:color="auto"/>
              </w:divBdr>
            </w:div>
            <w:div w:id="675376728">
              <w:marLeft w:val="0"/>
              <w:marRight w:val="0"/>
              <w:marTop w:val="0"/>
              <w:marBottom w:val="0"/>
              <w:divBdr>
                <w:top w:val="none" w:sz="0" w:space="0" w:color="auto"/>
                <w:left w:val="none" w:sz="0" w:space="0" w:color="auto"/>
                <w:bottom w:val="none" w:sz="0" w:space="0" w:color="auto"/>
                <w:right w:val="none" w:sz="0" w:space="0" w:color="auto"/>
              </w:divBdr>
            </w:div>
            <w:div w:id="1150750033">
              <w:marLeft w:val="0"/>
              <w:marRight w:val="0"/>
              <w:marTop w:val="0"/>
              <w:marBottom w:val="0"/>
              <w:divBdr>
                <w:top w:val="none" w:sz="0" w:space="0" w:color="auto"/>
                <w:left w:val="none" w:sz="0" w:space="0" w:color="auto"/>
                <w:bottom w:val="none" w:sz="0" w:space="0" w:color="auto"/>
                <w:right w:val="none" w:sz="0" w:space="0" w:color="auto"/>
              </w:divBdr>
            </w:div>
            <w:div w:id="1428430847">
              <w:marLeft w:val="0"/>
              <w:marRight w:val="0"/>
              <w:marTop w:val="0"/>
              <w:marBottom w:val="0"/>
              <w:divBdr>
                <w:top w:val="none" w:sz="0" w:space="0" w:color="auto"/>
                <w:left w:val="none" w:sz="0" w:space="0" w:color="auto"/>
                <w:bottom w:val="none" w:sz="0" w:space="0" w:color="auto"/>
                <w:right w:val="none" w:sz="0" w:space="0" w:color="auto"/>
              </w:divBdr>
            </w:div>
            <w:div w:id="2113669480">
              <w:marLeft w:val="0"/>
              <w:marRight w:val="0"/>
              <w:marTop w:val="0"/>
              <w:marBottom w:val="0"/>
              <w:divBdr>
                <w:top w:val="none" w:sz="0" w:space="0" w:color="auto"/>
                <w:left w:val="none" w:sz="0" w:space="0" w:color="auto"/>
                <w:bottom w:val="none" w:sz="0" w:space="0" w:color="auto"/>
                <w:right w:val="none" w:sz="0" w:space="0" w:color="auto"/>
              </w:divBdr>
            </w:div>
            <w:div w:id="1984431700">
              <w:marLeft w:val="0"/>
              <w:marRight w:val="0"/>
              <w:marTop w:val="0"/>
              <w:marBottom w:val="0"/>
              <w:divBdr>
                <w:top w:val="none" w:sz="0" w:space="0" w:color="auto"/>
                <w:left w:val="none" w:sz="0" w:space="0" w:color="auto"/>
                <w:bottom w:val="none" w:sz="0" w:space="0" w:color="auto"/>
                <w:right w:val="none" w:sz="0" w:space="0" w:color="auto"/>
              </w:divBdr>
            </w:div>
            <w:div w:id="1348209976">
              <w:marLeft w:val="0"/>
              <w:marRight w:val="0"/>
              <w:marTop w:val="0"/>
              <w:marBottom w:val="0"/>
              <w:divBdr>
                <w:top w:val="none" w:sz="0" w:space="0" w:color="auto"/>
                <w:left w:val="none" w:sz="0" w:space="0" w:color="auto"/>
                <w:bottom w:val="none" w:sz="0" w:space="0" w:color="auto"/>
                <w:right w:val="none" w:sz="0" w:space="0" w:color="auto"/>
              </w:divBdr>
            </w:div>
            <w:div w:id="816990006">
              <w:marLeft w:val="0"/>
              <w:marRight w:val="0"/>
              <w:marTop w:val="0"/>
              <w:marBottom w:val="0"/>
              <w:divBdr>
                <w:top w:val="none" w:sz="0" w:space="0" w:color="auto"/>
                <w:left w:val="none" w:sz="0" w:space="0" w:color="auto"/>
                <w:bottom w:val="none" w:sz="0" w:space="0" w:color="auto"/>
                <w:right w:val="none" w:sz="0" w:space="0" w:color="auto"/>
              </w:divBdr>
            </w:div>
            <w:div w:id="1852453600">
              <w:marLeft w:val="0"/>
              <w:marRight w:val="0"/>
              <w:marTop w:val="0"/>
              <w:marBottom w:val="0"/>
              <w:divBdr>
                <w:top w:val="none" w:sz="0" w:space="0" w:color="auto"/>
                <w:left w:val="none" w:sz="0" w:space="0" w:color="auto"/>
                <w:bottom w:val="none" w:sz="0" w:space="0" w:color="auto"/>
                <w:right w:val="none" w:sz="0" w:space="0" w:color="auto"/>
              </w:divBdr>
            </w:div>
            <w:div w:id="1627470837">
              <w:marLeft w:val="0"/>
              <w:marRight w:val="0"/>
              <w:marTop w:val="0"/>
              <w:marBottom w:val="0"/>
              <w:divBdr>
                <w:top w:val="none" w:sz="0" w:space="0" w:color="auto"/>
                <w:left w:val="none" w:sz="0" w:space="0" w:color="auto"/>
                <w:bottom w:val="none" w:sz="0" w:space="0" w:color="auto"/>
                <w:right w:val="none" w:sz="0" w:space="0" w:color="auto"/>
              </w:divBdr>
            </w:div>
            <w:div w:id="993997386">
              <w:marLeft w:val="0"/>
              <w:marRight w:val="0"/>
              <w:marTop w:val="0"/>
              <w:marBottom w:val="0"/>
              <w:divBdr>
                <w:top w:val="none" w:sz="0" w:space="0" w:color="auto"/>
                <w:left w:val="none" w:sz="0" w:space="0" w:color="auto"/>
                <w:bottom w:val="none" w:sz="0" w:space="0" w:color="auto"/>
                <w:right w:val="none" w:sz="0" w:space="0" w:color="auto"/>
              </w:divBdr>
            </w:div>
            <w:div w:id="1174026940">
              <w:marLeft w:val="0"/>
              <w:marRight w:val="0"/>
              <w:marTop w:val="0"/>
              <w:marBottom w:val="0"/>
              <w:divBdr>
                <w:top w:val="none" w:sz="0" w:space="0" w:color="auto"/>
                <w:left w:val="none" w:sz="0" w:space="0" w:color="auto"/>
                <w:bottom w:val="none" w:sz="0" w:space="0" w:color="auto"/>
                <w:right w:val="none" w:sz="0" w:space="0" w:color="auto"/>
              </w:divBdr>
            </w:div>
            <w:div w:id="1408185467">
              <w:marLeft w:val="0"/>
              <w:marRight w:val="0"/>
              <w:marTop w:val="0"/>
              <w:marBottom w:val="0"/>
              <w:divBdr>
                <w:top w:val="none" w:sz="0" w:space="0" w:color="auto"/>
                <w:left w:val="none" w:sz="0" w:space="0" w:color="auto"/>
                <w:bottom w:val="none" w:sz="0" w:space="0" w:color="auto"/>
                <w:right w:val="none" w:sz="0" w:space="0" w:color="auto"/>
              </w:divBdr>
            </w:div>
            <w:div w:id="1570965970">
              <w:marLeft w:val="0"/>
              <w:marRight w:val="0"/>
              <w:marTop w:val="0"/>
              <w:marBottom w:val="0"/>
              <w:divBdr>
                <w:top w:val="none" w:sz="0" w:space="0" w:color="auto"/>
                <w:left w:val="none" w:sz="0" w:space="0" w:color="auto"/>
                <w:bottom w:val="none" w:sz="0" w:space="0" w:color="auto"/>
                <w:right w:val="none" w:sz="0" w:space="0" w:color="auto"/>
              </w:divBdr>
            </w:div>
            <w:div w:id="1414550546">
              <w:marLeft w:val="0"/>
              <w:marRight w:val="0"/>
              <w:marTop w:val="0"/>
              <w:marBottom w:val="0"/>
              <w:divBdr>
                <w:top w:val="none" w:sz="0" w:space="0" w:color="auto"/>
                <w:left w:val="none" w:sz="0" w:space="0" w:color="auto"/>
                <w:bottom w:val="none" w:sz="0" w:space="0" w:color="auto"/>
                <w:right w:val="none" w:sz="0" w:space="0" w:color="auto"/>
              </w:divBdr>
            </w:div>
            <w:div w:id="1591741502">
              <w:marLeft w:val="0"/>
              <w:marRight w:val="0"/>
              <w:marTop w:val="0"/>
              <w:marBottom w:val="0"/>
              <w:divBdr>
                <w:top w:val="none" w:sz="0" w:space="0" w:color="auto"/>
                <w:left w:val="none" w:sz="0" w:space="0" w:color="auto"/>
                <w:bottom w:val="none" w:sz="0" w:space="0" w:color="auto"/>
                <w:right w:val="none" w:sz="0" w:space="0" w:color="auto"/>
              </w:divBdr>
            </w:div>
            <w:div w:id="715013338">
              <w:marLeft w:val="0"/>
              <w:marRight w:val="0"/>
              <w:marTop w:val="0"/>
              <w:marBottom w:val="0"/>
              <w:divBdr>
                <w:top w:val="none" w:sz="0" w:space="0" w:color="auto"/>
                <w:left w:val="none" w:sz="0" w:space="0" w:color="auto"/>
                <w:bottom w:val="none" w:sz="0" w:space="0" w:color="auto"/>
                <w:right w:val="none" w:sz="0" w:space="0" w:color="auto"/>
              </w:divBdr>
            </w:div>
            <w:div w:id="479689542">
              <w:marLeft w:val="0"/>
              <w:marRight w:val="0"/>
              <w:marTop w:val="0"/>
              <w:marBottom w:val="0"/>
              <w:divBdr>
                <w:top w:val="none" w:sz="0" w:space="0" w:color="auto"/>
                <w:left w:val="none" w:sz="0" w:space="0" w:color="auto"/>
                <w:bottom w:val="none" w:sz="0" w:space="0" w:color="auto"/>
                <w:right w:val="none" w:sz="0" w:space="0" w:color="auto"/>
              </w:divBdr>
            </w:div>
            <w:div w:id="1396050092">
              <w:marLeft w:val="0"/>
              <w:marRight w:val="0"/>
              <w:marTop w:val="0"/>
              <w:marBottom w:val="0"/>
              <w:divBdr>
                <w:top w:val="none" w:sz="0" w:space="0" w:color="auto"/>
                <w:left w:val="none" w:sz="0" w:space="0" w:color="auto"/>
                <w:bottom w:val="none" w:sz="0" w:space="0" w:color="auto"/>
                <w:right w:val="none" w:sz="0" w:space="0" w:color="auto"/>
              </w:divBdr>
            </w:div>
            <w:div w:id="644548271">
              <w:marLeft w:val="0"/>
              <w:marRight w:val="0"/>
              <w:marTop w:val="0"/>
              <w:marBottom w:val="0"/>
              <w:divBdr>
                <w:top w:val="none" w:sz="0" w:space="0" w:color="auto"/>
                <w:left w:val="none" w:sz="0" w:space="0" w:color="auto"/>
                <w:bottom w:val="none" w:sz="0" w:space="0" w:color="auto"/>
                <w:right w:val="none" w:sz="0" w:space="0" w:color="auto"/>
              </w:divBdr>
            </w:div>
            <w:div w:id="1709912822">
              <w:marLeft w:val="0"/>
              <w:marRight w:val="0"/>
              <w:marTop w:val="0"/>
              <w:marBottom w:val="0"/>
              <w:divBdr>
                <w:top w:val="none" w:sz="0" w:space="0" w:color="auto"/>
                <w:left w:val="none" w:sz="0" w:space="0" w:color="auto"/>
                <w:bottom w:val="none" w:sz="0" w:space="0" w:color="auto"/>
                <w:right w:val="none" w:sz="0" w:space="0" w:color="auto"/>
              </w:divBdr>
            </w:div>
            <w:div w:id="216169039">
              <w:marLeft w:val="0"/>
              <w:marRight w:val="0"/>
              <w:marTop w:val="0"/>
              <w:marBottom w:val="0"/>
              <w:divBdr>
                <w:top w:val="none" w:sz="0" w:space="0" w:color="auto"/>
                <w:left w:val="none" w:sz="0" w:space="0" w:color="auto"/>
                <w:bottom w:val="none" w:sz="0" w:space="0" w:color="auto"/>
                <w:right w:val="none" w:sz="0" w:space="0" w:color="auto"/>
              </w:divBdr>
            </w:div>
            <w:div w:id="1605305657">
              <w:marLeft w:val="0"/>
              <w:marRight w:val="0"/>
              <w:marTop w:val="0"/>
              <w:marBottom w:val="0"/>
              <w:divBdr>
                <w:top w:val="none" w:sz="0" w:space="0" w:color="auto"/>
                <w:left w:val="none" w:sz="0" w:space="0" w:color="auto"/>
                <w:bottom w:val="none" w:sz="0" w:space="0" w:color="auto"/>
                <w:right w:val="none" w:sz="0" w:space="0" w:color="auto"/>
              </w:divBdr>
            </w:div>
            <w:div w:id="1409621372">
              <w:marLeft w:val="0"/>
              <w:marRight w:val="0"/>
              <w:marTop w:val="0"/>
              <w:marBottom w:val="0"/>
              <w:divBdr>
                <w:top w:val="none" w:sz="0" w:space="0" w:color="auto"/>
                <w:left w:val="none" w:sz="0" w:space="0" w:color="auto"/>
                <w:bottom w:val="none" w:sz="0" w:space="0" w:color="auto"/>
                <w:right w:val="none" w:sz="0" w:space="0" w:color="auto"/>
              </w:divBdr>
            </w:div>
            <w:div w:id="762921806">
              <w:marLeft w:val="0"/>
              <w:marRight w:val="0"/>
              <w:marTop w:val="0"/>
              <w:marBottom w:val="0"/>
              <w:divBdr>
                <w:top w:val="none" w:sz="0" w:space="0" w:color="auto"/>
                <w:left w:val="none" w:sz="0" w:space="0" w:color="auto"/>
                <w:bottom w:val="none" w:sz="0" w:space="0" w:color="auto"/>
                <w:right w:val="none" w:sz="0" w:space="0" w:color="auto"/>
              </w:divBdr>
            </w:div>
            <w:div w:id="906376646">
              <w:marLeft w:val="0"/>
              <w:marRight w:val="0"/>
              <w:marTop w:val="0"/>
              <w:marBottom w:val="0"/>
              <w:divBdr>
                <w:top w:val="none" w:sz="0" w:space="0" w:color="auto"/>
                <w:left w:val="none" w:sz="0" w:space="0" w:color="auto"/>
                <w:bottom w:val="none" w:sz="0" w:space="0" w:color="auto"/>
                <w:right w:val="none" w:sz="0" w:space="0" w:color="auto"/>
              </w:divBdr>
            </w:div>
            <w:div w:id="227307822">
              <w:marLeft w:val="0"/>
              <w:marRight w:val="0"/>
              <w:marTop w:val="0"/>
              <w:marBottom w:val="0"/>
              <w:divBdr>
                <w:top w:val="none" w:sz="0" w:space="0" w:color="auto"/>
                <w:left w:val="none" w:sz="0" w:space="0" w:color="auto"/>
                <w:bottom w:val="none" w:sz="0" w:space="0" w:color="auto"/>
                <w:right w:val="none" w:sz="0" w:space="0" w:color="auto"/>
              </w:divBdr>
            </w:div>
            <w:div w:id="473257343">
              <w:marLeft w:val="0"/>
              <w:marRight w:val="0"/>
              <w:marTop w:val="0"/>
              <w:marBottom w:val="0"/>
              <w:divBdr>
                <w:top w:val="none" w:sz="0" w:space="0" w:color="auto"/>
                <w:left w:val="none" w:sz="0" w:space="0" w:color="auto"/>
                <w:bottom w:val="none" w:sz="0" w:space="0" w:color="auto"/>
                <w:right w:val="none" w:sz="0" w:space="0" w:color="auto"/>
              </w:divBdr>
            </w:div>
            <w:div w:id="288820305">
              <w:marLeft w:val="0"/>
              <w:marRight w:val="0"/>
              <w:marTop w:val="0"/>
              <w:marBottom w:val="0"/>
              <w:divBdr>
                <w:top w:val="none" w:sz="0" w:space="0" w:color="auto"/>
                <w:left w:val="none" w:sz="0" w:space="0" w:color="auto"/>
                <w:bottom w:val="none" w:sz="0" w:space="0" w:color="auto"/>
                <w:right w:val="none" w:sz="0" w:space="0" w:color="auto"/>
              </w:divBdr>
            </w:div>
            <w:div w:id="2115897032">
              <w:marLeft w:val="0"/>
              <w:marRight w:val="0"/>
              <w:marTop w:val="0"/>
              <w:marBottom w:val="0"/>
              <w:divBdr>
                <w:top w:val="none" w:sz="0" w:space="0" w:color="auto"/>
                <w:left w:val="none" w:sz="0" w:space="0" w:color="auto"/>
                <w:bottom w:val="none" w:sz="0" w:space="0" w:color="auto"/>
                <w:right w:val="none" w:sz="0" w:space="0" w:color="auto"/>
              </w:divBdr>
            </w:div>
            <w:div w:id="759251339">
              <w:marLeft w:val="0"/>
              <w:marRight w:val="0"/>
              <w:marTop w:val="0"/>
              <w:marBottom w:val="0"/>
              <w:divBdr>
                <w:top w:val="none" w:sz="0" w:space="0" w:color="auto"/>
                <w:left w:val="none" w:sz="0" w:space="0" w:color="auto"/>
                <w:bottom w:val="none" w:sz="0" w:space="0" w:color="auto"/>
                <w:right w:val="none" w:sz="0" w:space="0" w:color="auto"/>
              </w:divBdr>
            </w:div>
            <w:div w:id="23865824">
              <w:marLeft w:val="0"/>
              <w:marRight w:val="0"/>
              <w:marTop w:val="0"/>
              <w:marBottom w:val="0"/>
              <w:divBdr>
                <w:top w:val="none" w:sz="0" w:space="0" w:color="auto"/>
                <w:left w:val="none" w:sz="0" w:space="0" w:color="auto"/>
                <w:bottom w:val="none" w:sz="0" w:space="0" w:color="auto"/>
                <w:right w:val="none" w:sz="0" w:space="0" w:color="auto"/>
              </w:divBdr>
            </w:div>
            <w:div w:id="2041467420">
              <w:marLeft w:val="0"/>
              <w:marRight w:val="0"/>
              <w:marTop w:val="0"/>
              <w:marBottom w:val="0"/>
              <w:divBdr>
                <w:top w:val="none" w:sz="0" w:space="0" w:color="auto"/>
                <w:left w:val="none" w:sz="0" w:space="0" w:color="auto"/>
                <w:bottom w:val="none" w:sz="0" w:space="0" w:color="auto"/>
                <w:right w:val="none" w:sz="0" w:space="0" w:color="auto"/>
              </w:divBdr>
            </w:div>
            <w:div w:id="309527420">
              <w:marLeft w:val="0"/>
              <w:marRight w:val="0"/>
              <w:marTop w:val="0"/>
              <w:marBottom w:val="0"/>
              <w:divBdr>
                <w:top w:val="none" w:sz="0" w:space="0" w:color="auto"/>
                <w:left w:val="none" w:sz="0" w:space="0" w:color="auto"/>
                <w:bottom w:val="none" w:sz="0" w:space="0" w:color="auto"/>
                <w:right w:val="none" w:sz="0" w:space="0" w:color="auto"/>
              </w:divBdr>
            </w:div>
            <w:div w:id="851653256">
              <w:marLeft w:val="0"/>
              <w:marRight w:val="0"/>
              <w:marTop w:val="0"/>
              <w:marBottom w:val="0"/>
              <w:divBdr>
                <w:top w:val="none" w:sz="0" w:space="0" w:color="auto"/>
                <w:left w:val="none" w:sz="0" w:space="0" w:color="auto"/>
                <w:bottom w:val="none" w:sz="0" w:space="0" w:color="auto"/>
                <w:right w:val="none" w:sz="0" w:space="0" w:color="auto"/>
              </w:divBdr>
            </w:div>
            <w:div w:id="501093205">
              <w:marLeft w:val="0"/>
              <w:marRight w:val="0"/>
              <w:marTop w:val="0"/>
              <w:marBottom w:val="0"/>
              <w:divBdr>
                <w:top w:val="none" w:sz="0" w:space="0" w:color="auto"/>
                <w:left w:val="none" w:sz="0" w:space="0" w:color="auto"/>
                <w:bottom w:val="none" w:sz="0" w:space="0" w:color="auto"/>
                <w:right w:val="none" w:sz="0" w:space="0" w:color="auto"/>
              </w:divBdr>
            </w:div>
            <w:div w:id="996879156">
              <w:marLeft w:val="0"/>
              <w:marRight w:val="0"/>
              <w:marTop w:val="0"/>
              <w:marBottom w:val="0"/>
              <w:divBdr>
                <w:top w:val="none" w:sz="0" w:space="0" w:color="auto"/>
                <w:left w:val="none" w:sz="0" w:space="0" w:color="auto"/>
                <w:bottom w:val="none" w:sz="0" w:space="0" w:color="auto"/>
                <w:right w:val="none" w:sz="0" w:space="0" w:color="auto"/>
              </w:divBdr>
            </w:div>
            <w:div w:id="2030985760">
              <w:marLeft w:val="0"/>
              <w:marRight w:val="0"/>
              <w:marTop w:val="0"/>
              <w:marBottom w:val="0"/>
              <w:divBdr>
                <w:top w:val="none" w:sz="0" w:space="0" w:color="auto"/>
                <w:left w:val="none" w:sz="0" w:space="0" w:color="auto"/>
                <w:bottom w:val="none" w:sz="0" w:space="0" w:color="auto"/>
                <w:right w:val="none" w:sz="0" w:space="0" w:color="auto"/>
              </w:divBdr>
            </w:div>
            <w:div w:id="334773228">
              <w:marLeft w:val="0"/>
              <w:marRight w:val="0"/>
              <w:marTop w:val="0"/>
              <w:marBottom w:val="0"/>
              <w:divBdr>
                <w:top w:val="none" w:sz="0" w:space="0" w:color="auto"/>
                <w:left w:val="none" w:sz="0" w:space="0" w:color="auto"/>
                <w:bottom w:val="none" w:sz="0" w:space="0" w:color="auto"/>
                <w:right w:val="none" w:sz="0" w:space="0" w:color="auto"/>
              </w:divBdr>
            </w:div>
            <w:div w:id="1722515241">
              <w:marLeft w:val="0"/>
              <w:marRight w:val="0"/>
              <w:marTop w:val="0"/>
              <w:marBottom w:val="0"/>
              <w:divBdr>
                <w:top w:val="none" w:sz="0" w:space="0" w:color="auto"/>
                <w:left w:val="none" w:sz="0" w:space="0" w:color="auto"/>
                <w:bottom w:val="none" w:sz="0" w:space="0" w:color="auto"/>
                <w:right w:val="none" w:sz="0" w:space="0" w:color="auto"/>
              </w:divBdr>
            </w:div>
            <w:div w:id="2025857060">
              <w:marLeft w:val="0"/>
              <w:marRight w:val="0"/>
              <w:marTop w:val="0"/>
              <w:marBottom w:val="0"/>
              <w:divBdr>
                <w:top w:val="none" w:sz="0" w:space="0" w:color="auto"/>
                <w:left w:val="none" w:sz="0" w:space="0" w:color="auto"/>
                <w:bottom w:val="none" w:sz="0" w:space="0" w:color="auto"/>
                <w:right w:val="none" w:sz="0" w:space="0" w:color="auto"/>
              </w:divBdr>
            </w:div>
            <w:div w:id="434399752">
              <w:marLeft w:val="0"/>
              <w:marRight w:val="0"/>
              <w:marTop w:val="0"/>
              <w:marBottom w:val="0"/>
              <w:divBdr>
                <w:top w:val="none" w:sz="0" w:space="0" w:color="auto"/>
                <w:left w:val="none" w:sz="0" w:space="0" w:color="auto"/>
                <w:bottom w:val="none" w:sz="0" w:space="0" w:color="auto"/>
                <w:right w:val="none" w:sz="0" w:space="0" w:color="auto"/>
              </w:divBdr>
            </w:div>
            <w:div w:id="1242134434">
              <w:marLeft w:val="0"/>
              <w:marRight w:val="0"/>
              <w:marTop w:val="0"/>
              <w:marBottom w:val="0"/>
              <w:divBdr>
                <w:top w:val="none" w:sz="0" w:space="0" w:color="auto"/>
                <w:left w:val="none" w:sz="0" w:space="0" w:color="auto"/>
                <w:bottom w:val="none" w:sz="0" w:space="0" w:color="auto"/>
                <w:right w:val="none" w:sz="0" w:space="0" w:color="auto"/>
              </w:divBdr>
            </w:div>
            <w:div w:id="467548199">
              <w:marLeft w:val="0"/>
              <w:marRight w:val="0"/>
              <w:marTop w:val="0"/>
              <w:marBottom w:val="0"/>
              <w:divBdr>
                <w:top w:val="none" w:sz="0" w:space="0" w:color="auto"/>
                <w:left w:val="none" w:sz="0" w:space="0" w:color="auto"/>
                <w:bottom w:val="none" w:sz="0" w:space="0" w:color="auto"/>
                <w:right w:val="none" w:sz="0" w:space="0" w:color="auto"/>
              </w:divBdr>
            </w:div>
            <w:div w:id="989480892">
              <w:marLeft w:val="0"/>
              <w:marRight w:val="0"/>
              <w:marTop w:val="0"/>
              <w:marBottom w:val="0"/>
              <w:divBdr>
                <w:top w:val="none" w:sz="0" w:space="0" w:color="auto"/>
                <w:left w:val="none" w:sz="0" w:space="0" w:color="auto"/>
                <w:bottom w:val="none" w:sz="0" w:space="0" w:color="auto"/>
                <w:right w:val="none" w:sz="0" w:space="0" w:color="auto"/>
              </w:divBdr>
            </w:div>
            <w:div w:id="18737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39846">
      <w:bodyDiv w:val="1"/>
      <w:marLeft w:val="0"/>
      <w:marRight w:val="0"/>
      <w:marTop w:val="0"/>
      <w:marBottom w:val="0"/>
      <w:divBdr>
        <w:top w:val="none" w:sz="0" w:space="0" w:color="auto"/>
        <w:left w:val="none" w:sz="0" w:space="0" w:color="auto"/>
        <w:bottom w:val="none" w:sz="0" w:space="0" w:color="auto"/>
        <w:right w:val="none" w:sz="0" w:space="0" w:color="auto"/>
      </w:divBdr>
    </w:div>
    <w:div w:id="2049453268">
      <w:bodyDiv w:val="1"/>
      <w:marLeft w:val="0"/>
      <w:marRight w:val="0"/>
      <w:marTop w:val="0"/>
      <w:marBottom w:val="0"/>
      <w:divBdr>
        <w:top w:val="none" w:sz="0" w:space="0" w:color="auto"/>
        <w:left w:val="none" w:sz="0" w:space="0" w:color="auto"/>
        <w:bottom w:val="none" w:sz="0" w:space="0" w:color="auto"/>
        <w:right w:val="none" w:sz="0" w:space="0" w:color="auto"/>
      </w:divBdr>
    </w:div>
    <w:div w:id="2066176552">
      <w:bodyDiv w:val="1"/>
      <w:marLeft w:val="0"/>
      <w:marRight w:val="0"/>
      <w:marTop w:val="0"/>
      <w:marBottom w:val="0"/>
      <w:divBdr>
        <w:top w:val="none" w:sz="0" w:space="0" w:color="auto"/>
        <w:left w:val="none" w:sz="0" w:space="0" w:color="auto"/>
        <w:bottom w:val="none" w:sz="0" w:space="0" w:color="auto"/>
        <w:right w:val="none" w:sz="0" w:space="0" w:color="auto"/>
      </w:divBdr>
    </w:div>
    <w:div w:id="2084911974">
      <w:bodyDiv w:val="1"/>
      <w:marLeft w:val="0"/>
      <w:marRight w:val="0"/>
      <w:marTop w:val="0"/>
      <w:marBottom w:val="0"/>
      <w:divBdr>
        <w:top w:val="none" w:sz="0" w:space="0" w:color="auto"/>
        <w:left w:val="none" w:sz="0" w:space="0" w:color="auto"/>
        <w:bottom w:val="none" w:sz="0" w:space="0" w:color="auto"/>
        <w:right w:val="none" w:sz="0" w:space="0" w:color="auto"/>
      </w:divBdr>
      <w:divsChild>
        <w:div w:id="1895659949">
          <w:marLeft w:val="0"/>
          <w:marRight w:val="0"/>
          <w:marTop w:val="0"/>
          <w:marBottom w:val="0"/>
          <w:divBdr>
            <w:top w:val="single" w:sz="2" w:space="0" w:color="E3E3E3"/>
            <w:left w:val="single" w:sz="2" w:space="0" w:color="E3E3E3"/>
            <w:bottom w:val="single" w:sz="2" w:space="0" w:color="E3E3E3"/>
            <w:right w:val="single" w:sz="2" w:space="0" w:color="E3E3E3"/>
          </w:divBdr>
          <w:divsChild>
            <w:div w:id="928319114">
              <w:marLeft w:val="0"/>
              <w:marRight w:val="0"/>
              <w:marTop w:val="0"/>
              <w:marBottom w:val="0"/>
              <w:divBdr>
                <w:top w:val="single" w:sz="2" w:space="0" w:color="E3E3E3"/>
                <w:left w:val="single" w:sz="2" w:space="0" w:color="E3E3E3"/>
                <w:bottom w:val="single" w:sz="2" w:space="0" w:color="E3E3E3"/>
                <w:right w:val="single" w:sz="2" w:space="0" w:color="E3E3E3"/>
              </w:divBdr>
              <w:divsChild>
                <w:div w:id="227963873">
                  <w:marLeft w:val="0"/>
                  <w:marRight w:val="0"/>
                  <w:marTop w:val="0"/>
                  <w:marBottom w:val="0"/>
                  <w:divBdr>
                    <w:top w:val="single" w:sz="2" w:space="0" w:color="E3E3E3"/>
                    <w:left w:val="single" w:sz="2" w:space="0" w:color="E3E3E3"/>
                    <w:bottom w:val="single" w:sz="2" w:space="0" w:color="E3E3E3"/>
                    <w:right w:val="single" w:sz="2" w:space="0" w:color="E3E3E3"/>
                  </w:divBdr>
                  <w:divsChild>
                    <w:div w:id="673071165">
                      <w:marLeft w:val="0"/>
                      <w:marRight w:val="0"/>
                      <w:marTop w:val="0"/>
                      <w:marBottom w:val="0"/>
                      <w:divBdr>
                        <w:top w:val="single" w:sz="2" w:space="0" w:color="E3E3E3"/>
                        <w:left w:val="single" w:sz="2" w:space="0" w:color="E3E3E3"/>
                        <w:bottom w:val="single" w:sz="2" w:space="0" w:color="E3E3E3"/>
                        <w:right w:val="single" w:sz="2" w:space="0" w:color="E3E3E3"/>
                      </w:divBdr>
                      <w:divsChild>
                        <w:div w:id="362285851">
                          <w:marLeft w:val="0"/>
                          <w:marRight w:val="0"/>
                          <w:marTop w:val="0"/>
                          <w:marBottom w:val="0"/>
                          <w:divBdr>
                            <w:top w:val="single" w:sz="2" w:space="0" w:color="E3E3E3"/>
                            <w:left w:val="single" w:sz="2" w:space="0" w:color="E3E3E3"/>
                            <w:bottom w:val="single" w:sz="2" w:space="0" w:color="E3E3E3"/>
                            <w:right w:val="single" w:sz="2" w:space="0" w:color="E3E3E3"/>
                          </w:divBdr>
                          <w:divsChild>
                            <w:div w:id="947738113">
                              <w:marLeft w:val="0"/>
                              <w:marRight w:val="0"/>
                              <w:marTop w:val="100"/>
                              <w:marBottom w:val="100"/>
                              <w:divBdr>
                                <w:top w:val="single" w:sz="2" w:space="0" w:color="E3E3E3"/>
                                <w:left w:val="single" w:sz="2" w:space="0" w:color="E3E3E3"/>
                                <w:bottom w:val="single" w:sz="2" w:space="0" w:color="E3E3E3"/>
                                <w:right w:val="single" w:sz="2" w:space="0" w:color="E3E3E3"/>
                              </w:divBdr>
                              <w:divsChild>
                                <w:div w:id="1153303260">
                                  <w:marLeft w:val="0"/>
                                  <w:marRight w:val="0"/>
                                  <w:marTop w:val="0"/>
                                  <w:marBottom w:val="0"/>
                                  <w:divBdr>
                                    <w:top w:val="single" w:sz="2" w:space="0" w:color="E3E3E3"/>
                                    <w:left w:val="single" w:sz="2" w:space="0" w:color="E3E3E3"/>
                                    <w:bottom w:val="single" w:sz="2" w:space="0" w:color="E3E3E3"/>
                                    <w:right w:val="single" w:sz="2" w:space="0" w:color="E3E3E3"/>
                                  </w:divBdr>
                                  <w:divsChild>
                                    <w:div w:id="364866960">
                                      <w:marLeft w:val="0"/>
                                      <w:marRight w:val="0"/>
                                      <w:marTop w:val="0"/>
                                      <w:marBottom w:val="0"/>
                                      <w:divBdr>
                                        <w:top w:val="single" w:sz="2" w:space="0" w:color="E3E3E3"/>
                                        <w:left w:val="single" w:sz="2" w:space="0" w:color="E3E3E3"/>
                                        <w:bottom w:val="single" w:sz="2" w:space="0" w:color="E3E3E3"/>
                                        <w:right w:val="single" w:sz="2" w:space="0" w:color="E3E3E3"/>
                                      </w:divBdr>
                                      <w:divsChild>
                                        <w:div w:id="1072502142">
                                          <w:marLeft w:val="0"/>
                                          <w:marRight w:val="0"/>
                                          <w:marTop w:val="0"/>
                                          <w:marBottom w:val="0"/>
                                          <w:divBdr>
                                            <w:top w:val="single" w:sz="2" w:space="0" w:color="E3E3E3"/>
                                            <w:left w:val="single" w:sz="2" w:space="0" w:color="E3E3E3"/>
                                            <w:bottom w:val="single" w:sz="2" w:space="0" w:color="E3E3E3"/>
                                            <w:right w:val="single" w:sz="2" w:space="0" w:color="E3E3E3"/>
                                          </w:divBdr>
                                          <w:divsChild>
                                            <w:div w:id="1898128535">
                                              <w:marLeft w:val="0"/>
                                              <w:marRight w:val="0"/>
                                              <w:marTop w:val="0"/>
                                              <w:marBottom w:val="0"/>
                                              <w:divBdr>
                                                <w:top w:val="single" w:sz="2" w:space="0" w:color="E3E3E3"/>
                                                <w:left w:val="single" w:sz="2" w:space="0" w:color="E3E3E3"/>
                                                <w:bottom w:val="single" w:sz="2" w:space="0" w:color="E3E3E3"/>
                                                <w:right w:val="single" w:sz="2" w:space="0" w:color="E3E3E3"/>
                                              </w:divBdr>
                                              <w:divsChild>
                                                <w:div w:id="2046326482">
                                                  <w:marLeft w:val="0"/>
                                                  <w:marRight w:val="0"/>
                                                  <w:marTop w:val="0"/>
                                                  <w:marBottom w:val="0"/>
                                                  <w:divBdr>
                                                    <w:top w:val="single" w:sz="2" w:space="0" w:color="E3E3E3"/>
                                                    <w:left w:val="single" w:sz="2" w:space="0" w:color="E3E3E3"/>
                                                    <w:bottom w:val="single" w:sz="2" w:space="0" w:color="E3E3E3"/>
                                                    <w:right w:val="single" w:sz="2" w:space="0" w:color="E3E3E3"/>
                                                  </w:divBdr>
                                                  <w:divsChild>
                                                    <w:div w:id="4354430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97651970">
          <w:marLeft w:val="0"/>
          <w:marRight w:val="0"/>
          <w:marTop w:val="0"/>
          <w:marBottom w:val="0"/>
          <w:divBdr>
            <w:top w:val="none" w:sz="0" w:space="0" w:color="auto"/>
            <w:left w:val="none" w:sz="0" w:space="0" w:color="auto"/>
            <w:bottom w:val="none" w:sz="0" w:space="0" w:color="auto"/>
            <w:right w:val="none" w:sz="0" w:space="0" w:color="auto"/>
          </w:divBdr>
        </w:div>
      </w:divsChild>
    </w:div>
    <w:div w:id="214670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yperlink" Target="https://doi.org/10.1111/joor.12661" TargetMode="External"/><Relationship Id="rId39" Type="http://schemas.openxmlformats.org/officeDocument/2006/relationships/hyperlink" Target="https://doi.org/10.1177/00220345211059079" TargetMode="External"/><Relationship Id="rId21" Type="http://schemas.openxmlformats.org/officeDocument/2006/relationships/image" Target="media/image10.png"/><Relationship Id="rId34" Type="http://schemas.openxmlformats.org/officeDocument/2006/relationships/hyperlink" Target="https://doi.org/10.1016/j.job.2021.09.003" TargetMode="External"/><Relationship Id="rId42" Type="http://schemas.openxmlformats.org/officeDocument/2006/relationships/hyperlink" Target="https://doi.org/10.1111/jcmm.15763" TargetMode="External"/><Relationship Id="rId47" Type="http://schemas.openxmlformats.org/officeDocument/2006/relationships/hyperlink" Target="https://doi.org/10.1007/s11692-009-9055-x" TargetMode="External"/><Relationship Id="rId50" Type="http://schemas.openxmlformats.org/officeDocument/2006/relationships/hyperlink" Target="https://doi.org/10.14219/jada.archive.1990.0059" TargetMode="External"/><Relationship Id="rId55" Type="http://schemas.openxmlformats.org/officeDocument/2006/relationships/hyperlink" Target="https://doi.org/10.1016/j.joca.2009.01.00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hyperlink" Target="https://doi.org/10.1111/jop.12113" TargetMode="External"/><Relationship Id="rId11" Type="http://schemas.openxmlformats.org/officeDocument/2006/relationships/footer" Target="footer3.xml"/><Relationship Id="rId24" Type="http://schemas.openxmlformats.org/officeDocument/2006/relationships/hyperlink" Target="https://doi.org/10.1016/j.jcms.2018.01.006" TargetMode="External"/><Relationship Id="rId32" Type="http://schemas.openxmlformats.org/officeDocument/2006/relationships/hyperlink" Target="https://doi.org/10.5772/intechopen.74141" TargetMode="External"/><Relationship Id="rId37" Type="http://schemas.openxmlformats.org/officeDocument/2006/relationships/hyperlink" Target="https://doi.org/10.2307/1426091" TargetMode="External"/><Relationship Id="rId40" Type="http://schemas.openxmlformats.org/officeDocument/2006/relationships/hyperlink" Target="https://doi.org/10.1097/SCS.0000000000005146" TargetMode="External"/><Relationship Id="rId45" Type="http://schemas.openxmlformats.org/officeDocument/2006/relationships/hyperlink" Target="https://doi.org/10.1016/j.tripleo.2011.04.021" TargetMode="External"/><Relationship Id="rId53" Type="http://schemas.openxmlformats.org/officeDocument/2006/relationships/hyperlink" Target="https://doi.org/10.1177/0022034515574770" TargetMode="External"/><Relationship Id="rId58" Type="http://schemas.openxmlformats.org/officeDocument/2006/relationships/hyperlink" Target="https://doi.org/10.3389/fphys.2022.859517" TargetMode="External"/><Relationship Id="rId5" Type="http://schemas.openxmlformats.org/officeDocument/2006/relationships/webSettings" Target="webSettings.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yperlink" Target="https://doi.org/10.1002/jbm4.10638" TargetMode="External"/><Relationship Id="rId30" Type="http://schemas.openxmlformats.org/officeDocument/2006/relationships/hyperlink" Target="https://doi.org/10.1016/j.ijom.2015.06.023" TargetMode="External"/><Relationship Id="rId35" Type="http://schemas.openxmlformats.org/officeDocument/2006/relationships/hyperlink" Target="https://doi.org/10.4081/or.2009.e29" TargetMode="External"/><Relationship Id="rId43" Type="http://schemas.openxmlformats.org/officeDocument/2006/relationships/hyperlink" Target="http://www.ncbi.nlm.nih.gov/books/NBK551612/" TargetMode="External"/><Relationship Id="rId48" Type="http://schemas.openxmlformats.org/officeDocument/2006/relationships/hyperlink" Target="https://doi.org/10.1371/journal.pone.0214072" TargetMode="External"/><Relationship Id="rId56" Type="http://schemas.openxmlformats.org/officeDocument/2006/relationships/hyperlink" Target="https://doi.org/10.1038/s41598-018-37028-1" TargetMode="External"/><Relationship Id="rId8" Type="http://schemas.openxmlformats.org/officeDocument/2006/relationships/footer" Target="footer1.xml"/><Relationship Id="rId51" Type="http://schemas.openxmlformats.org/officeDocument/2006/relationships/hyperlink" Target="https://doi.org/10.1016/0278-2391(91)90143-a" TargetMode="Externa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6.png"/><Relationship Id="rId25" Type="http://schemas.openxmlformats.org/officeDocument/2006/relationships/hyperlink" Target="https://doi.org/10.4329/wjr.v6.i8.567" TargetMode="External"/><Relationship Id="rId33" Type="http://schemas.openxmlformats.org/officeDocument/2006/relationships/hyperlink" Target="https://doi.org/10.1177/00220345920710060501" TargetMode="External"/><Relationship Id="rId38" Type="http://schemas.openxmlformats.org/officeDocument/2006/relationships/hyperlink" Target="https://doi.org/10.1016/j.jcms.2017.05.029" TargetMode="External"/><Relationship Id="rId46" Type="http://schemas.openxmlformats.org/officeDocument/2006/relationships/hyperlink" Target="https://doi.org/10.11607/jop.921" TargetMode="External"/><Relationship Id="rId59" Type="http://schemas.openxmlformats.org/officeDocument/2006/relationships/fontTable" Target="fontTable.xml"/><Relationship Id="rId20" Type="http://schemas.openxmlformats.org/officeDocument/2006/relationships/image" Target="media/image9.png"/><Relationship Id="rId41" Type="http://schemas.openxmlformats.org/officeDocument/2006/relationships/hyperlink" Target="https://doi.org/10.1016/j.cden.2013.04.006" TargetMode="External"/><Relationship Id="rId54" Type="http://schemas.openxmlformats.org/officeDocument/2006/relationships/hyperlink" Target="https://doi.org/10.1016/j.joca.2009.01.00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s://doi.org/10.1177/2050168420980977" TargetMode="External"/><Relationship Id="rId28" Type="http://schemas.openxmlformats.org/officeDocument/2006/relationships/hyperlink" Target="https://doi.org/10.15386/cjmed-485" TargetMode="External"/><Relationship Id="rId36" Type="http://schemas.openxmlformats.org/officeDocument/2006/relationships/hyperlink" Target="https://doi.org/10.1016/j.joca.2016.07.017" TargetMode="External"/><Relationship Id="rId49" Type="http://schemas.openxmlformats.org/officeDocument/2006/relationships/hyperlink" Target="https://doi.org/10.1016/j.jds.2020.04.002" TargetMode="External"/><Relationship Id="rId57" Type="http://schemas.openxmlformats.org/officeDocument/2006/relationships/hyperlink" Target="https://doi.org/10.2209/tdcpublication.2019-0008" TargetMode="External"/><Relationship Id="rId10" Type="http://schemas.openxmlformats.org/officeDocument/2006/relationships/footer" Target="footer2.xml"/><Relationship Id="rId31" Type="http://schemas.openxmlformats.org/officeDocument/2006/relationships/hyperlink" Target="https://doi.org/10.3390/ijerph17082923" TargetMode="External"/><Relationship Id="rId44" Type="http://schemas.openxmlformats.org/officeDocument/2006/relationships/hyperlink" Target="https://doi.org/10.1016/j.tripleo.2009.05.001" TargetMode="External"/><Relationship Id="rId52" Type="http://schemas.openxmlformats.org/officeDocument/2006/relationships/hyperlink" Target="https://doi.org/10.1177/154411130301400207" TargetMode="External"/><Relationship Id="rId6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pe2\Downloads\ETD_Template_Pitt_v1.9.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C521F-3937-4423-B562-2355962F7098}">
  <ds:schemaRefs>
    <ds:schemaRef ds:uri="http://schemas.openxmlformats.org/officeDocument/2006/bibliography"/>
  </ds:schemaRefs>
</ds:datastoreItem>
</file>

<file path=docMetadata/LabelInfo.xml><?xml version="1.0" encoding="utf-8"?>
<clbl:labelList xmlns:clbl="http://schemas.microsoft.com/office/2020/mipLabelMetadata">
  <clbl:label id="{e202cd47-7a56-4baa-99e3-e3b71a7c77dd}" enabled="0" method="" siteId="{e202cd47-7a56-4baa-99e3-e3b71a7c77dd}" removed="1"/>
</clbl:labelList>
</file>

<file path=docProps/app.xml><?xml version="1.0" encoding="utf-8"?>
<Properties xmlns="http://schemas.openxmlformats.org/officeDocument/2006/extended-properties" xmlns:vt="http://schemas.openxmlformats.org/officeDocument/2006/docPropsVTypes">
  <Template>ETD_Template_Pitt_v1.9.3.dotx</Template>
  <TotalTime>2</TotalTime>
  <Pages>48</Pages>
  <Words>8935</Words>
  <Characters>50933</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University of Pittsburgh</Company>
  <LinksUpToDate>false</LinksUpToDate>
  <CharactersWithSpaces>59749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Nicholas</dc:creator>
  <cp:keywords/>
  <dc:description/>
  <cp:lastModifiedBy>Skabelund, Zachary</cp:lastModifiedBy>
  <cp:revision>4</cp:revision>
  <cp:lastPrinted>2024-03-15T14:34:00Z</cp:lastPrinted>
  <dcterms:created xsi:type="dcterms:W3CDTF">2024-03-15T14:25:00Z</dcterms:created>
  <dcterms:modified xsi:type="dcterms:W3CDTF">2024-03-15T14:34:00Z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51d1ffc7-6bb3-3765-94c3-88607a6e8ddc</vt:lpwstr>
  </property>
  <property fmtid="{D5CDD505-2E9C-101B-9397-08002B2CF9AE}" pid="24" name="Mendeley Citation Style_1">
    <vt:lpwstr>http://www.zotero.org/styles/apa</vt:lpwstr>
  </property>
  <property fmtid="{D5CDD505-2E9C-101B-9397-08002B2CF9AE}" pid="25" name="FileId">
    <vt:lpwstr>847114</vt:lpwstr>
  </property>
  <property fmtid="{D5CDD505-2E9C-101B-9397-08002B2CF9AE}" pid="26" name="InsertAsFootnote">
    <vt:lpwstr>False</vt:lpwstr>
  </property>
  <property fmtid="{D5CDD505-2E9C-101B-9397-08002B2CF9AE}" pid="27" name="ProjectId">
    <vt:lpwstr>-1</vt:lpwstr>
  </property>
  <property fmtid="{D5CDD505-2E9C-101B-9397-08002B2CF9AE}" pid="28" name="StyleId">
    <vt:lpwstr>http://www.zotero.org/styles/vancouver</vt:lpwstr>
  </property>
</Properties>
</file>